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F999D" w14:textId="77777777" w:rsidR="00A76A58" w:rsidRDefault="00A76A58" w:rsidP="00A76A58">
      <w:pPr>
        <w:autoSpaceDE w:val="0"/>
        <w:autoSpaceDN w:val="0"/>
        <w:adjustRightInd w:val="0"/>
        <w:jc w:val="center"/>
        <w:rPr>
          <w:bCs/>
          <w:sz w:val="40"/>
          <w:szCs w:val="40"/>
        </w:rPr>
      </w:pPr>
    </w:p>
    <w:p w14:paraId="2FD4F8B9" w14:textId="77777777" w:rsidR="00A76A58" w:rsidRDefault="00A76A58" w:rsidP="00A76A58">
      <w:pPr>
        <w:autoSpaceDE w:val="0"/>
        <w:autoSpaceDN w:val="0"/>
        <w:adjustRightInd w:val="0"/>
        <w:jc w:val="center"/>
        <w:rPr>
          <w:bCs/>
          <w:sz w:val="40"/>
          <w:szCs w:val="40"/>
        </w:rPr>
      </w:pPr>
    </w:p>
    <w:p w14:paraId="18569F23" w14:textId="77777777" w:rsidR="00A76A58" w:rsidRDefault="00A76A58" w:rsidP="00A76A58">
      <w:pPr>
        <w:autoSpaceDE w:val="0"/>
        <w:autoSpaceDN w:val="0"/>
        <w:adjustRightInd w:val="0"/>
        <w:jc w:val="center"/>
        <w:rPr>
          <w:bCs/>
          <w:sz w:val="40"/>
          <w:szCs w:val="40"/>
        </w:rPr>
      </w:pPr>
    </w:p>
    <w:p w14:paraId="4E23B198" w14:textId="77777777" w:rsidR="00A76A58" w:rsidRDefault="00A76A58" w:rsidP="00A76A58">
      <w:pPr>
        <w:autoSpaceDE w:val="0"/>
        <w:autoSpaceDN w:val="0"/>
        <w:adjustRightInd w:val="0"/>
        <w:jc w:val="center"/>
        <w:rPr>
          <w:bCs/>
          <w:sz w:val="40"/>
          <w:szCs w:val="40"/>
        </w:rPr>
      </w:pPr>
    </w:p>
    <w:p w14:paraId="4A60F0AE" w14:textId="77777777" w:rsidR="00A76A58" w:rsidRDefault="00A76A58" w:rsidP="00A76A58">
      <w:pPr>
        <w:autoSpaceDE w:val="0"/>
        <w:autoSpaceDN w:val="0"/>
        <w:adjustRightInd w:val="0"/>
        <w:jc w:val="center"/>
        <w:rPr>
          <w:bCs/>
          <w:sz w:val="40"/>
          <w:szCs w:val="40"/>
        </w:rPr>
      </w:pPr>
    </w:p>
    <w:p w14:paraId="03FE2299" w14:textId="77777777" w:rsidR="00A76A58" w:rsidRDefault="00A76A58" w:rsidP="00A76A58">
      <w:pPr>
        <w:autoSpaceDE w:val="0"/>
        <w:autoSpaceDN w:val="0"/>
        <w:adjustRightInd w:val="0"/>
        <w:jc w:val="center"/>
        <w:rPr>
          <w:bCs/>
          <w:sz w:val="40"/>
          <w:szCs w:val="40"/>
        </w:rPr>
      </w:pPr>
    </w:p>
    <w:p w14:paraId="478203D3" w14:textId="0D63F411" w:rsidR="00A76A58" w:rsidRDefault="00A76A58" w:rsidP="00A76A58">
      <w:pPr>
        <w:autoSpaceDE w:val="0"/>
        <w:autoSpaceDN w:val="0"/>
        <w:adjustRightInd w:val="0"/>
        <w:jc w:val="center"/>
        <w:rPr>
          <w:bCs/>
          <w:sz w:val="40"/>
          <w:szCs w:val="40"/>
        </w:rPr>
      </w:pPr>
      <w:r w:rsidRPr="005A6A96">
        <w:rPr>
          <w:bCs/>
          <w:noProof/>
          <w:sz w:val="40"/>
          <w:szCs w:val="40"/>
        </w:rPr>
        <w:drawing>
          <wp:inline distT="0" distB="0" distL="0" distR="0" wp14:anchorId="2F1ACFB8" wp14:editId="207D9904">
            <wp:extent cx="691515" cy="9144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1515" cy="914400"/>
                    </a:xfrm>
                    <a:prstGeom prst="rect">
                      <a:avLst/>
                    </a:prstGeom>
                    <a:noFill/>
                    <a:ln>
                      <a:noFill/>
                    </a:ln>
                  </pic:spPr>
                </pic:pic>
              </a:graphicData>
            </a:graphic>
          </wp:inline>
        </w:drawing>
      </w:r>
    </w:p>
    <w:p w14:paraId="61D990FD" w14:textId="77777777" w:rsidR="00A76A58" w:rsidRDefault="00A76A58" w:rsidP="00A76A58">
      <w:pPr>
        <w:autoSpaceDE w:val="0"/>
        <w:autoSpaceDN w:val="0"/>
        <w:adjustRightInd w:val="0"/>
        <w:jc w:val="center"/>
        <w:rPr>
          <w:bCs/>
          <w:sz w:val="40"/>
          <w:szCs w:val="40"/>
        </w:rPr>
      </w:pPr>
    </w:p>
    <w:p w14:paraId="729C23DB" w14:textId="77777777" w:rsidR="00A76A58" w:rsidRDefault="00A76A58" w:rsidP="00A76A58">
      <w:pPr>
        <w:autoSpaceDE w:val="0"/>
        <w:autoSpaceDN w:val="0"/>
        <w:adjustRightInd w:val="0"/>
        <w:jc w:val="center"/>
        <w:rPr>
          <w:bCs/>
          <w:sz w:val="40"/>
          <w:szCs w:val="40"/>
        </w:rPr>
      </w:pPr>
    </w:p>
    <w:p w14:paraId="6B18829D" w14:textId="77777777" w:rsidR="00A76A58" w:rsidRDefault="00A76A58" w:rsidP="00A76A58">
      <w:pPr>
        <w:autoSpaceDE w:val="0"/>
        <w:autoSpaceDN w:val="0"/>
        <w:adjustRightInd w:val="0"/>
        <w:jc w:val="center"/>
        <w:rPr>
          <w:bCs/>
          <w:sz w:val="40"/>
          <w:szCs w:val="40"/>
        </w:rPr>
      </w:pPr>
    </w:p>
    <w:p w14:paraId="2657BD31" w14:textId="77777777" w:rsidR="00A76A58" w:rsidRDefault="00A76A58" w:rsidP="00A76A58">
      <w:pPr>
        <w:autoSpaceDE w:val="0"/>
        <w:autoSpaceDN w:val="0"/>
        <w:adjustRightInd w:val="0"/>
        <w:jc w:val="center"/>
        <w:rPr>
          <w:bCs/>
          <w:sz w:val="40"/>
          <w:szCs w:val="40"/>
        </w:rPr>
      </w:pPr>
    </w:p>
    <w:p w14:paraId="0F01D9E5" w14:textId="77777777" w:rsidR="00A76A58" w:rsidRDefault="00A76A58" w:rsidP="00A76A58">
      <w:pPr>
        <w:autoSpaceDE w:val="0"/>
        <w:autoSpaceDN w:val="0"/>
        <w:adjustRightInd w:val="0"/>
        <w:jc w:val="center"/>
        <w:rPr>
          <w:bCs/>
          <w:sz w:val="40"/>
          <w:szCs w:val="40"/>
        </w:rPr>
      </w:pPr>
    </w:p>
    <w:p w14:paraId="5510D88B" w14:textId="77777777" w:rsidR="00A76A58" w:rsidRDefault="00A76A58" w:rsidP="00A76A58">
      <w:pPr>
        <w:autoSpaceDE w:val="0"/>
        <w:autoSpaceDN w:val="0"/>
        <w:adjustRightInd w:val="0"/>
        <w:jc w:val="center"/>
        <w:rPr>
          <w:bCs/>
          <w:sz w:val="40"/>
          <w:szCs w:val="40"/>
        </w:rPr>
      </w:pPr>
    </w:p>
    <w:p w14:paraId="025028BD" w14:textId="53826269" w:rsidR="00A76A58" w:rsidRPr="005D0E76" w:rsidRDefault="00A76A58" w:rsidP="00A76A58">
      <w:pPr>
        <w:autoSpaceDE w:val="0"/>
        <w:autoSpaceDN w:val="0"/>
        <w:adjustRightInd w:val="0"/>
        <w:jc w:val="center"/>
        <w:rPr>
          <w:bCs/>
          <w:sz w:val="40"/>
          <w:szCs w:val="40"/>
        </w:rPr>
      </w:pPr>
      <w:r w:rsidRPr="005D0E76">
        <w:rPr>
          <w:bCs/>
          <w:sz w:val="40"/>
          <w:szCs w:val="40"/>
        </w:rPr>
        <w:t>OBRAZLOŽENJE</w:t>
      </w:r>
      <w:r>
        <w:rPr>
          <w:bCs/>
          <w:sz w:val="40"/>
          <w:szCs w:val="40"/>
        </w:rPr>
        <w:t xml:space="preserve"> PRORAČUNA GRADA DELNICA ZA  202</w:t>
      </w:r>
      <w:r w:rsidR="00F87F26">
        <w:rPr>
          <w:bCs/>
          <w:sz w:val="40"/>
          <w:szCs w:val="40"/>
        </w:rPr>
        <w:t>5</w:t>
      </w:r>
      <w:r w:rsidRPr="005D0E76">
        <w:rPr>
          <w:bCs/>
          <w:sz w:val="40"/>
          <w:szCs w:val="40"/>
        </w:rPr>
        <w:t>. GODINU S PROJEKCIJ</w:t>
      </w:r>
      <w:r>
        <w:rPr>
          <w:bCs/>
          <w:sz w:val="40"/>
          <w:szCs w:val="40"/>
        </w:rPr>
        <w:t>AMA ZA 202</w:t>
      </w:r>
      <w:r w:rsidR="00F87F26">
        <w:rPr>
          <w:bCs/>
          <w:sz w:val="40"/>
          <w:szCs w:val="40"/>
        </w:rPr>
        <w:t>6</w:t>
      </w:r>
      <w:r w:rsidRPr="005D0E76">
        <w:rPr>
          <w:bCs/>
          <w:sz w:val="40"/>
          <w:szCs w:val="40"/>
        </w:rPr>
        <w:t>. I 20</w:t>
      </w:r>
      <w:r>
        <w:rPr>
          <w:bCs/>
          <w:sz w:val="40"/>
          <w:szCs w:val="40"/>
        </w:rPr>
        <w:t>2</w:t>
      </w:r>
      <w:r w:rsidR="00F87F26">
        <w:rPr>
          <w:bCs/>
          <w:sz w:val="40"/>
          <w:szCs w:val="40"/>
        </w:rPr>
        <w:t>7</w:t>
      </w:r>
      <w:r w:rsidRPr="005D0E76">
        <w:rPr>
          <w:bCs/>
          <w:sz w:val="40"/>
          <w:szCs w:val="40"/>
        </w:rPr>
        <w:t>. GODINU.</w:t>
      </w:r>
    </w:p>
    <w:p w14:paraId="22926D69" w14:textId="2433A9B8" w:rsidR="00D40CEF" w:rsidRDefault="00D40CEF"/>
    <w:p w14:paraId="6D02B67B" w14:textId="1C1F8732" w:rsidR="00A76A58" w:rsidRDefault="00A76A58"/>
    <w:p w14:paraId="00923C0B" w14:textId="0516324A" w:rsidR="00A76A58" w:rsidRDefault="00A76A58"/>
    <w:p w14:paraId="3F93EE84" w14:textId="293214AE" w:rsidR="00A76A58" w:rsidRDefault="00A76A58"/>
    <w:p w14:paraId="01501FD2" w14:textId="79E16F23" w:rsidR="00A76A58" w:rsidRDefault="00A76A58"/>
    <w:p w14:paraId="5871863A" w14:textId="163755D6" w:rsidR="00A76A58" w:rsidRDefault="00A76A58"/>
    <w:p w14:paraId="63E4A265" w14:textId="5536EA9C" w:rsidR="00A76A58" w:rsidRDefault="00A76A58"/>
    <w:p w14:paraId="36D34E6B" w14:textId="6374405A" w:rsidR="00A76A58" w:rsidRDefault="00A76A58"/>
    <w:p w14:paraId="7DD5A298" w14:textId="07CBA2A0" w:rsidR="00A76A58" w:rsidRDefault="00A76A58"/>
    <w:p w14:paraId="2A2A7BEA" w14:textId="3AE084CB" w:rsidR="00A76A58" w:rsidRDefault="00A76A58"/>
    <w:p w14:paraId="52532FD8" w14:textId="5C5F51FA" w:rsidR="00A76A58" w:rsidRDefault="00A76A58"/>
    <w:p w14:paraId="4FD8BBDC" w14:textId="48ABD12C" w:rsidR="00A76A58" w:rsidRDefault="00A76A58"/>
    <w:p w14:paraId="02844E32" w14:textId="28B87309" w:rsidR="00A76A58" w:rsidRDefault="00A76A58"/>
    <w:p w14:paraId="4721F3D1" w14:textId="7C9377B5" w:rsidR="00A76A58" w:rsidRDefault="00A76A58"/>
    <w:p w14:paraId="40645257" w14:textId="63B7A98C" w:rsidR="00A76A58" w:rsidRDefault="00A76A58"/>
    <w:p w14:paraId="17F046D0" w14:textId="77D96310" w:rsidR="00A76A58" w:rsidRDefault="00A76A58"/>
    <w:p w14:paraId="69BA6448" w14:textId="2EA60795" w:rsidR="00A76A58" w:rsidRDefault="00A76A58"/>
    <w:p w14:paraId="327DA869" w14:textId="19B29059" w:rsidR="00A76A58" w:rsidRDefault="00A76A58"/>
    <w:p w14:paraId="725875C1" w14:textId="46AA5BA2" w:rsidR="00A76A58" w:rsidRDefault="00A76A58"/>
    <w:p w14:paraId="108A2CB2" w14:textId="20122B96" w:rsidR="00A76A58" w:rsidRDefault="00A76A58"/>
    <w:p w14:paraId="705A6F8C" w14:textId="6CEAFABA" w:rsidR="00E566FA" w:rsidRPr="00E566FA" w:rsidRDefault="00E566FA" w:rsidP="00E566FA">
      <w:pPr>
        <w:widowControl w:val="0"/>
        <w:autoSpaceDE w:val="0"/>
        <w:autoSpaceDN w:val="0"/>
        <w:adjustRightInd w:val="0"/>
        <w:ind w:right="-36"/>
        <w:jc w:val="both"/>
        <w:rPr>
          <w:b/>
          <w:sz w:val="32"/>
          <w:szCs w:val="32"/>
        </w:rPr>
      </w:pPr>
      <w:r w:rsidRPr="00E566FA">
        <w:rPr>
          <w:b/>
          <w:sz w:val="32"/>
          <w:szCs w:val="32"/>
        </w:rPr>
        <w:t>PRORAČUN 202</w:t>
      </w:r>
      <w:r w:rsidR="006E44FF">
        <w:rPr>
          <w:b/>
          <w:sz w:val="32"/>
          <w:szCs w:val="32"/>
        </w:rPr>
        <w:t>5</w:t>
      </w:r>
      <w:r w:rsidRPr="00E566FA">
        <w:rPr>
          <w:b/>
          <w:sz w:val="32"/>
          <w:szCs w:val="32"/>
        </w:rPr>
        <w:t>-202</w:t>
      </w:r>
      <w:r w:rsidR="006E44FF">
        <w:rPr>
          <w:b/>
          <w:sz w:val="32"/>
          <w:szCs w:val="32"/>
        </w:rPr>
        <w:t>7</w:t>
      </w:r>
    </w:p>
    <w:p w14:paraId="587651E2" w14:textId="378A2C85" w:rsidR="00E566FA" w:rsidRDefault="00E566FA" w:rsidP="00E566FA">
      <w:pPr>
        <w:widowControl w:val="0"/>
        <w:autoSpaceDE w:val="0"/>
        <w:autoSpaceDN w:val="0"/>
        <w:adjustRightInd w:val="0"/>
        <w:ind w:right="-36"/>
        <w:jc w:val="both"/>
      </w:pPr>
      <w:r w:rsidRPr="00E566FA">
        <w:t>Prije pojašnjenja prihoda/primitaka i rashoda/izdataka želimo istaknuti bitne značajke proračuna:</w:t>
      </w:r>
    </w:p>
    <w:p w14:paraId="14D4B2EA" w14:textId="657D683F" w:rsidR="00B845D9" w:rsidRPr="000F4036" w:rsidRDefault="00D822CD" w:rsidP="00B845D9">
      <w:pPr>
        <w:widowControl w:val="0"/>
        <w:autoSpaceDE w:val="0"/>
        <w:autoSpaceDN w:val="0"/>
        <w:adjustRightInd w:val="0"/>
        <w:ind w:right="-36"/>
        <w:jc w:val="both"/>
        <w:rPr>
          <w:b/>
          <w:bCs/>
          <w:i/>
          <w:iCs/>
        </w:rPr>
      </w:pPr>
      <w:r>
        <w:rPr>
          <w:b/>
          <w:bCs/>
          <w:i/>
          <w:iCs/>
        </w:rPr>
        <w:t xml:space="preserve">Upravni </w:t>
      </w:r>
      <w:r w:rsidR="00B845D9" w:rsidRPr="000F4036">
        <w:rPr>
          <w:b/>
          <w:bCs/>
          <w:i/>
          <w:iCs/>
        </w:rPr>
        <w:t>Odjel za financije i projekte</w:t>
      </w:r>
    </w:p>
    <w:p w14:paraId="3EE08496" w14:textId="1DCBB432" w:rsidR="00B845D9" w:rsidRDefault="00B845D9" w:rsidP="00B845D9">
      <w:pPr>
        <w:pStyle w:val="Odlomakpopisa"/>
        <w:widowControl w:val="0"/>
        <w:numPr>
          <w:ilvl w:val="0"/>
          <w:numId w:val="4"/>
        </w:numPr>
        <w:autoSpaceDE w:val="0"/>
        <w:autoSpaceDN w:val="0"/>
        <w:adjustRightInd w:val="0"/>
        <w:ind w:right="-36"/>
        <w:jc w:val="both"/>
      </w:pPr>
      <w:r w:rsidRPr="00E23CF4">
        <w:t xml:space="preserve">Gradska uprava </w:t>
      </w:r>
      <w:r>
        <w:t>koja objedinjuje troškove</w:t>
      </w:r>
      <w:r w:rsidR="002B7D96">
        <w:t xml:space="preserve"> za kompletnu gradsku upravu </w:t>
      </w:r>
      <w:r>
        <w:t xml:space="preserve">(plaće, materijalna prava, materijalni rashodi, financijski rashodi, </w:t>
      </w:r>
      <w:r w:rsidR="004F6269">
        <w:t>promidžba grada</w:t>
      </w:r>
      <w:r>
        <w:t xml:space="preserve">…) sva tri odjela </w:t>
      </w:r>
      <w:r w:rsidR="00F87F26">
        <w:t>1.136.708</w:t>
      </w:r>
      <w:r>
        <w:t xml:space="preserve"> EUR </w:t>
      </w:r>
    </w:p>
    <w:p w14:paraId="464B5691" w14:textId="2338E5E6" w:rsidR="00B845D9" w:rsidRPr="00E23CF4" w:rsidRDefault="00B845D9" w:rsidP="00B845D9">
      <w:pPr>
        <w:pStyle w:val="Odlomakpopisa"/>
        <w:widowControl w:val="0"/>
        <w:numPr>
          <w:ilvl w:val="0"/>
          <w:numId w:val="4"/>
        </w:numPr>
        <w:autoSpaceDE w:val="0"/>
        <w:autoSpaceDN w:val="0"/>
        <w:adjustRightInd w:val="0"/>
        <w:ind w:right="-36"/>
        <w:jc w:val="both"/>
      </w:pPr>
      <w:r>
        <w:t xml:space="preserve">Krediti </w:t>
      </w:r>
      <w:r w:rsidR="00D822CD">
        <w:t>305.100</w:t>
      </w:r>
      <w:r>
        <w:t xml:space="preserve"> EUR</w:t>
      </w:r>
    </w:p>
    <w:p w14:paraId="5344DDFA" w14:textId="60831B9C" w:rsidR="00B845D9" w:rsidRDefault="00B845D9" w:rsidP="00B845D9">
      <w:pPr>
        <w:widowControl w:val="0"/>
        <w:numPr>
          <w:ilvl w:val="0"/>
          <w:numId w:val="3"/>
        </w:numPr>
        <w:autoSpaceDE w:val="0"/>
        <w:autoSpaceDN w:val="0"/>
        <w:adjustRightInd w:val="0"/>
        <w:ind w:right="-36"/>
        <w:jc w:val="both"/>
      </w:pPr>
      <w:r>
        <w:t>J</w:t>
      </w:r>
      <w:r w:rsidRPr="00E566FA">
        <w:t xml:space="preserve">ačanje gospodarstva </w:t>
      </w:r>
      <w:r w:rsidR="00722615">
        <w:t>43.700</w:t>
      </w:r>
      <w:r>
        <w:t xml:space="preserve"> EUR</w:t>
      </w:r>
      <w:r w:rsidRPr="00E566FA">
        <w:t xml:space="preserve"> (bespovratna sredstva za poticanje poduzetništva</w:t>
      </w:r>
      <w:r w:rsidR="00722615">
        <w:t xml:space="preserve"> 40.000 eur te 3.700 eur  za rad Lag-a </w:t>
      </w:r>
      <w:r w:rsidRPr="00E566FA">
        <w:t xml:space="preserve">) </w:t>
      </w:r>
    </w:p>
    <w:p w14:paraId="1404AFD7" w14:textId="6858E6B5" w:rsidR="00B845D9" w:rsidRDefault="00B845D9" w:rsidP="00B845D9">
      <w:pPr>
        <w:widowControl w:val="0"/>
        <w:numPr>
          <w:ilvl w:val="0"/>
          <w:numId w:val="3"/>
        </w:numPr>
        <w:autoSpaceDE w:val="0"/>
        <w:autoSpaceDN w:val="0"/>
        <w:adjustRightInd w:val="0"/>
        <w:ind w:right="-36"/>
        <w:jc w:val="both"/>
      </w:pPr>
      <w:r>
        <w:t xml:space="preserve">Ostali nespomenuti financijski rashodi (proračunska </w:t>
      </w:r>
      <w:r w:rsidR="00406426">
        <w:t>zaliha – mora biti u proračunu i iznosi do najviše 0,5 proračunskih općih prihoda bez primitaka</w:t>
      </w:r>
      <w:r>
        <w:t>) 6.637 EUR</w:t>
      </w:r>
    </w:p>
    <w:p w14:paraId="4ADABDDC" w14:textId="383984A8" w:rsidR="00462C47" w:rsidRPr="00A35CC9" w:rsidRDefault="00A35CC9" w:rsidP="00E566FA">
      <w:pPr>
        <w:widowControl w:val="0"/>
        <w:autoSpaceDE w:val="0"/>
        <w:autoSpaceDN w:val="0"/>
        <w:adjustRightInd w:val="0"/>
        <w:ind w:right="-36"/>
        <w:jc w:val="both"/>
        <w:rPr>
          <w:b/>
          <w:bCs/>
          <w:i/>
          <w:iCs/>
        </w:rPr>
      </w:pPr>
      <w:r w:rsidRPr="00A35CC9">
        <w:rPr>
          <w:b/>
          <w:bCs/>
          <w:i/>
          <w:iCs/>
        </w:rPr>
        <w:t xml:space="preserve">Upravni odjel za komunalni sustav, imovinu, promet i zaštitu okoliša </w:t>
      </w:r>
    </w:p>
    <w:p w14:paraId="1DAE951F" w14:textId="160C150E" w:rsidR="00E42A78" w:rsidRDefault="00E42A78" w:rsidP="00E42A78">
      <w:pPr>
        <w:widowControl w:val="0"/>
        <w:numPr>
          <w:ilvl w:val="0"/>
          <w:numId w:val="3"/>
        </w:numPr>
        <w:autoSpaceDE w:val="0"/>
        <w:autoSpaceDN w:val="0"/>
        <w:adjustRightInd w:val="0"/>
        <w:ind w:right="-36"/>
        <w:jc w:val="both"/>
      </w:pPr>
      <w:r>
        <w:t xml:space="preserve">Održavanje komunalne infrastrukture </w:t>
      </w:r>
      <w:r w:rsidR="00E42CD3">
        <w:t>1.286.730</w:t>
      </w:r>
      <w:r>
        <w:t xml:space="preserve"> EUR</w:t>
      </w:r>
    </w:p>
    <w:p w14:paraId="33ED5446" w14:textId="3627F2DB" w:rsidR="00E42A78" w:rsidRDefault="00E42A78" w:rsidP="00E42A78">
      <w:pPr>
        <w:widowControl w:val="0"/>
        <w:numPr>
          <w:ilvl w:val="0"/>
          <w:numId w:val="3"/>
        </w:numPr>
        <w:autoSpaceDE w:val="0"/>
        <w:autoSpaceDN w:val="0"/>
        <w:adjustRightInd w:val="0"/>
        <w:ind w:right="-36"/>
        <w:jc w:val="both"/>
      </w:pPr>
      <w:r>
        <w:t xml:space="preserve">Objekti u vlasništvu Grada </w:t>
      </w:r>
      <w:r w:rsidR="008B7968">
        <w:t>84.200</w:t>
      </w:r>
      <w:r>
        <w:t xml:space="preserve"> EUR</w:t>
      </w:r>
    </w:p>
    <w:p w14:paraId="4E30270A" w14:textId="3E15577D" w:rsidR="00E566FA" w:rsidRDefault="00F45AB3" w:rsidP="00E566FA">
      <w:pPr>
        <w:widowControl w:val="0"/>
        <w:numPr>
          <w:ilvl w:val="0"/>
          <w:numId w:val="3"/>
        </w:numPr>
        <w:autoSpaceDE w:val="0"/>
        <w:autoSpaceDN w:val="0"/>
        <w:adjustRightInd w:val="0"/>
        <w:ind w:right="-36"/>
        <w:jc w:val="both"/>
      </w:pPr>
      <w:r>
        <w:t>Planirana k</w:t>
      </w:r>
      <w:r w:rsidR="00E566FA" w:rsidRPr="00E566FA">
        <w:t xml:space="preserve">apitalna ulaganja </w:t>
      </w:r>
      <w:r w:rsidR="008B7968">
        <w:t>8.227.094</w:t>
      </w:r>
      <w:r w:rsidR="00E566FA" w:rsidRPr="00E566FA">
        <w:t xml:space="preserve"> </w:t>
      </w:r>
      <w:r w:rsidR="00E42A78">
        <w:t>EUR</w:t>
      </w:r>
      <w:r w:rsidR="00E566FA" w:rsidRPr="00E566FA">
        <w:t xml:space="preserve"> (</w:t>
      </w:r>
      <w:r w:rsidR="00A13B09">
        <w:t xml:space="preserve">Multifunkcionalna dvorana, </w:t>
      </w:r>
      <w:r w:rsidR="00E02750">
        <w:t xml:space="preserve">cesta </w:t>
      </w:r>
      <w:r w:rsidR="00BF6850">
        <w:t>Polane, K-1 poslovna zona</w:t>
      </w:r>
      <w:r w:rsidR="00715B42">
        <w:t>,</w:t>
      </w:r>
      <w:r w:rsidR="00BF6850">
        <w:t xml:space="preserve"> rekonstrukcija vatrogasnog doma, stara šumarska škola, energetska obnova kuglane, </w:t>
      </w:r>
      <w:r w:rsidR="00715B42">
        <w:t>Interreg,</w:t>
      </w:r>
      <w:r w:rsidR="008F0292">
        <w:t xml:space="preserve"> </w:t>
      </w:r>
      <w:r w:rsidR="00A32FAA">
        <w:t>dom Brod na Kupi, Zrinska ulica , most Čedanj, sanacija stare škole Turke, gradski stadion rekonstrukcija, trg Grge Marjanovića,</w:t>
      </w:r>
      <w:r w:rsidR="00D909C1">
        <w:t xml:space="preserve"> </w:t>
      </w:r>
      <w:r w:rsidR="00A32FAA">
        <w:t>adrenalinski park, Posovi stanovi, uređenje Štefićevog dola</w:t>
      </w:r>
      <w:r w:rsidR="00D909C1">
        <w:t>, smart city</w:t>
      </w:r>
      <w:r w:rsidR="00E42A78">
        <w:t>…</w:t>
      </w:r>
      <w:r w:rsidR="00A13B09">
        <w:t xml:space="preserve">   </w:t>
      </w:r>
      <w:r w:rsidR="00E566FA" w:rsidRPr="00E566FA">
        <w:t>)</w:t>
      </w:r>
    </w:p>
    <w:p w14:paraId="62BB4DBA" w14:textId="15170538" w:rsidR="004F4441" w:rsidRDefault="004F4441" w:rsidP="004F4441">
      <w:pPr>
        <w:widowControl w:val="0"/>
        <w:numPr>
          <w:ilvl w:val="0"/>
          <w:numId w:val="3"/>
        </w:numPr>
        <w:autoSpaceDE w:val="0"/>
        <w:autoSpaceDN w:val="0"/>
        <w:adjustRightInd w:val="0"/>
        <w:ind w:right="-36"/>
        <w:jc w:val="both"/>
      </w:pPr>
      <w:r w:rsidRPr="00E566FA">
        <w:t xml:space="preserve">Prostorno planska i projektna dokumentacija </w:t>
      </w:r>
      <w:r w:rsidR="00A32CD0">
        <w:t>17</w:t>
      </w:r>
      <w:r w:rsidR="00D909C1">
        <w:t>7</w:t>
      </w:r>
      <w:r w:rsidR="00A32CD0">
        <w:t>.000</w:t>
      </w:r>
      <w:r w:rsidR="00E42A78">
        <w:t xml:space="preserve"> EUR</w:t>
      </w:r>
    </w:p>
    <w:p w14:paraId="547FBB9D" w14:textId="2256F23A" w:rsidR="00F243F6" w:rsidRDefault="00F243F6" w:rsidP="004F4441">
      <w:pPr>
        <w:widowControl w:val="0"/>
        <w:numPr>
          <w:ilvl w:val="0"/>
          <w:numId w:val="3"/>
        </w:numPr>
        <w:autoSpaceDE w:val="0"/>
        <w:autoSpaceDN w:val="0"/>
        <w:adjustRightInd w:val="0"/>
        <w:ind w:right="-36"/>
        <w:jc w:val="both"/>
      </w:pPr>
      <w:r>
        <w:t xml:space="preserve">Sufinanciranje izgradnje vodovodne i kanalizacijske mreže </w:t>
      </w:r>
      <w:r w:rsidR="00D909C1">
        <w:t>352.754</w:t>
      </w:r>
      <w:r>
        <w:t xml:space="preserve"> EUR</w:t>
      </w:r>
    </w:p>
    <w:p w14:paraId="31A07FE4" w14:textId="67839D8E" w:rsidR="00462C47" w:rsidRDefault="00462C47" w:rsidP="00462C47">
      <w:pPr>
        <w:widowControl w:val="0"/>
        <w:numPr>
          <w:ilvl w:val="0"/>
          <w:numId w:val="3"/>
        </w:numPr>
        <w:autoSpaceDE w:val="0"/>
        <w:autoSpaceDN w:val="0"/>
        <w:adjustRightInd w:val="0"/>
        <w:ind w:right="-36"/>
        <w:jc w:val="both"/>
      </w:pPr>
      <w:r w:rsidRPr="00E566FA">
        <w:t xml:space="preserve">Zaštita okoliša – </w:t>
      </w:r>
      <w:r>
        <w:t>sanacija odlagališta Sovič Laz i zbrinjavanje azbestnog otpada</w:t>
      </w:r>
      <w:r w:rsidRPr="00E566FA">
        <w:t xml:space="preserve"> </w:t>
      </w:r>
      <w:r w:rsidR="007726EA">
        <w:t>86.500</w:t>
      </w:r>
      <w:r w:rsidR="00AF5E7F">
        <w:t xml:space="preserve"> EUR</w:t>
      </w:r>
    </w:p>
    <w:p w14:paraId="2403A97B" w14:textId="44C0C4FE" w:rsidR="00AF5E7F" w:rsidRDefault="00AF5E7F" w:rsidP="00462C47">
      <w:pPr>
        <w:widowControl w:val="0"/>
        <w:numPr>
          <w:ilvl w:val="0"/>
          <w:numId w:val="3"/>
        </w:numPr>
        <w:autoSpaceDE w:val="0"/>
        <w:autoSpaceDN w:val="0"/>
        <w:adjustRightInd w:val="0"/>
        <w:ind w:right="-36"/>
        <w:jc w:val="both"/>
      </w:pPr>
      <w:r>
        <w:t xml:space="preserve">Ulaganje u poljoprivredu i ruralni razvoj </w:t>
      </w:r>
      <w:r w:rsidR="00516142">
        <w:t>61.889</w:t>
      </w:r>
      <w:r>
        <w:t xml:space="preserve"> EUR</w:t>
      </w:r>
    </w:p>
    <w:p w14:paraId="639FC704" w14:textId="4558BD19" w:rsidR="00462C47" w:rsidRDefault="00462C47" w:rsidP="00462C47">
      <w:pPr>
        <w:widowControl w:val="0"/>
        <w:numPr>
          <w:ilvl w:val="0"/>
          <w:numId w:val="3"/>
        </w:numPr>
        <w:autoSpaceDE w:val="0"/>
        <w:autoSpaceDN w:val="0"/>
        <w:adjustRightInd w:val="0"/>
        <w:ind w:right="-36"/>
        <w:jc w:val="both"/>
      </w:pPr>
      <w:r>
        <w:t xml:space="preserve">Razvoj turizma </w:t>
      </w:r>
      <w:r w:rsidR="00516142">
        <w:t>226.144</w:t>
      </w:r>
      <w:r w:rsidR="00AF5E7F">
        <w:t xml:space="preserve"> EUR</w:t>
      </w:r>
    </w:p>
    <w:p w14:paraId="16181509" w14:textId="6E19679A" w:rsidR="00462C47" w:rsidRDefault="00462C47" w:rsidP="00462C47">
      <w:pPr>
        <w:widowControl w:val="0"/>
        <w:numPr>
          <w:ilvl w:val="0"/>
          <w:numId w:val="3"/>
        </w:numPr>
        <w:autoSpaceDE w:val="0"/>
        <w:autoSpaceDN w:val="0"/>
        <w:adjustRightInd w:val="0"/>
        <w:ind w:right="-36"/>
        <w:jc w:val="both"/>
      </w:pPr>
      <w:r>
        <w:t xml:space="preserve">Program javni radovi </w:t>
      </w:r>
      <w:r w:rsidR="00516142">
        <w:t>16.370</w:t>
      </w:r>
      <w:r w:rsidR="00AF5E7F">
        <w:t xml:space="preserve"> EUR</w:t>
      </w:r>
    </w:p>
    <w:p w14:paraId="05F5DB05" w14:textId="70CE0E34" w:rsidR="00BE15CC" w:rsidRDefault="000F5769" w:rsidP="00BE15CC">
      <w:pPr>
        <w:widowControl w:val="0"/>
        <w:autoSpaceDE w:val="0"/>
        <w:autoSpaceDN w:val="0"/>
        <w:adjustRightInd w:val="0"/>
        <w:ind w:right="-36"/>
        <w:jc w:val="both"/>
        <w:rPr>
          <w:b/>
          <w:bCs/>
          <w:i/>
          <w:iCs/>
        </w:rPr>
      </w:pPr>
      <w:r>
        <w:rPr>
          <w:b/>
          <w:bCs/>
          <w:i/>
          <w:iCs/>
        </w:rPr>
        <w:t xml:space="preserve">Upravni odjel </w:t>
      </w:r>
      <w:r w:rsidR="00BE15CC" w:rsidRPr="000F4036">
        <w:rPr>
          <w:b/>
          <w:bCs/>
          <w:i/>
          <w:iCs/>
        </w:rPr>
        <w:t xml:space="preserve">uprave </w:t>
      </w:r>
      <w:r w:rsidR="000F4036" w:rsidRPr="000F4036">
        <w:rPr>
          <w:b/>
          <w:bCs/>
          <w:i/>
          <w:iCs/>
        </w:rPr>
        <w:t>za lokalnu samoupravu, društvene djelatnosti i opće poslove</w:t>
      </w:r>
    </w:p>
    <w:p w14:paraId="78F1D24F" w14:textId="101C6078" w:rsidR="000F4036" w:rsidRDefault="000F4036" w:rsidP="000F4036">
      <w:pPr>
        <w:pStyle w:val="Odlomakpopisa"/>
        <w:widowControl w:val="0"/>
        <w:numPr>
          <w:ilvl w:val="0"/>
          <w:numId w:val="3"/>
        </w:numPr>
        <w:autoSpaceDE w:val="0"/>
        <w:autoSpaceDN w:val="0"/>
        <w:adjustRightInd w:val="0"/>
        <w:ind w:right="-36"/>
        <w:jc w:val="both"/>
      </w:pPr>
      <w:r w:rsidRPr="000F4036">
        <w:t xml:space="preserve">Rad predstavničkih tijela </w:t>
      </w:r>
      <w:r w:rsidR="00301E2C">
        <w:t>25.971</w:t>
      </w:r>
      <w:r w:rsidRPr="000F4036">
        <w:t xml:space="preserve"> </w:t>
      </w:r>
      <w:r w:rsidR="00AF5E7F">
        <w:t>EUR</w:t>
      </w:r>
    </w:p>
    <w:p w14:paraId="257C00EC" w14:textId="0F6FFEC7" w:rsidR="006A0267" w:rsidRDefault="006A0267" w:rsidP="000F4036">
      <w:pPr>
        <w:pStyle w:val="Odlomakpopisa"/>
        <w:widowControl w:val="0"/>
        <w:numPr>
          <w:ilvl w:val="0"/>
          <w:numId w:val="3"/>
        </w:numPr>
        <w:autoSpaceDE w:val="0"/>
        <w:autoSpaceDN w:val="0"/>
        <w:adjustRightInd w:val="0"/>
        <w:ind w:right="-36"/>
        <w:jc w:val="both"/>
      </w:pPr>
      <w:r>
        <w:t>Izbori za JLS 25.200 EUR</w:t>
      </w:r>
    </w:p>
    <w:p w14:paraId="5811CB65" w14:textId="228746DC" w:rsidR="00731E86" w:rsidRDefault="00731E86" w:rsidP="000F4036">
      <w:pPr>
        <w:pStyle w:val="Odlomakpopisa"/>
        <w:widowControl w:val="0"/>
        <w:numPr>
          <w:ilvl w:val="0"/>
          <w:numId w:val="3"/>
        </w:numPr>
        <w:autoSpaceDE w:val="0"/>
        <w:autoSpaceDN w:val="0"/>
        <w:adjustRightInd w:val="0"/>
        <w:ind w:right="-36"/>
        <w:jc w:val="both"/>
      </w:pPr>
      <w:r>
        <w:t xml:space="preserve">Pokroviteljstva i obljetnice </w:t>
      </w:r>
      <w:r w:rsidR="006B4A22">
        <w:t>49.300</w:t>
      </w:r>
      <w:r>
        <w:t xml:space="preserve"> EUR</w:t>
      </w:r>
    </w:p>
    <w:p w14:paraId="4857C8BA" w14:textId="3B0F0E71" w:rsidR="0094650F" w:rsidRDefault="0094650F" w:rsidP="000F4036">
      <w:pPr>
        <w:pStyle w:val="Odlomakpopisa"/>
        <w:widowControl w:val="0"/>
        <w:numPr>
          <w:ilvl w:val="0"/>
          <w:numId w:val="3"/>
        </w:numPr>
        <w:autoSpaceDE w:val="0"/>
        <w:autoSpaceDN w:val="0"/>
        <w:adjustRightInd w:val="0"/>
        <w:ind w:right="-36"/>
        <w:jc w:val="both"/>
      </w:pPr>
      <w:r>
        <w:t xml:space="preserve">Predškolski odgoj </w:t>
      </w:r>
      <w:r w:rsidR="00D20622">
        <w:t>88.400</w:t>
      </w:r>
      <w:r>
        <w:t xml:space="preserve"> EUR</w:t>
      </w:r>
    </w:p>
    <w:p w14:paraId="731A2A41" w14:textId="0DEB9DCE" w:rsidR="0094650F" w:rsidRDefault="0094650F" w:rsidP="000F4036">
      <w:pPr>
        <w:pStyle w:val="Odlomakpopisa"/>
        <w:widowControl w:val="0"/>
        <w:numPr>
          <w:ilvl w:val="0"/>
          <w:numId w:val="3"/>
        </w:numPr>
        <w:autoSpaceDE w:val="0"/>
        <w:autoSpaceDN w:val="0"/>
        <w:adjustRightInd w:val="0"/>
        <w:ind w:right="-36"/>
        <w:jc w:val="both"/>
      </w:pPr>
      <w:r>
        <w:t xml:space="preserve">Osnovno i srednjoškolsko obrazovanje i stipendiranje učenika i studenata </w:t>
      </w:r>
      <w:r w:rsidR="00D20622">
        <w:t>215.821</w:t>
      </w:r>
      <w:r>
        <w:t xml:space="preserve"> EUR</w:t>
      </w:r>
    </w:p>
    <w:p w14:paraId="76E691E0" w14:textId="20903988" w:rsidR="00194A2C" w:rsidRDefault="00194A2C" w:rsidP="000F4036">
      <w:pPr>
        <w:pStyle w:val="Odlomakpopisa"/>
        <w:widowControl w:val="0"/>
        <w:numPr>
          <w:ilvl w:val="0"/>
          <w:numId w:val="3"/>
        </w:numPr>
        <w:autoSpaceDE w:val="0"/>
        <w:autoSpaceDN w:val="0"/>
        <w:adjustRightInd w:val="0"/>
        <w:ind w:right="-36"/>
        <w:jc w:val="both"/>
      </w:pPr>
      <w:r>
        <w:t xml:space="preserve">Promicanje kulture </w:t>
      </w:r>
      <w:r w:rsidR="006D4813">
        <w:t>120.900</w:t>
      </w:r>
      <w:r>
        <w:t xml:space="preserve"> EUR</w:t>
      </w:r>
    </w:p>
    <w:p w14:paraId="7BB49BEC" w14:textId="33FDBAEF" w:rsidR="00194A2C" w:rsidRDefault="00194A2C" w:rsidP="000F4036">
      <w:pPr>
        <w:pStyle w:val="Odlomakpopisa"/>
        <w:widowControl w:val="0"/>
        <w:numPr>
          <w:ilvl w:val="0"/>
          <w:numId w:val="3"/>
        </w:numPr>
        <w:autoSpaceDE w:val="0"/>
        <w:autoSpaceDN w:val="0"/>
        <w:adjustRightInd w:val="0"/>
        <w:ind w:right="-36"/>
        <w:jc w:val="both"/>
      </w:pPr>
      <w:r>
        <w:t xml:space="preserve">Razvoj sporta i rekreacije </w:t>
      </w:r>
      <w:r w:rsidR="006D4813">
        <w:t>179.600</w:t>
      </w:r>
      <w:r>
        <w:t xml:space="preserve"> EUR</w:t>
      </w:r>
    </w:p>
    <w:p w14:paraId="41FAD33A" w14:textId="2EBB974E" w:rsidR="000B0172" w:rsidRDefault="000B0172" w:rsidP="000F4036">
      <w:pPr>
        <w:pStyle w:val="Odlomakpopisa"/>
        <w:widowControl w:val="0"/>
        <w:numPr>
          <w:ilvl w:val="0"/>
          <w:numId w:val="3"/>
        </w:numPr>
        <w:autoSpaceDE w:val="0"/>
        <w:autoSpaceDN w:val="0"/>
        <w:adjustRightInd w:val="0"/>
        <w:ind w:right="-36"/>
        <w:jc w:val="both"/>
      </w:pPr>
      <w:r>
        <w:t xml:space="preserve">Socijalna skrb </w:t>
      </w:r>
      <w:r w:rsidR="000400CC">
        <w:t>142.630</w:t>
      </w:r>
      <w:r>
        <w:t xml:space="preserve"> EUR</w:t>
      </w:r>
    </w:p>
    <w:p w14:paraId="01FDC2B5" w14:textId="352A7D90" w:rsidR="000B0172" w:rsidRDefault="000B0172" w:rsidP="000F4036">
      <w:pPr>
        <w:pStyle w:val="Odlomakpopisa"/>
        <w:widowControl w:val="0"/>
        <w:numPr>
          <w:ilvl w:val="0"/>
          <w:numId w:val="3"/>
        </w:numPr>
        <w:autoSpaceDE w:val="0"/>
        <w:autoSpaceDN w:val="0"/>
        <w:adjustRightInd w:val="0"/>
        <w:ind w:right="-36"/>
        <w:jc w:val="both"/>
      </w:pPr>
      <w:r>
        <w:t xml:space="preserve">Program zaštite i spašavanja </w:t>
      </w:r>
      <w:r w:rsidR="00ED57F1">
        <w:t>15.840</w:t>
      </w:r>
      <w:r>
        <w:t xml:space="preserve"> EUR </w:t>
      </w:r>
    </w:p>
    <w:p w14:paraId="4797F6B5" w14:textId="4342EAAB" w:rsidR="000B0172" w:rsidRDefault="000B0172" w:rsidP="000F4036">
      <w:pPr>
        <w:pStyle w:val="Odlomakpopisa"/>
        <w:widowControl w:val="0"/>
        <w:numPr>
          <w:ilvl w:val="0"/>
          <w:numId w:val="3"/>
        </w:numPr>
        <w:autoSpaceDE w:val="0"/>
        <w:autoSpaceDN w:val="0"/>
        <w:adjustRightInd w:val="0"/>
        <w:ind w:right="-36"/>
        <w:jc w:val="both"/>
      </w:pPr>
      <w:r>
        <w:t xml:space="preserve">Dobrovoljna vatrogasna društva </w:t>
      </w:r>
      <w:r w:rsidR="00B74420">
        <w:t>63.420</w:t>
      </w:r>
      <w:r>
        <w:t xml:space="preserve"> EUR</w:t>
      </w:r>
    </w:p>
    <w:p w14:paraId="2B5E5D8E" w14:textId="297A145A" w:rsidR="000B0172" w:rsidRDefault="000B0172" w:rsidP="000F4036">
      <w:pPr>
        <w:pStyle w:val="Odlomakpopisa"/>
        <w:widowControl w:val="0"/>
        <w:numPr>
          <w:ilvl w:val="0"/>
          <w:numId w:val="3"/>
        </w:numPr>
        <w:autoSpaceDE w:val="0"/>
        <w:autoSpaceDN w:val="0"/>
        <w:adjustRightInd w:val="0"/>
        <w:ind w:right="-36"/>
        <w:jc w:val="both"/>
      </w:pPr>
      <w:r>
        <w:t xml:space="preserve">Imovinsko pravni poslovi </w:t>
      </w:r>
      <w:r w:rsidR="00A263BE">
        <w:t>7</w:t>
      </w:r>
      <w:r w:rsidR="003B121D">
        <w:t>.000</w:t>
      </w:r>
      <w:r w:rsidR="005A74EF">
        <w:t xml:space="preserve"> EUR</w:t>
      </w:r>
    </w:p>
    <w:p w14:paraId="57C96508" w14:textId="118D59C7" w:rsidR="005A74EF" w:rsidRDefault="005A74EF" w:rsidP="000F4036">
      <w:pPr>
        <w:pStyle w:val="Odlomakpopisa"/>
        <w:widowControl w:val="0"/>
        <w:numPr>
          <w:ilvl w:val="0"/>
          <w:numId w:val="3"/>
        </w:numPr>
        <w:autoSpaceDE w:val="0"/>
        <w:autoSpaceDN w:val="0"/>
        <w:adjustRightInd w:val="0"/>
        <w:ind w:right="-36"/>
        <w:jc w:val="both"/>
      </w:pPr>
      <w:r>
        <w:t xml:space="preserve">Rad vrtića Delnice </w:t>
      </w:r>
      <w:r w:rsidR="00B43B4E">
        <w:t>1.037.173</w:t>
      </w:r>
      <w:r>
        <w:t xml:space="preserve"> EUR </w:t>
      </w:r>
    </w:p>
    <w:p w14:paraId="5A224FEB" w14:textId="1F31DD1C" w:rsidR="005A74EF" w:rsidRDefault="0092659D" w:rsidP="000F4036">
      <w:pPr>
        <w:pStyle w:val="Odlomakpopisa"/>
        <w:widowControl w:val="0"/>
        <w:numPr>
          <w:ilvl w:val="0"/>
          <w:numId w:val="3"/>
        </w:numPr>
        <w:autoSpaceDE w:val="0"/>
        <w:autoSpaceDN w:val="0"/>
        <w:adjustRightInd w:val="0"/>
        <w:ind w:right="-36"/>
        <w:jc w:val="both"/>
      </w:pPr>
      <w:r>
        <w:t>Gradska knjižnica Janet Majnarich</w:t>
      </w:r>
      <w:r w:rsidR="005A74EF">
        <w:t xml:space="preserve"> </w:t>
      </w:r>
      <w:r>
        <w:t>151.514</w:t>
      </w:r>
      <w:r w:rsidR="005A74EF">
        <w:t xml:space="preserve"> EUR </w:t>
      </w:r>
    </w:p>
    <w:p w14:paraId="155126E5" w14:textId="1029A7C8" w:rsidR="005A74EF" w:rsidRPr="000F4036" w:rsidRDefault="00250D54" w:rsidP="000F4036">
      <w:pPr>
        <w:pStyle w:val="Odlomakpopisa"/>
        <w:widowControl w:val="0"/>
        <w:numPr>
          <w:ilvl w:val="0"/>
          <w:numId w:val="3"/>
        </w:numPr>
        <w:autoSpaceDE w:val="0"/>
        <w:autoSpaceDN w:val="0"/>
        <w:adjustRightInd w:val="0"/>
        <w:ind w:right="-36"/>
        <w:jc w:val="both"/>
      </w:pPr>
      <w:r>
        <w:t>Javna vatrogasna postrojba</w:t>
      </w:r>
      <w:r w:rsidR="005A74EF">
        <w:t xml:space="preserve"> </w:t>
      </w:r>
      <w:r>
        <w:t>620.201</w:t>
      </w:r>
      <w:r w:rsidR="005A74EF">
        <w:t xml:space="preserve"> EUR </w:t>
      </w:r>
    </w:p>
    <w:p w14:paraId="6D4DBCC6" w14:textId="5A4FE267" w:rsidR="004E2F51" w:rsidRDefault="004E2F51" w:rsidP="004E2F51">
      <w:pPr>
        <w:widowControl w:val="0"/>
        <w:autoSpaceDE w:val="0"/>
        <w:autoSpaceDN w:val="0"/>
        <w:adjustRightInd w:val="0"/>
        <w:ind w:right="-36"/>
        <w:jc w:val="both"/>
      </w:pPr>
    </w:p>
    <w:p w14:paraId="45AD679A" w14:textId="286C6526" w:rsidR="004E2F51" w:rsidRDefault="004E2F51" w:rsidP="004E2F51">
      <w:pPr>
        <w:widowControl w:val="0"/>
        <w:autoSpaceDE w:val="0"/>
        <w:autoSpaceDN w:val="0"/>
        <w:adjustRightInd w:val="0"/>
        <w:ind w:right="-36"/>
        <w:jc w:val="both"/>
      </w:pPr>
    </w:p>
    <w:p w14:paraId="5EA6F4DA" w14:textId="460C3AB8" w:rsidR="004E2F51" w:rsidRDefault="004E2F51" w:rsidP="004E2F51">
      <w:pPr>
        <w:widowControl w:val="0"/>
        <w:autoSpaceDE w:val="0"/>
        <w:autoSpaceDN w:val="0"/>
        <w:adjustRightInd w:val="0"/>
        <w:ind w:right="-36"/>
        <w:jc w:val="both"/>
      </w:pPr>
    </w:p>
    <w:p w14:paraId="5E35716B" w14:textId="434D0823" w:rsidR="004E2F51" w:rsidRDefault="004E2F51" w:rsidP="004E2F51">
      <w:pPr>
        <w:widowControl w:val="0"/>
        <w:autoSpaceDE w:val="0"/>
        <w:autoSpaceDN w:val="0"/>
        <w:adjustRightInd w:val="0"/>
        <w:ind w:right="-36"/>
        <w:jc w:val="both"/>
      </w:pPr>
    </w:p>
    <w:p w14:paraId="7D3E00A0" w14:textId="4EAAF921" w:rsidR="004E2F51" w:rsidRDefault="004E2F51" w:rsidP="004E2F51">
      <w:pPr>
        <w:widowControl w:val="0"/>
        <w:autoSpaceDE w:val="0"/>
        <w:autoSpaceDN w:val="0"/>
        <w:adjustRightInd w:val="0"/>
        <w:ind w:right="-36"/>
        <w:jc w:val="both"/>
      </w:pPr>
    </w:p>
    <w:p w14:paraId="10243C56" w14:textId="592B5E72" w:rsidR="004E2F51" w:rsidRDefault="004E2F51" w:rsidP="004E2F51">
      <w:pPr>
        <w:widowControl w:val="0"/>
        <w:autoSpaceDE w:val="0"/>
        <w:autoSpaceDN w:val="0"/>
        <w:adjustRightInd w:val="0"/>
        <w:ind w:right="-36"/>
        <w:jc w:val="both"/>
      </w:pPr>
    </w:p>
    <w:p w14:paraId="6FD325E2" w14:textId="12615394" w:rsidR="004E2F51" w:rsidRDefault="004E2F51" w:rsidP="004E2F51">
      <w:pPr>
        <w:widowControl w:val="0"/>
        <w:autoSpaceDE w:val="0"/>
        <w:autoSpaceDN w:val="0"/>
        <w:adjustRightInd w:val="0"/>
        <w:ind w:right="-36"/>
        <w:jc w:val="both"/>
      </w:pPr>
    </w:p>
    <w:p w14:paraId="3AD00DA3" w14:textId="52A22458" w:rsidR="004E2F51" w:rsidRPr="009C0ED8" w:rsidRDefault="009C0ED8" w:rsidP="004E2F51">
      <w:pPr>
        <w:widowControl w:val="0"/>
        <w:autoSpaceDE w:val="0"/>
        <w:autoSpaceDN w:val="0"/>
        <w:adjustRightInd w:val="0"/>
        <w:ind w:right="-36"/>
        <w:jc w:val="both"/>
        <w:rPr>
          <w:b/>
          <w:bCs/>
          <w:sz w:val="32"/>
          <w:szCs w:val="32"/>
        </w:rPr>
      </w:pPr>
      <w:r w:rsidRPr="009C0ED8">
        <w:rPr>
          <w:b/>
          <w:bCs/>
          <w:sz w:val="32"/>
          <w:szCs w:val="32"/>
        </w:rPr>
        <w:t>OPĆI DIO PRORAČUNA</w:t>
      </w:r>
    </w:p>
    <w:p w14:paraId="3D1BF775" w14:textId="77777777" w:rsidR="00D24EF2" w:rsidRDefault="00D24EF2" w:rsidP="00D24EF2">
      <w:pPr>
        <w:widowControl w:val="0"/>
        <w:autoSpaceDE w:val="0"/>
        <w:autoSpaceDN w:val="0"/>
        <w:adjustRightInd w:val="0"/>
        <w:ind w:right="-36"/>
        <w:jc w:val="both"/>
      </w:pPr>
    </w:p>
    <w:p w14:paraId="6C3D3194" w14:textId="23B71070" w:rsidR="00D24EF2" w:rsidRPr="00D24EF2" w:rsidRDefault="00D24EF2" w:rsidP="00D24EF2">
      <w:pPr>
        <w:widowControl w:val="0"/>
        <w:autoSpaceDE w:val="0"/>
        <w:autoSpaceDN w:val="0"/>
        <w:adjustRightInd w:val="0"/>
        <w:ind w:right="-36"/>
        <w:jc w:val="both"/>
        <w:rPr>
          <w:sz w:val="28"/>
          <w:szCs w:val="28"/>
        </w:rPr>
      </w:pPr>
      <w:r w:rsidRPr="00D24EF2">
        <w:rPr>
          <w:b/>
          <w:bCs/>
          <w:spacing w:val="-1"/>
          <w:sz w:val="28"/>
          <w:szCs w:val="28"/>
        </w:rPr>
        <w:t>PR</w:t>
      </w:r>
      <w:r w:rsidRPr="00D24EF2">
        <w:rPr>
          <w:b/>
          <w:bCs/>
          <w:spacing w:val="1"/>
          <w:sz w:val="28"/>
          <w:szCs w:val="28"/>
        </w:rPr>
        <w:t>I</w:t>
      </w:r>
      <w:r w:rsidRPr="00D24EF2">
        <w:rPr>
          <w:b/>
          <w:bCs/>
          <w:sz w:val="28"/>
          <w:szCs w:val="28"/>
        </w:rPr>
        <w:t>HO</w:t>
      </w:r>
      <w:r w:rsidRPr="00D24EF2">
        <w:rPr>
          <w:b/>
          <w:bCs/>
          <w:spacing w:val="-1"/>
          <w:sz w:val="28"/>
          <w:szCs w:val="28"/>
        </w:rPr>
        <w:t>D</w:t>
      </w:r>
      <w:r w:rsidRPr="00D24EF2">
        <w:rPr>
          <w:b/>
          <w:bCs/>
          <w:sz w:val="28"/>
          <w:szCs w:val="28"/>
        </w:rPr>
        <w:t>I</w:t>
      </w:r>
      <w:r w:rsidRPr="00D24EF2">
        <w:rPr>
          <w:b/>
          <w:bCs/>
          <w:spacing w:val="1"/>
          <w:sz w:val="28"/>
          <w:szCs w:val="28"/>
        </w:rPr>
        <w:t xml:space="preserve"> </w:t>
      </w:r>
      <w:r w:rsidRPr="00D24EF2">
        <w:rPr>
          <w:b/>
          <w:bCs/>
          <w:spacing w:val="-2"/>
          <w:sz w:val="28"/>
          <w:szCs w:val="28"/>
        </w:rPr>
        <w:t>P</w:t>
      </w:r>
      <w:r w:rsidRPr="00D24EF2">
        <w:rPr>
          <w:b/>
          <w:bCs/>
          <w:sz w:val="28"/>
          <w:szCs w:val="28"/>
        </w:rPr>
        <w:t>OSLO</w:t>
      </w:r>
      <w:r w:rsidRPr="00D24EF2">
        <w:rPr>
          <w:b/>
          <w:bCs/>
          <w:spacing w:val="-4"/>
          <w:sz w:val="28"/>
          <w:szCs w:val="28"/>
        </w:rPr>
        <w:t>V</w:t>
      </w:r>
      <w:r w:rsidRPr="00D24EF2">
        <w:rPr>
          <w:b/>
          <w:bCs/>
          <w:spacing w:val="-1"/>
          <w:sz w:val="28"/>
          <w:szCs w:val="28"/>
        </w:rPr>
        <w:t>AN</w:t>
      </w:r>
      <w:r w:rsidRPr="00D24EF2">
        <w:rPr>
          <w:b/>
          <w:bCs/>
          <w:spacing w:val="1"/>
          <w:sz w:val="28"/>
          <w:szCs w:val="28"/>
        </w:rPr>
        <w:t>J</w:t>
      </w:r>
      <w:r w:rsidRPr="00D24EF2">
        <w:rPr>
          <w:b/>
          <w:bCs/>
          <w:sz w:val="28"/>
          <w:szCs w:val="28"/>
        </w:rPr>
        <w:t>A</w:t>
      </w:r>
    </w:p>
    <w:p w14:paraId="02A3E984" w14:textId="77777777" w:rsidR="00D24EF2" w:rsidRPr="00D24EF2" w:rsidRDefault="00D24EF2" w:rsidP="00D24EF2">
      <w:pPr>
        <w:widowControl w:val="0"/>
        <w:autoSpaceDE w:val="0"/>
        <w:autoSpaceDN w:val="0"/>
        <w:adjustRightInd w:val="0"/>
        <w:spacing w:before="10" w:line="260" w:lineRule="exact"/>
        <w:ind w:right="-36"/>
        <w:rPr>
          <w:sz w:val="26"/>
          <w:szCs w:val="26"/>
        </w:rPr>
      </w:pPr>
    </w:p>
    <w:p w14:paraId="31D510D0" w14:textId="1E7DBEBF" w:rsidR="00D24EF2" w:rsidRPr="00162792" w:rsidRDefault="00D24EF2" w:rsidP="00131076">
      <w:pPr>
        <w:jc w:val="both"/>
      </w:pPr>
      <w:r w:rsidRPr="00162792">
        <w:t>Ukupni prihodi poslovanja u 202</w:t>
      </w:r>
      <w:r w:rsidR="008010E4">
        <w:t>5</w:t>
      </w:r>
      <w:r w:rsidRPr="00162792">
        <w:t xml:space="preserve">. godini planiraju se u iznosu od </w:t>
      </w:r>
      <w:r w:rsidR="008010E4">
        <w:t>14.468.781</w:t>
      </w:r>
      <w:r w:rsidR="00527B4D">
        <w:t xml:space="preserve"> EUR</w:t>
      </w:r>
      <w:r w:rsidRPr="00162792">
        <w:t xml:space="preserve">. U strukturi prihoda poslovanja jedan od najvećih udjela imaju porezni prihodi (nenamjenski) sa </w:t>
      </w:r>
      <w:r w:rsidR="008010E4">
        <w:t>2.485.754</w:t>
      </w:r>
      <w:r w:rsidR="00527B4D">
        <w:t xml:space="preserve"> EUR</w:t>
      </w:r>
      <w:r w:rsidRPr="00162792">
        <w:t xml:space="preserve"> i prihodi od pomoći iz inozemstva i od subjekata unutar općeg proračuna u ukupnim prihodima (namjenski)</w:t>
      </w:r>
      <w:r w:rsidR="003B4FF5" w:rsidRPr="00162792">
        <w:t xml:space="preserve"> </w:t>
      </w:r>
      <w:r w:rsidRPr="00162792">
        <w:t>sudjeluju sa</w:t>
      </w:r>
      <w:r w:rsidR="00162792" w:rsidRPr="00162792">
        <w:t xml:space="preserve"> </w:t>
      </w:r>
      <w:r w:rsidR="008010E4">
        <w:t>9.799.837</w:t>
      </w:r>
      <w:r w:rsidR="00162792">
        <w:t xml:space="preserve"> </w:t>
      </w:r>
      <w:r w:rsidR="00527B4D">
        <w:t>EUR</w:t>
      </w:r>
      <w:r w:rsidRPr="00162792">
        <w:t xml:space="preserve">, prihodi od upravnih i administrativnih  pristojbi, pristojbi  po posebnim  propisima i  naknade u iznosu od </w:t>
      </w:r>
      <w:r w:rsidR="008010E4">
        <w:t>1.837.001</w:t>
      </w:r>
      <w:r w:rsidR="00527B4D">
        <w:t xml:space="preserve"> EUR</w:t>
      </w:r>
      <w:r w:rsidRPr="00162792">
        <w:t xml:space="preserve">, prihodi od imovine </w:t>
      </w:r>
      <w:r w:rsidR="003B4FF5" w:rsidRPr="00162792">
        <w:t>planirani su</w:t>
      </w:r>
      <w:r w:rsidRPr="00162792">
        <w:t xml:space="preserve"> sa </w:t>
      </w:r>
      <w:r w:rsidR="008010E4">
        <w:t>104.119</w:t>
      </w:r>
      <w:r w:rsidR="00D1303A">
        <w:t xml:space="preserve"> EUR</w:t>
      </w:r>
      <w:r w:rsidRPr="00162792">
        <w:t xml:space="preserve"> te prihodi od prodaje proizvoda i robe te pruženih usluga i prihodi od donacija  sa </w:t>
      </w:r>
      <w:r w:rsidR="00C5035E">
        <w:t>241.070</w:t>
      </w:r>
      <w:r w:rsidR="00DF2695">
        <w:t xml:space="preserve"> EUR</w:t>
      </w:r>
      <w:r w:rsidRPr="00162792">
        <w:t>.</w:t>
      </w:r>
      <w:r w:rsidR="00131076">
        <w:t xml:space="preserve"> </w:t>
      </w:r>
      <w:r w:rsidR="00271B1C" w:rsidRPr="00162792">
        <w:t>P</w:t>
      </w:r>
      <w:r w:rsidRPr="00162792">
        <w:t xml:space="preserve">rihodi od kazni i upravnih mjera i ostalih prihoda </w:t>
      </w:r>
      <w:r w:rsidR="00271B1C" w:rsidRPr="00162792">
        <w:t xml:space="preserve">planirani su </w:t>
      </w:r>
      <w:r w:rsidRPr="00162792">
        <w:t xml:space="preserve">sa </w:t>
      </w:r>
      <w:r w:rsidR="00C5035E">
        <w:t>1.000</w:t>
      </w:r>
      <w:r w:rsidR="00DF2695">
        <w:t xml:space="preserve"> EUR</w:t>
      </w:r>
      <w:r w:rsidRPr="00162792">
        <w:t>.</w:t>
      </w:r>
      <w:r w:rsidR="00162792">
        <w:t xml:space="preserve"> </w:t>
      </w:r>
    </w:p>
    <w:p w14:paraId="55F2CDFC" w14:textId="77777777" w:rsidR="00D24EF2" w:rsidRPr="00D24EF2" w:rsidRDefault="00D24EF2" w:rsidP="00162792">
      <w:pPr>
        <w:widowControl w:val="0"/>
        <w:autoSpaceDE w:val="0"/>
        <w:autoSpaceDN w:val="0"/>
        <w:adjustRightInd w:val="0"/>
        <w:spacing w:line="200" w:lineRule="exact"/>
        <w:ind w:right="-36"/>
        <w:rPr>
          <w:sz w:val="20"/>
          <w:szCs w:val="20"/>
        </w:rPr>
      </w:pPr>
    </w:p>
    <w:p w14:paraId="5ED50EE4" w14:textId="77777777" w:rsidR="00D24EF2" w:rsidRPr="00D24EF2" w:rsidRDefault="00D24EF2" w:rsidP="00D24EF2">
      <w:pPr>
        <w:widowControl w:val="0"/>
        <w:autoSpaceDE w:val="0"/>
        <w:autoSpaceDN w:val="0"/>
        <w:adjustRightInd w:val="0"/>
        <w:spacing w:line="200" w:lineRule="exact"/>
        <w:ind w:right="-36"/>
        <w:rPr>
          <w:sz w:val="20"/>
          <w:szCs w:val="20"/>
        </w:rPr>
      </w:pPr>
    </w:p>
    <w:p w14:paraId="2EA93292" w14:textId="77777777" w:rsidR="00D24EF2" w:rsidRPr="00D24EF2" w:rsidRDefault="00D24EF2" w:rsidP="00D24EF2">
      <w:pPr>
        <w:widowControl w:val="0"/>
        <w:autoSpaceDE w:val="0"/>
        <w:autoSpaceDN w:val="0"/>
        <w:adjustRightInd w:val="0"/>
        <w:spacing w:line="200" w:lineRule="exact"/>
        <w:ind w:right="-36"/>
        <w:rPr>
          <w:sz w:val="20"/>
          <w:szCs w:val="20"/>
        </w:rPr>
      </w:pPr>
    </w:p>
    <w:p w14:paraId="2C05DA8A" w14:textId="77777777" w:rsidR="00D24EF2" w:rsidRPr="00D24EF2" w:rsidRDefault="00D24EF2" w:rsidP="00D24EF2">
      <w:pPr>
        <w:widowControl w:val="0"/>
        <w:autoSpaceDE w:val="0"/>
        <w:autoSpaceDN w:val="0"/>
        <w:adjustRightInd w:val="0"/>
        <w:spacing w:line="200" w:lineRule="exact"/>
        <w:ind w:right="-36"/>
        <w:rPr>
          <w:sz w:val="20"/>
          <w:szCs w:val="20"/>
        </w:rPr>
      </w:pPr>
    </w:p>
    <w:p w14:paraId="0BFD4DFB" w14:textId="77777777" w:rsidR="00D24EF2" w:rsidRDefault="00D24EF2" w:rsidP="00D24EF2">
      <w:pPr>
        <w:widowControl w:val="0"/>
        <w:autoSpaceDE w:val="0"/>
        <w:autoSpaceDN w:val="0"/>
        <w:adjustRightInd w:val="0"/>
        <w:ind w:right="-36"/>
        <w:jc w:val="both"/>
        <w:rPr>
          <w:b/>
          <w:bCs/>
        </w:rPr>
      </w:pPr>
      <w:r w:rsidRPr="00D24EF2">
        <w:rPr>
          <w:b/>
          <w:bCs/>
          <w:spacing w:val="-3"/>
        </w:rPr>
        <w:t>P</w:t>
      </w:r>
      <w:r w:rsidRPr="00D24EF2">
        <w:rPr>
          <w:b/>
          <w:bCs/>
        </w:rPr>
        <w:t xml:space="preserve">RIHODI </w:t>
      </w:r>
      <w:r w:rsidRPr="00D24EF2">
        <w:rPr>
          <w:b/>
          <w:bCs/>
          <w:spacing w:val="1"/>
        </w:rPr>
        <w:t>O</w:t>
      </w:r>
      <w:r w:rsidRPr="00D24EF2">
        <w:rPr>
          <w:b/>
          <w:bCs/>
        </w:rPr>
        <w:t>D</w:t>
      </w:r>
      <w:r w:rsidRPr="00D24EF2">
        <w:rPr>
          <w:b/>
          <w:bCs/>
          <w:spacing w:val="2"/>
        </w:rPr>
        <w:t xml:space="preserve"> </w:t>
      </w:r>
      <w:r w:rsidRPr="00D24EF2">
        <w:rPr>
          <w:b/>
          <w:bCs/>
          <w:spacing w:val="-3"/>
        </w:rPr>
        <w:t>P</w:t>
      </w:r>
      <w:r w:rsidRPr="00D24EF2">
        <w:rPr>
          <w:b/>
          <w:bCs/>
        </w:rPr>
        <w:t>OREZA</w:t>
      </w:r>
    </w:p>
    <w:p w14:paraId="447A235B" w14:textId="3AC4E825" w:rsidR="005A5654" w:rsidRDefault="005A5654" w:rsidP="005A5654">
      <w:pPr>
        <w:shd w:val="clear" w:color="auto" w:fill="FFFFFF"/>
        <w:spacing w:before="100" w:beforeAutospacing="1" w:after="100" w:afterAutospacing="1"/>
        <w:rPr>
          <w:rFonts w:eastAsia="Times New Roman"/>
        </w:rPr>
      </w:pPr>
      <w:r w:rsidRPr="005A5654">
        <w:rPr>
          <w:rFonts w:eastAsia="Times New Roman"/>
        </w:rPr>
        <w:t>Najvažnije izmjene koje su obuhvaćene poreznom reformom koja stupa na snagu 01.01.202</w:t>
      </w:r>
      <w:r w:rsidR="00A869E6">
        <w:rPr>
          <w:rFonts w:eastAsia="Times New Roman"/>
        </w:rPr>
        <w:t>5</w:t>
      </w:r>
      <w:r w:rsidRPr="005A5654">
        <w:rPr>
          <w:rFonts w:eastAsia="Times New Roman"/>
        </w:rPr>
        <w:t xml:space="preserve">.: </w:t>
      </w:r>
    </w:p>
    <w:p w14:paraId="4858ACCF" w14:textId="5B421F1B" w:rsidR="00A869E6" w:rsidRDefault="00A869E6" w:rsidP="00A869E6">
      <w:pPr>
        <w:pStyle w:val="Odlomakpopisa"/>
        <w:numPr>
          <w:ilvl w:val="0"/>
          <w:numId w:val="6"/>
        </w:numPr>
        <w:shd w:val="clear" w:color="auto" w:fill="FFFFFF"/>
        <w:spacing w:before="100" w:beforeAutospacing="1" w:after="100" w:afterAutospacing="1"/>
        <w:rPr>
          <w:rFonts w:eastAsia="Times New Roman"/>
        </w:rPr>
      </w:pPr>
      <w:r>
        <w:rPr>
          <w:rFonts w:eastAsia="Times New Roman"/>
        </w:rPr>
        <w:t>Povećanje osobnog odbitka sa 560 na 600 eura</w:t>
      </w:r>
    </w:p>
    <w:p w14:paraId="58A8D8C9" w14:textId="5A55D496" w:rsidR="00A869E6" w:rsidRDefault="00A869E6" w:rsidP="00A869E6">
      <w:pPr>
        <w:pStyle w:val="Odlomakpopisa"/>
        <w:numPr>
          <w:ilvl w:val="0"/>
          <w:numId w:val="6"/>
        </w:numPr>
        <w:shd w:val="clear" w:color="auto" w:fill="FFFFFF"/>
        <w:spacing w:before="100" w:beforeAutospacing="1" w:after="100" w:afterAutospacing="1"/>
        <w:rPr>
          <w:rFonts w:eastAsia="Times New Roman"/>
        </w:rPr>
      </w:pPr>
      <w:r>
        <w:rPr>
          <w:rFonts w:eastAsia="Times New Roman"/>
        </w:rPr>
        <w:t>Povećanje minimalne plaće sa 830 na 970 eura</w:t>
      </w:r>
    </w:p>
    <w:p w14:paraId="2303B2B2" w14:textId="73674A86" w:rsidR="00A869E6" w:rsidRDefault="00A869E6" w:rsidP="00A869E6">
      <w:pPr>
        <w:pStyle w:val="Odlomakpopisa"/>
        <w:numPr>
          <w:ilvl w:val="0"/>
          <w:numId w:val="6"/>
        </w:numPr>
        <w:shd w:val="clear" w:color="auto" w:fill="FFFFFF"/>
        <w:spacing w:before="100" w:beforeAutospacing="1" w:after="100" w:afterAutospacing="1"/>
        <w:rPr>
          <w:rFonts w:eastAsia="Times New Roman"/>
        </w:rPr>
      </w:pPr>
      <w:r>
        <w:rPr>
          <w:rFonts w:eastAsia="Times New Roman"/>
        </w:rPr>
        <w:t>Prag za ulazak u sustav PDV-a podignut sa 40.000-50.000 eura</w:t>
      </w:r>
    </w:p>
    <w:p w14:paraId="5F696187" w14:textId="4882DCFF" w:rsidR="00A80457" w:rsidRDefault="00A80457" w:rsidP="00A869E6">
      <w:pPr>
        <w:pStyle w:val="Odlomakpopisa"/>
        <w:numPr>
          <w:ilvl w:val="0"/>
          <w:numId w:val="6"/>
        </w:numPr>
        <w:shd w:val="clear" w:color="auto" w:fill="FFFFFF"/>
        <w:spacing w:before="100" w:beforeAutospacing="1" w:after="100" w:afterAutospacing="1"/>
        <w:rPr>
          <w:rFonts w:eastAsia="Times New Roman"/>
        </w:rPr>
      </w:pPr>
      <w:r>
        <w:rPr>
          <w:rFonts w:eastAsia="Times New Roman"/>
        </w:rPr>
        <w:t xml:space="preserve">Porez na nekretnine </w:t>
      </w:r>
      <w:r w:rsidR="002522CC">
        <w:rPr>
          <w:rFonts w:eastAsia="Times New Roman"/>
        </w:rPr>
        <w:t>(umjesto poreza na kuće za odmor)</w:t>
      </w:r>
    </w:p>
    <w:p w14:paraId="0FA55701" w14:textId="77777777" w:rsidR="00D24EF2" w:rsidRPr="00D24EF2" w:rsidRDefault="00D24EF2" w:rsidP="00D24EF2">
      <w:pPr>
        <w:widowControl w:val="0"/>
        <w:autoSpaceDE w:val="0"/>
        <w:autoSpaceDN w:val="0"/>
        <w:adjustRightInd w:val="0"/>
        <w:spacing w:before="8" w:line="140" w:lineRule="exact"/>
        <w:ind w:right="-36"/>
        <w:rPr>
          <w:sz w:val="14"/>
          <w:szCs w:val="14"/>
        </w:rPr>
      </w:pPr>
    </w:p>
    <w:p w14:paraId="55076A0A" w14:textId="5C6C64A0" w:rsidR="00D24EF2" w:rsidRPr="00D24EF2" w:rsidRDefault="00D24EF2" w:rsidP="00D24EF2">
      <w:pPr>
        <w:autoSpaceDE w:val="0"/>
        <w:autoSpaceDN w:val="0"/>
        <w:adjustRightInd w:val="0"/>
        <w:jc w:val="both"/>
        <w:rPr>
          <w:sz w:val="22"/>
          <w:szCs w:val="22"/>
        </w:rPr>
      </w:pPr>
      <w:r w:rsidRPr="00D24EF2">
        <w:rPr>
          <w:spacing w:val="1"/>
        </w:rPr>
        <w:t>P</w:t>
      </w:r>
      <w:r w:rsidRPr="00D24EF2">
        <w:t>or</w:t>
      </w:r>
      <w:r w:rsidRPr="00D24EF2">
        <w:rPr>
          <w:spacing w:val="-2"/>
        </w:rPr>
        <w:t>e</w:t>
      </w:r>
      <w:r w:rsidRPr="00D24EF2">
        <w:rPr>
          <w:spacing w:val="1"/>
        </w:rPr>
        <w:t>z</w:t>
      </w:r>
      <w:r w:rsidRPr="00D24EF2">
        <w:t>ni</w:t>
      </w:r>
      <w:r w:rsidRPr="00D24EF2">
        <w:rPr>
          <w:spacing w:val="3"/>
        </w:rPr>
        <w:t xml:space="preserve"> </w:t>
      </w:r>
      <w:r w:rsidRPr="00D24EF2">
        <w:t>prihodi</w:t>
      </w:r>
      <w:r w:rsidRPr="00D24EF2">
        <w:rPr>
          <w:spacing w:val="4"/>
        </w:rPr>
        <w:t xml:space="preserve"> </w:t>
      </w:r>
      <w:r w:rsidRPr="00D24EF2">
        <w:t>proji</w:t>
      </w:r>
      <w:r w:rsidRPr="00D24EF2">
        <w:rPr>
          <w:spacing w:val="-1"/>
        </w:rPr>
        <w:t>c</w:t>
      </w:r>
      <w:r w:rsidRPr="00D24EF2">
        <w:t>ir</w:t>
      </w:r>
      <w:r w:rsidRPr="00D24EF2">
        <w:rPr>
          <w:spacing w:val="-4"/>
        </w:rPr>
        <w:t>a</w:t>
      </w:r>
      <w:r w:rsidRPr="00D24EF2">
        <w:t>ni</w:t>
      </w:r>
      <w:r w:rsidRPr="00D24EF2">
        <w:rPr>
          <w:spacing w:val="3"/>
        </w:rPr>
        <w:t xml:space="preserve"> </w:t>
      </w:r>
      <w:r w:rsidRPr="00D24EF2">
        <w:t xml:space="preserve">su </w:t>
      </w:r>
      <w:r w:rsidRPr="00D24EF2">
        <w:rPr>
          <w:spacing w:val="1"/>
        </w:rPr>
        <w:t>z</w:t>
      </w:r>
      <w:r w:rsidRPr="00D24EF2">
        <w:t>a</w:t>
      </w:r>
      <w:r w:rsidRPr="00D24EF2">
        <w:rPr>
          <w:spacing w:val="1"/>
        </w:rPr>
        <w:t xml:space="preserve"> </w:t>
      </w:r>
      <w:r w:rsidRPr="00D24EF2">
        <w:t>r</w:t>
      </w:r>
      <w:r w:rsidRPr="00D24EF2">
        <w:rPr>
          <w:spacing w:val="-2"/>
        </w:rPr>
        <w:t>a</w:t>
      </w:r>
      <w:r w:rsidRPr="00D24EF2">
        <w:rPr>
          <w:spacing w:val="1"/>
        </w:rPr>
        <w:t>z</w:t>
      </w:r>
      <w:r w:rsidRPr="00D24EF2">
        <w:t>dobl</w:t>
      </w:r>
      <w:r w:rsidRPr="00D24EF2">
        <w:rPr>
          <w:spacing w:val="1"/>
        </w:rPr>
        <w:t>j</w:t>
      </w:r>
      <w:r w:rsidRPr="00D24EF2">
        <w:t>e</w:t>
      </w:r>
      <w:r w:rsidRPr="00D24EF2">
        <w:rPr>
          <w:spacing w:val="1"/>
        </w:rPr>
        <w:t xml:space="preserve"> </w:t>
      </w:r>
      <w:r w:rsidRPr="00D24EF2">
        <w:t>202</w:t>
      </w:r>
      <w:r w:rsidR="00A869E6">
        <w:t>5</w:t>
      </w:r>
      <w:r w:rsidRPr="00D24EF2">
        <w:rPr>
          <w:spacing w:val="-3"/>
        </w:rPr>
        <w:t>-</w:t>
      </w:r>
      <w:r w:rsidRPr="00D24EF2">
        <w:t>202</w:t>
      </w:r>
      <w:r w:rsidR="00A869E6">
        <w:t>7</w:t>
      </w:r>
      <w:r w:rsidRPr="00D24EF2">
        <w:t>.</w:t>
      </w:r>
      <w:r w:rsidRPr="00D24EF2">
        <w:rPr>
          <w:spacing w:val="2"/>
        </w:rPr>
        <w:t xml:space="preserve"> </w:t>
      </w:r>
      <w:r w:rsidRPr="00D24EF2">
        <w:t>na</w:t>
      </w:r>
      <w:r w:rsidRPr="00D24EF2">
        <w:rPr>
          <w:spacing w:val="1"/>
        </w:rPr>
        <w:t xml:space="preserve"> </w:t>
      </w:r>
      <w:r w:rsidRPr="00D24EF2">
        <w:t>tem</w:t>
      </w:r>
      <w:r w:rsidRPr="00D24EF2">
        <w:rPr>
          <w:spacing w:val="-1"/>
        </w:rPr>
        <w:t>e</w:t>
      </w:r>
      <w:r w:rsidRPr="00D24EF2">
        <w:t>l</w:t>
      </w:r>
      <w:r w:rsidRPr="00D24EF2">
        <w:rPr>
          <w:spacing w:val="1"/>
        </w:rPr>
        <w:t>j</w:t>
      </w:r>
      <w:r w:rsidRPr="00D24EF2">
        <w:t>u</w:t>
      </w:r>
      <w:r w:rsidRPr="00D24EF2">
        <w:rPr>
          <w:spacing w:val="2"/>
        </w:rPr>
        <w:t xml:space="preserve"> </w:t>
      </w:r>
      <w:r w:rsidRPr="00D24EF2">
        <w:t>ostva</w:t>
      </w:r>
      <w:r w:rsidRPr="00D24EF2">
        <w:rPr>
          <w:spacing w:val="-1"/>
        </w:rPr>
        <w:t>re</w:t>
      </w:r>
      <w:r w:rsidRPr="00D24EF2">
        <w:t>nja</w:t>
      </w:r>
      <w:r w:rsidRPr="00D24EF2">
        <w:rPr>
          <w:spacing w:val="1"/>
        </w:rPr>
        <w:t xml:space="preserve"> </w:t>
      </w:r>
      <w:r w:rsidRPr="00D24EF2">
        <w:t>prih</w:t>
      </w:r>
      <w:r w:rsidRPr="00D24EF2">
        <w:rPr>
          <w:spacing w:val="2"/>
        </w:rPr>
        <w:t>o</w:t>
      </w:r>
      <w:r w:rsidRPr="00D24EF2">
        <w:t xml:space="preserve">da iz prethodnih godina. Kako bi se ublažio pad prihoda proračuna jedinica lokalne i područne (regionalne) samouprave, </w:t>
      </w:r>
      <w:r w:rsidR="00F05F6A">
        <w:t xml:space="preserve">prije </w:t>
      </w:r>
      <w:r w:rsidR="00A869E6">
        <w:t>četiri</w:t>
      </w:r>
      <w:r w:rsidR="00F05F6A">
        <w:t xml:space="preserve"> </w:t>
      </w:r>
      <w:r w:rsidR="00B74580">
        <w:t>godine izmjenjen</w:t>
      </w:r>
      <w:r w:rsidR="005A5654">
        <w:t xml:space="preserve"> je</w:t>
      </w:r>
      <w:r w:rsidR="00B74580">
        <w:t xml:space="preserve"> </w:t>
      </w:r>
      <w:r w:rsidRPr="00D24EF2">
        <w:t>Zakon o financiranju jedinica lokalne i područne (regionalne) samouprave. Navedenim izmjenama i dopunama Zakona mijenj</w:t>
      </w:r>
      <w:r w:rsidR="00176467">
        <w:t>ao</w:t>
      </w:r>
      <w:r w:rsidRPr="00D24EF2">
        <w:t xml:space="preserve"> se udio raspodjele u porezu na dohodak na sljedeći način</w:t>
      </w:r>
      <w:r w:rsidRPr="00D24EF2">
        <w:rPr>
          <w:sz w:val="22"/>
          <w:szCs w:val="22"/>
        </w:rPr>
        <w:t>:</w:t>
      </w:r>
    </w:p>
    <w:p w14:paraId="187BE46E" w14:textId="15132D39" w:rsidR="00D24EF2" w:rsidRPr="00D24EF2" w:rsidRDefault="00D24EF2" w:rsidP="00D24EF2">
      <w:pPr>
        <w:autoSpaceDE w:val="0"/>
        <w:autoSpaceDN w:val="0"/>
        <w:adjustRightInd w:val="0"/>
        <w:jc w:val="both"/>
      </w:pPr>
      <w:r w:rsidRPr="00D24EF2">
        <w:t>1. udio općine, odnosno grada se poveća</w:t>
      </w:r>
      <w:r w:rsidR="00176467">
        <w:t>o</w:t>
      </w:r>
      <w:r w:rsidRPr="00D24EF2">
        <w:t xml:space="preserve"> sa 60% na 74%</w:t>
      </w:r>
    </w:p>
    <w:p w14:paraId="63F70336" w14:textId="14422DFE" w:rsidR="00D24EF2" w:rsidRPr="00D24EF2" w:rsidRDefault="00D24EF2" w:rsidP="00D24EF2">
      <w:pPr>
        <w:autoSpaceDE w:val="0"/>
        <w:autoSpaceDN w:val="0"/>
        <w:adjustRightInd w:val="0"/>
        <w:jc w:val="both"/>
      </w:pPr>
      <w:r w:rsidRPr="00D24EF2">
        <w:t>2. udio županije se poveća</w:t>
      </w:r>
      <w:r w:rsidR="00176467">
        <w:t>o</w:t>
      </w:r>
      <w:r w:rsidRPr="00D24EF2">
        <w:t xml:space="preserve"> sa 17% na 20%. </w:t>
      </w:r>
    </w:p>
    <w:p w14:paraId="164311C0" w14:textId="77777777" w:rsidR="00D24EF2" w:rsidRPr="00D24EF2" w:rsidRDefault="00D24EF2" w:rsidP="00D24EF2">
      <w:pPr>
        <w:autoSpaceDE w:val="0"/>
        <w:autoSpaceDN w:val="0"/>
        <w:adjustRightInd w:val="0"/>
      </w:pPr>
      <w:r w:rsidRPr="00D24EF2">
        <w:t>3. udio za decentralizirane funkcije ostaje 6%</w:t>
      </w:r>
    </w:p>
    <w:p w14:paraId="260CB224" w14:textId="586CD1CB" w:rsidR="00D24EF2" w:rsidRDefault="00D24EF2" w:rsidP="00D24EF2">
      <w:pPr>
        <w:autoSpaceDE w:val="0"/>
        <w:autoSpaceDN w:val="0"/>
        <w:adjustRightInd w:val="0"/>
      </w:pPr>
      <w:r w:rsidRPr="00D24EF2">
        <w:t>4. udio za fiskalno izravnanje od 17% se ukida iz raspodjele.</w:t>
      </w:r>
    </w:p>
    <w:p w14:paraId="6936B309" w14:textId="77777777" w:rsidR="00082637" w:rsidRDefault="00082637" w:rsidP="00082637">
      <w:pPr>
        <w:pStyle w:val="StandardWeb"/>
        <w:spacing w:before="0" w:beforeAutospacing="0" w:after="135" w:afterAutospacing="0"/>
        <w:rPr>
          <w:color w:val="000000" w:themeColor="text1"/>
        </w:rPr>
      </w:pPr>
      <w:r w:rsidRPr="00082637">
        <w:rPr>
          <w:color w:val="000000" w:themeColor="text1"/>
        </w:rPr>
        <w:t>Općina, grad, županija i Grad Zagreb, koji prema posebnim propisima financiraju decentralizirane funkcije, raspodjeljuju udio za decentralizirane funkcije na sljedeći način:</w:t>
      </w:r>
    </w:p>
    <w:p w14:paraId="320DF5B9" w14:textId="34B39A64" w:rsidR="00082637" w:rsidRPr="00082637" w:rsidRDefault="00082637" w:rsidP="00131FE8">
      <w:pPr>
        <w:pStyle w:val="StandardWeb"/>
        <w:spacing w:before="0" w:beforeAutospacing="0" w:after="0" w:afterAutospacing="0"/>
        <w:rPr>
          <w:color w:val="000000" w:themeColor="text1"/>
        </w:rPr>
      </w:pPr>
      <w:r w:rsidRPr="00082637">
        <w:rPr>
          <w:color w:val="000000" w:themeColor="text1"/>
        </w:rPr>
        <w:t>– za osnovno školstvo 1,9 %</w:t>
      </w:r>
    </w:p>
    <w:p w14:paraId="5C989372" w14:textId="77777777" w:rsidR="00082637" w:rsidRPr="00082637" w:rsidRDefault="00082637" w:rsidP="00131FE8">
      <w:pPr>
        <w:pStyle w:val="StandardWeb"/>
        <w:spacing w:before="0" w:beforeAutospacing="0" w:after="0" w:afterAutospacing="0"/>
        <w:rPr>
          <w:color w:val="000000" w:themeColor="text1"/>
        </w:rPr>
      </w:pPr>
      <w:r w:rsidRPr="00082637">
        <w:rPr>
          <w:color w:val="000000" w:themeColor="text1"/>
        </w:rPr>
        <w:t>– za srednje školstvo 1,3 %</w:t>
      </w:r>
    </w:p>
    <w:p w14:paraId="645D6310" w14:textId="77777777" w:rsidR="00082637" w:rsidRPr="00082637" w:rsidRDefault="00082637" w:rsidP="00131FE8">
      <w:pPr>
        <w:pStyle w:val="StandardWeb"/>
        <w:spacing w:before="0" w:beforeAutospacing="0" w:after="0" w:afterAutospacing="0"/>
        <w:rPr>
          <w:color w:val="000000" w:themeColor="text1"/>
        </w:rPr>
      </w:pPr>
      <w:r w:rsidRPr="00082637">
        <w:rPr>
          <w:color w:val="000000" w:themeColor="text1"/>
        </w:rPr>
        <w:t>– za socijalnu skrb 0,8 %, i to 0,2 % za centre za socijalnu skrb i 0,6 % za domove za starije i nemoćne osobe</w:t>
      </w:r>
    </w:p>
    <w:p w14:paraId="6DAE572B" w14:textId="77777777" w:rsidR="00082637" w:rsidRPr="00082637" w:rsidRDefault="00082637" w:rsidP="00131FE8">
      <w:pPr>
        <w:pStyle w:val="StandardWeb"/>
        <w:spacing w:before="0" w:beforeAutospacing="0" w:after="0" w:afterAutospacing="0"/>
        <w:rPr>
          <w:color w:val="000000" w:themeColor="text1"/>
        </w:rPr>
      </w:pPr>
      <w:r w:rsidRPr="00082637">
        <w:rPr>
          <w:color w:val="000000" w:themeColor="text1"/>
        </w:rPr>
        <w:t>– za zdravstvo 1,0 %</w:t>
      </w:r>
    </w:p>
    <w:p w14:paraId="61B936B4" w14:textId="2E14A9B8" w:rsidR="00082637" w:rsidRDefault="00082637" w:rsidP="00131FE8">
      <w:pPr>
        <w:pStyle w:val="StandardWeb"/>
        <w:spacing w:before="0" w:beforeAutospacing="0" w:after="0" w:afterAutospacing="0"/>
        <w:rPr>
          <w:color w:val="000000" w:themeColor="text1"/>
        </w:rPr>
      </w:pPr>
      <w:r w:rsidRPr="00082637">
        <w:rPr>
          <w:color w:val="000000" w:themeColor="text1"/>
        </w:rPr>
        <w:t>– za vatrogastvo – javne vatrogasne postrojbe 1,0 %.</w:t>
      </w:r>
    </w:p>
    <w:p w14:paraId="69BFD161" w14:textId="77777777" w:rsidR="00131FE8" w:rsidRPr="00D24EF2" w:rsidRDefault="00131FE8" w:rsidP="00131FE8">
      <w:pPr>
        <w:pStyle w:val="StandardWeb"/>
        <w:spacing w:before="0" w:beforeAutospacing="0" w:after="0" w:afterAutospacing="0"/>
        <w:rPr>
          <w:color w:val="000000" w:themeColor="text1"/>
        </w:rPr>
      </w:pPr>
    </w:p>
    <w:p w14:paraId="501ADC2E" w14:textId="3034D75A" w:rsidR="00D24EF2" w:rsidRPr="00D24EF2" w:rsidRDefault="00D24EF2" w:rsidP="00D24EF2">
      <w:pPr>
        <w:autoSpaceDE w:val="0"/>
        <w:autoSpaceDN w:val="0"/>
        <w:adjustRightInd w:val="0"/>
        <w:jc w:val="both"/>
      </w:pPr>
      <w:r w:rsidRPr="00D24EF2">
        <w:t xml:space="preserve">Model fiskalnog izravnanja koji se primjenjuje temeljem važećeg Zakona, temelji se na kapacitetu ostvarenih poreznih prihoda, referentnoj vrijednosti kapaciteta ostvarenih poreznih </w:t>
      </w:r>
      <w:r w:rsidRPr="00D24EF2">
        <w:lastRenderedPageBreak/>
        <w:t xml:space="preserve">prihoda te sredstvima prikupljenima iz udjela u porezu na dohodak za fiskalno izravnanje po stopi od 17%. </w:t>
      </w:r>
      <w:r w:rsidR="00131FE8">
        <w:t>N</w:t>
      </w:r>
      <w:r w:rsidRPr="00D24EF2">
        <w:t>avedenim izmjenama i dopunama Zakona, umjesto udjela fiskalnog izravnanja od 17%, koji se izdvaja iz poreza na dohodak, sredstva fiskalnog izravnanja osiguravati</w:t>
      </w:r>
      <w:r w:rsidR="00131FE8">
        <w:t xml:space="preserve"> će se</w:t>
      </w:r>
      <w:r w:rsidRPr="00D24EF2">
        <w:t xml:space="preserve"> u državnom proračunu.</w:t>
      </w:r>
    </w:p>
    <w:p w14:paraId="317DA708" w14:textId="684034B7" w:rsidR="00D24EF2" w:rsidRPr="00D24EF2" w:rsidRDefault="00D24EF2" w:rsidP="00D24EF2">
      <w:pPr>
        <w:autoSpaceDE w:val="0"/>
        <w:autoSpaceDN w:val="0"/>
        <w:adjustRightInd w:val="0"/>
        <w:jc w:val="both"/>
      </w:pPr>
      <w:r w:rsidRPr="00D24EF2">
        <w:rPr>
          <w:spacing w:val="1"/>
        </w:rPr>
        <w:t>P</w:t>
      </w:r>
      <w:r w:rsidRPr="00D24EF2">
        <w:t>riho</w:t>
      </w:r>
      <w:r w:rsidRPr="00D24EF2">
        <w:rPr>
          <w:spacing w:val="3"/>
        </w:rPr>
        <w:t>d</w:t>
      </w:r>
      <w:r w:rsidRPr="00D24EF2">
        <w:t>i</w:t>
      </w:r>
      <w:r w:rsidRPr="00D24EF2">
        <w:rPr>
          <w:spacing w:val="58"/>
        </w:rPr>
        <w:t xml:space="preserve"> </w:t>
      </w:r>
      <w:r w:rsidRPr="00D24EF2">
        <w:t>od</w:t>
      </w:r>
      <w:r w:rsidRPr="00D24EF2">
        <w:rPr>
          <w:spacing w:val="57"/>
        </w:rPr>
        <w:t xml:space="preserve"> </w:t>
      </w:r>
      <w:r w:rsidRPr="00D24EF2">
        <w:t>por</w:t>
      </w:r>
      <w:r w:rsidRPr="00D24EF2">
        <w:rPr>
          <w:spacing w:val="-2"/>
        </w:rPr>
        <w:t>e</w:t>
      </w:r>
      <w:r w:rsidRPr="00D24EF2">
        <w:rPr>
          <w:spacing w:val="1"/>
        </w:rPr>
        <w:t>z</w:t>
      </w:r>
      <w:r w:rsidRPr="00D24EF2">
        <w:t>a  u</w:t>
      </w:r>
      <w:r w:rsidRPr="00D24EF2">
        <w:rPr>
          <w:spacing w:val="57"/>
        </w:rPr>
        <w:t xml:space="preserve"> </w:t>
      </w:r>
      <w:r w:rsidRPr="00D24EF2">
        <w:t>sl</w:t>
      </w:r>
      <w:r w:rsidRPr="00D24EF2">
        <w:rPr>
          <w:spacing w:val="1"/>
        </w:rPr>
        <w:t>i</w:t>
      </w:r>
      <w:r w:rsidRPr="00D24EF2">
        <w:t>jed</w:t>
      </w:r>
      <w:r w:rsidRPr="00D24EF2">
        <w:rPr>
          <w:spacing w:val="1"/>
        </w:rPr>
        <w:t>e</w:t>
      </w:r>
      <w:r w:rsidRPr="00D24EF2">
        <w:rPr>
          <w:spacing w:val="-1"/>
        </w:rPr>
        <w:t>će</w:t>
      </w:r>
      <w:r w:rsidRPr="00D24EF2">
        <w:t>m</w:t>
      </w:r>
      <w:r w:rsidRPr="00D24EF2">
        <w:rPr>
          <w:spacing w:val="58"/>
        </w:rPr>
        <w:t xml:space="preserve"> </w:t>
      </w:r>
      <w:r w:rsidRPr="00D24EF2">
        <w:t>r</w:t>
      </w:r>
      <w:r w:rsidRPr="00D24EF2">
        <w:rPr>
          <w:spacing w:val="-2"/>
        </w:rPr>
        <w:t>a</w:t>
      </w:r>
      <w:r w:rsidRPr="00D24EF2">
        <w:rPr>
          <w:spacing w:val="1"/>
        </w:rPr>
        <w:t>z</w:t>
      </w:r>
      <w:r w:rsidRPr="00D24EF2">
        <w:t>dobl</w:t>
      </w:r>
      <w:r w:rsidRPr="00D24EF2">
        <w:rPr>
          <w:spacing w:val="1"/>
        </w:rPr>
        <w:t>j</w:t>
      </w:r>
      <w:r w:rsidRPr="00D24EF2">
        <w:t>u</w:t>
      </w:r>
      <w:r w:rsidRPr="00D24EF2">
        <w:rPr>
          <w:spacing w:val="17"/>
        </w:rPr>
        <w:t xml:space="preserve"> </w:t>
      </w:r>
      <w:r w:rsidRPr="00D24EF2">
        <w:t>plani</w:t>
      </w:r>
      <w:r w:rsidRPr="00D24EF2">
        <w:rPr>
          <w:spacing w:val="-1"/>
        </w:rPr>
        <w:t>ra</w:t>
      </w:r>
      <w:r w:rsidRPr="00D24EF2">
        <w:t>ni</w:t>
      </w:r>
      <w:r w:rsidRPr="00D24EF2">
        <w:rPr>
          <w:spacing w:val="17"/>
        </w:rPr>
        <w:t xml:space="preserve"> </w:t>
      </w:r>
      <w:r w:rsidRPr="00D24EF2">
        <w:t>su</w:t>
      </w:r>
      <w:r w:rsidRPr="00D24EF2">
        <w:rPr>
          <w:spacing w:val="17"/>
        </w:rPr>
        <w:t xml:space="preserve"> </w:t>
      </w:r>
      <w:r w:rsidRPr="00D24EF2">
        <w:t>u</w:t>
      </w:r>
      <w:r w:rsidRPr="00D24EF2">
        <w:rPr>
          <w:spacing w:val="14"/>
        </w:rPr>
        <w:t xml:space="preserve"> </w:t>
      </w:r>
      <w:r w:rsidRPr="00D24EF2">
        <w:t>vis</w:t>
      </w:r>
      <w:r w:rsidRPr="00D24EF2">
        <w:rPr>
          <w:spacing w:val="1"/>
        </w:rPr>
        <w:t>i</w:t>
      </w:r>
      <w:r w:rsidRPr="00D24EF2">
        <w:t>ni</w:t>
      </w:r>
      <w:r w:rsidRPr="00D24EF2">
        <w:rPr>
          <w:spacing w:val="17"/>
        </w:rPr>
        <w:t xml:space="preserve"> </w:t>
      </w:r>
      <w:r w:rsidRPr="00D24EF2">
        <w:t xml:space="preserve">od </w:t>
      </w:r>
      <w:r w:rsidRPr="00D24EF2">
        <w:rPr>
          <w:spacing w:val="34"/>
        </w:rPr>
        <w:t xml:space="preserve"> </w:t>
      </w:r>
      <w:r w:rsidR="002522CC">
        <w:t>2.485.754</w:t>
      </w:r>
      <w:r w:rsidRPr="00D24EF2">
        <w:t xml:space="preserve"> </w:t>
      </w:r>
      <w:r w:rsidR="00F05F6A">
        <w:t>EUR</w:t>
      </w:r>
      <w:r w:rsidRPr="00D24EF2">
        <w:t>,</w:t>
      </w:r>
      <w:r w:rsidRPr="00D24EF2">
        <w:rPr>
          <w:spacing w:val="17"/>
        </w:rPr>
        <w:t xml:space="preserve"> </w:t>
      </w:r>
      <w:r w:rsidRPr="00D24EF2">
        <w:t>a</w:t>
      </w:r>
      <w:r w:rsidRPr="00D24EF2">
        <w:rPr>
          <w:spacing w:val="16"/>
        </w:rPr>
        <w:t xml:space="preserve"> </w:t>
      </w:r>
      <w:r w:rsidRPr="00D24EF2">
        <w:t>u</w:t>
      </w:r>
      <w:r w:rsidRPr="00D24EF2">
        <w:rPr>
          <w:spacing w:val="17"/>
        </w:rPr>
        <w:t xml:space="preserve"> </w:t>
      </w:r>
      <w:r w:rsidRPr="00D24EF2">
        <w:t>proj</w:t>
      </w:r>
      <w:r w:rsidRPr="00D24EF2">
        <w:rPr>
          <w:spacing w:val="-1"/>
        </w:rPr>
        <w:t>e</w:t>
      </w:r>
      <w:r w:rsidRPr="00D24EF2">
        <w:t>k</w:t>
      </w:r>
      <w:r w:rsidRPr="00D24EF2">
        <w:rPr>
          <w:spacing w:val="-1"/>
        </w:rPr>
        <w:t>c</w:t>
      </w:r>
      <w:r w:rsidRPr="00D24EF2">
        <w:t>i</w:t>
      </w:r>
      <w:r w:rsidRPr="00D24EF2">
        <w:rPr>
          <w:spacing w:val="1"/>
        </w:rPr>
        <w:t>j</w:t>
      </w:r>
      <w:r w:rsidR="00176467">
        <w:t xml:space="preserve">ama </w:t>
      </w:r>
      <w:r w:rsidRPr="00D24EF2">
        <w:rPr>
          <w:spacing w:val="1"/>
        </w:rPr>
        <w:t>na razini 202</w:t>
      </w:r>
      <w:r w:rsidR="002522CC">
        <w:rPr>
          <w:spacing w:val="1"/>
        </w:rPr>
        <w:t>5</w:t>
      </w:r>
      <w:r w:rsidRPr="00D24EF2">
        <w:rPr>
          <w:spacing w:val="1"/>
        </w:rPr>
        <w:t xml:space="preserve">.godine. </w:t>
      </w:r>
    </w:p>
    <w:p w14:paraId="3C7D9AF9" w14:textId="77777777" w:rsidR="00D24EF2" w:rsidRPr="00D24EF2" w:rsidRDefault="00D24EF2" w:rsidP="00D24EF2">
      <w:pPr>
        <w:widowControl w:val="0"/>
        <w:autoSpaceDE w:val="0"/>
        <w:autoSpaceDN w:val="0"/>
        <w:adjustRightInd w:val="0"/>
        <w:ind w:right="-36" w:firstLine="708"/>
        <w:jc w:val="both"/>
      </w:pPr>
      <w:r w:rsidRPr="00D24EF2">
        <w:t>Grad Delnice mora se osloniti na elemente s kojima se susreće svaki dan, odnosno financijskim pokazateljima na području Grada Delnica bez obzira na makroekonomske pokazatelje.</w:t>
      </w:r>
    </w:p>
    <w:p w14:paraId="39AF1DB8" w14:textId="77777777" w:rsidR="00D24EF2" w:rsidRPr="00D24EF2" w:rsidRDefault="00D24EF2" w:rsidP="00D24EF2">
      <w:pPr>
        <w:widowControl w:val="0"/>
        <w:autoSpaceDE w:val="0"/>
        <w:autoSpaceDN w:val="0"/>
        <w:adjustRightInd w:val="0"/>
        <w:spacing w:before="8" w:line="110" w:lineRule="exact"/>
        <w:ind w:right="-36"/>
        <w:rPr>
          <w:sz w:val="11"/>
          <w:szCs w:val="11"/>
        </w:rPr>
      </w:pPr>
    </w:p>
    <w:p w14:paraId="0E13FED4" w14:textId="77777777" w:rsidR="00D24EF2" w:rsidRPr="00D24EF2" w:rsidRDefault="00D24EF2" w:rsidP="00D24EF2">
      <w:pPr>
        <w:widowControl w:val="0"/>
        <w:autoSpaceDE w:val="0"/>
        <w:autoSpaceDN w:val="0"/>
        <w:adjustRightInd w:val="0"/>
        <w:spacing w:line="200" w:lineRule="exact"/>
        <w:ind w:right="-36"/>
        <w:rPr>
          <w:sz w:val="20"/>
          <w:szCs w:val="20"/>
        </w:rPr>
      </w:pPr>
    </w:p>
    <w:p w14:paraId="3023BC78" w14:textId="77777777" w:rsidR="00D24EF2" w:rsidRPr="00D24EF2" w:rsidRDefault="00D24EF2" w:rsidP="00D24EF2">
      <w:pPr>
        <w:widowControl w:val="0"/>
        <w:autoSpaceDE w:val="0"/>
        <w:autoSpaceDN w:val="0"/>
        <w:adjustRightInd w:val="0"/>
        <w:spacing w:before="13" w:line="220" w:lineRule="exact"/>
        <w:ind w:right="-36"/>
      </w:pPr>
    </w:p>
    <w:p w14:paraId="66021CEF" w14:textId="77777777" w:rsidR="00D24EF2" w:rsidRPr="00D24EF2" w:rsidRDefault="00D24EF2" w:rsidP="00D24EF2">
      <w:pPr>
        <w:widowControl w:val="0"/>
        <w:autoSpaceDE w:val="0"/>
        <w:autoSpaceDN w:val="0"/>
        <w:adjustRightInd w:val="0"/>
        <w:ind w:right="-36"/>
        <w:jc w:val="both"/>
      </w:pPr>
      <w:r w:rsidRPr="00D24EF2">
        <w:rPr>
          <w:b/>
          <w:bCs/>
          <w:spacing w:val="-3"/>
        </w:rPr>
        <w:t>P</w:t>
      </w:r>
      <w:r w:rsidRPr="00D24EF2">
        <w:rPr>
          <w:b/>
          <w:bCs/>
        </w:rPr>
        <w:t xml:space="preserve">OMOĆI </w:t>
      </w:r>
      <w:r w:rsidRPr="00D24EF2">
        <w:rPr>
          <w:b/>
          <w:bCs/>
          <w:spacing w:val="2"/>
        </w:rPr>
        <w:t>I</w:t>
      </w:r>
      <w:r w:rsidRPr="00D24EF2">
        <w:rPr>
          <w:b/>
          <w:bCs/>
        </w:rPr>
        <w:t>Z</w:t>
      </w:r>
      <w:r w:rsidRPr="00D24EF2">
        <w:rPr>
          <w:b/>
          <w:bCs/>
          <w:spacing w:val="-2"/>
        </w:rPr>
        <w:t xml:space="preserve"> </w:t>
      </w:r>
      <w:r w:rsidRPr="00D24EF2">
        <w:rPr>
          <w:b/>
          <w:bCs/>
        </w:rPr>
        <w:t>INO</w:t>
      </w:r>
      <w:r w:rsidRPr="00D24EF2">
        <w:rPr>
          <w:b/>
          <w:bCs/>
          <w:spacing w:val="-1"/>
        </w:rPr>
        <w:t>Z</w:t>
      </w:r>
      <w:r w:rsidRPr="00D24EF2">
        <w:rPr>
          <w:b/>
          <w:bCs/>
          <w:spacing w:val="3"/>
        </w:rPr>
        <w:t>E</w:t>
      </w:r>
      <w:r w:rsidRPr="00D24EF2">
        <w:rPr>
          <w:b/>
          <w:bCs/>
          <w:spacing w:val="1"/>
        </w:rPr>
        <w:t>MS</w:t>
      </w:r>
      <w:r w:rsidRPr="00D24EF2">
        <w:rPr>
          <w:b/>
          <w:bCs/>
        </w:rPr>
        <w:t>TVA</w:t>
      </w:r>
      <w:r w:rsidRPr="00D24EF2">
        <w:rPr>
          <w:b/>
          <w:bCs/>
          <w:spacing w:val="-1"/>
        </w:rPr>
        <w:t xml:space="preserve"> </w:t>
      </w:r>
      <w:r w:rsidRPr="00D24EF2">
        <w:rPr>
          <w:b/>
          <w:bCs/>
        </w:rPr>
        <w:t xml:space="preserve">I OD </w:t>
      </w:r>
      <w:r w:rsidRPr="00D24EF2">
        <w:rPr>
          <w:b/>
          <w:bCs/>
          <w:spacing w:val="1"/>
        </w:rPr>
        <w:t>S</w:t>
      </w:r>
      <w:r w:rsidRPr="00D24EF2">
        <w:rPr>
          <w:b/>
          <w:bCs/>
        </w:rPr>
        <w:t>UBJ</w:t>
      </w:r>
      <w:r w:rsidRPr="00D24EF2">
        <w:rPr>
          <w:b/>
          <w:bCs/>
          <w:spacing w:val="1"/>
        </w:rPr>
        <w:t>E</w:t>
      </w:r>
      <w:r w:rsidRPr="00D24EF2">
        <w:rPr>
          <w:b/>
          <w:bCs/>
          <w:spacing w:val="-2"/>
        </w:rPr>
        <w:t>K</w:t>
      </w:r>
      <w:r w:rsidRPr="00D24EF2">
        <w:rPr>
          <w:b/>
          <w:bCs/>
        </w:rPr>
        <w:t>ATA UNUTAR OPĆEG PRORAČUNA</w:t>
      </w:r>
    </w:p>
    <w:p w14:paraId="7A1CF8C1" w14:textId="77777777" w:rsidR="00D24EF2" w:rsidRPr="00D24EF2" w:rsidRDefault="00D24EF2" w:rsidP="00D24EF2">
      <w:pPr>
        <w:widowControl w:val="0"/>
        <w:autoSpaceDE w:val="0"/>
        <w:autoSpaceDN w:val="0"/>
        <w:adjustRightInd w:val="0"/>
        <w:spacing w:before="16" w:line="260" w:lineRule="exact"/>
        <w:ind w:right="-36"/>
        <w:rPr>
          <w:sz w:val="26"/>
          <w:szCs w:val="26"/>
        </w:rPr>
      </w:pPr>
    </w:p>
    <w:p w14:paraId="447FEE96" w14:textId="33640F27" w:rsidR="00D24EF2" w:rsidRPr="0063748F" w:rsidRDefault="00D24EF2" w:rsidP="0063748F">
      <w:pPr>
        <w:ind w:firstLine="360"/>
      </w:pPr>
      <w:r w:rsidRPr="0063748F">
        <w:t>Navedeni se prihodi</w:t>
      </w:r>
      <w:r w:rsidR="00396392">
        <w:t xml:space="preserve"> za 202</w:t>
      </w:r>
      <w:r w:rsidR="00483266">
        <w:t>5</w:t>
      </w:r>
      <w:r w:rsidR="00396392">
        <w:t>. godinu</w:t>
      </w:r>
      <w:r w:rsidRPr="0063748F">
        <w:t xml:space="preserve"> planiraju se u iznosu </w:t>
      </w:r>
      <w:r w:rsidR="00483266">
        <w:t>9.799.837</w:t>
      </w:r>
      <w:r w:rsidR="0082544F">
        <w:t xml:space="preserve"> EUR</w:t>
      </w:r>
      <w:r w:rsidRPr="0063748F">
        <w:t>. Pomoći iz inozemstva i od subjekata unutar općeg proračuna planiraju se za projekte:</w:t>
      </w:r>
    </w:p>
    <w:p w14:paraId="13BC3926" w14:textId="77777777" w:rsidR="00D24EF2" w:rsidRPr="002C7FAE" w:rsidRDefault="00D24EF2" w:rsidP="00D24EF2">
      <w:pPr>
        <w:ind w:left="720"/>
        <w:rPr>
          <w:color w:val="FF0000"/>
        </w:rPr>
      </w:pPr>
    </w:p>
    <w:p w14:paraId="1D8C86D1" w14:textId="23DC9093" w:rsidR="001639C2" w:rsidRDefault="001639C2" w:rsidP="00F038B9">
      <w:pPr>
        <w:ind w:firstLine="360"/>
        <w:jc w:val="both"/>
      </w:pPr>
      <w:r w:rsidRPr="00F038B9">
        <w:t xml:space="preserve">Kapitalne investicije </w:t>
      </w:r>
      <w:r w:rsidR="00F038B9" w:rsidRPr="00F038B9">
        <w:t>prijavit će se na natječaje  EU fondova</w:t>
      </w:r>
      <w:r w:rsidR="00D245F2">
        <w:t xml:space="preserve"> 8.045.465</w:t>
      </w:r>
      <w:r w:rsidR="00F038B9" w:rsidRPr="00F038B9">
        <w:t xml:space="preserve"> gdje bi pojedine investicije trebale financirati 100% ulaganja (multifukcionalna dvorana i stadion)</w:t>
      </w:r>
      <w:r w:rsidR="00483266">
        <w:t xml:space="preserve"> kao i ostali projekti u rasponu sufinanciranja od 40-80%</w:t>
      </w:r>
      <w:r w:rsidR="00F038B9">
        <w:t xml:space="preserve">.Kapitalne pomoći iz županijskog proračuna u iznosu od </w:t>
      </w:r>
      <w:r w:rsidR="002E5F52">
        <w:t>379.365</w:t>
      </w:r>
      <w:r w:rsidR="00F038B9">
        <w:t xml:space="preserve"> eur</w:t>
      </w:r>
      <w:r w:rsidR="006B0FCF">
        <w:t>a</w:t>
      </w:r>
      <w:r w:rsidR="00F038B9">
        <w:t xml:space="preserve">  (</w:t>
      </w:r>
      <w:r w:rsidR="00A95B2A" w:rsidRPr="00C57E50">
        <w:rPr>
          <w:bCs/>
        </w:rPr>
        <w:t>uređenje potoka i šetnice 20.000,produžetak a.šenoe 174.000</w:t>
      </w:r>
      <w:r w:rsidR="00A95B2A">
        <w:rPr>
          <w:bCs/>
        </w:rPr>
        <w:t>, odmorište d-203 20.625, ukrasna rasvjeta 20.000,nabava ratraka 100.000,cesta polane 10.000, uređenje stepenica 20.000, izrada proj.dok. za gradnju i rek objekata u vl.grada 15.050</w:t>
      </w:r>
      <w:r w:rsidR="00362591">
        <w:t>)</w:t>
      </w:r>
      <w:r w:rsidR="00876003">
        <w:t>.</w:t>
      </w:r>
    </w:p>
    <w:p w14:paraId="4809EA9C" w14:textId="0F282B27" w:rsidR="00876003" w:rsidRDefault="00876003" w:rsidP="00F038B9">
      <w:pPr>
        <w:ind w:firstLine="360"/>
        <w:jc w:val="both"/>
      </w:pPr>
      <w:r>
        <w:t>Tekuće pomoći iz županijskog proračuna 93.920 eur (ravnomjerni razvitak,linijski prijevoz, logoped,projektna dokumentacija)</w:t>
      </w:r>
    </w:p>
    <w:p w14:paraId="557665FB" w14:textId="77F41546" w:rsidR="00876003" w:rsidRDefault="00876003" w:rsidP="00F038B9">
      <w:pPr>
        <w:ind w:firstLine="360"/>
        <w:jc w:val="both"/>
      </w:pPr>
      <w:r>
        <w:t xml:space="preserve">Tekuće pomoći iz državnog proračuna </w:t>
      </w:r>
      <w:r w:rsidR="00F7487C">
        <w:t>101.200 eur (fiskalna održivost DV, drva za ogrjev)</w:t>
      </w:r>
    </w:p>
    <w:p w14:paraId="7D2D157D" w14:textId="66672C37" w:rsidR="00F7487C" w:rsidRDefault="00F7487C" w:rsidP="00F038B9">
      <w:pPr>
        <w:ind w:firstLine="360"/>
        <w:jc w:val="both"/>
      </w:pPr>
      <w:r>
        <w:t>Kapitalne pomoći iz državnog proračuna 281.000 eur (nabava dj opr. i igrala 2.000,uređenje štef.dola 100.000, asf.ante star. 10.000,uređenje prostorija gor.ris. 49.000, stara šumarska škola 120.000)</w:t>
      </w:r>
    </w:p>
    <w:p w14:paraId="7AA3269D" w14:textId="2C38741B" w:rsidR="00F7487C" w:rsidRDefault="00F7487C" w:rsidP="00F038B9">
      <w:pPr>
        <w:ind w:firstLine="360"/>
        <w:jc w:val="both"/>
      </w:pPr>
      <w:r>
        <w:t>Pomoći fiskalnog izravnanja 253.000 eur (razlika u prihodima zbog porezni reformi)</w:t>
      </w:r>
    </w:p>
    <w:p w14:paraId="1299CEB4" w14:textId="74078CC4" w:rsidR="00342AFC" w:rsidRDefault="00342AFC" w:rsidP="00F038B9">
      <w:pPr>
        <w:ind w:firstLine="360"/>
        <w:jc w:val="both"/>
      </w:pPr>
      <w:r>
        <w:t>Kapitalne pomoći od izvan proračunskih korisnika 322.200 EUR (energ.obn.kugl. 159.000,dom b/n/k 120.000,smart city 43.200)</w:t>
      </w:r>
    </w:p>
    <w:p w14:paraId="1BAA0D2B" w14:textId="5B239EDB" w:rsidR="003D40B0" w:rsidRDefault="003D40B0" w:rsidP="00F038B9">
      <w:pPr>
        <w:ind w:firstLine="360"/>
        <w:jc w:val="both"/>
        <w:rPr>
          <w:color w:val="FF0000"/>
        </w:rPr>
      </w:pPr>
      <w:r>
        <w:t>Pomoć – Hrvatske ceste 35.000 eur (zimska služba)</w:t>
      </w:r>
    </w:p>
    <w:p w14:paraId="36E929CB" w14:textId="6594E38E" w:rsidR="00D24EF2" w:rsidRPr="00F47A1B" w:rsidRDefault="006D23EE" w:rsidP="00F038B9">
      <w:pPr>
        <w:ind w:firstLine="360"/>
        <w:jc w:val="both"/>
      </w:pPr>
      <w:r w:rsidRPr="00F47A1B">
        <w:t>Tekuće pomoći proračunskim korisnicima iz proračuna koji im nije nadležan (</w:t>
      </w:r>
      <w:r w:rsidR="00697610" w:rsidRPr="00F47A1B">
        <w:t xml:space="preserve">Ministarstva znanosti i obrazovanja. </w:t>
      </w:r>
      <w:r w:rsidR="00F47A1B" w:rsidRPr="00F47A1B">
        <w:t>Pomoći se</w:t>
      </w:r>
      <w:r w:rsidR="00697610" w:rsidRPr="00F47A1B">
        <w:t xml:space="preserve"> odnos</w:t>
      </w:r>
      <w:r w:rsidR="00F47A1B" w:rsidRPr="00F47A1B">
        <w:t>e na</w:t>
      </w:r>
      <w:r w:rsidR="00697610" w:rsidRPr="00F47A1B">
        <w:t xml:space="preserve"> program predškole i prihoda od HZZ-a za program stručnog osposobljavanja odgojitelja, </w:t>
      </w:r>
      <w:r w:rsidRPr="00F47A1B">
        <w:t>) te kapitalne pomoći proračunskim korisnicima iz proračuna koji im nije nadležan</w:t>
      </w:r>
      <w:r w:rsidR="00E10E95" w:rsidRPr="00F47A1B">
        <w:t xml:space="preserve"> </w:t>
      </w:r>
      <w:r w:rsidR="00143B92" w:rsidRPr="00F47A1B">
        <w:t>(Ministarstvo kulture</w:t>
      </w:r>
      <w:r w:rsidR="005F0F58">
        <w:t xml:space="preserve"> </w:t>
      </w:r>
      <w:r w:rsidR="00143B92" w:rsidRPr="00F47A1B">
        <w:t>- nabava knjiga za knjižnicu)</w:t>
      </w:r>
    </w:p>
    <w:p w14:paraId="29F5130F" w14:textId="77777777" w:rsidR="00D24EF2" w:rsidRPr="00F47A1B" w:rsidRDefault="00D24EF2" w:rsidP="00F47A1B">
      <w:pPr>
        <w:widowControl w:val="0"/>
        <w:autoSpaceDE w:val="0"/>
        <w:autoSpaceDN w:val="0"/>
        <w:adjustRightInd w:val="0"/>
        <w:spacing w:line="274" w:lineRule="exact"/>
        <w:ind w:right="-36" w:firstLine="578"/>
        <w:jc w:val="both"/>
      </w:pPr>
      <w:r w:rsidRPr="00F47A1B">
        <w:t>Programi će se prijaviti u Ministarstvima, Fondu za zaštitu okoliša i energetsku učinkovitost, Županiji. U pomoćima se još nalaze sredstva za decentralizirane funkcije vatrogastva, tekuće pomoći iz Županije (ogrjev za socijalno ugrožene osobe, pomoć u kući, logoped, psiholog, autobusne linije), kapitalne pomoći od županije, tekuće pomoći iz državnog proračuna (izbori, restauracija kočije) i tekuće pomoći od HZZO-a, HZMO-a, HZZ-a za program javnih radova.</w:t>
      </w:r>
    </w:p>
    <w:p w14:paraId="39E8F6C6" w14:textId="77777777" w:rsidR="00D24EF2" w:rsidRPr="00D24EF2" w:rsidRDefault="00D24EF2" w:rsidP="00D24EF2">
      <w:pPr>
        <w:widowControl w:val="0"/>
        <w:autoSpaceDE w:val="0"/>
        <w:autoSpaceDN w:val="0"/>
        <w:adjustRightInd w:val="0"/>
        <w:spacing w:line="274" w:lineRule="exact"/>
        <w:ind w:right="-36"/>
        <w:rPr>
          <w:spacing w:val="47"/>
        </w:rPr>
      </w:pPr>
    </w:p>
    <w:p w14:paraId="394FD8FB" w14:textId="77777777" w:rsidR="00D24EF2" w:rsidRPr="00D24EF2" w:rsidRDefault="00D24EF2" w:rsidP="00D24EF2">
      <w:pPr>
        <w:widowControl w:val="0"/>
        <w:autoSpaceDE w:val="0"/>
        <w:autoSpaceDN w:val="0"/>
        <w:adjustRightInd w:val="0"/>
        <w:spacing w:line="274" w:lineRule="exact"/>
        <w:ind w:right="-36"/>
        <w:rPr>
          <w:spacing w:val="47"/>
        </w:rPr>
      </w:pPr>
    </w:p>
    <w:p w14:paraId="4743E0DC" w14:textId="77777777" w:rsidR="00D24EF2" w:rsidRPr="00D24EF2" w:rsidRDefault="00D24EF2" w:rsidP="00D24EF2">
      <w:pPr>
        <w:widowControl w:val="0"/>
        <w:autoSpaceDE w:val="0"/>
        <w:autoSpaceDN w:val="0"/>
        <w:adjustRightInd w:val="0"/>
        <w:ind w:right="-36"/>
        <w:jc w:val="both"/>
        <w:rPr>
          <w:b/>
          <w:bCs/>
        </w:rPr>
      </w:pPr>
      <w:r w:rsidRPr="00D24EF2">
        <w:rPr>
          <w:b/>
          <w:bCs/>
          <w:spacing w:val="-3"/>
        </w:rPr>
        <w:t>P</w:t>
      </w:r>
      <w:r w:rsidRPr="00D24EF2">
        <w:rPr>
          <w:b/>
          <w:bCs/>
        </w:rPr>
        <w:t xml:space="preserve">RIHODI </w:t>
      </w:r>
      <w:r w:rsidRPr="00D24EF2">
        <w:rPr>
          <w:b/>
          <w:bCs/>
          <w:spacing w:val="1"/>
        </w:rPr>
        <w:t>O</w:t>
      </w:r>
      <w:r w:rsidRPr="00D24EF2">
        <w:rPr>
          <w:b/>
          <w:bCs/>
        </w:rPr>
        <w:t>D I</w:t>
      </w:r>
      <w:r w:rsidRPr="00D24EF2">
        <w:rPr>
          <w:b/>
          <w:bCs/>
          <w:spacing w:val="-1"/>
        </w:rPr>
        <w:t>M</w:t>
      </w:r>
      <w:r w:rsidRPr="00D24EF2">
        <w:rPr>
          <w:b/>
          <w:bCs/>
        </w:rPr>
        <w:t>OV</w:t>
      </w:r>
      <w:r w:rsidRPr="00D24EF2">
        <w:rPr>
          <w:b/>
          <w:bCs/>
          <w:spacing w:val="2"/>
        </w:rPr>
        <w:t>I</w:t>
      </w:r>
      <w:r w:rsidRPr="00D24EF2">
        <w:rPr>
          <w:b/>
          <w:bCs/>
        </w:rPr>
        <w:t>NE</w:t>
      </w:r>
    </w:p>
    <w:p w14:paraId="1216434C" w14:textId="77777777" w:rsidR="00D24EF2" w:rsidRPr="00D24EF2" w:rsidRDefault="00D24EF2" w:rsidP="00D24EF2">
      <w:pPr>
        <w:widowControl w:val="0"/>
        <w:autoSpaceDE w:val="0"/>
        <w:autoSpaceDN w:val="0"/>
        <w:adjustRightInd w:val="0"/>
        <w:ind w:right="-36"/>
        <w:jc w:val="both"/>
      </w:pPr>
    </w:p>
    <w:p w14:paraId="7B20793F" w14:textId="5378B6B0" w:rsidR="00D24EF2" w:rsidRPr="00D24EF2" w:rsidRDefault="00D24EF2" w:rsidP="00963F5A">
      <w:pPr>
        <w:widowControl w:val="0"/>
        <w:autoSpaceDE w:val="0"/>
        <w:autoSpaceDN w:val="0"/>
        <w:adjustRightInd w:val="0"/>
        <w:spacing w:before="11" w:line="260" w:lineRule="exact"/>
        <w:ind w:right="-36" w:firstLine="709"/>
        <w:jc w:val="both"/>
      </w:pPr>
      <w:r w:rsidRPr="00D24EF2">
        <w:t xml:space="preserve">Prihodi od imovine planirani su u iznosu od </w:t>
      </w:r>
      <w:r w:rsidR="00AD240A">
        <w:t>104.119</w:t>
      </w:r>
      <w:r w:rsidR="002C7FAE">
        <w:t xml:space="preserve"> EUR</w:t>
      </w:r>
      <w:r w:rsidRPr="00D24EF2">
        <w:t xml:space="preserve">, a najveći udio imaju prihodi od nefinancijske imovine  u iznosu od </w:t>
      </w:r>
      <w:r w:rsidR="00AD240A">
        <w:t>101.019</w:t>
      </w:r>
      <w:r w:rsidRPr="00D24EF2">
        <w:t xml:space="preserve"> </w:t>
      </w:r>
      <w:r w:rsidR="00386EC5">
        <w:t>EUR</w:t>
      </w:r>
      <w:r w:rsidRPr="00D24EF2">
        <w:t xml:space="preserve"> ( prihodi od zakupa poslovnog prostora, zakup javnih površina, zakupa garaža, pravo služnosti –HT, nezakonita izgradnja...). Planirani </w:t>
      </w:r>
      <w:r w:rsidRPr="00D24EF2">
        <w:lastRenderedPageBreak/>
        <w:t xml:space="preserve">iznos za prihode od financijske imovine od </w:t>
      </w:r>
      <w:r w:rsidR="0051794A">
        <w:t>3.100</w:t>
      </w:r>
      <w:r w:rsidR="00386EC5">
        <w:t xml:space="preserve"> EUR</w:t>
      </w:r>
      <w:r w:rsidRPr="00D24EF2">
        <w:t xml:space="preserve"> odnosi se na</w:t>
      </w:r>
      <w:r w:rsidR="00807A24">
        <w:t xml:space="preserve"> prihode od </w:t>
      </w:r>
      <w:r w:rsidRPr="00D24EF2">
        <w:t xml:space="preserve"> zatezn</w:t>
      </w:r>
      <w:r w:rsidR="00807A24">
        <w:t>ih</w:t>
      </w:r>
      <w:r w:rsidRPr="00D24EF2">
        <w:t xml:space="preserve"> kamat</w:t>
      </w:r>
      <w:r w:rsidR="00807A24">
        <w:t>a</w:t>
      </w:r>
      <w:r w:rsidRPr="00D24EF2">
        <w:t>.</w:t>
      </w:r>
    </w:p>
    <w:p w14:paraId="27D86065" w14:textId="77777777" w:rsidR="00D24EF2" w:rsidRPr="00D24EF2" w:rsidRDefault="00D24EF2" w:rsidP="00D24EF2">
      <w:pPr>
        <w:widowControl w:val="0"/>
        <w:autoSpaceDE w:val="0"/>
        <w:autoSpaceDN w:val="0"/>
        <w:adjustRightInd w:val="0"/>
        <w:spacing w:before="7" w:line="150" w:lineRule="exact"/>
        <w:ind w:right="-36"/>
      </w:pPr>
    </w:p>
    <w:p w14:paraId="32F6DBEF" w14:textId="77777777" w:rsidR="00D24EF2" w:rsidRPr="00D24EF2" w:rsidRDefault="00D24EF2" w:rsidP="00D24EF2">
      <w:pPr>
        <w:widowControl w:val="0"/>
        <w:autoSpaceDE w:val="0"/>
        <w:autoSpaceDN w:val="0"/>
        <w:adjustRightInd w:val="0"/>
        <w:spacing w:line="200" w:lineRule="exact"/>
        <w:ind w:right="-36"/>
        <w:rPr>
          <w:sz w:val="20"/>
          <w:szCs w:val="20"/>
        </w:rPr>
      </w:pPr>
    </w:p>
    <w:p w14:paraId="4360201D" w14:textId="77777777" w:rsidR="00D24EF2" w:rsidRPr="00D24EF2" w:rsidRDefault="00D24EF2" w:rsidP="00D24EF2">
      <w:pPr>
        <w:widowControl w:val="0"/>
        <w:autoSpaceDE w:val="0"/>
        <w:autoSpaceDN w:val="0"/>
        <w:adjustRightInd w:val="0"/>
        <w:spacing w:line="200" w:lineRule="exact"/>
        <w:ind w:right="-36"/>
        <w:rPr>
          <w:sz w:val="20"/>
          <w:szCs w:val="20"/>
        </w:rPr>
      </w:pPr>
    </w:p>
    <w:p w14:paraId="59BCCC87" w14:textId="77777777" w:rsidR="00D24EF2" w:rsidRPr="00D24EF2" w:rsidRDefault="00D24EF2" w:rsidP="00D24EF2">
      <w:pPr>
        <w:widowControl w:val="0"/>
        <w:autoSpaceDE w:val="0"/>
        <w:autoSpaceDN w:val="0"/>
        <w:adjustRightInd w:val="0"/>
        <w:spacing w:line="200" w:lineRule="exact"/>
        <w:ind w:right="-36"/>
        <w:rPr>
          <w:sz w:val="20"/>
          <w:szCs w:val="20"/>
        </w:rPr>
      </w:pPr>
    </w:p>
    <w:p w14:paraId="3AFF48A3" w14:textId="77777777" w:rsidR="00D24EF2" w:rsidRPr="00D24EF2" w:rsidRDefault="00D24EF2" w:rsidP="00D24EF2">
      <w:pPr>
        <w:widowControl w:val="0"/>
        <w:autoSpaceDE w:val="0"/>
        <w:autoSpaceDN w:val="0"/>
        <w:adjustRightInd w:val="0"/>
        <w:spacing w:line="200" w:lineRule="exact"/>
        <w:ind w:right="-36"/>
        <w:rPr>
          <w:sz w:val="20"/>
          <w:szCs w:val="20"/>
        </w:rPr>
      </w:pPr>
    </w:p>
    <w:p w14:paraId="6E9256C6" w14:textId="77777777" w:rsidR="00D24EF2" w:rsidRPr="00D24EF2" w:rsidRDefault="00D24EF2" w:rsidP="00D24EF2">
      <w:pPr>
        <w:widowControl w:val="0"/>
        <w:autoSpaceDE w:val="0"/>
        <w:autoSpaceDN w:val="0"/>
        <w:adjustRightInd w:val="0"/>
        <w:ind w:right="-36"/>
        <w:jc w:val="both"/>
      </w:pPr>
      <w:r w:rsidRPr="00D24EF2">
        <w:rPr>
          <w:b/>
          <w:bCs/>
          <w:spacing w:val="-3"/>
        </w:rPr>
        <w:t>P</w:t>
      </w:r>
      <w:r w:rsidRPr="00D24EF2">
        <w:rPr>
          <w:b/>
          <w:bCs/>
        </w:rPr>
        <w:t xml:space="preserve">RIHODI OD </w:t>
      </w:r>
      <w:r w:rsidRPr="00D24EF2">
        <w:rPr>
          <w:b/>
          <w:bCs/>
          <w:spacing w:val="2"/>
        </w:rPr>
        <w:t>U</w:t>
      </w:r>
      <w:r w:rsidRPr="00D24EF2">
        <w:rPr>
          <w:b/>
          <w:bCs/>
        </w:rPr>
        <w:t>P</w:t>
      </w:r>
      <w:r w:rsidRPr="00D24EF2">
        <w:rPr>
          <w:b/>
          <w:bCs/>
          <w:spacing w:val="-1"/>
        </w:rPr>
        <w:t>R</w:t>
      </w:r>
      <w:r w:rsidRPr="00D24EF2">
        <w:rPr>
          <w:b/>
          <w:bCs/>
          <w:spacing w:val="2"/>
        </w:rPr>
        <w:t>A</w:t>
      </w:r>
      <w:r w:rsidRPr="00D24EF2">
        <w:rPr>
          <w:b/>
          <w:bCs/>
        </w:rPr>
        <w:t>V</w:t>
      </w:r>
      <w:r w:rsidRPr="00D24EF2">
        <w:rPr>
          <w:b/>
          <w:bCs/>
          <w:spacing w:val="-1"/>
        </w:rPr>
        <w:t>N</w:t>
      </w:r>
      <w:r w:rsidRPr="00D24EF2">
        <w:rPr>
          <w:b/>
          <w:bCs/>
        </w:rPr>
        <w:t>IH</w:t>
      </w:r>
      <w:r w:rsidRPr="00D24EF2">
        <w:rPr>
          <w:b/>
          <w:bCs/>
          <w:spacing w:val="1"/>
        </w:rPr>
        <w:t xml:space="preserve"> </w:t>
      </w:r>
      <w:r w:rsidRPr="00D24EF2">
        <w:rPr>
          <w:b/>
          <w:bCs/>
        </w:rPr>
        <w:t>I A</w:t>
      </w:r>
      <w:r w:rsidRPr="00D24EF2">
        <w:rPr>
          <w:b/>
          <w:bCs/>
          <w:spacing w:val="-1"/>
        </w:rPr>
        <w:t>DM</w:t>
      </w:r>
      <w:r w:rsidRPr="00D24EF2">
        <w:rPr>
          <w:b/>
          <w:bCs/>
        </w:rPr>
        <w:t>INI</w:t>
      </w:r>
      <w:r w:rsidRPr="00D24EF2">
        <w:rPr>
          <w:b/>
          <w:bCs/>
          <w:spacing w:val="1"/>
        </w:rPr>
        <w:t>S</w:t>
      </w:r>
      <w:r w:rsidRPr="00D24EF2">
        <w:rPr>
          <w:b/>
          <w:bCs/>
        </w:rPr>
        <w:t>T</w:t>
      </w:r>
      <w:r w:rsidRPr="00D24EF2">
        <w:rPr>
          <w:b/>
          <w:bCs/>
          <w:spacing w:val="2"/>
        </w:rPr>
        <w:t>R</w:t>
      </w:r>
      <w:r w:rsidRPr="00D24EF2">
        <w:rPr>
          <w:b/>
          <w:bCs/>
        </w:rPr>
        <w:t xml:space="preserve">ATIVNIH </w:t>
      </w:r>
      <w:r w:rsidRPr="00D24EF2">
        <w:rPr>
          <w:b/>
          <w:bCs/>
          <w:spacing w:val="-3"/>
        </w:rPr>
        <w:t>P</w:t>
      </w:r>
      <w:r w:rsidRPr="00D24EF2">
        <w:rPr>
          <w:b/>
          <w:bCs/>
        </w:rPr>
        <w:t>RIS</w:t>
      </w:r>
      <w:r w:rsidRPr="00D24EF2">
        <w:rPr>
          <w:b/>
          <w:bCs/>
          <w:spacing w:val="1"/>
        </w:rPr>
        <w:t>T</w:t>
      </w:r>
      <w:r w:rsidRPr="00D24EF2">
        <w:rPr>
          <w:b/>
          <w:bCs/>
        </w:rPr>
        <w:t>OJ</w:t>
      </w:r>
      <w:r w:rsidRPr="00D24EF2">
        <w:rPr>
          <w:b/>
          <w:bCs/>
          <w:spacing w:val="1"/>
        </w:rPr>
        <w:t>B</w:t>
      </w:r>
      <w:r w:rsidRPr="00D24EF2">
        <w:rPr>
          <w:b/>
          <w:bCs/>
        </w:rPr>
        <w:t xml:space="preserve">I, </w:t>
      </w:r>
      <w:r w:rsidRPr="00D24EF2">
        <w:rPr>
          <w:b/>
          <w:bCs/>
          <w:spacing w:val="-3"/>
        </w:rPr>
        <w:t>P</w:t>
      </w:r>
      <w:r w:rsidRPr="00D24EF2">
        <w:rPr>
          <w:b/>
          <w:bCs/>
        </w:rPr>
        <w:t>RIS</w:t>
      </w:r>
      <w:r w:rsidRPr="00D24EF2">
        <w:rPr>
          <w:b/>
          <w:bCs/>
          <w:spacing w:val="1"/>
        </w:rPr>
        <w:t>T</w:t>
      </w:r>
      <w:r w:rsidRPr="00D24EF2">
        <w:rPr>
          <w:b/>
          <w:bCs/>
        </w:rPr>
        <w:t>OJ</w:t>
      </w:r>
      <w:r w:rsidRPr="00D24EF2">
        <w:rPr>
          <w:b/>
          <w:bCs/>
          <w:spacing w:val="1"/>
        </w:rPr>
        <w:t>B</w:t>
      </w:r>
      <w:r w:rsidRPr="00D24EF2">
        <w:rPr>
          <w:b/>
          <w:bCs/>
        </w:rPr>
        <w:t xml:space="preserve">I </w:t>
      </w:r>
      <w:r w:rsidRPr="00D24EF2">
        <w:rPr>
          <w:b/>
          <w:bCs/>
          <w:spacing w:val="-3"/>
        </w:rPr>
        <w:t>P</w:t>
      </w:r>
      <w:r w:rsidRPr="00D24EF2">
        <w:rPr>
          <w:b/>
          <w:bCs/>
        </w:rPr>
        <w:t xml:space="preserve">O </w:t>
      </w:r>
      <w:r w:rsidRPr="00D24EF2">
        <w:rPr>
          <w:b/>
          <w:bCs/>
          <w:spacing w:val="-3"/>
        </w:rPr>
        <w:t>P</w:t>
      </w:r>
      <w:r w:rsidRPr="00D24EF2">
        <w:rPr>
          <w:b/>
          <w:bCs/>
        </w:rPr>
        <w:t>O</w:t>
      </w:r>
      <w:r w:rsidRPr="00D24EF2">
        <w:rPr>
          <w:b/>
          <w:bCs/>
          <w:spacing w:val="1"/>
        </w:rPr>
        <w:t>S</w:t>
      </w:r>
      <w:r w:rsidRPr="00D24EF2">
        <w:rPr>
          <w:b/>
          <w:bCs/>
        </w:rPr>
        <w:t>EBNIM</w:t>
      </w:r>
      <w:r w:rsidRPr="00D24EF2">
        <w:rPr>
          <w:b/>
          <w:bCs/>
          <w:spacing w:val="1"/>
        </w:rPr>
        <w:t xml:space="preserve"> </w:t>
      </w:r>
      <w:r w:rsidRPr="00D24EF2">
        <w:rPr>
          <w:b/>
          <w:bCs/>
          <w:spacing w:val="-3"/>
        </w:rPr>
        <w:t>P</w:t>
      </w:r>
      <w:r w:rsidRPr="00D24EF2">
        <w:rPr>
          <w:b/>
          <w:bCs/>
        </w:rPr>
        <w:t>R</w:t>
      </w:r>
      <w:r w:rsidRPr="00D24EF2">
        <w:rPr>
          <w:b/>
          <w:bCs/>
          <w:spacing w:val="2"/>
        </w:rPr>
        <w:t>O</w:t>
      </w:r>
      <w:r w:rsidRPr="00D24EF2">
        <w:rPr>
          <w:b/>
          <w:bCs/>
          <w:spacing w:val="-3"/>
        </w:rPr>
        <w:t>P</w:t>
      </w:r>
      <w:r w:rsidRPr="00D24EF2">
        <w:rPr>
          <w:b/>
          <w:bCs/>
        </w:rPr>
        <w:t>I</w:t>
      </w:r>
      <w:r w:rsidRPr="00D24EF2">
        <w:rPr>
          <w:b/>
          <w:bCs/>
          <w:spacing w:val="1"/>
        </w:rPr>
        <w:t>S</w:t>
      </w:r>
      <w:r w:rsidRPr="00D24EF2">
        <w:rPr>
          <w:b/>
          <w:bCs/>
        </w:rPr>
        <w:t>I</w:t>
      </w:r>
      <w:r w:rsidRPr="00D24EF2">
        <w:rPr>
          <w:b/>
          <w:bCs/>
          <w:spacing w:val="-1"/>
        </w:rPr>
        <w:t>M</w:t>
      </w:r>
      <w:r w:rsidRPr="00D24EF2">
        <w:rPr>
          <w:b/>
          <w:bCs/>
        </w:rPr>
        <w:t xml:space="preserve">A I </w:t>
      </w:r>
      <w:r w:rsidRPr="00D24EF2">
        <w:rPr>
          <w:b/>
          <w:bCs/>
          <w:spacing w:val="-1"/>
        </w:rPr>
        <w:t>N</w:t>
      </w:r>
      <w:r w:rsidRPr="00D24EF2">
        <w:rPr>
          <w:b/>
          <w:bCs/>
          <w:spacing w:val="2"/>
        </w:rPr>
        <w:t>A</w:t>
      </w:r>
      <w:r w:rsidRPr="00D24EF2">
        <w:rPr>
          <w:b/>
          <w:bCs/>
          <w:spacing w:val="-2"/>
        </w:rPr>
        <w:t>K</w:t>
      </w:r>
      <w:r w:rsidRPr="00D24EF2">
        <w:rPr>
          <w:b/>
          <w:bCs/>
        </w:rPr>
        <w:t>N</w:t>
      </w:r>
      <w:r w:rsidRPr="00D24EF2">
        <w:rPr>
          <w:b/>
          <w:bCs/>
          <w:spacing w:val="-1"/>
        </w:rPr>
        <w:t>A</w:t>
      </w:r>
      <w:r w:rsidRPr="00D24EF2">
        <w:rPr>
          <w:b/>
          <w:bCs/>
        </w:rPr>
        <w:t>DA</w:t>
      </w:r>
    </w:p>
    <w:p w14:paraId="7F17E7A8" w14:textId="77777777" w:rsidR="00D24EF2" w:rsidRPr="00D24EF2" w:rsidRDefault="00D24EF2" w:rsidP="00D24EF2">
      <w:pPr>
        <w:widowControl w:val="0"/>
        <w:autoSpaceDE w:val="0"/>
        <w:autoSpaceDN w:val="0"/>
        <w:adjustRightInd w:val="0"/>
        <w:spacing w:before="11" w:line="260" w:lineRule="exact"/>
        <w:ind w:right="-36"/>
        <w:rPr>
          <w:sz w:val="26"/>
          <w:szCs w:val="26"/>
        </w:rPr>
      </w:pPr>
    </w:p>
    <w:p w14:paraId="531F1071" w14:textId="41F3C922" w:rsidR="00D24EF2" w:rsidRPr="00D24EF2" w:rsidRDefault="00D24EF2" w:rsidP="00D24EF2">
      <w:pPr>
        <w:widowControl w:val="0"/>
        <w:autoSpaceDE w:val="0"/>
        <w:autoSpaceDN w:val="0"/>
        <w:adjustRightInd w:val="0"/>
        <w:ind w:right="-36" w:firstLine="709"/>
        <w:jc w:val="both"/>
      </w:pPr>
      <w:r w:rsidRPr="00D24EF2">
        <w:t>U</w:t>
      </w:r>
      <w:r w:rsidRPr="00D24EF2">
        <w:rPr>
          <w:spacing w:val="2"/>
        </w:rPr>
        <w:t xml:space="preserve"> </w:t>
      </w:r>
      <w:r w:rsidR="00432709">
        <w:t>202</w:t>
      </w:r>
      <w:r w:rsidR="006B5F91">
        <w:t>5</w:t>
      </w:r>
      <w:r w:rsidR="00432709">
        <w:t>.</w:t>
      </w:r>
      <w:r w:rsidRPr="00D24EF2">
        <w:rPr>
          <w:spacing w:val="2"/>
        </w:rPr>
        <w:t xml:space="preserve"> </w:t>
      </w:r>
      <w:r w:rsidRPr="00D24EF2">
        <w:rPr>
          <w:spacing w:val="-2"/>
        </w:rPr>
        <w:t>g</w:t>
      </w:r>
      <w:r w:rsidRPr="00D24EF2">
        <w:t>odini</w:t>
      </w:r>
      <w:r w:rsidRPr="00D24EF2">
        <w:rPr>
          <w:spacing w:val="5"/>
        </w:rPr>
        <w:t xml:space="preserve"> </w:t>
      </w:r>
      <w:r w:rsidRPr="00D24EF2">
        <w:t>planira</w:t>
      </w:r>
      <w:r w:rsidR="00432709">
        <w:t>ju</w:t>
      </w:r>
      <w:r w:rsidRPr="00D24EF2">
        <w:t xml:space="preserve"> se ostva</w:t>
      </w:r>
      <w:r w:rsidRPr="00D24EF2">
        <w:rPr>
          <w:spacing w:val="-1"/>
        </w:rPr>
        <w:t>r</w:t>
      </w:r>
      <w:r w:rsidRPr="00D24EF2">
        <w:t>i</w:t>
      </w:r>
      <w:r w:rsidRPr="00D24EF2">
        <w:rPr>
          <w:spacing w:val="1"/>
        </w:rPr>
        <w:t>t</w:t>
      </w:r>
      <w:r w:rsidRPr="00D24EF2">
        <w:t>i</w:t>
      </w:r>
      <w:r w:rsidRPr="00D24EF2">
        <w:rPr>
          <w:spacing w:val="2"/>
        </w:rPr>
        <w:t xml:space="preserve"> </w:t>
      </w:r>
      <w:r w:rsidRPr="00D24EF2">
        <w:t>prihod</w:t>
      </w:r>
      <w:r w:rsidR="00432709">
        <w:t>i</w:t>
      </w:r>
      <w:r w:rsidRPr="00D24EF2">
        <w:rPr>
          <w:spacing w:val="2"/>
        </w:rPr>
        <w:t xml:space="preserve"> </w:t>
      </w:r>
      <w:r w:rsidRPr="00D24EF2">
        <w:t>od</w:t>
      </w:r>
      <w:r w:rsidRPr="00D24EF2">
        <w:rPr>
          <w:spacing w:val="2"/>
        </w:rPr>
        <w:t xml:space="preserve"> </w:t>
      </w:r>
      <w:r w:rsidRPr="00D24EF2">
        <w:t>upr</w:t>
      </w:r>
      <w:r w:rsidRPr="00D24EF2">
        <w:rPr>
          <w:spacing w:val="-2"/>
        </w:rPr>
        <w:t>a</w:t>
      </w:r>
      <w:r w:rsidRPr="00D24EF2">
        <w:t>vnih</w:t>
      </w:r>
      <w:r w:rsidRPr="00D24EF2">
        <w:rPr>
          <w:spacing w:val="2"/>
        </w:rPr>
        <w:t xml:space="preserve"> </w:t>
      </w:r>
      <w:r w:rsidRPr="00D24EF2">
        <w:t>i</w:t>
      </w:r>
      <w:r w:rsidRPr="00D24EF2">
        <w:rPr>
          <w:spacing w:val="2"/>
        </w:rPr>
        <w:t xml:space="preserve"> </w:t>
      </w:r>
      <w:r w:rsidRPr="00D24EF2">
        <w:rPr>
          <w:spacing w:val="-1"/>
        </w:rPr>
        <w:t>a</w:t>
      </w:r>
      <w:r w:rsidRPr="00D24EF2">
        <w:t>dm</w:t>
      </w:r>
      <w:r w:rsidRPr="00D24EF2">
        <w:rPr>
          <w:spacing w:val="1"/>
        </w:rPr>
        <w:t>i</w:t>
      </w:r>
      <w:r w:rsidRPr="00D24EF2">
        <w:t>nis</w:t>
      </w:r>
      <w:r w:rsidRPr="00D24EF2">
        <w:rPr>
          <w:spacing w:val="1"/>
        </w:rPr>
        <w:t>t</w:t>
      </w:r>
      <w:r w:rsidRPr="00D24EF2">
        <w:t>r</w:t>
      </w:r>
      <w:r w:rsidRPr="00D24EF2">
        <w:rPr>
          <w:spacing w:val="-2"/>
        </w:rPr>
        <w:t>a</w:t>
      </w:r>
      <w:r w:rsidRPr="00D24EF2">
        <w:t>t</w:t>
      </w:r>
      <w:r w:rsidRPr="00D24EF2">
        <w:rPr>
          <w:spacing w:val="1"/>
        </w:rPr>
        <w:t>i</w:t>
      </w:r>
      <w:r w:rsidRPr="00D24EF2">
        <w:t>vn</w:t>
      </w:r>
      <w:r w:rsidRPr="00D24EF2">
        <w:rPr>
          <w:spacing w:val="-2"/>
        </w:rPr>
        <w:t>i</w:t>
      </w:r>
      <w:r w:rsidRPr="00D24EF2">
        <w:t>h pristo</w:t>
      </w:r>
      <w:r w:rsidRPr="00D24EF2">
        <w:rPr>
          <w:spacing w:val="1"/>
        </w:rPr>
        <w:t>j</w:t>
      </w:r>
      <w:r w:rsidRPr="00D24EF2">
        <w:t>bi,</w:t>
      </w:r>
      <w:r w:rsidRPr="00D24EF2">
        <w:rPr>
          <w:spacing w:val="41"/>
        </w:rPr>
        <w:t xml:space="preserve"> </w:t>
      </w:r>
      <w:r w:rsidRPr="00D24EF2">
        <w:t>pristo</w:t>
      </w:r>
      <w:r w:rsidRPr="00D24EF2">
        <w:rPr>
          <w:spacing w:val="1"/>
        </w:rPr>
        <w:t>j</w:t>
      </w:r>
      <w:r w:rsidRPr="00D24EF2">
        <w:t>bi</w:t>
      </w:r>
      <w:r w:rsidRPr="00D24EF2">
        <w:rPr>
          <w:spacing w:val="41"/>
        </w:rPr>
        <w:t xml:space="preserve"> </w:t>
      </w:r>
      <w:r w:rsidRPr="00D24EF2">
        <w:t>po</w:t>
      </w:r>
      <w:r w:rsidRPr="00D24EF2">
        <w:rPr>
          <w:spacing w:val="41"/>
        </w:rPr>
        <w:t xml:space="preserve"> </w:t>
      </w:r>
      <w:r w:rsidRPr="00D24EF2">
        <w:t>p</w:t>
      </w:r>
      <w:r w:rsidRPr="00D24EF2">
        <w:rPr>
          <w:spacing w:val="-2"/>
        </w:rPr>
        <w:t>o</w:t>
      </w:r>
      <w:r w:rsidRPr="00D24EF2">
        <w:t>s</w:t>
      </w:r>
      <w:r w:rsidRPr="00D24EF2">
        <w:rPr>
          <w:spacing w:val="-1"/>
        </w:rPr>
        <w:t>e</w:t>
      </w:r>
      <w:r w:rsidRPr="00D24EF2">
        <w:t>bnim</w:t>
      </w:r>
      <w:r w:rsidRPr="00D24EF2">
        <w:rPr>
          <w:spacing w:val="41"/>
        </w:rPr>
        <w:t xml:space="preserve"> </w:t>
      </w:r>
      <w:r w:rsidRPr="00D24EF2">
        <w:t>propisi</w:t>
      </w:r>
      <w:r w:rsidRPr="00D24EF2">
        <w:rPr>
          <w:spacing w:val="1"/>
        </w:rPr>
        <w:t>m</w:t>
      </w:r>
      <w:r w:rsidRPr="00D24EF2">
        <w:t>a</w:t>
      </w:r>
      <w:r w:rsidRPr="00D24EF2">
        <w:rPr>
          <w:spacing w:val="40"/>
        </w:rPr>
        <w:t xml:space="preserve"> </w:t>
      </w:r>
      <w:r w:rsidRPr="00D24EF2">
        <w:t>i</w:t>
      </w:r>
      <w:r w:rsidRPr="00D24EF2">
        <w:rPr>
          <w:spacing w:val="41"/>
        </w:rPr>
        <w:t xml:space="preserve"> </w:t>
      </w:r>
      <w:r w:rsidRPr="00D24EF2">
        <w:t>n</w:t>
      </w:r>
      <w:r w:rsidRPr="00D24EF2">
        <w:rPr>
          <w:spacing w:val="-1"/>
        </w:rPr>
        <w:t>a</w:t>
      </w:r>
      <w:r w:rsidRPr="00D24EF2">
        <w:rPr>
          <w:spacing w:val="2"/>
        </w:rPr>
        <w:t>k</w:t>
      </w:r>
      <w:r w:rsidRPr="00D24EF2">
        <w:t>n</w:t>
      </w:r>
      <w:r w:rsidRPr="00D24EF2">
        <w:rPr>
          <w:spacing w:val="-1"/>
        </w:rPr>
        <w:t>a</w:t>
      </w:r>
      <w:r w:rsidRPr="00D24EF2">
        <w:t>da</w:t>
      </w:r>
      <w:r w:rsidRPr="00D24EF2">
        <w:rPr>
          <w:spacing w:val="40"/>
        </w:rPr>
        <w:t xml:space="preserve"> </w:t>
      </w:r>
      <w:r w:rsidRPr="00D24EF2">
        <w:t>u</w:t>
      </w:r>
      <w:r w:rsidRPr="00D24EF2">
        <w:rPr>
          <w:spacing w:val="41"/>
        </w:rPr>
        <w:t xml:space="preserve"> </w:t>
      </w:r>
      <w:r w:rsidRPr="00D24EF2">
        <w:t>i</w:t>
      </w:r>
      <w:r w:rsidRPr="00D24EF2">
        <w:rPr>
          <w:spacing w:val="2"/>
        </w:rPr>
        <w:t>z</w:t>
      </w:r>
      <w:r w:rsidRPr="00D24EF2">
        <w:t>nosu</w:t>
      </w:r>
      <w:r w:rsidRPr="00D24EF2">
        <w:rPr>
          <w:spacing w:val="41"/>
        </w:rPr>
        <w:t xml:space="preserve"> </w:t>
      </w:r>
      <w:r w:rsidRPr="00D24EF2">
        <w:t xml:space="preserve">od </w:t>
      </w:r>
      <w:r w:rsidR="006B5F91">
        <w:t>1.837.001</w:t>
      </w:r>
      <w:r w:rsidRPr="00D24EF2">
        <w:t xml:space="preserve"> </w:t>
      </w:r>
      <w:r w:rsidR="00DC0620">
        <w:t>EUR</w:t>
      </w:r>
      <w:r w:rsidRPr="00D24EF2">
        <w:t>.</w:t>
      </w:r>
      <w:r w:rsidR="00E44991">
        <w:t xml:space="preserve"> </w:t>
      </w:r>
      <w:r w:rsidRPr="00D24EF2">
        <w:t xml:space="preserve">Najveći udio imaju prihodi od komunalne naknade u iznosu od </w:t>
      </w:r>
      <w:r w:rsidR="006B5F91">
        <w:t>1.035.00</w:t>
      </w:r>
      <w:r w:rsidR="00DC0620">
        <w:t xml:space="preserve"> EUR</w:t>
      </w:r>
      <w:r w:rsidRPr="00D24EF2">
        <w:t xml:space="preserve">, komunalni doprinos </w:t>
      </w:r>
      <w:r w:rsidR="00CA26A8">
        <w:t>70.000</w:t>
      </w:r>
      <w:r w:rsidRPr="00D24EF2">
        <w:t xml:space="preserve"> </w:t>
      </w:r>
      <w:r w:rsidR="00DC0620">
        <w:t>EUR</w:t>
      </w:r>
      <w:r w:rsidRPr="00D24EF2">
        <w:t xml:space="preserve">, doprinos za šume </w:t>
      </w:r>
      <w:r w:rsidR="00CA26A8">
        <w:t>420.000</w:t>
      </w:r>
      <w:r w:rsidR="0036235D">
        <w:t xml:space="preserve"> </w:t>
      </w:r>
      <w:r w:rsidR="002272D7">
        <w:t>EUR</w:t>
      </w:r>
      <w:r w:rsidRPr="00D24EF2">
        <w:t xml:space="preserve"> , </w:t>
      </w:r>
      <w:r w:rsidRPr="00D24EF2">
        <w:rPr>
          <w:color w:val="000000"/>
        </w:rPr>
        <w:t>ostali</w:t>
      </w:r>
      <w:r w:rsidRPr="00D24EF2">
        <w:t xml:space="preserve"> nespomenuti prihodi</w:t>
      </w:r>
      <w:r w:rsidR="00CA26A8">
        <w:t xml:space="preserve"> 8</w:t>
      </w:r>
      <w:r w:rsidR="00EE24EE">
        <w:t>6.173</w:t>
      </w:r>
      <w:r w:rsidR="00CA26A8">
        <w:t xml:space="preserve"> </w:t>
      </w:r>
      <w:r w:rsidR="00C904ED">
        <w:t>EUR</w:t>
      </w:r>
      <w:r w:rsidRPr="00D24EF2">
        <w:t xml:space="preserve"> ( refundacije, održavanje, Sović Laz), prihodi od prodaje državnih biljega , boravišne pristojbe.</w:t>
      </w:r>
    </w:p>
    <w:p w14:paraId="69C694FE" w14:textId="744521B4" w:rsidR="00D24EF2" w:rsidRDefault="00D24EF2" w:rsidP="00D24EF2">
      <w:pPr>
        <w:widowControl w:val="0"/>
        <w:autoSpaceDE w:val="0"/>
        <w:autoSpaceDN w:val="0"/>
        <w:adjustRightInd w:val="0"/>
        <w:ind w:right="-36" w:firstLine="709"/>
        <w:jc w:val="both"/>
      </w:pPr>
    </w:p>
    <w:p w14:paraId="1B2ADB2C" w14:textId="77777777" w:rsidR="00FE4FE9" w:rsidRPr="00D24EF2" w:rsidRDefault="00FE4FE9" w:rsidP="00D24EF2">
      <w:pPr>
        <w:widowControl w:val="0"/>
        <w:autoSpaceDE w:val="0"/>
        <w:autoSpaceDN w:val="0"/>
        <w:adjustRightInd w:val="0"/>
        <w:ind w:right="-36" w:firstLine="709"/>
        <w:jc w:val="both"/>
      </w:pPr>
    </w:p>
    <w:p w14:paraId="024EBB3B" w14:textId="77777777" w:rsidR="00D24EF2" w:rsidRPr="00D24EF2" w:rsidRDefault="00D24EF2" w:rsidP="00D24EF2">
      <w:pPr>
        <w:widowControl w:val="0"/>
        <w:autoSpaceDE w:val="0"/>
        <w:autoSpaceDN w:val="0"/>
        <w:adjustRightInd w:val="0"/>
        <w:ind w:right="-36"/>
        <w:jc w:val="both"/>
        <w:rPr>
          <w:b/>
        </w:rPr>
      </w:pPr>
      <w:r w:rsidRPr="00D24EF2">
        <w:rPr>
          <w:b/>
        </w:rPr>
        <w:t xml:space="preserve">PRIHODI OD PRODAJE PROIZVODA I ROBE TE PRUŽENIH USLUGA I PRIHODI OD DONACIJA </w:t>
      </w:r>
    </w:p>
    <w:p w14:paraId="21716994" w14:textId="77777777" w:rsidR="00D24EF2" w:rsidRPr="00D24EF2" w:rsidRDefault="00D24EF2" w:rsidP="00D24EF2">
      <w:pPr>
        <w:widowControl w:val="0"/>
        <w:autoSpaceDE w:val="0"/>
        <w:autoSpaceDN w:val="0"/>
        <w:adjustRightInd w:val="0"/>
        <w:spacing w:line="200" w:lineRule="exact"/>
        <w:ind w:right="-36"/>
        <w:rPr>
          <w:sz w:val="20"/>
          <w:szCs w:val="20"/>
        </w:rPr>
      </w:pPr>
    </w:p>
    <w:p w14:paraId="16EC0D84" w14:textId="5E09DCF5" w:rsidR="00D24EF2" w:rsidRPr="00D24EF2" w:rsidRDefault="00D24EF2" w:rsidP="00D24EF2">
      <w:pPr>
        <w:widowControl w:val="0"/>
        <w:autoSpaceDE w:val="0"/>
        <w:autoSpaceDN w:val="0"/>
        <w:adjustRightInd w:val="0"/>
        <w:ind w:right="-36" w:firstLine="708"/>
        <w:jc w:val="both"/>
      </w:pPr>
      <w:r w:rsidRPr="00D24EF2">
        <w:t xml:space="preserve">U sljedećoj proračunskoj godini planira se ostvariti prihod od prodaje proizvoda i robe te pruženih usluga i prihodi od donacija u iznosu od </w:t>
      </w:r>
      <w:r w:rsidR="00C904ED">
        <w:t>241.070</w:t>
      </w:r>
      <w:r w:rsidR="000B5062">
        <w:t xml:space="preserve"> EUR</w:t>
      </w:r>
      <w:r w:rsidRPr="00D24EF2">
        <w:t>. Prihod od pruženih usluga odnosi se na vođenj</w:t>
      </w:r>
      <w:r w:rsidR="00070C77">
        <w:t>e</w:t>
      </w:r>
      <w:r w:rsidRPr="00D24EF2">
        <w:t xml:space="preserve"> vodne naknade</w:t>
      </w:r>
      <w:r w:rsidR="00070C77">
        <w:t xml:space="preserve"> za</w:t>
      </w:r>
      <w:r w:rsidRPr="00D24EF2">
        <w:t xml:space="preserve"> Hrvatsk</w:t>
      </w:r>
      <w:r w:rsidR="00070C77">
        <w:t>e</w:t>
      </w:r>
      <w:r w:rsidRPr="00D24EF2">
        <w:t xml:space="preserve"> vod</w:t>
      </w:r>
      <w:r w:rsidR="00070C77">
        <w:t>e</w:t>
      </w:r>
      <w:r w:rsidRPr="00D24EF2">
        <w:t xml:space="preserve"> te bi za usluge vođenje trebali </w:t>
      </w:r>
      <w:r w:rsidR="00070C77">
        <w:t>ostvariti prihod od</w:t>
      </w:r>
      <w:r w:rsidRPr="00D24EF2">
        <w:t xml:space="preserve"> </w:t>
      </w:r>
      <w:r w:rsidR="00C904ED">
        <w:t>19.900</w:t>
      </w:r>
      <w:r w:rsidR="000B5062">
        <w:t xml:space="preserve"> EUR</w:t>
      </w:r>
      <w:r w:rsidR="00C904ED">
        <w:t>, iznos od 213.000 eur trebao bi biti od Komunalca (Ministarstvo prosljeđuje sr</w:t>
      </w:r>
      <w:r w:rsidR="00492475">
        <w:t xml:space="preserve">edstva Komunalcu a Komunalac Gradu) za Švicarce-završno izvješće, a </w:t>
      </w:r>
      <w:r w:rsidR="00DE1772">
        <w:t xml:space="preserve"> iznos od 5</w:t>
      </w:r>
      <w:r w:rsidR="00492475">
        <w:t>.670</w:t>
      </w:r>
      <w:r w:rsidR="00DE1772">
        <w:t xml:space="preserve"> eur odnosi se na proračunske korisnike</w:t>
      </w:r>
      <w:r w:rsidR="00492475">
        <w:t>, a 2.500 eur odnosi se na donaciju za Adventsku bajku od TZ.</w:t>
      </w:r>
    </w:p>
    <w:p w14:paraId="78CF34A7" w14:textId="77777777" w:rsidR="00D24EF2" w:rsidRPr="00D24EF2" w:rsidRDefault="00D24EF2" w:rsidP="00D24EF2">
      <w:pPr>
        <w:widowControl w:val="0"/>
        <w:autoSpaceDE w:val="0"/>
        <w:autoSpaceDN w:val="0"/>
        <w:adjustRightInd w:val="0"/>
        <w:spacing w:line="200" w:lineRule="exact"/>
        <w:ind w:right="-36"/>
        <w:rPr>
          <w:sz w:val="20"/>
          <w:szCs w:val="20"/>
        </w:rPr>
      </w:pPr>
    </w:p>
    <w:p w14:paraId="4023D13F" w14:textId="77777777" w:rsidR="00D24EF2" w:rsidRPr="00D24EF2" w:rsidRDefault="00D24EF2" w:rsidP="00D24EF2">
      <w:pPr>
        <w:widowControl w:val="0"/>
        <w:autoSpaceDE w:val="0"/>
        <w:autoSpaceDN w:val="0"/>
        <w:adjustRightInd w:val="0"/>
        <w:ind w:right="-36"/>
        <w:jc w:val="both"/>
        <w:rPr>
          <w:b/>
          <w:bCs/>
          <w:spacing w:val="-2"/>
        </w:rPr>
      </w:pPr>
    </w:p>
    <w:p w14:paraId="391F2AFD" w14:textId="77777777" w:rsidR="00D24EF2" w:rsidRPr="00D24EF2" w:rsidRDefault="00D24EF2" w:rsidP="00D24EF2">
      <w:pPr>
        <w:widowControl w:val="0"/>
        <w:autoSpaceDE w:val="0"/>
        <w:autoSpaceDN w:val="0"/>
        <w:adjustRightInd w:val="0"/>
        <w:ind w:right="-36"/>
        <w:jc w:val="both"/>
        <w:rPr>
          <w:b/>
          <w:bCs/>
          <w:spacing w:val="-2"/>
        </w:rPr>
      </w:pPr>
    </w:p>
    <w:p w14:paraId="7BC10239" w14:textId="77777777" w:rsidR="00D24EF2" w:rsidRPr="00D24EF2" w:rsidRDefault="00D24EF2" w:rsidP="00D24EF2">
      <w:pPr>
        <w:widowControl w:val="0"/>
        <w:autoSpaceDE w:val="0"/>
        <w:autoSpaceDN w:val="0"/>
        <w:adjustRightInd w:val="0"/>
        <w:ind w:right="-36"/>
        <w:jc w:val="both"/>
        <w:rPr>
          <w:sz w:val="28"/>
          <w:szCs w:val="28"/>
        </w:rPr>
      </w:pPr>
      <w:r w:rsidRPr="00D24EF2">
        <w:rPr>
          <w:b/>
          <w:bCs/>
          <w:spacing w:val="-2"/>
          <w:sz w:val="28"/>
          <w:szCs w:val="28"/>
        </w:rPr>
        <w:t>K</w:t>
      </w:r>
      <w:r w:rsidRPr="00D24EF2">
        <w:rPr>
          <w:b/>
          <w:bCs/>
          <w:spacing w:val="2"/>
          <w:sz w:val="28"/>
          <w:szCs w:val="28"/>
        </w:rPr>
        <w:t>A</w:t>
      </w:r>
      <w:r w:rsidRPr="00D24EF2">
        <w:rPr>
          <w:b/>
          <w:bCs/>
          <w:spacing w:val="-2"/>
          <w:sz w:val="28"/>
          <w:szCs w:val="28"/>
        </w:rPr>
        <w:t>Z</w:t>
      </w:r>
      <w:r w:rsidRPr="00D24EF2">
        <w:rPr>
          <w:b/>
          <w:bCs/>
          <w:sz w:val="28"/>
          <w:szCs w:val="28"/>
        </w:rPr>
        <w:t xml:space="preserve">NE </w:t>
      </w:r>
      <w:r w:rsidRPr="00D24EF2">
        <w:rPr>
          <w:b/>
          <w:bCs/>
          <w:spacing w:val="2"/>
          <w:sz w:val="28"/>
          <w:szCs w:val="28"/>
        </w:rPr>
        <w:t>U</w:t>
      </w:r>
      <w:r w:rsidRPr="00D24EF2">
        <w:rPr>
          <w:b/>
          <w:bCs/>
          <w:spacing w:val="-3"/>
          <w:sz w:val="28"/>
          <w:szCs w:val="28"/>
        </w:rPr>
        <w:t>P</w:t>
      </w:r>
      <w:r w:rsidRPr="00D24EF2">
        <w:rPr>
          <w:b/>
          <w:bCs/>
          <w:sz w:val="28"/>
          <w:szCs w:val="28"/>
        </w:rPr>
        <w:t>R</w:t>
      </w:r>
      <w:r w:rsidRPr="00D24EF2">
        <w:rPr>
          <w:b/>
          <w:bCs/>
          <w:spacing w:val="1"/>
          <w:sz w:val="28"/>
          <w:szCs w:val="28"/>
        </w:rPr>
        <w:t>A</w:t>
      </w:r>
      <w:r w:rsidRPr="00D24EF2">
        <w:rPr>
          <w:b/>
          <w:bCs/>
          <w:sz w:val="28"/>
          <w:szCs w:val="28"/>
        </w:rPr>
        <w:t>V</w:t>
      </w:r>
      <w:r w:rsidRPr="00D24EF2">
        <w:rPr>
          <w:b/>
          <w:bCs/>
          <w:spacing w:val="-1"/>
          <w:sz w:val="28"/>
          <w:szCs w:val="28"/>
        </w:rPr>
        <w:t>N</w:t>
      </w:r>
      <w:r w:rsidRPr="00D24EF2">
        <w:rPr>
          <w:b/>
          <w:bCs/>
          <w:sz w:val="28"/>
          <w:szCs w:val="28"/>
        </w:rPr>
        <w:t xml:space="preserve">E </w:t>
      </w:r>
      <w:r w:rsidRPr="00D24EF2">
        <w:rPr>
          <w:b/>
          <w:bCs/>
          <w:spacing w:val="1"/>
          <w:sz w:val="28"/>
          <w:szCs w:val="28"/>
        </w:rPr>
        <w:t>M</w:t>
      </w:r>
      <w:r w:rsidRPr="00D24EF2">
        <w:rPr>
          <w:b/>
          <w:bCs/>
          <w:sz w:val="28"/>
          <w:szCs w:val="28"/>
        </w:rPr>
        <w:t xml:space="preserve">JERE I </w:t>
      </w:r>
      <w:r w:rsidRPr="00D24EF2">
        <w:rPr>
          <w:b/>
          <w:bCs/>
          <w:spacing w:val="1"/>
          <w:sz w:val="28"/>
          <w:szCs w:val="28"/>
        </w:rPr>
        <w:t>OS</w:t>
      </w:r>
      <w:r w:rsidRPr="00D24EF2">
        <w:rPr>
          <w:b/>
          <w:bCs/>
          <w:sz w:val="28"/>
          <w:szCs w:val="28"/>
        </w:rPr>
        <w:t xml:space="preserve">TALI </w:t>
      </w:r>
      <w:r w:rsidRPr="00D24EF2">
        <w:rPr>
          <w:b/>
          <w:bCs/>
          <w:spacing w:val="-2"/>
          <w:sz w:val="28"/>
          <w:szCs w:val="28"/>
        </w:rPr>
        <w:t>P</w:t>
      </w:r>
      <w:r w:rsidRPr="00D24EF2">
        <w:rPr>
          <w:b/>
          <w:bCs/>
          <w:sz w:val="28"/>
          <w:szCs w:val="28"/>
        </w:rPr>
        <w:t>RIHODI</w:t>
      </w:r>
    </w:p>
    <w:p w14:paraId="367F4E80" w14:textId="77777777" w:rsidR="00D24EF2" w:rsidRPr="00D24EF2" w:rsidRDefault="00D24EF2" w:rsidP="00D24EF2">
      <w:pPr>
        <w:widowControl w:val="0"/>
        <w:autoSpaceDE w:val="0"/>
        <w:autoSpaceDN w:val="0"/>
        <w:adjustRightInd w:val="0"/>
        <w:spacing w:before="11" w:line="260" w:lineRule="exact"/>
        <w:ind w:right="-36"/>
        <w:rPr>
          <w:sz w:val="26"/>
          <w:szCs w:val="26"/>
        </w:rPr>
      </w:pPr>
    </w:p>
    <w:p w14:paraId="4CF35FD6" w14:textId="42A43FC2" w:rsidR="00D24EF2" w:rsidRPr="00D24EF2" w:rsidRDefault="00D24EF2" w:rsidP="00D24EF2">
      <w:pPr>
        <w:widowControl w:val="0"/>
        <w:autoSpaceDE w:val="0"/>
        <w:autoSpaceDN w:val="0"/>
        <w:adjustRightInd w:val="0"/>
        <w:ind w:right="-36" w:firstLine="709"/>
        <w:jc w:val="both"/>
      </w:pPr>
      <w:r w:rsidRPr="00D24EF2">
        <w:rPr>
          <w:spacing w:val="1"/>
        </w:rPr>
        <w:t>P</w:t>
      </w:r>
      <w:r w:rsidRPr="00D24EF2">
        <w:t>rihodi</w:t>
      </w:r>
      <w:r w:rsidRPr="00D24EF2">
        <w:rPr>
          <w:spacing w:val="56"/>
        </w:rPr>
        <w:t xml:space="preserve"> </w:t>
      </w:r>
      <w:r w:rsidRPr="00D24EF2">
        <w:t>od</w:t>
      </w:r>
      <w:r w:rsidRPr="00D24EF2">
        <w:rPr>
          <w:spacing w:val="55"/>
        </w:rPr>
        <w:t xml:space="preserve"> </w:t>
      </w:r>
      <w:r w:rsidRPr="00D24EF2">
        <w:t>k</w:t>
      </w:r>
      <w:r w:rsidRPr="00D24EF2">
        <w:rPr>
          <w:spacing w:val="-1"/>
        </w:rPr>
        <w:t>a</w:t>
      </w:r>
      <w:r w:rsidRPr="00D24EF2">
        <w:rPr>
          <w:spacing w:val="1"/>
        </w:rPr>
        <w:t>z</w:t>
      </w:r>
      <w:r w:rsidRPr="00D24EF2">
        <w:t>ni,</w:t>
      </w:r>
      <w:r w:rsidRPr="00D24EF2">
        <w:rPr>
          <w:spacing w:val="56"/>
        </w:rPr>
        <w:t xml:space="preserve"> </w:t>
      </w:r>
      <w:r w:rsidRPr="00D24EF2">
        <w:t>upr</w:t>
      </w:r>
      <w:r w:rsidRPr="00D24EF2">
        <w:rPr>
          <w:spacing w:val="-2"/>
        </w:rPr>
        <w:t>a</w:t>
      </w:r>
      <w:r w:rsidRPr="00D24EF2">
        <w:t>vnih</w:t>
      </w:r>
      <w:r w:rsidRPr="00D24EF2">
        <w:rPr>
          <w:spacing w:val="56"/>
        </w:rPr>
        <w:t xml:space="preserve"> </w:t>
      </w:r>
      <w:r w:rsidRPr="00D24EF2">
        <w:t>m</w:t>
      </w:r>
      <w:r w:rsidRPr="00D24EF2">
        <w:rPr>
          <w:spacing w:val="1"/>
        </w:rPr>
        <w:t>j</w:t>
      </w:r>
      <w:r w:rsidRPr="00D24EF2">
        <w:rPr>
          <w:spacing w:val="-1"/>
        </w:rPr>
        <w:t>e</w:t>
      </w:r>
      <w:r w:rsidRPr="00D24EF2">
        <w:t>ra</w:t>
      </w:r>
      <w:r w:rsidRPr="00D24EF2">
        <w:rPr>
          <w:spacing w:val="54"/>
        </w:rPr>
        <w:t xml:space="preserve"> </w:t>
      </w:r>
      <w:r w:rsidRPr="00D24EF2">
        <w:t>i</w:t>
      </w:r>
      <w:r w:rsidRPr="00D24EF2">
        <w:rPr>
          <w:spacing w:val="56"/>
        </w:rPr>
        <w:t xml:space="preserve"> </w:t>
      </w:r>
      <w:r w:rsidRPr="00D24EF2">
        <w:t>ostali</w:t>
      </w:r>
      <w:r w:rsidRPr="00D24EF2">
        <w:rPr>
          <w:spacing w:val="56"/>
        </w:rPr>
        <w:t xml:space="preserve"> </w:t>
      </w:r>
      <w:r w:rsidRPr="00D24EF2">
        <w:t>prihodi</w:t>
      </w:r>
      <w:r w:rsidRPr="00D24EF2">
        <w:rPr>
          <w:spacing w:val="56"/>
        </w:rPr>
        <w:t xml:space="preserve"> </w:t>
      </w:r>
      <w:r w:rsidRPr="00D24EF2">
        <w:t>plani</w:t>
      </w:r>
      <w:r w:rsidRPr="00D24EF2">
        <w:rPr>
          <w:spacing w:val="-1"/>
        </w:rPr>
        <w:t>ra</w:t>
      </w:r>
      <w:r w:rsidRPr="00D24EF2">
        <w:t>ni</w:t>
      </w:r>
      <w:r w:rsidRPr="00D24EF2">
        <w:rPr>
          <w:spacing w:val="56"/>
        </w:rPr>
        <w:t xml:space="preserve"> </w:t>
      </w:r>
      <w:r w:rsidRPr="00D24EF2">
        <w:t>su</w:t>
      </w:r>
      <w:r w:rsidRPr="00D24EF2">
        <w:rPr>
          <w:spacing w:val="56"/>
        </w:rPr>
        <w:t xml:space="preserve"> </w:t>
      </w:r>
      <w:r w:rsidRPr="00D24EF2">
        <w:t>u</w:t>
      </w:r>
      <w:r w:rsidRPr="00D24EF2">
        <w:rPr>
          <w:spacing w:val="55"/>
        </w:rPr>
        <w:t xml:space="preserve"> </w:t>
      </w:r>
      <w:r w:rsidRPr="00D24EF2">
        <w:t>vis</w:t>
      </w:r>
      <w:r w:rsidRPr="00D24EF2">
        <w:rPr>
          <w:spacing w:val="1"/>
        </w:rPr>
        <w:t>i</w:t>
      </w:r>
      <w:r w:rsidRPr="00D24EF2">
        <w:t>ni</w:t>
      </w:r>
      <w:r w:rsidRPr="00D24EF2">
        <w:rPr>
          <w:spacing w:val="56"/>
        </w:rPr>
        <w:t xml:space="preserve"> </w:t>
      </w:r>
      <w:r w:rsidRPr="00D24EF2">
        <w:t xml:space="preserve">od  </w:t>
      </w:r>
      <w:r w:rsidR="00492475">
        <w:t>1.000</w:t>
      </w:r>
      <w:r w:rsidR="001E6FBF">
        <w:t xml:space="preserve"> </w:t>
      </w:r>
      <w:r w:rsidR="0068012C">
        <w:t>eur</w:t>
      </w:r>
      <w:r w:rsidRPr="00D24EF2">
        <w:t>.</w:t>
      </w:r>
      <w:r w:rsidRPr="00D24EF2">
        <w:rPr>
          <w:spacing w:val="1"/>
        </w:rPr>
        <w:t xml:space="preserve"> S</w:t>
      </w:r>
      <w:r w:rsidRPr="00D24EF2">
        <w:rPr>
          <w:spacing w:val="-1"/>
        </w:rPr>
        <w:t>ač</w:t>
      </w:r>
      <w:r w:rsidRPr="00D24EF2">
        <w:t>in</w:t>
      </w:r>
      <w:r w:rsidRPr="00D24EF2">
        <w:rPr>
          <w:spacing w:val="1"/>
        </w:rPr>
        <w:t>j</w:t>
      </w:r>
      <w:r w:rsidRPr="00D24EF2">
        <w:rPr>
          <w:spacing w:val="-1"/>
        </w:rPr>
        <w:t>a</w:t>
      </w:r>
      <w:r w:rsidRPr="00D24EF2">
        <w:t>v</w:t>
      </w:r>
      <w:r w:rsidRPr="00D24EF2">
        <w:rPr>
          <w:spacing w:val="-1"/>
        </w:rPr>
        <w:t>a</w:t>
      </w:r>
      <w:r w:rsidRPr="00D24EF2">
        <w:t>ju</w:t>
      </w:r>
      <w:r w:rsidRPr="00D24EF2">
        <w:rPr>
          <w:spacing w:val="4"/>
        </w:rPr>
        <w:t xml:space="preserve"> </w:t>
      </w:r>
      <w:r w:rsidRPr="00D24EF2">
        <w:t>ih</w:t>
      </w:r>
      <w:r w:rsidRPr="00D24EF2">
        <w:rPr>
          <w:spacing w:val="2"/>
        </w:rPr>
        <w:t xml:space="preserve"> </w:t>
      </w:r>
      <w:r w:rsidRPr="00D24EF2">
        <w:t>k</w:t>
      </w:r>
      <w:r w:rsidRPr="00D24EF2">
        <w:rPr>
          <w:spacing w:val="-1"/>
        </w:rPr>
        <w:t>a</w:t>
      </w:r>
      <w:r w:rsidRPr="00D24EF2">
        <w:rPr>
          <w:spacing w:val="1"/>
        </w:rPr>
        <w:t>z</w:t>
      </w:r>
      <w:r w:rsidRPr="00D24EF2">
        <w:t xml:space="preserve">ne </w:t>
      </w:r>
      <w:r w:rsidRPr="00D24EF2">
        <w:rPr>
          <w:spacing w:val="1"/>
        </w:rPr>
        <w:t>z</w:t>
      </w:r>
      <w:r w:rsidRPr="00D24EF2">
        <w:t>a por</w:t>
      </w:r>
      <w:r w:rsidRPr="00D24EF2">
        <w:rPr>
          <w:spacing w:val="-2"/>
        </w:rPr>
        <w:t>e</w:t>
      </w:r>
      <w:r w:rsidRPr="00D24EF2">
        <w:rPr>
          <w:spacing w:val="1"/>
        </w:rPr>
        <w:t>z</w:t>
      </w:r>
      <w:r w:rsidRPr="00D24EF2">
        <w:t>ne</w:t>
      </w:r>
      <w:r w:rsidRPr="00D24EF2">
        <w:rPr>
          <w:spacing w:val="3"/>
        </w:rPr>
        <w:t xml:space="preserve"> </w:t>
      </w:r>
      <w:r w:rsidRPr="00D24EF2">
        <w:t>i</w:t>
      </w:r>
      <w:r w:rsidRPr="00D24EF2">
        <w:rPr>
          <w:spacing w:val="2"/>
        </w:rPr>
        <w:t xml:space="preserve"> </w:t>
      </w:r>
      <w:r w:rsidRPr="00D24EF2">
        <w:t>druge p</w:t>
      </w:r>
      <w:r w:rsidRPr="00D24EF2">
        <w:rPr>
          <w:spacing w:val="1"/>
        </w:rPr>
        <w:t>r</w:t>
      </w:r>
      <w:r w:rsidRPr="00D24EF2">
        <w:rPr>
          <w:spacing w:val="-1"/>
        </w:rPr>
        <w:t>e</w:t>
      </w:r>
      <w:r w:rsidRPr="00D24EF2">
        <w:t>krš</w:t>
      </w:r>
      <w:r w:rsidRPr="00D24EF2">
        <w:rPr>
          <w:spacing w:val="-1"/>
        </w:rPr>
        <w:t>a</w:t>
      </w:r>
      <w:r w:rsidRPr="00D24EF2">
        <w:t>je, n</w:t>
      </w:r>
      <w:r w:rsidRPr="00D24EF2">
        <w:rPr>
          <w:spacing w:val="-1"/>
        </w:rPr>
        <w:t>a</w:t>
      </w:r>
      <w:r w:rsidRPr="00D24EF2">
        <w:t>pla</w:t>
      </w:r>
      <w:r w:rsidRPr="00D24EF2">
        <w:rPr>
          <w:spacing w:val="-1"/>
        </w:rPr>
        <w:t>će</w:t>
      </w:r>
      <w:r w:rsidRPr="00D24EF2">
        <w:t>ni</w:t>
      </w:r>
      <w:r w:rsidRPr="00D24EF2">
        <w:rPr>
          <w:spacing w:val="2"/>
        </w:rPr>
        <w:t xml:space="preserve"> </w:t>
      </w:r>
      <w:r w:rsidRPr="00D24EF2">
        <w:t>troškovi</w:t>
      </w:r>
      <w:r w:rsidRPr="00D24EF2">
        <w:rPr>
          <w:spacing w:val="2"/>
        </w:rPr>
        <w:t xml:space="preserve"> </w:t>
      </w:r>
      <w:r w:rsidRPr="00D24EF2">
        <w:t>prisi</w:t>
      </w:r>
      <w:r w:rsidRPr="00D24EF2">
        <w:rPr>
          <w:spacing w:val="3"/>
        </w:rPr>
        <w:t>l</w:t>
      </w:r>
      <w:r w:rsidRPr="00D24EF2">
        <w:t>ne n</w:t>
      </w:r>
      <w:r w:rsidRPr="00D24EF2">
        <w:rPr>
          <w:spacing w:val="-1"/>
        </w:rPr>
        <w:t>a</w:t>
      </w:r>
      <w:r w:rsidRPr="00D24EF2">
        <w:t xml:space="preserve">plate te </w:t>
      </w:r>
      <w:r w:rsidRPr="00D24EF2">
        <w:rPr>
          <w:spacing w:val="24"/>
        </w:rPr>
        <w:t xml:space="preserve"> </w:t>
      </w:r>
      <w:r w:rsidRPr="00D24EF2">
        <w:t>k</w:t>
      </w:r>
      <w:r w:rsidRPr="00D24EF2">
        <w:rPr>
          <w:spacing w:val="-1"/>
        </w:rPr>
        <w:t>a</w:t>
      </w:r>
      <w:r w:rsidRPr="00D24EF2">
        <w:rPr>
          <w:spacing w:val="1"/>
        </w:rPr>
        <w:t>z</w:t>
      </w:r>
      <w:r w:rsidRPr="00D24EF2">
        <w:t>ne ko</w:t>
      </w:r>
      <w:r w:rsidRPr="00D24EF2">
        <w:rPr>
          <w:spacing w:val="3"/>
        </w:rPr>
        <w:t>j</w:t>
      </w:r>
      <w:r w:rsidRPr="00D24EF2">
        <w:t>e se</w:t>
      </w:r>
      <w:r w:rsidRPr="00D24EF2">
        <w:rPr>
          <w:spacing w:val="1"/>
        </w:rPr>
        <w:t xml:space="preserve"> </w:t>
      </w:r>
      <w:r w:rsidRPr="00D24EF2">
        <w:t>n</w:t>
      </w:r>
      <w:r w:rsidRPr="00D24EF2">
        <w:rPr>
          <w:spacing w:val="-1"/>
        </w:rPr>
        <w:t>a</w:t>
      </w:r>
      <w:r w:rsidRPr="00D24EF2">
        <w:t>pl</w:t>
      </w:r>
      <w:r w:rsidRPr="00D24EF2">
        <w:rPr>
          <w:spacing w:val="2"/>
        </w:rPr>
        <w:t>a</w:t>
      </w:r>
      <w:r w:rsidRPr="00D24EF2">
        <w:rPr>
          <w:spacing w:val="-1"/>
        </w:rPr>
        <w:t>ć</w:t>
      </w:r>
      <w:r w:rsidRPr="00D24EF2">
        <w:t>uju</w:t>
      </w:r>
      <w:r w:rsidRPr="00D24EF2">
        <w:rPr>
          <w:spacing w:val="2"/>
        </w:rPr>
        <w:t xml:space="preserve"> </w:t>
      </w:r>
      <w:r w:rsidRPr="00D24EF2">
        <w:t>ob</w:t>
      </w:r>
      <w:r w:rsidRPr="00D24EF2">
        <w:rPr>
          <w:spacing w:val="-1"/>
        </w:rPr>
        <w:t>a</w:t>
      </w:r>
      <w:r w:rsidRPr="00D24EF2">
        <w:t>vl</w:t>
      </w:r>
      <w:r w:rsidRPr="00D24EF2">
        <w:rPr>
          <w:spacing w:val="1"/>
        </w:rPr>
        <w:t>j</w:t>
      </w:r>
      <w:r w:rsidRPr="00D24EF2">
        <w:rPr>
          <w:spacing w:val="-1"/>
        </w:rPr>
        <w:t>a</w:t>
      </w:r>
      <w:r w:rsidRPr="00D24EF2">
        <w:t>n</w:t>
      </w:r>
      <w:r w:rsidRPr="00D24EF2">
        <w:rPr>
          <w:spacing w:val="3"/>
        </w:rPr>
        <w:t>j</w:t>
      </w:r>
      <w:r w:rsidRPr="00D24EF2">
        <w:rPr>
          <w:spacing w:val="-1"/>
        </w:rPr>
        <w:t>e</w:t>
      </w:r>
      <w:r w:rsidRPr="00D24EF2">
        <w:t>m</w:t>
      </w:r>
      <w:r w:rsidRPr="00D24EF2">
        <w:rPr>
          <w:spacing w:val="2"/>
        </w:rPr>
        <w:t xml:space="preserve"> </w:t>
      </w:r>
      <w:r w:rsidRPr="00D24EF2">
        <w:t>poslova n</w:t>
      </w:r>
      <w:r w:rsidRPr="00D24EF2">
        <w:rPr>
          <w:spacing w:val="-1"/>
        </w:rPr>
        <w:t>a</w:t>
      </w:r>
      <w:r w:rsidRPr="00D24EF2">
        <w:t>d</w:t>
      </w:r>
      <w:r w:rsidRPr="00D24EF2">
        <w:rPr>
          <w:spacing w:val="1"/>
        </w:rPr>
        <w:t>z</w:t>
      </w:r>
      <w:r w:rsidRPr="00D24EF2">
        <w:t>ora n</w:t>
      </w:r>
      <w:r w:rsidRPr="00D24EF2">
        <w:rPr>
          <w:spacing w:val="-1"/>
        </w:rPr>
        <w:t>e</w:t>
      </w:r>
      <w:r w:rsidRPr="00D24EF2">
        <w:t xml:space="preserve">propisno </w:t>
      </w:r>
      <w:r w:rsidRPr="00D24EF2">
        <w:rPr>
          <w:spacing w:val="1"/>
        </w:rPr>
        <w:t>z</w:t>
      </w:r>
      <w:r w:rsidRPr="00D24EF2">
        <w:rPr>
          <w:spacing w:val="-1"/>
        </w:rPr>
        <w:t>a</w:t>
      </w:r>
      <w:r w:rsidRPr="00D24EF2">
        <w:t>ustavlj</w:t>
      </w:r>
      <w:r w:rsidRPr="00D24EF2">
        <w:rPr>
          <w:spacing w:val="-1"/>
        </w:rPr>
        <w:t>e</w:t>
      </w:r>
      <w:r w:rsidRPr="00D24EF2">
        <w:t>nih</w:t>
      </w:r>
      <w:r w:rsidRPr="00D24EF2">
        <w:rPr>
          <w:spacing w:val="1"/>
        </w:rPr>
        <w:t xml:space="preserve"> </w:t>
      </w:r>
      <w:r w:rsidRPr="00D24EF2">
        <w:t>i</w:t>
      </w:r>
      <w:r w:rsidRPr="00D24EF2">
        <w:rPr>
          <w:spacing w:val="1"/>
        </w:rPr>
        <w:t xml:space="preserve"> </w:t>
      </w:r>
      <w:r w:rsidRPr="00D24EF2">
        <w:t>p</w:t>
      </w:r>
      <w:r w:rsidRPr="00D24EF2">
        <w:rPr>
          <w:spacing w:val="-1"/>
        </w:rPr>
        <w:t>a</w:t>
      </w:r>
      <w:r w:rsidRPr="00D24EF2">
        <w:t>rki</w:t>
      </w:r>
      <w:r w:rsidRPr="00D24EF2">
        <w:rPr>
          <w:spacing w:val="1"/>
        </w:rPr>
        <w:t>r</w:t>
      </w:r>
      <w:r w:rsidRPr="00D24EF2">
        <w:rPr>
          <w:spacing w:val="-1"/>
        </w:rPr>
        <w:t>a</w:t>
      </w:r>
      <w:r w:rsidRPr="00D24EF2">
        <w:t>nih</w:t>
      </w:r>
      <w:r w:rsidRPr="00D24EF2">
        <w:rPr>
          <w:spacing w:val="1"/>
        </w:rPr>
        <w:t xml:space="preserve"> </w:t>
      </w:r>
      <w:r w:rsidRPr="00D24EF2">
        <w:t>vo</w:t>
      </w:r>
      <w:r w:rsidRPr="00D24EF2">
        <w:rPr>
          <w:spacing w:val="1"/>
        </w:rPr>
        <w:t>z</w:t>
      </w:r>
      <w:r w:rsidRPr="00D24EF2">
        <w:t>i</w:t>
      </w:r>
      <w:r w:rsidRPr="00D24EF2">
        <w:rPr>
          <w:spacing w:val="1"/>
        </w:rPr>
        <w:t>l</w:t>
      </w:r>
      <w:r w:rsidRPr="00D24EF2">
        <w:rPr>
          <w:spacing w:val="-1"/>
        </w:rPr>
        <w:t>a</w:t>
      </w:r>
      <w:r w:rsidRPr="00D24EF2">
        <w:t xml:space="preserve">. </w:t>
      </w:r>
    </w:p>
    <w:p w14:paraId="2FB07EB1" w14:textId="77777777" w:rsidR="00D24EF2" w:rsidRPr="00D24EF2" w:rsidRDefault="00D24EF2" w:rsidP="00D24EF2">
      <w:pPr>
        <w:widowControl w:val="0"/>
        <w:autoSpaceDE w:val="0"/>
        <w:autoSpaceDN w:val="0"/>
        <w:adjustRightInd w:val="0"/>
        <w:ind w:right="-36"/>
        <w:jc w:val="both"/>
      </w:pPr>
    </w:p>
    <w:p w14:paraId="20F91FFF" w14:textId="77777777" w:rsidR="00D24EF2" w:rsidRPr="00D24EF2" w:rsidRDefault="00D24EF2" w:rsidP="00D24EF2">
      <w:pPr>
        <w:widowControl w:val="0"/>
        <w:autoSpaceDE w:val="0"/>
        <w:autoSpaceDN w:val="0"/>
        <w:adjustRightInd w:val="0"/>
        <w:ind w:right="-36"/>
        <w:jc w:val="both"/>
      </w:pPr>
    </w:p>
    <w:p w14:paraId="00EA281C" w14:textId="7C0F5F13" w:rsidR="00D24EF2" w:rsidRPr="00D24EF2" w:rsidRDefault="00D24EF2" w:rsidP="00D24EF2">
      <w:pPr>
        <w:widowControl w:val="0"/>
        <w:autoSpaceDE w:val="0"/>
        <w:autoSpaceDN w:val="0"/>
        <w:adjustRightInd w:val="0"/>
        <w:spacing w:before="55"/>
        <w:ind w:right="-36"/>
        <w:rPr>
          <w:sz w:val="28"/>
          <w:szCs w:val="28"/>
        </w:rPr>
      </w:pPr>
      <w:r w:rsidRPr="00D24EF2">
        <w:rPr>
          <w:b/>
          <w:bCs/>
          <w:spacing w:val="13"/>
          <w:sz w:val="28"/>
          <w:szCs w:val="28"/>
        </w:rPr>
        <w:t xml:space="preserve"> </w:t>
      </w:r>
      <w:r w:rsidRPr="00D24EF2">
        <w:rPr>
          <w:b/>
          <w:bCs/>
          <w:spacing w:val="-1"/>
          <w:sz w:val="28"/>
          <w:szCs w:val="28"/>
        </w:rPr>
        <w:t>PR</w:t>
      </w:r>
      <w:r w:rsidRPr="00D24EF2">
        <w:rPr>
          <w:b/>
          <w:bCs/>
          <w:spacing w:val="1"/>
          <w:sz w:val="28"/>
          <w:szCs w:val="28"/>
        </w:rPr>
        <w:t>I</w:t>
      </w:r>
      <w:r w:rsidRPr="00D24EF2">
        <w:rPr>
          <w:b/>
          <w:bCs/>
          <w:sz w:val="28"/>
          <w:szCs w:val="28"/>
        </w:rPr>
        <w:t>HO</w:t>
      </w:r>
      <w:r w:rsidRPr="00D24EF2">
        <w:rPr>
          <w:b/>
          <w:bCs/>
          <w:spacing w:val="-1"/>
          <w:sz w:val="28"/>
          <w:szCs w:val="28"/>
        </w:rPr>
        <w:t>D</w:t>
      </w:r>
      <w:r w:rsidRPr="00D24EF2">
        <w:rPr>
          <w:b/>
          <w:bCs/>
          <w:sz w:val="28"/>
          <w:szCs w:val="28"/>
        </w:rPr>
        <w:t>I</w:t>
      </w:r>
      <w:r w:rsidRPr="00D24EF2">
        <w:rPr>
          <w:b/>
          <w:bCs/>
          <w:spacing w:val="1"/>
          <w:sz w:val="28"/>
          <w:szCs w:val="28"/>
        </w:rPr>
        <w:t xml:space="preserve"> </w:t>
      </w:r>
      <w:r w:rsidRPr="00D24EF2">
        <w:rPr>
          <w:b/>
          <w:bCs/>
          <w:sz w:val="28"/>
          <w:szCs w:val="28"/>
        </w:rPr>
        <w:t>OD</w:t>
      </w:r>
      <w:r w:rsidRPr="00D24EF2">
        <w:rPr>
          <w:b/>
          <w:bCs/>
          <w:spacing w:val="-1"/>
          <w:sz w:val="28"/>
          <w:szCs w:val="28"/>
        </w:rPr>
        <w:t xml:space="preserve"> </w:t>
      </w:r>
      <w:r w:rsidRPr="00D24EF2">
        <w:rPr>
          <w:b/>
          <w:bCs/>
          <w:spacing w:val="-2"/>
          <w:sz w:val="28"/>
          <w:szCs w:val="28"/>
        </w:rPr>
        <w:t>P</w:t>
      </w:r>
      <w:r w:rsidRPr="00D24EF2">
        <w:rPr>
          <w:b/>
          <w:bCs/>
          <w:spacing w:val="-1"/>
          <w:sz w:val="28"/>
          <w:szCs w:val="28"/>
        </w:rPr>
        <w:t>R</w:t>
      </w:r>
      <w:r w:rsidRPr="00D24EF2">
        <w:rPr>
          <w:b/>
          <w:bCs/>
          <w:sz w:val="28"/>
          <w:szCs w:val="28"/>
        </w:rPr>
        <w:t>O</w:t>
      </w:r>
      <w:r w:rsidRPr="00D24EF2">
        <w:rPr>
          <w:b/>
          <w:bCs/>
          <w:spacing w:val="-1"/>
          <w:sz w:val="28"/>
          <w:szCs w:val="28"/>
        </w:rPr>
        <w:t>DA</w:t>
      </w:r>
      <w:r w:rsidRPr="00D24EF2">
        <w:rPr>
          <w:b/>
          <w:bCs/>
          <w:spacing w:val="1"/>
          <w:sz w:val="28"/>
          <w:szCs w:val="28"/>
        </w:rPr>
        <w:t>J</w:t>
      </w:r>
      <w:r w:rsidRPr="00D24EF2">
        <w:rPr>
          <w:b/>
          <w:bCs/>
          <w:sz w:val="28"/>
          <w:szCs w:val="28"/>
        </w:rPr>
        <w:t xml:space="preserve">E </w:t>
      </w:r>
      <w:r w:rsidRPr="00D24EF2">
        <w:rPr>
          <w:b/>
          <w:bCs/>
          <w:spacing w:val="-2"/>
          <w:sz w:val="28"/>
          <w:szCs w:val="28"/>
        </w:rPr>
        <w:t>N</w:t>
      </w:r>
      <w:r w:rsidRPr="00D24EF2">
        <w:rPr>
          <w:b/>
          <w:bCs/>
          <w:sz w:val="28"/>
          <w:szCs w:val="28"/>
        </w:rPr>
        <w:t>E</w:t>
      </w:r>
      <w:r w:rsidRPr="00D24EF2">
        <w:rPr>
          <w:b/>
          <w:bCs/>
          <w:spacing w:val="-1"/>
          <w:sz w:val="28"/>
          <w:szCs w:val="28"/>
        </w:rPr>
        <w:t>F</w:t>
      </w:r>
      <w:r w:rsidRPr="00D24EF2">
        <w:rPr>
          <w:b/>
          <w:bCs/>
          <w:spacing w:val="1"/>
          <w:sz w:val="28"/>
          <w:szCs w:val="28"/>
        </w:rPr>
        <w:t>I</w:t>
      </w:r>
      <w:r w:rsidRPr="00D24EF2">
        <w:rPr>
          <w:b/>
          <w:bCs/>
          <w:spacing w:val="-1"/>
          <w:sz w:val="28"/>
          <w:szCs w:val="28"/>
        </w:rPr>
        <w:t>NANC</w:t>
      </w:r>
      <w:r w:rsidRPr="00D24EF2">
        <w:rPr>
          <w:b/>
          <w:bCs/>
          <w:spacing w:val="1"/>
          <w:sz w:val="28"/>
          <w:szCs w:val="28"/>
        </w:rPr>
        <w:t>IJ</w:t>
      </w:r>
      <w:r w:rsidRPr="00D24EF2">
        <w:rPr>
          <w:b/>
          <w:bCs/>
          <w:sz w:val="28"/>
          <w:szCs w:val="28"/>
        </w:rPr>
        <w:t>SKE</w:t>
      </w:r>
      <w:r w:rsidRPr="00D24EF2">
        <w:rPr>
          <w:b/>
          <w:bCs/>
          <w:spacing w:val="-3"/>
          <w:sz w:val="28"/>
          <w:szCs w:val="28"/>
        </w:rPr>
        <w:t xml:space="preserve"> </w:t>
      </w:r>
      <w:r w:rsidRPr="00D24EF2">
        <w:rPr>
          <w:b/>
          <w:bCs/>
          <w:spacing w:val="1"/>
          <w:sz w:val="28"/>
          <w:szCs w:val="28"/>
        </w:rPr>
        <w:t>I</w:t>
      </w:r>
      <w:r w:rsidRPr="00D24EF2">
        <w:rPr>
          <w:b/>
          <w:bCs/>
          <w:spacing w:val="-1"/>
          <w:sz w:val="28"/>
          <w:szCs w:val="28"/>
        </w:rPr>
        <w:t>M</w:t>
      </w:r>
      <w:r w:rsidRPr="00D24EF2">
        <w:rPr>
          <w:b/>
          <w:bCs/>
          <w:sz w:val="28"/>
          <w:szCs w:val="28"/>
        </w:rPr>
        <w:t>O</w:t>
      </w:r>
      <w:r w:rsidRPr="00D24EF2">
        <w:rPr>
          <w:b/>
          <w:bCs/>
          <w:spacing w:val="-1"/>
          <w:sz w:val="28"/>
          <w:szCs w:val="28"/>
        </w:rPr>
        <w:t>V</w:t>
      </w:r>
      <w:r w:rsidRPr="00D24EF2">
        <w:rPr>
          <w:b/>
          <w:bCs/>
          <w:spacing w:val="1"/>
          <w:sz w:val="28"/>
          <w:szCs w:val="28"/>
        </w:rPr>
        <w:t>I</w:t>
      </w:r>
      <w:r w:rsidRPr="00D24EF2">
        <w:rPr>
          <w:b/>
          <w:bCs/>
          <w:spacing w:val="-1"/>
          <w:sz w:val="28"/>
          <w:szCs w:val="28"/>
        </w:rPr>
        <w:t>N</w:t>
      </w:r>
      <w:r w:rsidRPr="00D24EF2">
        <w:rPr>
          <w:b/>
          <w:bCs/>
          <w:sz w:val="28"/>
          <w:szCs w:val="28"/>
        </w:rPr>
        <w:t>E</w:t>
      </w:r>
    </w:p>
    <w:p w14:paraId="321169AD" w14:textId="77777777" w:rsidR="00D24EF2" w:rsidRPr="00D24EF2" w:rsidRDefault="00D24EF2" w:rsidP="00D24EF2">
      <w:pPr>
        <w:widowControl w:val="0"/>
        <w:autoSpaceDE w:val="0"/>
        <w:autoSpaceDN w:val="0"/>
        <w:adjustRightInd w:val="0"/>
        <w:spacing w:before="8" w:line="110" w:lineRule="exact"/>
        <w:ind w:right="-36"/>
        <w:rPr>
          <w:sz w:val="11"/>
          <w:szCs w:val="11"/>
        </w:rPr>
      </w:pPr>
    </w:p>
    <w:p w14:paraId="610FF1D5" w14:textId="77777777" w:rsidR="00D24EF2" w:rsidRPr="00D24EF2" w:rsidRDefault="00D24EF2" w:rsidP="00D24EF2">
      <w:pPr>
        <w:widowControl w:val="0"/>
        <w:autoSpaceDE w:val="0"/>
        <w:autoSpaceDN w:val="0"/>
        <w:adjustRightInd w:val="0"/>
        <w:spacing w:line="200" w:lineRule="exact"/>
        <w:ind w:right="-36"/>
        <w:rPr>
          <w:sz w:val="20"/>
          <w:szCs w:val="20"/>
        </w:rPr>
      </w:pPr>
    </w:p>
    <w:p w14:paraId="3BBD5182" w14:textId="2412AA40" w:rsidR="00D24EF2" w:rsidRPr="00D24EF2" w:rsidRDefault="00D24EF2" w:rsidP="00D24EF2">
      <w:pPr>
        <w:widowControl w:val="0"/>
        <w:autoSpaceDE w:val="0"/>
        <w:autoSpaceDN w:val="0"/>
        <w:adjustRightInd w:val="0"/>
        <w:ind w:right="-36" w:firstLine="709"/>
        <w:jc w:val="both"/>
      </w:pPr>
      <w:r w:rsidRPr="00D24EF2">
        <w:rPr>
          <w:spacing w:val="1"/>
        </w:rPr>
        <w:t>P</w:t>
      </w:r>
      <w:r w:rsidRPr="00D24EF2">
        <w:t>rihodi</w:t>
      </w:r>
      <w:r w:rsidRPr="00D24EF2">
        <w:rPr>
          <w:spacing w:val="1"/>
        </w:rPr>
        <w:t xml:space="preserve"> </w:t>
      </w:r>
      <w:r w:rsidRPr="00D24EF2">
        <w:t>od</w:t>
      </w:r>
      <w:r w:rsidRPr="00D24EF2">
        <w:rPr>
          <w:spacing w:val="1"/>
        </w:rPr>
        <w:t xml:space="preserve"> </w:t>
      </w:r>
      <w:r w:rsidRPr="00D24EF2">
        <w:t>prod</w:t>
      </w:r>
      <w:r w:rsidRPr="00D24EF2">
        <w:rPr>
          <w:spacing w:val="-2"/>
        </w:rPr>
        <w:t>a</w:t>
      </w:r>
      <w:r w:rsidRPr="00D24EF2">
        <w:t xml:space="preserve">je </w:t>
      </w:r>
      <w:r w:rsidRPr="00D24EF2">
        <w:rPr>
          <w:spacing w:val="2"/>
        </w:rPr>
        <w:t>n</w:t>
      </w:r>
      <w:r w:rsidRPr="00D24EF2">
        <w:rPr>
          <w:spacing w:val="-1"/>
        </w:rPr>
        <w:t>e</w:t>
      </w:r>
      <w:r w:rsidRPr="00D24EF2">
        <w:t>f</w:t>
      </w:r>
      <w:r w:rsidRPr="00D24EF2">
        <w:rPr>
          <w:spacing w:val="2"/>
        </w:rPr>
        <w:t>i</w:t>
      </w:r>
      <w:r w:rsidRPr="00D24EF2">
        <w:t>n</w:t>
      </w:r>
      <w:r w:rsidRPr="00D24EF2">
        <w:rPr>
          <w:spacing w:val="-1"/>
        </w:rPr>
        <w:t>a</w:t>
      </w:r>
      <w:r w:rsidRPr="00D24EF2">
        <w:t>n</w:t>
      </w:r>
      <w:r w:rsidRPr="00D24EF2">
        <w:rPr>
          <w:spacing w:val="-1"/>
        </w:rPr>
        <w:t>c</w:t>
      </w:r>
      <w:r w:rsidRPr="00D24EF2">
        <w:t>i</w:t>
      </w:r>
      <w:r w:rsidRPr="00D24EF2">
        <w:rPr>
          <w:spacing w:val="1"/>
        </w:rPr>
        <w:t>j</w:t>
      </w:r>
      <w:r w:rsidRPr="00D24EF2">
        <w:t>ske i</w:t>
      </w:r>
      <w:r w:rsidRPr="00D24EF2">
        <w:rPr>
          <w:spacing w:val="1"/>
        </w:rPr>
        <w:t>m</w:t>
      </w:r>
      <w:r w:rsidRPr="00D24EF2">
        <w:t>ovine plan</w:t>
      </w:r>
      <w:r w:rsidRPr="00D24EF2">
        <w:rPr>
          <w:spacing w:val="2"/>
        </w:rPr>
        <w:t>i</w:t>
      </w:r>
      <w:r w:rsidRPr="00D24EF2">
        <w:t>r</w:t>
      </w:r>
      <w:r w:rsidRPr="00D24EF2">
        <w:rPr>
          <w:spacing w:val="-2"/>
        </w:rPr>
        <w:t>a</w:t>
      </w:r>
      <w:r w:rsidRPr="00D24EF2">
        <w:t>ju</w:t>
      </w:r>
      <w:r w:rsidRPr="00D24EF2">
        <w:rPr>
          <w:spacing w:val="1"/>
        </w:rPr>
        <w:t xml:space="preserve"> </w:t>
      </w:r>
      <w:r w:rsidRPr="00D24EF2">
        <w:t>se u</w:t>
      </w:r>
      <w:r w:rsidRPr="00D24EF2">
        <w:rPr>
          <w:spacing w:val="3"/>
        </w:rPr>
        <w:t xml:space="preserve"> </w:t>
      </w:r>
      <w:r w:rsidRPr="00D24EF2">
        <w:t>vis</w:t>
      </w:r>
      <w:r w:rsidRPr="00D24EF2">
        <w:rPr>
          <w:spacing w:val="1"/>
        </w:rPr>
        <w:t>i</w:t>
      </w:r>
      <w:r w:rsidRPr="00D24EF2">
        <w:rPr>
          <w:spacing w:val="5"/>
        </w:rPr>
        <w:t>n</w:t>
      </w:r>
      <w:r w:rsidRPr="00D24EF2">
        <w:t>i</w:t>
      </w:r>
      <w:r w:rsidRPr="00D24EF2">
        <w:rPr>
          <w:spacing w:val="1"/>
        </w:rPr>
        <w:t xml:space="preserve"> </w:t>
      </w:r>
      <w:r w:rsidRPr="00D24EF2">
        <w:t>od</w:t>
      </w:r>
      <w:r w:rsidRPr="00D24EF2">
        <w:rPr>
          <w:spacing w:val="1"/>
        </w:rPr>
        <w:t xml:space="preserve"> </w:t>
      </w:r>
      <w:r w:rsidR="00310EDA">
        <w:rPr>
          <w:spacing w:val="1"/>
        </w:rPr>
        <w:t>331.632</w:t>
      </w:r>
      <w:r w:rsidR="00EF5820">
        <w:rPr>
          <w:spacing w:val="1"/>
        </w:rPr>
        <w:t xml:space="preserve"> EUR</w:t>
      </w:r>
      <w:r w:rsidRPr="00D24EF2">
        <w:rPr>
          <w:spacing w:val="1"/>
        </w:rPr>
        <w:t xml:space="preserve"> </w:t>
      </w:r>
      <w:r w:rsidRPr="00D24EF2">
        <w:t>u</w:t>
      </w:r>
      <w:r w:rsidRPr="00D24EF2">
        <w:rPr>
          <w:spacing w:val="1"/>
        </w:rPr>
        <w:t xml:space="preserve"> </w:t>
      </w:r>
      <w:r w:rsidRPr="00D24EF2">
        <w:t>202</w:t>
      </w:r>
      <w:r w:rsidR="00310EDA">
        <w:t>5</w:t>
      </w:r>
      <w:r w:rsidRPr="00D24EF2">
        <w:t xml:space="preserve">. </w:t>
      </w:r>
      <w:r w:rsidRPr="00D24EF2">
        <w:rPr>
          <w:spacing w:val="-2"/>
        </w:rPr>
        <w:t>g</w:t>
      </w:r>
      <w:r w:rsidRPr="00D24EF2">
        <w:t>odin</w:t>
      </w:r>
      <w:r w:rsidRPr="00D24EF2">
        <w:rPr>
          <w:spacing w:val="1"/>
        </w:rPr>
        <w:t>i</w:t>
      </w:r>
      <w:r w:rsidRPr="00D24EF2">
        <w:t>. Prihodi od pro</w:t>
      </w:r>
      <w:r w:rsidRPr="00D24EF2">
        <w:rPr>
          <w:spacing w:val="1"/>
        </w:rPr>
        <w:t>d</w:t>
      </w:r>
      <w:r w:rsidRPr="00D24EF2">
        <w:rPr>
          <w:spacing w:val="-1"/>
        </w:rPr>
        <w:t>a</w:t>
      </w:r>
      <w:r w:rsidRPr="00D24EF2">
        <w:t xml:space="preserve">je </w:t>
      </w:r>
      <w:r w:rsidRPr="00D24EF2">
        <w:rPr>
          <w:spacing w:val="1"/>
        </w:rPr>
        <w:t>z</w:t>
      </w:r>
      <w:r w:rsidRPr="00D24EF2">
        <w:rPr>
          <w:spacing w:val="-1"/>
        </w:rPr>
        <w:t>e</w:t>
      </w:r>
      <w:r w:rsidRPr="00D24EF2">
        <w:t>m</w:t>
      </w:r>
      <w:r w:rsidRPr="00D24EF2">
        <w:rPr>
          <w:spacing w:val="1"/>
        </w:rPr>
        <w:t>l</w:t>
      </w:r>
      <w:r w:rsidRPr="00D24EF2">
        <w:t>j</w:t>
      </w:r>
      <w:r w:rsidRPr="00D24EF2">
        <w:rPr>
          <w:spacing w:val="1"/>
        </w:rPr>
        <w:t>i</w:t>
      </w:r>
      <w:r w:rsidRPr="00D24EF2">
        <w:t>šta</w:t>
      </w:r>
      <w:r w:rsidRPr="00D24EF2">
        <w:rPr>
          <w:spacing w:val="2"/>
        </w:rPr>
        <w:t xml:space="preserve"> </w:t>
      </w:r>
      <w:r w:rsidRPr="00D24EF2">
        <w:t>u</w:t>
      </w:r>
      <w:r w:rsidRPr="00D24EF2">
        <w:rPr>
          <w:spacing w:val="2"/>
        </w:rPr>
        <w:t xml:space="preserve"> </w:t>
      </w:r>
      <w:r w:rsidRPr="00D24EF2">
        <w:t>vlasniš</w:t>
      </w:r>
      <w:r w:rsidRPr="00D24EF2">
        <w:rPr>
          <w:spacing w:val="1"/>
        </w:rPr>
        <w:t>t</w:t>
      </w:r>
      <w:r w:rsidRPr="00D24EF2">
        <w:t>vu</w:t>
      </w:r>
      <w:r w:rsidRPr="00D24EF2">
        <w:rPr>
          <w:spacing w:val="2"/>
        </w:rPr>
        <w:t xml:space="preserve"> </w:t>
      </w:r>
      <w:r w:rsidRPr="00D24EF2">
        <w:rPr>
          <w:spacing w:val="-3"/>
        </w:rPr>
        <w:t>G</w:t>
      </w:r>
      <w:r w:rsidRPr="00D24EF2">
        <w:t>r</w:t>
      </w:r>
      <w:r w:rsidRPr="00D24EF2">
        <w:rPr>
          <w:spacing w:val="-2"/>
        </w:rPr>
        <w:t>a</w:t>
      </w:r>
      <w:r w:rsidRPr="00D24EF2">
        <w:t>da</w:t>
      </w:r>
      <w:r w:rsidRPr="00D24EF2">
        <w:rPr>
          <w:spacing w:val="1"/>
        </w:rPr>
        <w:t xml:space="preserve"> </w:t>
      </w:r>
      <w:r w:rsidR="00310EDA">
        <w:rPr>
          <w:spacing w:val="1"/>
        </w:rPr>
        <w:t>kao i p</w:t>
      </w:r>
      <w:r w:rsidRPr="00D24EF2">
        <w:t>rihodi</w:t>
      </w:r>
      <w:r w:rsidRPr="00D24EF2">
        <w:rPr>
          <w:spacing w:val="7"/>
        </w:rPr>
        <w:t xml:space="preserve"> </w:t>
      </w:r>
      <w:r w:rsidRPr="00D24EF2">
        <w:t>od</w:t>
      </w:r>
      <w:r w:rsidRPr="00D24EF2">
        <w:rPr>
          <w:spacing w:val="7"/>
        </w:rPr>
        <w:t xml:space="preserve"> </w:t>
      </w:r>
      <w:r w:rsidRPr="00D24EF2">
        <w:t>prod</w:t>
      </w:r>
      <w:r w:rsidRPr="00D24EF2">
        <w:rPr>
          <w:spacing w:val="-2"/>
        </w:rPr>
        <w:t>a</w:t>
      </w:r>
      <w:r w:rsidRPr="00D24EF2">
        <w:t>je</w:t>
      </w:r>
      <w:r w:rsidRPr="00D24EF2">
        <w:rPr>
          <w:spacing w:val="11"/>
        </w:rPr>
        <w:t xml:space="preserve"> </w:t>
      </w:r>
      <w:r w:rsidRPr="00D24EF2">
        <w:rPr>
          <w:spacing w:val="-2"/>
        </w:rPr>
        <w:t xml:space="preserve">ostalih stambenih </w:t>
      </w:r>
      <w:r w:rsidRPr="00D24EF2">
        <w:t>objek</w:t>
      </w:r>
      <w:r w:rsidRPr="00D24EF2">
        <w:rPr>
          <w:spacing w:val="-1"/>
        </w:rPr>
        <w:t>a</w:t>
      </w:r>
      <w:r w:rsidRPr="00D24EF2">
        <w:t>ta</w:t>
      </w:r>
      <w:r w:rsidR="00C3444F">
        <w:rPr>
          <w:spacing w:val="6"/>
        </w:rPr>
        <w:t>,</w:t>
      </w:r>
      <w:r w:rsidRPr="00D24EF2">
        <w:rPr>
          <w:spacing w:val="-1"/>
        </w:rPr>
        <w:t xml:space="preserve"> </w:t>
      </w:r>
      <w:r w:rsidRPr="00D24EF2">
        <w:t>prihod</w:t>
      </w:r>
      <w:r w:rsidR="00C3444F">
        <w:t>i</w:t>
      </w:r>
      <w:r w:rsidRPr="00D24EF2">
        <w:rPr>
          <w:spacing w:val="-1"/>
        </w:rPr>
        <w:t xml:space="preserve"> </w:t>
      </w:r>
      <w:r w:rsidRPr="00D24EF2">
        <w:t>od  p</w:t>
      </w:r>
      <w:r w:rsidRPr="00D24EF2">
        <w:rPr>
          <w:spacing w:val="-1"/>
        </w:rPr>
        <w:t>r</w:t>
      </w:r>
      <w:r w:rsidRPr="00D24EF2">
        <w:t>od</w:t>
      </w:r>
      <w:r w:rsidRPr="00D24EF2">
        <w:rPr>
          <w:spacing w:val="-1"/>
        </w:rPr>
        <w:t>a</w:t>
      </w:r>
      <w:r w:rsidRPr="00D24EF2">
        <w:t>je st</w:t>
      </w:r>
      <w:r w:rsidRPr="00D24EF2">
        <w:rPr>
          <w:spacing w:val="-1"/>
        </w:rPr>
        <w:t>a</w:t>
      </w:r>
      <w:r w:rsidRPr="00D24EF2">
        <w:t>no</w:t>
      </w:r>
      <w:r w:rsidRPr="00D24EF2">
        <w:rPr>
          <w:spacing w:val="2"/>
        </w:rPr>
        <w:t>v</w:t>
      </w:r>
      <w:r w:rsidRPr="00D24EF2">
        <w:t>a na</w:t>
      </w:r>
      <w:r w:rsidRPr="00D24EF2">
        <w:rPr>
          <w:spacing w:val="1"/>
        </w:rPr>
        <w:t xml:space="preserve"> </w:t>
      </w:r>
      <w:r w:rsidRPr="00D24EF2">
        <w:t>koj</w:t>
      </w:r>
      <w:r w:rsidRPr="00D24EF2">
        <w:rPr>
          <w:spacing w:val="1"/>
        </w:rPr>
        <w:t>i</w:t>
      </w:r>
      <w:r w:rsidRPr="00D24EF2">
        <w:t>ma postoji</w:t>
      </w:r>
      <w:r w:rsidRPr="00D24EF2">
        <w:rPr>
          <w:spacing w:val="1"/>
        </w:rPr>
        <w:t xml:space="preserve"> </w:t>
      </w:r>
      <w:r w:rsidRPr="00D24EF2">
        <w:t>stan</w:t>
      </w:r>
      <w:r w:rsidRPr="00D24EF2">
        <w:rPr>
          <w:spacing w:val="-1"/>
        </w:rPr>
        <w:t>a</w:t>
      </w:r>
      <w:r w:rsidRPr="00D24EF2">
        <w:t>rsko p</w:t>
      </w:r>
      <w:r w:rsidRPr="00D24EF2">
        <w:rPr>
          <w:spacing w:val="-1"/>
        </w:rPr>
        <w:t>ra</w:t>
      </w:r>
      <w:r w:rsidRPr="00D24EF2">
        <w:t>v</w:t>
      </w:r>
      <w:r w:rsidRPr="00D24EF2">
        <w:rPr>
          <w:spacing w:val="3"/>
        </w:rPr>
        <w:t>o</w:t>
      </w:r>
      <w:r w:rsidRPr="00D24EF2">
        <w:t xml:space="preserve">, te prodaja </w:t>
      </w:r>
      <w:r w:rsidRPr="00D24EF2">
        <w:rPr>
          <w:color w:val="000000"/>
        </w:rPr>
        <w:t>stanova na rate</w:t>
      </w:r>
      <w:r w:rsidRPr="00D24EF2">
        <w:t xml:space="preserve"> u Lučicama (Radnička 6)</w:t>
      </w:r>
      <w:r w:rsidR="0007693E">
        <w:t>, prodaja nekretnina Crni Lug,</w:t>
      </w:r>
      <w:r w:rsidR="00841DC0">
        <w:t xml:space="preserve"> Praprot,</w:t>
      </w:r>
      <w:r w:rsidRPr="00D24EF2">
        <w:t xml:space="preserve"> </w:t>
      </w:r>
    </w:p>
    <w:p w14:paraId="0D36A81F" w14:textId="77777777" w:rsidR="009D0CBC" w:rsidRDefault="009D0CBC" w:rsidP="00D24EF2">
      <w:pPr>
        <w:widowControl w:val="0"/>
        <w:autoSpaceDE w:val="0"/>
        <w:autoSpaceDN w:val="0"/>
        <w:adjustRightInd w:val="0"/>
        <w:ind w:right="-36"/>
      </w:pPr>
    </w:p>
    <w:p w14:paraId="1AF64B8E" w14:textId="338978D2" w:rsidR="00D24EF2" w:rsidRDefault="00D24EF2" w:rsidP="001A121A">
      <w:pPr>
        <w:widowControl w:val="0"/>
        <w:autoSpaceDE w:val="0"/>
        <w:autoSpaceDN w:val="0"/>
        <w:adjustRightInd w:val="0"/>
        <w:ind w:right="-36"/>
        <w:rPr>
          <w:b/>
          <w:color w:val="000000"/>
          <w:sz w:val="28"/>
          <w:szCs w:val="28"/>
        </w:rPr>
      </w:pPr>
      <w:r w:rsidRPr="00D24EF2">
        <w:rPr>
          <w:b/>
          <w:color w:val="000000"/>
          <w:sz w:val="28"/>
          <w:szCs w:val="28"/>
        </w:rPr>
        <w:t xml:space="preserve"> </w:t>
      </w:r>
    </w:p>
    <w:p w14:paraId="09075AE0" w14:textId="77777777" w:rsidR="001A121A" w:rsidRDefault="001A121A" w:rsidP="001A121A">
      <w:pPr>
        <w:widowControl w:val="0"/>
        <w:autoSpaceDE w:val="0"/>
        <w:autoSpaceDN w:val="0"/>
        <w:adjustRightInd w:val="0"/>
        <w:ind w:right="-36"/>
        <w:rPr>
          <w:b/>
          <w:color w:val="000000"/>
          <w:sz w:val="28"/>
          <w:szCs w:val="28"/>
        </w:rPr>
      </w:pPr>
    </w:p>
    <w:p w14:paraId="010734FF" w14:textId="77777777" w:rsidR="001A121A" w:rsidRPr="00D24EF2" w:rsidRDefault="001A121A" w:rsidP="001A121A">
      <w:pPr>
        <w:widowControl w:val="0"/>
        <w:autoSpaceDE w:val="0"/>
        <w:autoSpaceDN w:val="0"/>
        <w:adjustRightInd w:val="0"/>
        <w:ind w:right="-36"/>
        <w:rPr>
          <w:sz w:val="20"/>
          <w:szCs w:val="20"/>
        </w:rPr>
      </w:pPr>
    </w:p>
    <w:p w14:paraId="75BD4CCA" w14:textId="77777777" w:rsidR="00D24EF2" w:rsidRPr="00D24EF2" w:rsidRDefault="00D24EF2" w:rsidP="00D24EF2">
      <w:pPr>
        <w:widowControl w:val="0"/>
        <w:autoSpaceDE w:val="0"/>
        <w:autoSpaceDN w:val="0"/>
        <w:adjustRightInd w:val="0"/>
        <w:spacing w:line="200" w:lineRule="exact"/>
        <w:ind w:right="-36"/>
        <w:jc w:val="both"/>
        <w:rPr>
          <w:sz w:val="20"/>
          <w:szCs w:val="20"/>
        </w:rPr>
      </w:pPr>
    </w:p>
    <w:p w14:paraId="7A37E926" w14:textId="77777777" w:rsidR="00D24EF2" w:rsidRPr="00D24EF2" w:rsidRDefault="00D24EF2" w:rsidP="00D24EF2">
      <w:pPr>
        <w:widowControl w:val="0"/>
        <w:autoSpaceDE w:val="0"/>
        <w:autoSpaceDN w:val="0"/>
        <w:adjustRightInd w:val="0"/>
        <w:spacing w:line="200" w:lineRule="exact"/>
        <w:ind w:right="-36"/>
        <w:rPr>
          <w:sz w:val="20"/>
          <w:szCs w:val="20"/>
        </w:rPr>
      </w:pPr>
    </w:p>
    <w:p w14:paraId="4DF85C1A" w14:textId="77777777" w:rsidR="00D24EF2" w:rsidRPr="00D24EF2" w:rsidRDefault="00D24EF2" w:rsidP="00D24EF2">
      <w:pPr>
        <w:widowControl w:val="0"/>
        <w:autoSpaceDE w:val="0"/>
        <w:autoSpaceDN w:val="0"/>
        <w:adjustRightInd w:val="0"/>
        <w:spacing w:line="200" w:lineRule="exact"/>
        <w:ind w:right="-36"/>
        <w:rPr>
          <w:sz w:val="20"/>
          <w:szCs w:val="20"/>
        </w:rPr>
      </w:pPr>
    </w:p>
    <w:p w14:paraId="4BF230AE" w14:textId="22BD0BCF" w:rsidR="00D24EF2" w:rsidRPr="00D24EF2" w:rsidRDefault="00D24EF2" w:rsidP="00D24EF2">
      <w:pPr>
        <w:widowControl w:val="0"/>
        <w:autoSpaceDE w:val="0"/>
        <w:autoSpaceDN w:val="0"/>
        <w:adjustRightInd w:val="0"/>
        <w:ind w:right="-36"/>
        <w:rPr>
          <w:b/>
          <w:bCs/>
          <w:spacing w:val="-1"/>
          <w:sz w:val="28"/>
          <w:szCs w:val="28"/>
        </w:rPr>
      </w:pPr>
      <w:r w:rsidRPr="00D24EF2">
        <w:rPr>
          <w:b/>
          <w:bCs/>
          <w:spacing w:val="-1"/>
          <w:sz w:val="28"/>
          <w:szCs w:val="28"/>
        </w:rPr>
        <w:lastRenderedPageBreak/>
        <w:t>RASPOLOŽIVA SREDSTVA IZ PRETHODNIH GODINA (</w:t>
      </w:r>
      <w:r w:rsidR="005D1D77">
        <w:rPr>
          <w:b/>
          <w:bCs/>
          <w:spacing w:val="-1"/>
          <w:sz w:val="28"/>
          <w:szCs w:val="28"/>
        </w:rPr>
        <w:t xml:space="preserve">MANJAK </w:t>
      </w:r>
      <w:r w:rsidRPr="00D24EF2">
        <w:rPr>
          <w:b/>
          <w:bCs/>
          <w:spacing w:val="-1"/>
          <w:sz w:val="28"/>
          <w:szCs w:val="28"/>
        </w:rPr>
        <w:t>PRIHODA)</w:t>
      </w:r>
    </w:p>
    <w:p w14:paraId="254257E2" w14:textId="77777777" w:rsidR="00D24EF2" w:rsidRPr="00D24EF2" w:rsidRDefault="00D24EF2" w:rsidP="00D24EF2">
      <w:pPr>
        <w:widowControl w:val="0"/>
        <w:autoSpaceDE w:val="0"/>
        <w:autoSpaceDN w:val="0"/>
        <w:adjustRightInd w:val="0"/>
        <w:ind w:right="-36"/>
        <w:rPr>
          <w:b/>
          <w:bCs/>
          <w:spacing w:val="-1"/>
          <w:sz w:val="28"/>
          <w:szCs w:val="28"/>
        </w:rPr>
      </w:pPr>
    </w:p>
    <w:p w14:paraId="7D323651" w14:textId="2C8343AF" w:rsidR="00D24EF2" w:rsidRPr="00D24EF2" w:rsidRDefault="00D24EF2" w:rsidP="00D24EF2">
      <w:pPr>
        <w:ind w:firstLine="709"/>
        <w:jc w:val="both"/>
        <w:rPr>
          <w:bCs/>
          <w:spacing w:val="-1"/>
        </w:rPr>
      </w:pPr>
      <w:r w:rsidRPr="00D24EF2">
        <w:rPr>
          <w:bCs/>
          <w:spacing w:val="-1"/>
        </w:rPr>
        <w:t xml:space="preserve">Planirani kumulirani  </w:t>
      </w:r>
      <w:r w:rsidR="005D1D77">
        <w:rPr>
          <w:bCs/>
          <w:spacing w:val="-1"/>
        </w:rPr>
        <w:t>manjak</w:t>
      </w:r>
      <w:r w:rsidRPr="00D24EF2">
        <w:rPr>
          <w:bCs/>
          <w:spacing w:val="-1"/>
        </w:rPr>
        <w:t xml:space="preserve"> Grada i proračunskih korisnika   iznosi  </w:t>
      </w:r>
      <w:r w:rsidR="005D1D77">
        <w:rPr>
          <w:bCs/>
          <w:spacing w:val="-1"/>
        </w:rPr>
        <w:t>- 46.617</w:t>
      </w:r>
      <w:r w:rsidR="009C0ED8">
        <w:rPr>
          <w:bCs/>
          <w:spacing w:val="-1"/>
        </w:rPr>
        <w:t xml:space="preserve"> eur koji se rasporedio po odjelima i proračunskim korisnicima.</w:t>
      </w:r>
    </w:p>
    <w:p w14:paraId="2B788DE2" w14:textId="16806381" w:rsidR="004E2F51" w:rsidRDefault="004E2F51" w:rsidP="004E2F51">
      <w:pPr>
        <w:widowControl w:val="0"/>
        <w:autoSpaceDE w:val="0"/>
        <w:autoSpaceDN w:val="0"/>
        <w:adjustRightInd w:val="0"/>
        <w:ind w:right="-36"/>
        <w:jc w:val="both"/>
      </w:pPr>
    </w:p>
    <w:p w14:paraId="567617FD" w14:textId="06ECF552" w:rsidR="008A55B4" w:rsidRDefault="008A55B4" w:rsidP="004E2F51">
      <w:pPr>
        <w:widowControl w:val="0"/>
        <w:autoSpaceDE w:val="0"/>
        <w:autoSpaceDN w:val="0"/>
        <w:adjustRightInd w:val="0"/>
        <w:ind w:right="-36"/>
        <w:jc w:val="both"/>
      </w:pPr>
    </w:p>
    <w:p w14:paraId="4B8C1079" w14:textId="5D14B962" w:rsidR="00114317" w:rsidRDefault="00114317" w:rsidP="004E2F51">
      <w:pPr>
        <w:widowControl w:val="0"/>
        <w:autoSpaceDE w:val="0"/>
        <w:autoSpaceDN w:val="0"/>
        <w:adjustRightInd w:val="0"/>
        <w:ind w:right="-36"/>
        <w:jc w:val="both"/>
      </w:pPr>
    </w:p>
    <w:p w14:paraId="7F18CDB9" w14:textId="75992C56" w:rsidR="009C0ED8" w:rsidRDefault="009C0ED8" w:rsidP="004E2F51">
      <w:pPr>
        <w:widowControl w:val="0"/>
        <w:autoSpaceDE w:val="0"/>
        <w:autoSpaceDN w:val="0"/>
        <w:adjustRightInd w:val="0"/>
        <w:ind w:right="-36"/>
        <w:jc w:val="both"/>
      </w:pPr>
    </w:p>
    <w:p w14:paraId="1046E272" w14:textId="0A69E4FE" w:rsidR="009C0ED8" w:rsidRDefault="009C0ED8" w:rsidP="004E2F51">
      <w:pPr>
        <w:widowControl w:val="0"/>
        <w:autoSpaceDE w:val="0"/>
        <w:autoSpaceDN w:val="0"/>
        <w:adjustRightInd w:val="0"/>
        <w:ind w:right="-36"/>
        <w:jc w:val="both"/>
      </w:pPr>
    </w:p>
    <w:p w14:paraId="1B8292E2" w14:textId="7B499AD3" w:rsidR="009C0ED8" w:rsidRDefault="009C0ED8" w:rsidP="004E2F51">
      <w:pPr>
        <w:widowControl w:val="0"/>
        <w:autoSpaceDE w:val="0"/>
        <w:autoSpaceDN w:val="0"/>
        <w:adjustRightInd w:val="0"/>
        <w:ind w:right="-36"/>
        <w:jc w:val="both"/>
      </w:pPr>
    </w:p>
    <w:p w14:paraId="51C58FBB" w14:textId="77777777" w:rsidR="009C0ED8" w:rsidRDefault="009C0ED8" w:rsidP="004E2F51">
      <w:pPr>
        <w:widowControl w:val="0"/>
        <w:autoSpaceDE w:val="0"/>
        <w:autoSpaceDN w:val="0"/>
        <w:adjustRightInd w:val="0"/>
        <w:ind w:right="-36"/>
        <w:jc w:val="both"/>
      </w:pPr>
    </w:p>
    <w:p w14:paraId="063CFA3E" w14:textId="5301071D" w:rsidR="00400FF0" w:rsidRPr="00FA14EE" w:rsidRDefault="002A5D71" w:rsidP="004E2F51">
      <w:pPr>
        <w:widowControl w:val="0"/>
        <w:autoSpaceDE w:val="0"/>
        <w:autoSpaceDN w:val="0"/>
        <w:adjustRightInd w:val="0"/>
        <w:ind w:right="-36"/>
        <w:jc w:val="both"/>
        <w:rPr>
          <w:b/>
          <w:bCs/>
        </w:rPr>
      </w:pPr>
      <w:r w:rsidRPr="00FA14EE">
        <w:rPr>
          <w:b/>
          <w:bCs/>
        </w:rPr>
        <w:t>RASHODI I IZDACI PRORAČUNA</w:t>
      </w:r>
    </w:p>
    <w:p w14:paraId="41EEA1F5" w14:textId="7AC81BA0" w:rsidR="002A5D71" w:rsidRDefault="002A5D71" w:rsidP="004E2F51">
      <w:pPr>
        <w:widowControl w:val="0"/>
        <w:autoSpaceDE w:val="0"/>
        <w:autoSpaceDN w:val="0"/>
        <w:adjustRightInd w:val="0"/>
        <w:ind w:right="-36"/>
        <w:jc w:val="both"/>
      </w:pPr>
    </w:p>
    <w:p w14:paraId="3D6294D8" w14:textId="706ECB58" w:rsidR="006D1020" w:rsidRPr="006D1020" w:rsidRDefault="006D1020" w:rsidP="006D1020">
      <w:pPr>
        <w:spacing w:after="160" w:line="259" w:lineRule="auto"/>
        <w:jc w:val="both"/>
        <w:rPr>
          <w:rFonts w:eastAsiaTheme="minorHAnsi"/>
          <w:lang w:eastAsia="en-US"/>
        </w:rPr>
      </w:pPr>
      <w:r w:rsidRPr="006D1020">
        <w:rPr>
          <w:rFonts w:eastAsiaTheme="minorHAnsi"/>
          <w:lang w:eastAsia="en-US"/>
        </w:rPr>
        <w:t>Prijedlog rashoda i izdataka Proračuna Grada Delnica za 202</w:t>
      </w:r>
      <w:r w:rsidR="00A04CF0">
        <w:rPr>
          <w:rFonts w:eastAsiaTheme="minorHAnsi"/>
          <w:lang w:eastAsia="en-US"/>
        </w:rPr>
        <w:t>5</w:t>
      </w:r>
      <w:r w:rsidRPr="006D1020">
        <w:rPr>
          <w:rFonts w:eastAsiaTheme="minorHAnsi"/>
          <w:lang w:eastAsia="en-US"/>
        </w:rPr>
        <w:t xml:space="preserve">. godinu iznosi </w:t>
      </w:r>
      <w:r w:rsidR="00A91F93">
        <w:rPr>
          <w:rFonts w:eastAsiaTheme="minorHAnsi"/>
          <w:lang w:eastAsia="en-US"/>
        </w:rPr>
        <w:t>14.753.796</w:t>
      </w:r>
      <w:r w:rsidRPr="006D1020">
        <w:rPr>
          <w:rFonts w:eastAsiaTheme="minorHAnsi"/>
          <w:lang w:eastAsia="en-US"/>
        </w:rPr>
        <w:t xml:space="preserve"> eur</w:t>
      </w:r>
      <w:r w:rsidR="006B0FCF">
        <w:rPr>
          <w:rFonts w:eastAsiaTheme="minorHAnsi"/>
          <w:lang w:eastAsia="en-US"/>
        </w:rPr>
        <w:t>a</w:t>
      </w:r>
      <w:r w:rsidRPr="006D1020">
        <w:rPr>
          <w:rFonts w:eastAsiaTheme="minorHAnsi"/>
          <w:lang w:eastAsia="en-US"/>
        </w:rPr>
        <w:t>. Projekcija ukupnih rashoda i izdataka za 202</w:t>
      </w:r>
      <w:r w:rsidR="00A91F93">
        <w:rPr>
          <w:rFonts w:eastAsiaTheme="minorHAnsi"/>
          <w:lang w:eastAsia="en-US"/>
        </w:rPr>
        <w:t>6</w:t>
      </w:r>
      <w:r w:rsidRPr="006D1020">
        <w:rPr>
          <w:rFonts w:eastAsiaTheme="minorHAnsi"/>
          <w:lang w:eastAsia="en-US"/>
        </w:rPr>
        <w:t xml:space="preserve">. godinu iznosi </w:t>
      </w:r>
      <w:r w:rsidR="00A91F93">
        <w:rPr>
          <w:rFonts w:eastAsiaTheme="minorHAnsi"/>
          <w:lang w:eastAsia="en-US"/>
        </w:rPr>
        <w:t>14.134.178</w:t>
      </w:r>
      <w:r w:rsidRPr="006D1020">
        <w:rPr>
          <w:rFonts w:eastAsiaTheme="minorHAnsi"/>
          <w:lang w:eastAsia="en-US"/>
        </w:rPr>
        <w:t xml:space="preserve"> eura, a projekcija za 202</w:t>
      </w:r>
      <w:r w:rsidR="00A91F93">
        <w:rPr>
          <w:rFonts w:eastAsiaTheme="minorHAnsi"/>
          <w:lang w:eastAsia="en-US"/>
        </w:rPr>
        <w:t>7</w:t>
      </w:r>
      <w:r w:rsidRPr="006D1020">
        <w:rPr>
          <w:rFonts w:eastAsiaTheme="minorHAnsi"/>
          <w:lang w:eastAsia="en-US"/>
        </w:rPr>
        <w:t xml:space="preserve">. godinu iznosi </w:t>
      </w:r>
      <w:r w:rsidR="00A91F93">
        <w:rPr>
          <w:rFonts w:eastAsiaTheme="minorHAnsi"/>
          <w:lang w:eastAsia="en-US"/>
        </w:rPr>
        <w:t>13.579.731</w:t>
      </w:r>
      <w:r w:rsidRPr="006D1020">
        <w:rPr>
          <w:rFonts w:eastAsiaTheme="minorHAnsi"/>
          <w:lang w:eastAsia="en-US"/>
        </w:rPr>
        <w:t xml:space="preserve"> eura.</w:t>
      </w:r>
    </w:p>
    <w:p w14:paraId="09F50753" w14:textId="77777777" w:rsidR="006D1020" w:rsidRPr="009C366B" w:rsidRDefault="006D1020" w:rsidP="006D1020">
      <w:pPr>
        <w:spacing w:after="160" w:line="259" w:lineRule="auto"/>
        <w:jc w:val="both"/>
        <w:rPr>
          <w:rFonts w:eastAsiaTheme="minorHAnsi"/>
          <w:b/>
          <w:bCs/>
          <w:lang w:eastAsia="en-US"/>
        </w:rPr>
      </w:pPr>
      <w:r w:rsidRPr="009C366B">
        <w:rPr>
          <w:rFonts w:eastAsiaTheme="minorHAnsi"/>
          <w:b/>
          <w:bCs/>
          <w:lang w:eastAsia="en-US"/>
        </w:rPr>
        <w:t xml:space="preserve">RASHODI POSLOVANJA </w:t>
      </w:r>
    </w:p>
    <w:p w14:paraId="1826C15D" w14:textId="1A9D1A35" w:rsidR="006D1020" w:rsidRPr="006D1020" w:rsidRDefault="006D1020" w:rsidP="006D1020">
      <w:pPr>
        <w:spacing w:after="160" w:line="259" w:lineRule="auto"/>
        <w:jc w:val="both"/>
        <w:rPr>
          <w:rFonts w:eastAsiaTheme="minorHAnsi"/>
          <w:lang w:eastAsia="en-US"/>
        </w:rPr>
      </w:pPr>
      <w:r w:rsidRPr="006D1020">
        <w:rPr>
          <w:rFonts w:eastAsiaTheme="minorHAnsi"/>
          <w:lang w:eastAsia="en-US"/>
        </w:rPr>
        <w:t>Rashodi poslovanja</w:t>
      </w:r>
      <w:r w:rsidR="00D84EE7">
        <w:rPr>
          <w:rFonts w:eastAsiaTheme="minorHAnsi"/>
          <w:lang w:eastAsia="en-US"/>
        </w:rPr>
        <w:t xml:space="preserve"> za cijeli sustav (Grad i proračunski korisnici)</w:t>
      </w:r>
      <w:r w:rsidRPr="006D1020">
        <w:rPr>
          <w:rFonts w:eastAsiaTheme="minorHAnsi"/>
          <w:lang w:eastAsia="en-US"/>
        </w:rPr>
        <w:t xml:space="preserve"> planiraju se u 202</w:t>
      </w:r>
      <w:r w:rsidR="0035365B">
        <w:rPr>
          <w:rFonts w:eastAsiaTheme="minorHAnsi"/>
          <w:lang w:eastAsia="en-US"/>
        </w:rPr>
        <w:t>5</w:t>
      </w:r>
      <w:r w:rsidRPr="006D1020">
        <w:rPr>
          <w:rFonts w:eastAsiaTheme="minorHAnsi"/>
          <w:lang w:eastAsia="en-US"/>
        </w:rPr>
        <w:t xml:space="preserve">. godini u iznosu </w:t>
      </w:r>
      <w:r w:rsidR="0035365B">
        <w:rPr>
          <w:rFonts w:eastAsiaTheme="minorHAnsi"/>
          <w:lang w:eastAsia="en-US"/>
        </w:rPr>
        <w:t>6.130.618</w:t>
      </w:r>
      <w:r w:rsidRPr="006D1020">
        <w:rPr>
          <w:rFonts w:eastAsiaTheme="minorHAnsi"/>
          <w:lang w:eastAsia="en-US"/>
        </w:rPr>
        <w:t xml:space="preserve"> eur</w:t>
      </w:r>
      <w:r w:rsidR="006B0FCF">
        <w:rPr>
          <w:rFonts w:eastAsiaTheme="minorHAnsi"/>
          <w:lang w:eastAsia="en-US"/>
        </w:rPr>
        <w:t>a</w:t>
      </w:r>
      <w:r w:rsidRPr="006D1020">
        <w:rPr>
          <w:rFonts w:eastAsiaTheme="minorHAnsi"/>
          <w:lang w:eastAsia="en-US"/>
        </w:rPr>
        <w:t>, u 202</w:t>
      </w:r>
      <w:r w:rsidR="0035365B">
        <w:rPr>
          <w:rFonts w:eastAsiaTheme="minorHAnsi"/>
          <w:lang w:eastAsia="en-US"/>
        </w:rPr>
        <w:t>6</w:t>
      </w:r>
      <w:r w:rsidRPr="006D1020">
        <w:rPr>
          <w:rFonts w:eastAsiaTheme="minorHAnsi"/>
          <w:lang w:eastAsia="en-US"/>
        </w:rPr>
        <w:t xml:space="preserve">. godini iznose </w:t>
      </w:r>
      <w:r w:rsidR="0035365B">
        <w:rPr>
          <w:rFonts w:eastAsiaTheme="minorHAnsi"/>
          <w:lang w:eastAsia="en-US"/>
        </w:rPr>
        <w:t>5.735.865</w:t>
      </w:r>
      <w:r w:rsidRPr="006D1020">
        <w:rPr>
          <w:rFonts w:eastAsiaTheme="minorHAnsi"/>
          <w:lang w:eastAsia="en-US"/>
        </w:rPr>
        <w:t xml:space="preserve"> eura, a u 202</w:t>
      </w:r>
      <w:r w:rsidR="0035365B">
        <w:rPr>
          <w:rFonts w:eastAsiaTheme="minorHAnsi"/>
          <w:lang w:eastAsia="en-US"/>
        </w:rPr>
        <w:t>7</w:t>
      </w:r>
      <w:r w:rsidRPr="006D1020">
        <w:rPr>
          <w:rFonts w:eastAsiaTheme="minorHAnsi"/>
          <w:lang w:eastAsia="en-US"/>
        </w:rPr>
        <w:t xml:space="preserve">. godini iznose </w:t>
      </w:r>
      <w:r w:rsidR="0035365B">
        <w:rPr>
          <w:rFonts w:eastAsiaTheme="minorHAnsi"/>
          <w:lang w:eastAsia="en-US"/>
        </w:rPr>
        <w:t>5.623.009</w:t>
      </w:r>
      <w:r w:rsidRPr="006D1020">
        <w:rPr>
          <w:rFonts w:eastAsiaTheme="minorHAnsi"/>
          <w:lang w:eastAsia="en-US"/>
        </w:rPr>
        <w:t xml:space="preserve"> eur</w:t>
      </w:r>
      <w:r w:rsidR="006B0FCF">
        <w:rPr>
          <w:rFonts w:eastAsiaTheme="minorHAnsi"/>
          <w:lang w:eastAsia="en-US"/>
        </w:rPr>
        <w:t>a</w:t>
      </w:r>
      <w:r w:rsidRPr="006D1020">
        <w:rPr>
          <w:rFonts w:eastAsiaTheme="minorHAnsi"/>
          <w:lang w:eastAsia="en-US"/>
        </w:rPr>
        <w:t xml:space="preserve">. Rashodi poslovanja obuhvaćaju rashode za zaposlene, materijalne rashode, financijske rashode, rashode za subvencije, pomoći, naknade i ostale rashode. </w:t>
      </w:r>
    </w:p>
    <w:p w14:paraId="21D4C7D5" w14:textId="77777777" w:rsidR="006D1020" w:rsidRPr="006D1020" w:rsidRDefault="006D1020" w:rsidP="006D1020">
      <w:pPr>
        <w:spacing w:after="160" w:line="259" w:lineRule="auto"/>
        <w:jc w:val="both"/>
        <w:rPr>
          <w:rFonts w:eastAsiaTheme="minorHAnsi"/>
          <w:lang w:eastAsia="en-US"/>
        </w:rPr>
      </w:pPr>
      <w:r w:rsidRPr="006D1020">
        <w:rPr>
          <w:rFonts w:eastAsiaTheme="minorHAnsi"/>
          <w:lang w:eastAsia="en-US"/>
        </w:rPr>
        <w:t>U nastavku slijedi prikaz pojedinih skupina rashoda unutar rashoda poslovanja.</w:t>
      </w:r>
    </w:p>
    <w:p w14:paraId="33CE5236" w14:textId="1D0F179D" w:rsidR="006D1020" w:rsidRPr="005D4EC2" w:rsidRDefault="006D1020" w:rsidP="006D1020">
      <w:pPr>
        <w:spacing w:after="160" w:line="259" w:lineRule="auto"/>
        <w:jc w:val="both"/>
        <w:rPr>
          <w:rFonts w:eastAsiaTheme="minorHAnsi"/>
          <w:lang w:eastAsia="en-US"/>
        </w:rPr>
      </w:pPr>
      <w:r w:rsidRPr="005D4EC2">
        <w:rPr>
          <w:rFonts w:eastAsiaTheme="minorHAnsi"/>
          <w:lang w:eastAsia="en-US"/>
        </w:rPr>
        <w:t>RASHODI ZA ZAPOSLENE</w:t>
      </w:r>
    </w:p>
    <w:p w14:paraId="7B02EEF2" w14:textId="3F2AC701" w:rsidR="006D1020" w:rsidRDefault="006D1020" w:rsidP="006D1020">
      <w:pPr>
        <w:spacing w:after="160" w:line="259" w:lineRule="auto"/>
        <w:jc w:val="both"/>
        <w:rPr>
          <w:rFonts w:eastAsiaTheme="minorHAnsi"/>
          <w:lang w:eastAsia="en-US"/>
        </w:rPr>
      </w:pPr>
      <w:r w:rsidRPr="006D1020">
        <w:rPr>
          <w:rFonts w:eastAsiaTheme="minorHAnsi"/>
          <w:lang w:eastAsia="en-US"/>
        </w:rPr>
        <w:t>Rashodi za zaposlene u 202</w:t>
      </w:r>
      <w:r w:rsidR="000A7F81">
        <w:rPr>
          <w:rFonts w:eastAsiaTheme="minorHAnsi"/>
          <w:lang w:eastAsia="en-US"/>
        </w:rPr>
        <w:t>5</w:t>
      </w:r>
      <w:r w:rsidRPr="006D1020">
        <w:rPr>
          <w:rFonts w:eastAsiaTheme="minorHAnsi"/>
          <w:lang w:eastAsia="en-US"/>
        </w:rPr>
        <w:t xml:space="preserve">. godini se planiraju u iznosu </w:t>
      </w:r>
      <w:r w:rsidR="000A7F81">
        <w:rPr>
          <w:rFonts w:eastAsiaTheme="minorHAnsi"/>
          <w:lang w:eastAsia="en-US"/>
        </w:rPr>
        <w:t>2.154.837</w:t>
      </w:r>
      <w:r w:rsidRPr="006D1020">
        <w:rPr>
          <w:rFonts w:eastAsiaTheme="minorHAnsi"/>
          <w:lang w:eastAsia="en-US"/>
        </w:rPr>
        <w:t xml:space="preserve"> eur</w:t>
      </w:r>
      <w:r w:rsidR="006B0FCF">
        <w:rPr>
          <w:rFonts w:eastAsiaTheme="minorHAnsi"/>
          <w:lang w:eastAsia="en-US"/>
        </w:rPr>
        <w:t>a</w:t>
      </w:r>
      <w:r w:rsidRPr="006D1020">
        <w:rPr>
          <w:rFonts w:eastAsiaTheme="minorHAnsi"/>
          <w:lang w:eastAsia="en-US"/>
        </w:rPr>
        <w:t>. za cijeli sustav (Gradsku upravu i proračunske korisnike) U projekciji za 202</w:t>
      </w:r>
      <w:r w:rsidR="000A7F81">
        <w:rPr>
          <w:rFonts w:eastAsiaTheme="minorHAnsi"/>
          <w:lang w:eastAsia="en-US"/>
        </w:rPr>
        <w:t>6</w:t>
      </w:r>
      <w:r w:rsidRPr="006D1020">
        <w:rPr>
          <w:rFonts w:eastAsiaTheme="minorHAnsi"/>
          <w:lang w:eastAsia="en-US"/>
        </w:rPr>
        <w:t xml:space="preserve">. godinu planiraju se u iznosu </w:t>
      </w:r>
      <w:r w:rsidR="000A7F81">
        <w:rPr>
          <w:rFonts w:eastAsiaTheme="minorHAnsi"/>
          <w:lang w:eastAsia="en-US"/>
        </w:rPr>
        <w:t>2.161.709</w:t>
      </w:r>
      <w:r w:rsidRPr="006D1020">
        <w:rPr>
          <w:rFonts w:eastAsiaTheme="minorHAnsi"/>
          <w:lang w:eastAsia="en-US"/>
        </w:rPr>
        <w:t xml:space="preserve"> eur</w:t>
      </w:r>
      <w:r w:rsidR="006B0FCF">
        <w:rPr>
          <w:rFonts w:eastAsiaTheme="minorHAnsi"/>
          <w:lang w:eastAsia="en-US"/>
        </w:rPr>
        <w:t>a</w:t>
      </w:r>
      <w:r w:rsidRPr="006D1020">
        <w:rPr>
          <w:rFonts w:eastAsiaTheme="minorHAnsi"/>
          <w:lang w:eastAsia="en-US"/>
        </w:rPr>
        <w:t>, a u 202</w:t>
      </w:r>
      <w:r w:rsidR="000A7F81">
        <w:rPr>
          <w:rFonts w:eastAsiaTheme="minorHAnsi"/>
          <w:lang w:eastAsia="en-US"/>
        </w:rPr>
        <w:t>7</w:t>
      </w:r>
      <w:r w:rsidRPr="006D1020">
        <w:rPr>
          <w:rFonts w:eastAsiaTheme="minorHAnsi"/>
          <w:lang w:eastAsia="en-US"/>
        </w:rPr>
        <w:t xml:space="preserve">. godini u iznosu od </w:t>
      </w:r>
      <w:r w:rsidR="000A7F81">
        <w:rPr>
          <w:rFonts w:eastAsiaTheme="minorHAnsi"/>
          <w:lang w:eastAsia="en-US"/>
        </w:rPr>
        <w:t>2.168.613</w:t>
      </w:r>
      <w:r w:rsidRPr="006D1020">
        <w:rPr>
          <w:rFonts w:eastAsiaTheme="minorHAnsi"/>
          <w:lang w:eastAsia="en-US"/>
        </w:rPr>
        <w:t xml:space="preserve"> eur</w:t>
      </w:r>
      <w:r w:rsidR="006B0FCF">
        <w:rPr>
          <w:rFonts w:eastAsiaTheme="minorHAnsi"/>
          <w:lang w:eastAsia="en-US"/>
        </w:rPr>
        <w:t>a</w:t>
      </w:r>
      <w:r w:rsidRPr="006D1020">
        <w:rPr>
          <w:rFonts w:eastAsiaTheme="minorHAnsi"/>
          <w:lang w:eastAsia="en-US"/>
        </w:rPr>
        <w:t xml:space="preserve">. Rashodi za zaposlene obuhvaćaju plaće, doprinose na plaće i ostale rashode za zaposlene gradske uprave i proračunskih korisnika. </w:t>
      </w:r>
    </w:p>
    <w:p w14:paraId="38C9630B" w14:textId="72E3FB49" w:rsidR="006D1020" w:rsidRDefault="006D1020" w:rsidP="006D1020">
      <w:pPr>
        <w:spacing w:after="160" w:line="259" w:lineRule="auto"/>
        <w:jc w:val="both"/>
        <w:rPr>
          <w:rFonts w:eastAsiaTheme="minorHAnsi"/>
          <w:lang w:eastAsia="en-US"/>
        </w:rPr>
      </w:pPr>
      <w:r>
        <w:rPr>
          <w:rFonts w:eastAsiaTheme="minorHAnsi"/>
          <w:lang w:eastAsia="en-US"/>
        </w:rPr>
        <w:t>MATERIJALNI RASHODI</w:t>
      </w:r>
    </w:p>
    <w:p w14:paraId="2F2C171B" w14:textId="6D31057D" w:rsidR="006D1020" w:rsidRDefault="006D1020" w:rsidP="006D1020">
      <w:pPr>
        <w:spacing w:after="160" w:line="259" w:lineRule="auto"/>
        <w:jc w:val="both"/>
      </w:pPr>
      <w:r>
        <w:t>Materijalni rashodi se u 202</w:t>
      </w:r>
      <w:r w:rsidR="008A571C">
        <w:t>5</w:t>
      </w:r>
      <w:r>
        <w:t xml:space="preserve">. godini planiraju u iznosu od </w:t>
      </w:r>
      <w:r w:rsidR="008A571C">
        <w:t>2.617.296</w:t>
      </w:r>
      <w:r>
        <w:t xml:space="preserve"> eura, u 202</w:t>
      </w:r>
      <w:r w:rsidR="008A571C">
        <w:t>6</w:t>
      </w:r>
      <w:r>
        <w:t xml:space="preserve">. godini u iznosu od </w:t>
      </w:r>
      <w:r w:rsidR="008A571C">
        <w:t>2.624.156</w:t>
      </w:r>
      <w:r>
        <w:t xml:space="preserve"> eur</w:t>
      </w:r>
      <w:r w:rsidR="006B0FCF">
        <w:t>a</w:t>
      </w:r>
      <w:r>
        <w:t>, a u 202</w:t>
      </w:r>
      <w:r w:rsidR="008A571C">
        <w:t>7.godini  2.511.896eur</w:t>
      </w:r>
      <w:r>
        <w:t xml:space="preserve">. Na planiranje materijalnih rashoda ima velik utjecaj inflacija, koja proizlazi iz rasta cijena sirovina, proizvoda i usluga uslijed snažne globalne potražnje nakon zatvaranja gospodarstava zbog COVID pandemije i rata u Ukrajini, povećanja cijena električne energije, plina i ostalih energenata. Rashodi za usluge se odnose na komunalne usluge, zakupnine, intelektualne usluge, usluge tekućeg i investicijskog održavanja objekata i druge rashode vezano za objekte gradske uprave i svih proračunskih korisnika te na tekuće i investicijsko održavanje objekata komunalne infrastrukture (za održavanje zelenih površina, nerazvrstanih cesta, javne rasvjete i drugo). </w:t>
      </w:r>
    </w:p>
    <w:p w14:paraId="3C69366C" w14:textId="77777777" w:rsidR="00CF14BD" w:rsidRDefault="00CF14BD" w:rsidP="006D1020">
      <w:pPr>
        <w:spacing w:after="160" w:line="259" w:lineRule="auto"/>
        <w:jc w:val="both"/>
      </w:pPr>
    </w:p>
    <w:p w14:paraId="51240402" w14:textId="77777777" w:rsidR="008A571C" w:rsidRDefault="008A571C" w:rsidP="006D1020">
      <w:pPr>
        <w:spacing w:after="160" w:line="259" w:lineRule="auto"/>
        <w:jc w:val="both"/>
      </w:pPr>
    </w:p>
    <w:p w14:paraId="44B8EAD5" w14:textId="2193C13E" w:rsidR="006D1020" w:rsidRDefault="006D1020" w:rsidP="006D1020">
      <w:pPr>
        <w:spacing w:after="160" w:line="259" w:lineRule="auto"/>
        <w:jc w:val="both"/>
      </w:pPr>
      <w:r>
        <w:lastRenderedPageBreak/>
        <w:t xml:space="preserve">FINANCIJSKI RASHODI </w:t>
      </w:r>
    </w:p>
    <w:p w14:paraId="19868C3B" w14:textId="20136F8F" w:rsidR="006D1020" w:rsidRDefault="006D1020" w:rsidP="006D1020">
      <w:pPr>
        <w:spacing w:after="160" w:line="259" w:lineRule="auto"/>
        <w:jc w:val="both"/>
      </w:pPr>
      <w:r>
        <w:t xml:space="preserve">Financijski rashodi se planiraju u iznosu od </w:t>
      </w:r>
      <w:r w:rsidR="00B461EB">
        <w:t>75.843</w:t>
      </w:r>
      <w:r>
        <w:t xml:space="preserve"> eur</w:t>
      </w:r>
      <w:r w:rsidR="006B0FCF">
        <w:t>a</w:t>
      </w:r>
      <w:r>
        <w:t xml:space="preserve"> u 202</w:t>
      </w:r>
      <w:r w:rsidR="00B461EB">
        <w:t>5</w:t>
      </w:r>
      <w:r>
        <w:t>. godini. Unutar financijskih rashoda se planiraju rashodi za kamate za primljene zajmove, rashodi za bankarske usluge, usluge platnog prometa i ostali nespomenuti financijski rashodi. U 202</w:t>
      </w:r>
      <w:r w:rsidR="00B461EB">
        <w:t>6</w:t>
      </w:r>
      <w:r>
        <w:t>. i 202</w:t>
      </w:r>
      <w:r w:rsidR="00B461EB">
        <w:t>7</w:t>
      </w:r>
      <w:r>
        <w:t xml:space="preserve">. godini se financijski rashodi planiraju u </w:t>
      </w:r>
      <w:r w:rsidR="00B461EB">
        <w:t>manjem iznosu iz razloga otplate kredita</w:t>
      </w:r>
      <w:r>
        <w:t>.</w:t>
      </w:r>
    </w:p>
    <w:p w14:paraId="49B54700" w14:textId="673CD9E0" w:rsidR="006D1020" w:rsidRDefault="006D1020" w:rsidP="006D1020">
      <w:pPr>
        <w:spacing w:after="160" w:line="259" w:lineRule="auto"/>
        <w:jc w:val="both"/>
      </w:pPr>
      <w:r>
        <w:t xml:space="preserve">SUBVENCIJE </w:t>
      </w:r>
    </w:p>
    <w:p w14:paraId="247F5DE3" w14:textId="781F42A6" w:rsidR="006D1020" w:rsidRDefault="006D1020" w:rsidP="006D1020">
      <w:pPr>
        <w:spacing w:after="160" w:line="259" w:lineRule="auto"/>
        <w:jc w:val="both"/>
      </w:pPr>
      <w:r>
        <w:t xml:space="preserve">Subvencije se planiraju u iznosu od </w:t>
      </w:r>
      <w:r w:rsidR="00B461EB">
        <w:t>80.264</w:t>
      </w:r>
      <w:r>
        <w:t xml:space="preserve"> eur</w:t>
      </w:r>
      <w:r w:rsidR="006B0FCF">
        <w:t>a</w:t>
      </w:r>
      <w:r>
        <w:t xml:space="preserve"> u 202</w:t>
      </w:r>
      <w:r w:rsidR="00693926">
        <w:t>5</w:t>
      </w:r>
      <w:r>
        <w:t>. godini te u istim iznosima u 202</w:t>
      </w:r>
      <w:r w:rsidR="00693926">
        <w:t>6</w:t>
      </w:r>
      <w:r>
        <w:t>. i 202</w:t>
      </w:r>
      <w:r w:rsidR="00693926">
        <w:t>7</w:t>
      </w:r>
      <w:r>
        <w:t>. godini. Najznačajniji dio sredstava se odnosi na subvenciju poslovanja Radio Gorski kotar. Osim navedenog, u 202</w:t>
      </w:r>
      <w:r w:rsidR="00693926">
        <w:t>5</w:t>
      </w:r>
      <w:r>
        <w:t>. godini se planira subvencija koja se odnosi na potpore poduzetništvu kroz sufinanciranje raznih poduzetničkih projekata i programa</w:t>
      </w:r>
      <w:r w:rsidR="00693926">
        <w:t xml:space="preserve"> kao i potpore programima za turizam.</w:t>
      </w:r>
    </w:p>
    <w:p w14:paraId="39041C73" w14:textId="6DC43BB2" w:rsidR="006D1020" w:rsidRDefault="006D1020" w:rsidP="006D1020">
      <w:pPr>
        <w:spacing w:after="160" w:line="259" w:lineRule="auto"/>
        <w:jc w:val="both"/>
      </w:pPr>
    </w:p>
    <w:p w14:paraId="0ECD58A2" w14:textId="77777777" w:rsidR="006D1020" w:rsidRDefault="006D1020" w:rsidP="006D1020">
      <w:pPr>
        <w:spacing w:after="160" w:line="259" w:lineRule="auto"/>
        <w:jc w:val="both"/>
      </w:pPr>
      <w:r>
        <w:t>POMOĆI DANE U INOZEMSTVO I UNUTAR OPĆEG PRORAČUNA</w:t>
      </w:r>
    </w:p>
    <w:p w14:paraId="1C33064A" w14:textId="57014F41" w:rsidR="006D1020" w:rsidRDefault="006D1020" w:rsidP="006D1020">
      <w:pPr>
        <w:spacing w:after="160" w:line="259" w:lineRule="auto"/>
        <w:jc w:val="both"/>
      </w:pPr>
      <w:r>
        <w:t xml:space="preserve">Pomoći dane u inozemstvo i unutar općeg proračuna odnose se na tekuće i kapitalne pomoći </w:t>
      </w:r>
      <w:r w:rsidR="00B70979">
        <w:t xml:space="preserve">unutar općeg proračuna i </w:t>
      </w:r>
      <w:r>
        <w:t xml:space="preserve">drugim proračunima </w:t>
      </w:r>
      <w:r w:rsidR="00B70979">
        <w:t xml:space="preserve">a </w:t>
      </w:r>
      <w:r>
        <w:t>u 202</w:t>
      </w:r>
      <w:r w:rsidR="009C6D32">
        <w:t>5</w:t>
      </w:r>
      <w:r>
        <w:t xml:space="preserve">. godini se planiraju u iznosu </w:t>
      </w:r>
      <w:r w:rsidR="009C6D32">
        <w:t>160.576</w:t>
      </w:r>
      <w:r>
        <w:t xml:space="preserve"> eura.</w:t>
      </w:r>
      <w:r w:rsidR="006E7625">
        <w:t>(iznos veći od projekcijskih godina iz razloga podmirenja PDV-a školi za investiciju rekonstrukcije koja je bila u prethodnoj godini)</w:t>
      </w:r>
      <w:r>
        <w:t xml:space="preserve"> Planirani rashodi se odnose na razne namjene i aktivnosti</w:t>
      </w:r>
      <w:r w:rsidR="00677159">
        <w:t xml:space="preserve"> škola</w:t>
      </w:r>
      <w:r>
        <w:t>. U idućim godinama 202</w:t>
      </w:r>
      <w:r w:rsidR="009C6D32">
        <w:t>6</w:t>
      </w:r>
      <w:r>
        <w:t>. i 202</w:t>
      </w:r>
      <w:r w:rsidR="009C6D32">
        <w:t>7</w:t>
      </w:r>
      <w:r>
        <w:t xml:space="preserve">. se planira u iznosima od </w:t>
      </w:r>
      <w:r w:rsidR="009C6D32">
        <w:t>87.055</w:t>
      </w:r>
      <w:r w:rsidR="00677159">
        <w:t xml:space="preserve"> eura</w:t>
      </w:r>
      <w:r w:rsidR="00B70979">
        <w:t>.</w:t>
      </w:r>
    </w:p>
    <w:p w14:paraId="08994ADC" w14:textId="77777777" w:rsidR="00677159" w:rsidRDefault="00677159" w:rsidP="006D1020">
      <w:pPr>
        <w:spacing w:after="160" w:line="259" w:lineRule="auto"/>
        <w:jc w:val="both"/>
      </w:pPr>
      <w:r>
        <w:t>NAKNADE GRAĐANIMA I KUĆANSTVIMA NA TEMELJU OSIGURANJA I DRUGE NAKNADE</w:t>
      </w:r>
    </w:p>
    <w:p w14:paraId="0D7AABF7" w14:textId="29468957" w:rsidR="00677159" w:rsidRDefault="00677159" w:rsidP="006D1020">
      <w:pPr>
        <w:spacing w:after="160" w:line="259" w:lineRule="auto"/>
        <w:jc w:val="both"/>
      </w:pPr>
      <w:r>
        <w:t xml:space="preserve">Naknade građanima i kućanstvima na temelju osiguranja i druge naknade planiraju se u iznosu </w:t>
      </w:r>
      <w:r w:rsidR="00CA1C67">
        <w:t>229.700</w:t>
      </w:r>
      <w:r>
        <w:t xml:space="preserve"> eura u 202</w:t>
      </w:r>
      <w:r w:rsidR="00CA1C67">
        <w:t>5</w:t>
      </w:r>
      <w:r>
        <w:t xml:space="preserve">. godini te </w:t>
      </w:r>
      <w:r w:rsidR="00B70979">
        <w:t>isti iznosi</w:t>
      </w:r>
      <w:r w:rsidR="009932FD">
        <w:t xml:space="preserve"> </w:t>
      </w:r>
      <w:r>
        <w:t>u 202</w:t>
      </w:r>
      <w:r w:rsidR="00CA1C67">
        <w:t>6</w:t>
      </w:r>
      <w:r>
        <w:t>. i 202</w:t>
      </w:r>
      <w:r w:rsidR="00CA1C67">
        <w:t>7</w:t>
      </w:r>
      <w:r>
        <w:t xml:space="preserve">. godini. Naknade građanima i kućanstvima odnose se najvećim dijelom na naknade unutar Socijalnog programa Grada </w:t>
      </w:r>
      <w:r w:rsidR="00BF7DB7">
        <w:t xml:space="preserve">Delnica. </w:t>
      </w:r>
      <w:r>
        <w:t xml:space="preserve">Unutar ove skupine rashoda nalaze se još i rashodi za stipendije učenicima i studentima, novčana donacija za novorođenu djecu, nabava </w:t>
      </w:r>
      <w:r w:rsidR="00B70979">
        <w:t>obrazovnog materijala</w:t>
      </w:r>
      <w:r>
        <w:t xml:space="preserve"> za učenike osnovnih škola, rashodi za </w:t>
      </w:r>
      <w:r w:rsidR="00BF7DB7">
        <w:t>smještaj djece u predškolske ustanove kojima Grad Delnice nije osnivač</w:t>
      </w:r>
      <w:r w:rsidR="00E83E40">
        <w:t>, programe škola</w:t>
      </w:r>
      <w:r w:rsidR="00CA1C67">
        <w:t>, uskršnjice za umirovljenike.</w:t>
      </w:r>
    </w:p>
    <w:p w14:paraId="038123C4" w14:textId="435EC320" w:rsidR="00480ADE" w:rsidRDefault="00CA1C67" w:rsidP="006D1020">
      <w:pPr>
        <w:spacing w:after="160" w:line="259" w:lineRule="auto"/>
        <w:jc w:val="both"/>
      </w:pPr>
      <w:r>
        <w:t>RASHODI ZA DONACIJE , KAZNE , NAKNADE ŠTETE I KAPITALNE POMOĆI</w:t>
      </w:r>
    </w:p>
    <w:p w14:paraId="36A1D020" w14:textId="0B64DC8A" w:rsidR="00480ADE" w:rsidRDefault="00480ADE" w:rsidP="006D1020">
      <w:pPr>
        <w:spacing w:after="160" w:line="259" w:lineRule="auto"/>
        <w:jc w:val="both"/>
      </w:pPr>
      <w:r>
        <w:t>Ostali rashodi se u 202</w:t>
      </w:r>
      <w:r w:rsidR="00CA1C67">
        <w:t>5</w:t>
      </w:r>
      <w:r>
        <w:t xml:space="preserve">. godini planiraju u iznosu </w:t>
      </w:r>
      <w:r w:rsidR="00CA1C67">
        <w:t>812.102</w:t>
      </w:r>
      <w:r>
        <w:t xml:space="preserve"> eura u 202</w:t>
      </w:r>
      <w:r w:rsidR="00CA1C67">
        <w:t>6</w:t>
      </w:r>
      <w:r>
        <w:t xml:space="preserve">.godini </w:t>
      </w:r>
      <w:r w:rsidR="00CA1C67">
        <w:t>485.638</w:t>
      </w:r>
      <w:r>
        <w:t xml:space="preserve"> eur</w:t>
      </w:r>
      <w:r w:rsidR="006B0FCF">
        <w:t>a</w:t>
      </w:r>
      <w:r>
        <w:t xml:space="preserve"> i u 202</w:t>
      </w:r>
      <w:r w:rsidR="00CA1C67">
        <w:t>7</w:t>
      </w:r>
      <w:r>
        <w:t xml:space="preserve">. godini. </w:t>
      </w:r>
      <w:r w:rsidR="00CA1C67">
        <w:t>484.638</w:t>
      </w:r>
      <w:r w:rsidR="00A47B71">
        <w:t xml:space="preserve"> eura</w:t>
      </w:r>
      <w:r>
        <w:t xml:space="preserve"> </w:t>
      </w:r>
      <w:r w:rsidR="00A47B71">
        <w:t>.</w:t>
      </w:r>
      <w:r>
        <w:t>U strukturi ove skupine rashoda, rashodi se razvrstavaju na tekuće i kapitalne donacije te kapitalne pomoći. Tekuće donacije obuhvaćaju rashode za financiranje programa javnih potreba u kulturi i javnih potreba u sportu i tehničkoj kulturi, za zdravstvene programe i programe u socijalnoj skrbi, za suradnju s udrugama, sredstva za političke stranke, sredstva za provođenje aktivnosti zaštite i spašavanja</w:t>
      </w:r>
      <w:r w:rsidR="00A47B71">
        <w:t xml:space="preserve">. </w:t>
      </w:r>
      <w:r>
        <w:t>Rashodi za kapitalne pomoći se najvećim dijelom odnose na sredstva usmjerena prema gradskim trgovačkim društvima. Odnose se na rashode izgradnje objekata i uređaja komunalne infrastrukture s komunalnim društvima u razvojnim programima gospodarenja otpadom</w:t>
      </w:r>
      <w:r w:rsidR="00A47B71">
        <w:t xml:space="preserve">. </w:t>
      </w:r>
    </w:p>
    <w:p w14:paraId="4B73B77E" w14:textId="77777777" w:rsidR="003F0682" w:rsidRPr="006D1020" w:rsidRDefault="003F0682" w:rsidP="006D1020">
      <w:pPr>
        <w:spacing w:after="160" w:line="259" w:lineRule="auto"/>
        <w:jc w:val="both"/>
        <w:rPr>
          <w:rFonts w:eastAsiaTheme="minorHAnsi"/>
          <w:lang w:eastAsia="en-US"/>
        </w:rPr>
      </w:pPr>
    </w:p>
    <w:p w14:paraId="69D8D158" w14:textId="626123B7" w:rsidR="002A5D71" w:rsidRDefault="002A5D71" w:rsidP="004E2F51">
      <w:pPr>
        <w:widowControl w:val="0"/>
        <w:autoSpaceDE w:val="0"/>
        <w:autoSpaceDN w:val="0"/>
        <w:adjustRightInd w:val="0"/>
        <w:ind w:right="-36"/>
        <w:jc w:val="both"/>
      </w:pPr>
    </w:p>
    <w:p w14:paraId="66B599ED" w14:textId="77777777" w:rsidR="00AA1310" w:rsidRDefault="00AA1310" w:rsidP="004E2F51">
      <w:pPr>
        <w:widowControl w:val="0"/>
        <w:autoSpaceDE w:val="0"/>
        <w:autoSpaceDN w:val="0"/>
        <w:adjustRightInd w:val="0"/>
        <w:ind w:right="-36"/>
        <w:jc w:val="both"/>
      </w:pPr>
      <w:r>
        <w:t xml:space="preserve">RASHODI ZA NABAVU NEFINANCIJSKE IMOVINE (KAPITALNI RASHODI) </w:t>
      </w:r>
    </w:p>
    <w:p w14:paraId="45613093" w14:textId="3E354FDC" w:rsidR="00AA1310" w:rsidRDefault="00AA1310" w:rsidP="004E2F51">
      <w:pPr>
        <w:widowControl w:val="0"/>
        <w:autoSpaceDE w:val="0"/>
        <w:autoSpaceDN w:val="0"/>
        <w:adjustRightInd w:val="0"/>
        <w:ind w:right="-36"/>
        <w:jc w:val="both"/>
      </w:pPr>
      <w:r>
        <w:t xml:space="preserve">Rashodi za nabavu nefinancijske imovine (kapitalni rashodi) planiraju se u iznosu od </w:t>
      </w:r>
      <w:r w:rsidR="003F0682">
        <w:t>8.352.418</w:t>
      </w:r>
      <w:r>
        <w:t xml:space="preserve"> eura u 202</w:t>
      </w:r>
      <w:r w:rsidR="003F0682">
        <w:t>5</w:t>
      </w:r>
      <w:r>
        <w:t>. godini, u 202</w:t>
      </w:r>
      <w:r w:rsidR="003F0682">
        <w:t>6</w:t>
      </w:r>
      <w:r>
        <w:t xml:space="preserve">. u iznosu od </w:t>
      </w:r>
      <w:r w:rsidR="003F0682">
        <w:t>8.060.553</w:t>
      </w:r>
      <w:r w:rsidR="00450C7B">
        <w:t xml:space="preserve"> </w:t>
      </w:r>
      <w:r>
        <w:t>eura, a u 202</w:t>
      </w:r>
      <w:r w:rsidR="003F0682">
        <w:t>7</w:t>
      </w:r>
      <w:r>
        <w:t xml:space="preserve">. godini u iznosu od </w:t>
      </w:r>
      <w:r w:rsidR="003F0682">
        <w:t>7.640.962</w:t>
      </w:r>
      <w:r>
        <w:t xml:space="preserve"> eura. </w:t>
      </w:r>
      <w:r w:rsidR="00450C7B">
        <w:t>K</w:t>
      </w:r>
      <w:r>
        <w:t>apitalni rashod</w:t>
      </w:r>
      <w:r w:rsidR="00450C7B">
        <w:t>i</w:t>
      </w:r>
      <w:r>
        <w:t xml:space="preserve"> u 202</w:t>
      </w:r>
      <w:r w:rsidR="00450C7B">
        <w:t>5</w:t>
      </w:r>
      <w:r>
        <w:t>. i 202</w:t>
      </w:r>
      <w:r w:rsidR="00450C7B">
        <w:t>6</w:t>
      </w:r>
      <w:r>
        <w:t xml:space="preserve">. godini </w:t>
      </w:r>
      <w:r w:rsidR="00450C7B">
        <w:t xml:space="preserve">planirani su </w:t>
      </w:r>
      <w:r>
        <w:t>sukladno dinamici dovršetka pojedinih investicija</w:t>
      </w:r>
      <w:r w:rsidR="00450C7B">
        <w:t xml:space="preserve"> ali isto tako i novih investicija</w:t>
      </w:r>
      <w:r>
        <w:t xml:space="preserve">. Veliki iznosi planiranih kapitalnih rashoda u idućem razdoblju se odnose na značajne infrastrukturne projekte Grada </w:t>
      </w:r>
      <w:r w:rsidR="004E3AA2">
        <w:t>Delnica</w:t>
      </w:r>
      <w:r w:rsidR="00014F7C">
        <w:t>. (Multifunkcionalna dvorana, CESTA Polane, K-1 poslovna zona, rekonstrukcija vatrogasnog doma, stara šumarska škola, energetska obnova kuglane, Interreg, dom Brod na Kupi, Zrinska ulica , most Čedanj, sanacija stare škole Turke, gradski stadion rekonstrukcija, trg Grge Marjanovića, adrenalinski park, Posovi stanovi, uređenje Štefićevog dola, smart city…)</w:t>
      </w:r>
    </w:p>
    <w:p w14:paraId="53197E4A" w14:textId="77777777" w:rsidR="004E3AA2" w:rsidRDefault="004E3AA2" w:rsidP="004E2F51">
      <w:pPr>
        <w:widowControl w:val="0"/>
        <w:autoSpaceDE w:val="0"/>
        <w:autoSpaceDN w:val="0"/>
        <w:adjustRightInd w:val="0"/>
        <w:ind w:right="-36"/>
        <w:jc w:val="both"/>
      </w:pPr>
    </w:p>
    <w:p w14:paraId="774CCBDE" w14:textId="43176FA4" w:rsidR="004E3AA2" w:rsidRDefault="00AA1310" w:rsidP="004E2F51">
      <w:pPr>
        <w:widowControl w:val="0"/>
        <w:autoSpaceDE w:val="0"/>
        <w:autoSpaceDN w:val="0"/>
        <w:adjustRightInd w:val="0"/>
        <w:ind w:right="-36"/>
        <w:jc w:val="both"/>
      </w:pPr>
      <w:r>
        <w:t xml:space="preserve">RASHODI ZA NABAVU NEPROIZVEDENE DUGOTRAJNE IMOVINE (KUPNJA ZEMLJIŠTA, LICENCI) Rashodi za nabavu neproizvedene dugotrajne imovine planiraju se u iznosu od </w:t>
      </w:r>
      <w:r w:rsidR="00014F7C">
        <w:t>113.000</w:t>
      </w:r>
      <w:r w:rsidR="004E3AA2">
        <w:t xml:space="preserve"> eura</w:t>
      </w:r>
      <w:r>
        <w:t xml:space="preserve"> u 202</w:t>
      </w:r>
      <w:r w:rsidR="00014F7C">
        <w:t>5</w:t>
      </w:r>
      <w:r>
        <w:t>. godini</w:t>
      </w:r>
      <w:r w:rsidR="004E3AA2">
        <w:t>, te u 202</w:t>
      </w:r>
      <w:r w:rsidR="00014F7C">
        <w:t>6</w:t>
      </w:r>
      <w:r w:rsidR="004E3AA2">
        <w:t xml:space="preserve">. godini </w:t>
      </w:r>
      <w:r w:rsidR="003303B5">
        <w:t>i u</w:t>
      </w:r>
      <w:r w:rsidR="004E3AA2">
        <w:t xml:space="preserve"> 202</w:t>
      </w:r>
      <w:r w:rsidR="00014F7C">
        <w:t>7</w:t>
      </w:r>
      <w:r w:rsidR="004E3AA2">
        <w:t>. godini</w:t>
      </w:r>
      <w:r w:rsidR="00014F7C">
        <w:t xml:space="preserve"> u iznosu od 153.000</w:t>
      </w:r>
      <w:r>
        <w:t xml:space="preserve"> Navedeni rashodi se odnose na rashode za kupnju licenci te rashode vezano za otkup zemljišta</w:t>
      </w:r>
    </w:p>
    <w:p w14:paraId="5BB408DF" w14:textId="77777777" w:rsidR="004E3AA2" w:rsidRDefault="004E3AA2" w:rsidP="004E2F51">
      <w:pPr>
        <w:widowControl w:val="0"/>
        <w:autoSpaceDE w:val="0"/>
        <w:autoSpaceDN w:val="0"/>
        <w:adjustRightInd w:val="0"/>
        <w:ind w:right="-36"/>
        <w:jc w:val="both"/>
      </w:pPr>
    </w:p>
    <w:p w14:paraId="5F087FD5" w14:textId="1F31C37B" w:rsidR="002A5D71" w:rsidRDefault="00AA1310" w:rsidP="004E2F51">
      <w:pPr>
        <w:widowControl w:val="0"/>
        <w:autoSpaceDE w:val="0"/>
        <w:autoSpaceDN w:val="0"/>
        <w:adjustRightInd w:val="0"/>
        <w:ind w:right="-36"/>
        <w:jc w:val="both"/>
      </w:pPr>
      <w:r>
        <w:t>RASHODI ZA NABAVU PROIZVEDENE DUGOTRAJNE IMOVINE  Rashodi za nabavu proizvedene dugotrajne imovine se u 202</w:t>
      </w:r>
      <w:r w:rsidR="00014F7C">
        <w:t>5</w:t>
      </w:r>
      <w:r>
        <w:t>. godini planiraju</w:t>
      </w:r>
      <w:r w:rsidR="003303B5">
        <w:t xml:space="preserve"> se</w:t>
      </w:r>
      <w:r>
        <w:t xml:space="preserve"> u iznosu od </w:t>
      </w:r>
      <w:r w:rsidR="00014F7C">
        <w:t>8.059.168</w:t>
      </w:r>
      <w:r w:rsidR="004E3AA2">
        <w:t xml:space="preserve"> eura</w:t>
      </w:r>
      <w:r>
        <w:t>, u 202</w:t>
      </w:r>
      <w:r w:rsidR="00014F7C">
        <w:t>6</w:t>
      </w:r>
      <w:r>
        <w:t xml:space="preserve">. godini u iznosu </w:t>
      </w:r>
      <w:r w:rsidR="00014F7C">
        <w:t>7.732.303</w:t>
      </w:r>
      <w:r>
        <w:t xml:space="preserve"> eura i u 202</w:t>
      </w:r>
      <w:r w:rsidR="00014F7C">
        <w:t>7</w:t>
      </w:r>
      <w:r>
        <w:t xml:space="preserve">. godini u iznosu </w:t>
      </w:r>
      <w:r w:rsidR="00014F7C">
        <w:t>7.312.712</w:t>
      </w:r>
      <w:r>
        <w:t xml:space="preserve"> eura. Ovi rashodi se odnose na rashode za kupnju i izgradnju građevinskih objekata, rashode za nabavu nematerijalne proizvedene imovine (izrada projekata), rashode za nabavu opreme, rashode za nabavu knjiga</w:t>
      </w:r>
      <w:r w:rsidR="009D0E30">
        <w:t>.</w:t>
      </w:r>
    </w:p>
    <w:p w14:paraId="6002AADE" w14:textId="09DE375D" w:rsidR="002A5D71" w:rsidRDefault="002A5D71" w:rsidP="004E2F51">
      <w:pPr>
        <w:widowControl w:val="0"/>
        <w:autoSpaceDE w:val="0"/>
        <w:autoSpaceDN w:val="0"/>
        <w:adjustRightInd w:val="0"/>
        <w:ind w:right="-36"/>
        <w:jc w:val="both"/>
      </w:pPr>
    </w:p>
    <w:p w14:paraId="2CFE9652" w14:textId="5A6A756A" w:rsidR="002A5D71" w:rsidRDefault="002A5D71" w:rsidP="004E2F51">
      <w:pPr>
        <w:widowControl w:val="0"/>
        <w:autoSpaceDE w:val="0"/>
        <w:autoSpaceDN w:val="0"/>
        <w:adjustRightInd w:val="0"/>
        <w:ind w:right="-36"/>
        <w:jc w:val="both"/>
      </w:pPr>
    </w:p>
    <w:p w14:paraId="26CA822F" w14:textId="77777777" w:rsidR="003303B5" w:rsidRDefault="00AF1C19" w:rsidP="004E2F51">
      <w:pPr>
        <w:widowControl w:val="0"/>
        <w:autoSpaceDE w:val="0"/>
        <w:autoSpaceDN w:val="0"/>
        <w:adjustRightInd w:val="0"/>
        <w:ind w:right="-36"/>
        <w:jc w:val="both"/>
      </w:pPr>
      <w:r>
        <w:t xml:space="preserve">RASHODI ZA DODATNA ULAGANJA NA NEFINANCIJSKOJ IMOVINI </w:t>
      </w:r>
    </w:p>
    <w:p w14:paraId="41274B49" w14:textId="0B384C01" w:rsidR="002A5D71" w:rsidRDefault="00AF1C19" w:rsidP="004E2F51">
      <w:pPr>
        <w:widowControl w:val="0"/>
        <w:autoSpaceDE w:val="0"/>
        <w:autoSpaceDN w:val="0"/>
        <w:adjustRightInd w:val="0"/>
        <w:ind w:right="-36"/>
        <w:jc w:val="both"/>
      </w:pPr>
      <w:r>
        <w:t>U 202</w:t>
      </w:r>
      <w:r w:rsidR="00475289">
        <w:t>5</w:t>
      </w:r>
      <w:r>
        <w:t>. godini ovi</w:t>
      </w:r>
      <w:r w:rsidR="003303B5">
        <w:t xml:space="preserve"> se</w:t>
      </w:r>
      <w:r>
        <w:t xml:space="preserve"> rashodi planiraju u iznosu od </w:t>
      </w:r>
      <w:r w:rsidR="00475289">
        <w:t>180.250</w:t>
      </w:r>
      <w:r>
        <w:t xml:space="preserve"> eura, a u sljedećim godinama u iznosima</w:t>
      </w:r>
      <w:r w:rsidR="003303B5">
        <w:t xml:space="preserve"> od</w:t>
      </w:r>
      <w:r>
        <w:t xml:space="preserve"> </w:t>
      </w:r>
      <w:r w:rsidR="00475289">
        <w:t>175.250</w:t>
      </w:r>
      <w:r>
        <w:t xml:space="preserve"> eura. </w:t>
      </w:r>
      <w:r w:rsidR="00B621B7">
        <w:t>Rashodi se odnose na izrad</w:t>
      </w:r>
      <w:r w:rsidR="003303B5">
        <w:t>u</w:t>
      </w:r>
      <w:r w:rsidR="00B621B7">
        <w:t xml:space="preserve"> projektne dokumentacije i strategije upravljanja imovinom.</w:t>
      </w:r>
    </w:p>
    <w:p w14:paraId="1B88ADFE" w14:textId="44FA5067" w:rsidR="002A5D71" w:rsidRDefault="002A5D71" w:rsidP="004E2F51">
      <w:pPr>
        <w:widowControl w:val="0"/>
        <w:autoSpaceDE w:val="0"/>
        <w:autoSpaceDN w:val="0"/>
        <w:adjustRightInd w:val="0"/>
        <w:ind w:right="-36"/>
        <w:jc w:val="both"/>
      </w:pPr>
    </w:p>
    <w:p w14:paraId="51EB67CB" w14:textId="76BC5139" w:rsidR="002A5D71" w:rsidRDefault="002A5D71" w:rsidP="004E2F51">
      <w:pPr>
        <w:widowControl w:val="0"/>
        <w:autoSpaceDE w:val="0"/>
        <w:autoSpaceDN w:val="0"/>
        <w:adjustRightInd w:val="0"/>
        <w:ind w:right="-36"/>
        <w:jc w:val="both"/>
      </w:pPr>
    </w:p>
    <w:p w14:paraId="480AEB8A" w14:textId="292AED7A" w:rsidR="00F9234A" w:rsidRDefault="00F9234A" w:rsidP="004E2F51">
      <w:pPr>
        <w:widowControl w:val="0"/>
        <w:autoSpaceDE w:val="0"/>
        <w:autoSpaceDN w:val="0"/>
        <w:adjustRightInd w:val="0"/>
        <w:ind w:right="-36"/>
        <w:jc w:val="both"/>
      </w:pPr>
      <w:r>
        <w:t>IZDACI ZA FINANCIJSKU IMOVINU I OTPLATE ZAJMOVA</w:t>
      </w:r>
    </w:p>
    <w:p w14:paraId="653F2913" w14:textId="026FE067" w:rsidR="002A5D71" w:rsidRDefault="00F9234A" w:rsidP="004E2F51">
      <w:pPr>
        <w:widowControl w:val="0"/>
        <w:autoSpaceDE w:val="0"/>
        <w:autoSpaceDN w:val="0"/>
        <w:adjustRightInd w:val="0"/>
        <w:ind w:right="-36"/>
        <w:jc w:val="both"/>
      </w:pPr>
      <w:r>
        <w:t xml:space="preserve">Izdaci za financijsku imovinu i otplate zajmova se planiraju u iznosu </w:t>
      </w:r>
      <w:r w:rsidR="00ED6C6F">
        <w:t>270.</w:t>
      </w:r>
      <w:r w:rsidR="00475289">
        <w:t>7</w:t>
      </w:r>
      <w:r w:rsidR="00ED6C6F">
        <w:t>60</w:t>
      </w:r>
      <w:r>
        <w:t xml:space="preserve"> eura u 202</w:t>
      </w:r>
      <w:r w:rsidR="00475289">
        <w:t>5</w:t>
      </w:r>
      <w:r>
        <w:t>. godini</w:t>
      </w:r>
      <w:r w:rsidR="00ED6C6F">
        <w:t xml:space="preserve"> kao i sljedećim godinama</w:t>
      </w:r>
      <w:r w:rsidR="0057564C">
        <w:t xml:space="preserve"> a odnosi se na zaduženja za kapitalne investicije kao i za otplatu leasinga za vozilo za JVP</w:t>
      </w:r>
    </w:p>
    <w:p w14:paraId="28DBA583" w14:textId="35AD70F2" w:rsidR="00F9234A" w:rsidRDefault="00F9234A" w:rsidP="00F9234A">
      <w:pPr>
        <w:ind w:firstLine="708"/>
        <w:jc w:val="both"/>
      </w:pPr>
      <w:r w:rsidRPr="00745D91">
        <w:t xml:space="preserve">Grad Delnice se krajem 2014. godine zadužio kod HBOR-a za </w:t>
      </w:r>
      <w:r w:rsidR="006B0FCF">
        <w:t>1.592.674</w:t>
      </w:r>
      <w:r w:rsidRPr="00745D91">
        <w:t xml:space="preserve"> </w:t>
      </w:r>
      <w:r w:rsidR="006B0FCF">
        <w:t>eura</w:t>
      </w:r>
      <w:r w:rsidRPr="00745D91">
        <w:t xml:space="preserve"> za kapitalnu investiciju Supilova ulica,</w:t>
      </w:r>
      <w:r w:rsidRPr="00745D91">
        <w:rPr>
          <w:bCs/>
          <w:color w:val="000000"/>
        </w:rPr>
        <w:t xml:space="preserve"> rekonstrukcije ulice I.G.Kovačića i obnove asfaltnog kolnika ulice Trg 138. brigade HV i prolaz Hrvatskih šuma</w:t>
      </w:r>
      <w:r w:rsidRPr="00745D91">
        <w:t>.</w:t>
      </w:r>
      <w:r>
        <w:t xml:space="preserve"> </w:t>
      </w:r>
      <w:r w:rsidRPr="00C13C6A">
        <w:t>Otplata glavnice počela je teći u 08. mjesecu 2017.godine</w:t>
      </w:r>
    </w:p>
    <w:p w14:paraId="0D696E3B" w14:textId="7C224252" w:rsidR="00F9234A" w:rsidRDefault="00F9234A" w:rsidP="00F9234A">
      <w:pPr>
        <w:ind w:firstLine="708"/>
        <w:jc w:val="both"/>
      </w:pPr>
      <w:r>
        <w:t xml:space="preserve"> </w:t>
      </w:r>
      <w:r w:rsidRPr="00745D91">
        <w:t>U 2020. godini Grad Delnice se za</w:t>
      </w:r>
      <w:r>
        <w:t xml:space="preserve">dužio za kapitalnu investiciju </w:t>
      </w:r>
      <w:r w:rsidRPr="004E2D51">
        <w:t>„</w:t>
      </w:r>
      <w:r w:rsidRPr="004E2D51">
        <w:rPr>
          <w:color w:val="000000"/>
        </w:rPr>
        <w:t>Izgradnja nogostupa i oborinske odvodnje u Lučicama</w:t>
      </w:r>
      <w:r w:rsidRPr="004E2D51">
        <w:t>„ i „Javna rasvjeta Delnice-Lučice i Lučička cesta “</w:t>
      </w:r>
      <w:r w:rsidRPr="00745D91">
        <w:rPr>
          <w:spacing w:val="2"/>
        </w:rPr>
        <w:t xml:space="preserve"> </w:t>
      </w:r>
      <w:r w:rsidRPr="00745D91">
        <w:t>u</w:t>
      </w:r>
      <w:r w:rsidRPr="00745D91">
        <w:rPr>
          <w:spacing w:val="50"/>
        </w:rPr>
        <w:t xml:space="preserve"> </w:t>
      </w:r>
      <w:r w:rsidRPr="00745D91">
        <w:rPr>
          <w:spacing w:val="1"/>
        </w:rPr>
        <w:t>i</w:t>
      </w:r>
      <w:r w:rsidRPr="00745D91">
        <w:rPr>
          <w:spacing w:val="-2"/>
        </w:rPr>
        <w:t>z</w:t>
      </w:r>
      <w:r w:rsidRPr="00745D91">
        <w:t>nosu</w:t>
      </w:r>
      <w:r w:rsidRPr="00745D91">
        <w:rPr>
          <w:spacing w:val="49"/>
        </w:rPr>
        <w:t xml:space="preserve"> </w:t>
      </w:r>
      <w:r w:rsidRPr="00745D91">
        <w:t xml:space="preserve">od </w:t>
      </w:r>
      <w:r w:rsidR="006B0FCF">
        <w:t>849.426</w:t>
      </w:r>
      <w:r w:rsidRPr="00745D91">
        <w:t xml:space="preserve"> </w:t>
      </w:r>
      <w:r w:rsidR="006B0FCF">
        <w:t>eura</w:t>
      </w:r>
      <w:r>
        <w:t>.</w:t>
      </w:r>
      <w:r w:rsidRPr="007A6606">
        <w:t xml:space="preserve"> </w:t>
      </w:r>
      <w:r w:rsidRPr="00C13C6A">
        <w:t>Otplata glavnice počinje teći od 31.01.2023. godine</w:t>
      </w:r>
    </w:p>
    <w:p w14:paraId="20B68688" w14:textId="64463DA1" w:rsidR="00F9234A" w:rsidRDefault="00F9234A" w:rsidP="00F9234A">
      <w:pPr>
        <w:ind w:firstLine="708"/>
        <w:jc w:val="both"/>
      </w:pPr>
      <w:r w:rsidRPr="00C13C6A">
        <w:t>U 2021. godini Grad Delnice se zadužio kod HBOR-a za financiranje kapitalnog projekta “</w:t>
      </w:r>
      <w:r w:rsidR="006B0FCF">
        <w:t xml:space="preserve"> </w:t>
      </w:r>
      <w:r w:rsidRPr="00C13C6A">
        <w:t>Energetska obnova JR Led lampe</w:t>
      </w:r>
      <w:r w:rsidR="006B0FCF">
        <w:t xml:space="preserve"> </w:t>
      </w:r>
      <w:r w:rsidRPr="00C13C6A">
        <w:t xml:space="preserve">”u iznosu od </w:t>
      </w:r>
      <w:r w:rsidR="006B0FCF">
        <w:t>398.169 eura</w:t>
      </w:r>
      <w:r>
        <w:t>.</w:t>
      </w:r>
      <w:r w:rsidRPr="007A6606">
        <w:t xml:space="preserve"> </w:t>
      </w:r>
      <w:r w:rsidRPr="00C13C6A">
        <w:t>Otplata glavnice poč</w:t>
      </w:r>
      <w:r>
        <w:t>ela je</w:t>
      </w:r>
      <w:r w:rsidRPr="00C13C6A">
        <w:t xml:space="preserve"> teći od 31.07.2022. godine</w:t>
      </w:r>
    </w:p>
    <w:p w14:paraId="5DDB25AB" w14:textId="0E34B8A6" w:rsidR="002A5D71" w:rsidRDefault="002A5D71" w:rsidP="004E2F51">
      <w:pPr>
        <w:widowControl w:val="0"/>
        <w:autoSpaceDE w:val="0"/>
        <w:autoSpaceDN w:val="0"/>
        <w:adjustRightInd w:val="0"/>
        <w:ind w:right="-36"/>
        <w:jc w:val="both"/>
      </w:pPr>
    </w:p>
    <w:p w14:paraId="179C7D8B" w14:textId="43EDD690" w:rsidR="002A5D71" w:rsidRDefault="002A5D71" w:rsidP="004E2F51">
      <w:pPr>
        <w:widowControl w:val="0"/>
        <w:autoSpaceDE w:val="0"/>
        <w:autoSpaceDN w:val="0"/>
        <w:adjustRightInd w:val="0"/>
        <w:ind w:right="-36"/>
        <w:jc w:val="both"/>
      </w:pPr>
    </w:p>
    <w:p w14:paraId="3110EBAF" w14:textId="5EEED631" w:rsidR="002A5D71" w:rsidRDefault="002A5D71" w:rsidP="004E2F51">
      <w:pPr>
        <w:widowControl w:val="0"/>
        <w:autoSpaceDE w:val="0"/>
        <w:autoSpaceDN w:val="0"/>
        <w:adjustRightInd w:val="0"/>
        <w:ind w:right="-36"/>
        <w:jc w:val="both"/>
      </w:pPr>
    </w:p>
    <w:p w14:paraId="0B9C0659" w14:textId="77777777" w:rsidR="002A5D71" w:rsidRDefault="002A5D71" w:rsidP="004E2F51">
      <w:pPr>
        <w:widowControl w:val="0"/>
        <w:autoSpaceDE w:val="0"/>
        <w:autoSpaceDN w:val="0"/>
        <w:adjustRightInd w:val="0"/>
        <w:ind w:right="-36"/>
        <w:jc w:val="both"/>
        <w:rPr>
          <w:b/>
          <w:bCs/>
          <w:i/>
          <w:iCs/>
          <w:sz w:val="28"/>
          <w:szCs w:val="28"/>
        </w:rPr>
      </w:pPr>
    </w:p>
    <w:p w14:paraId="343B07F7" w14:textId="253222AB" w:rsidR="001007B3" w:rsidRDefault="007D700D" w:rsidP="001007B3">
      <w:pPr>
        <w:widowControl w:val="0"/>
        <w:autoSpaceDE w:val="0"/>
        <w:autoSpaceDN w:val="0"/>
        <w:adjustRightInd w:val="0"/>
        <w:ind w:right="-36"/>
        <w:jc w:val="both"/>
        <w:rPr>
          <w:b/>
          <w:bCs/>
          <w:i/>
          <w:iCs/>
          <w:sz w:val="28"/>
          <w:szCs w:val="28"/>
        </w:rPr>
      </w:pPr>
      <w:bookmarkStart w:id="0" w:name="_Hlk87358467"/>
      <w:r>
        <w:rPr>
          <w:b/>
          <w:bCs/>
          <w:i/>
          <w:iCs/>
          <w:sz w:val="28"/>
          <w:szCs w:val="28"/>
        </w:rPr>
        <w:t>Upravni odjel</w:t>
      </w:r>
      <w:r w:rsidR="001007B3" w:rsidRPr="00D24EF2">
        <w:rPr>
          <w:b/>
          <w:bCs/>
          <w:i/>
          <w:iCs/>
          <w:sz w:val="28"/>
          <w:szCs w:val="28"/>
        </w:rPr>
        <w:t xml:space="preserve"> za financije i projekte </w:t>
      </w:r>
    </w:p>
    <w:p w14:paraId="57AD62CD" w14:textId="77777777" w:rsidR="001007B3" w:rsidRDefault="001007B3" w:rsidP="001007B3">
      <w:pPr>
        <w:widowControl w:val="0"/>
        <w:autoSpaceDE w:val="0"/>
        <w:autoSpaceDN w:val="0"/>
        <w:adjustRightInd w:val="0"/>
        <w:ind w:right="-36"/>
        <w:jc w:val="both"/>
        <w:rPr>
          <w:b/>
          <w:bCs/>
          <w:i/>
          <w:iCs/>
          <w:sz w:val="28"/>
          <w:szCs w:val="28"/>
        </w:rPr>
      </w:pPr>
    </w:p>
    <w:p w14:paraId="31B424AC" w14:textId="184EA7CF" w:rsidR="001007B3" w:rsidRDefault="001007B3" w:rsidP="001007B3">
      <w:pPr>
        <w:pStyle w:val="Bezproreda"/>
        <w:ind w:firstLine="708"/>
        <w:jc w:val="both"/>
        <w:rPr>
          <w:rFonts w:ascii="Times New Roman" w:hAnsi="Times New Roman" w:cs="Times New Roman"/>
          <w:sz w:val="24"/>
          <w:szCs w:val="24"/>
        </w:rPr>
      </w:pPr>
      <w:r>
        <w:rPr>
          <w:rFonts w:ascii="Times New Roman" w:hAnsi="Times New Roman" w:cs="Times New Roman"/>
          <w:sz w:val="24"/>
          <w:szCs w:val="24"/>
        </w:rPr>
        <w:t>U Odjelu za financije</w:t>
      </w:r>
      <w:r w:rsidR="00D70560">
        <w:rPr>
          <w:rFonts w:ascii="Times New Roman" w:hAnsi="Times New Roman" w:cs="Times New Roman"/>
          <w:sz w:val="24"/>
          <w:szCs w:val="24"/>
        </w:rPr>
        <w:t xml:space="preserve"> i projekte</w:t>
      </w:r>
      <w:r>
        <w:rPr>
          <w:rFonts w:ascii="Times New Roman" w:hAnsi="Times New Roman" w:cs="Times New Roman"/>
          <w:sz w:val="24"/>
          <w:szCs w:val="24"/>
        </w:rPr>
        <w:t xml:space="preserve"> obavljaju se sljedeći poslovi:</w:t>
      </w:r>
    </w:p>
    <w:p w14:paraId="66EF97EC" w14:textId="77777777" w:rsidR="001007B3" w:rsidRDefault="001007B3" w:rsidP="001007B3">
      <w:pPr>
        <w:pStyle w:val="Bezproreda"/>
        <w:ind w:firstLine="708"/>
        <w:jc w:val="both"/>
        <w:rPr>
          <w:rFonts w:ascii="Times New Roman" w:hAnsi="Times New Roman" w:cs="Times New Roman"/>
          <w:sz w:val="24"/>
          <w:szCs w:val="24"/>
        </w:rPr>
      </w:pPr>
      <w:r>
        <w:rPr>
          <w:rFonts w:ascii="Times New Roman" w:hAnsi="Times New Roman" w:cs="Times New Roman"/>
          <w:sz w:val="24"/>
          <w:szCs w:val="24"/>
        </w:rPr>
        <w:t xml:space="preserve">1.izrada uputa i smjernica za izradu prijedloga Proračuna Grada i financijskih planova proračunskih korisnika, sukladno Zakonu o proračunu, </w:t>
      </w:r>
    </w:p>
    <w:p w14:paraId="10A436D8" w14:textId="77777777" w:rsidR="001007B3" w:rsidRDefault="001007B3" w:rsidP="001007B3">
      <w:pPr>
        <w:pStyle w:val="Bezproreda"/>
        <w:ind w:firstLine="708"/>
        <w:jc w:val="both"/>
        <w:rPr>
          <w:rFonts w:ascii="Times New Roman" w:hAnsi="Times New Roman" w:cs="Times New Roman"/>
          <w:sz w:val="24"/>
          <w:szCs w:val="24"/>
        </w:rPr>
      </w:pPr>
      <w:r>
        <w:rPr>
          <w:rFonts w:ascii="Times New Roman" w:hAnsi="Times New Roman" w:cs="Times New Roman"/>
          <w:sz w:val="24"/>
          <w:szCs w:val="24"/>
        </w:rPr>
        <w:t>2.izrada nacrta prijedloga proračuna Grada, Odluke o izvršenju proračuna i izrada godišnjeg i polugodišnjeg izvještaja o izvršenju proračuna Grada i dr. izvješća u skladu sa zakonom, praćenje ostvarivanja proračunskih prihoda i rashoda Grada, predlaganje i poduzimanje potrebnih mjera, komunikacija sa informatičkim  servisima vezano uz programe iz ovog odjela,</w:t>
      </w:r>
    </w:p>
    <w:p w14:paraId="06D8A47C" w14:textId="77777777" w:rsidR="001007B3" w:rsidRDefault="001007B3" w:rsidP="001007B3">
      <w:pPr>
        <w:pStyle w:val="Bezproreda"/>
        <w:ind w:firstLine="708"/>
        <w:jc w:val="both"/>
        <w:rPr>
          <w:rFonts w:ascii="Times New Roman" w:hAnsi="Times New Roman" w:cs="Times New Roman"/>
          <w:sz w:val="24"/>
          <w:szCs w:val="24"/>
        </w:rPr>
      </w:pPr>
      <w:r>
        <w:rPr>
          <w:rFonts w:ascii="Times New Roman" w:hAnsi="Times New Roman" w:cs="Times New Roman"/>
          <w:sz w:val="24"/>
          <w:szCs w:val="24"/>
        </w:rPr>
        <w:t>3.izrada nacrta i prijedloga općih, internih i drugih akata za Gradsko vijeće i gradonačelnika, iz nadležnosti Odjela, u skladu sa zakonom i provođenje istih,</w:t>
      </w:r>
    </w:p>
    <w:p w14:paraId="402ADC60" w14:textId="77777777" w:rsidR="001007B3" w:rsidRDefault="001007B3" w:rsidP="001007B3">
      <w:pPr>
        <w:pStyle w:val="Bezproreda"/>
        <w:ind w:firstLine="708"/>
        <w:jc w:val="both"/>
        <w:rPr>
          <w:rFonts w:ascii="Times New Roman" w:hAnsi="Times New Roman" w:cs="Times New Roman"/>
          <w:sz w:val="24"/>
          <w:szCs w:val="24"/>
        </w:rPr>
      </w:pPr>
      <w:r>
        <w:rPr>
          <w:rFonts w:ascii="Times New Roman" w:hAnsi="Times New Roman" w:cs="Times New Roman"/>
          <w:sz w:val="24"/>
          <w:szCs w:val="24"/>
        </w:rPr>
        <w:t xml:space="preserve">4.evidencija, praćenje, nadzor, predlaganje i provođenje mjera radi povećanja prihoda i poboljšanja stanja naplate svih javnih prihoda gradskog proračuna, zakonskih, ugovorenih i dr. potraživanja, slanje opomena, priprema i pokretanje prisilne naplate putem nadležnih tijela, prati stečajne i likvidacijske postupke i prijavljuje potraživanja Grada, poduzima mjere za naplatu gradskih poreza samostalno i u suradnji s Poreznom upravom, tromjesečno izvješćuje gradonačelnika o stanju duga i dužnicima s osnova korištenja gradske imovine, koncesije i dr. dugovanjima, </w:t>
      </w:r>
    </w:p>
    <w:p w14:paraId="4755129C" w14:textId="77777777" w:rsidR="001007B3" w:rsidRDefault="001007B3" w:rsidP="001007B3">
      <w:pPr>
        <w:pStyle w:val="Bezproreda"/>
        <w:ind w:firstLine="708"/>
        <w:jc w:val="both"/>
        <w:rPr>
          <w:rFonts w:ascii="Times New Roman" w:hAnsi="Times New Roman" w:cs="Times New Roman"/>
          <w:sz w:val="24"/>
          <w:szCs w:val="24"/>
        </w:rPr>
      </w:pPr>
      <w:r>
        <w:rPr>
          <w:rFonts w:ascii="Times New Roman" w:hAnsi="Times New Roman" w:cs="Times New Roman"/>
          <w:sz w:val="24"/>
          <w:szCs w:val="24"/>
        </w:rPr>
        <w:t>5.poduzima pravne radnje, pokreće i vodi postupke za prisilnu naplatu potraživanja, u okviru nadležnosti Grada (sudski, ovršni i dr. postupci),</w:t>
      </w:r>
    </w:p>
    <w:p w14:paraId="25B7CC4E" w14:textId="77777777" w:rsidR="001007B3" w:rsidRDefault="001007B3" w:rsidP="001007B3">
      <w:pPr>
        <w:pStyle w:val="Bezproreda"/>
        <w:ind w:firstLine="708"/>
        <w:jc w:val="both"/>
        <w:rPr>
          <w:rFonts w:ascii="Times New Roman" w:hAnsi="Times New Roman" w:cs="Times New Roman"/>
          <w:sz w:val="24"/>
          <w:szCs w:val="24"/>
        </w:rPr>
      </w:pPr>
      <w:r>
        <w:rPr>
          <w:rFonts w:ascii="Times New Roman" w:hAnsi="Times New Roman" w:cs="Times New Roman"/>
          <w:sz w:val="24"/>
          <w:szCs w:val="24"/>
        </w:rPr>
        <w:t xml:space="preserve">6.financijsko-računovodstveni poslovi, blagajnički poslovi i poslovi likvidature, kontiranja i knjiženja knjigovodstvene dokumentacije, vođenje materijalnog knjigovodstva, obračun i isplata plaća, </w:t>
      </w:r>
      <w:r>
        <w:rPr>
          <w:rFonts w:ascii="Times New Roman" w:hAnsi="Times New Roman" w:cs="Times New Roman"/>
          <w:color w:val="222222"/>
          <w:sz w:val="24"/>
          <w:szCs w:val="24"/>
          <w:shd w:val="clear" w:color="auto" w:fill="FFFFFF"/>
        </w:rPr>
        <w:t>financijsko-računovodstveni poslovi, blagajnički poslovi i poslovi likvidature, kontiranja i knjiženja knjigovodstvene dokumentacije, vođenje materijalnog knjigovodstva, obračun i isplata plaća, isplata ugovora o djelu, autorskih te umjetničkih honorara,</w:t>
      </w:r>
    </w:p>
    <w:p w14:paraId="172599D1" w14:textId="77777777" w:rsidR="001007B3" w:rsidRDefault="001007B3" w:rsidP="001007B3">
      <w:pPr>
        <w:pStyle w:val="Bezproreda"/>
        <w:ind w:firstLine="708"/>
        <w:jc w:val="both"/>
        <w:rPr>
          <w:rFonts w:ascii="Times New Roman" w:hAnsi="Times New Roman" w:cs="Times New Roman"/>
          <w:sz w:val="24"/>
          <w:szCs w:val="24"/>
        </w:rPr>
      </w:pPr>
      <w:r>
        <w:rPr>
          <w:rFonts w:ascii="Times New Roman" w:hAnsi="Times New Roman" w:cs="Times New Roman"/>
          <w:sz w:val="24"/>
          <w:szCs w:val="24"/>
        </w:rPr>
        <w:t xml:space="preserve">7.poslovi u vezi gradske riznice u cilju racionalnog korištenja proračunskih sredstava od strane svih proračunskih korisnika, sukladno Zakonu o proračunu, Proračunu Grada, Odluci o izvršavanju proračuna, drugim financijskim propisima i aktima Grada, koordinacija s proračunskim korisnicima s tim u vezi, </w:t>
      </w:r>
    </w:p>
    <w:p w14:paraId="188A935C" w14:textId="77777777" w:rsidR="001007B3" w:rsidRDefault="001007B3" w:rsidP="001007B3">
      <w:pPr>
        <w:pStyle w:val="Bezproreda"/>
        <w:ind w:firstLine="708"/>
        <w:jc w:val="both"/>
        <w:rPr>
          <w:rFonts w:ascii="Times New Roman" w:hAnsi="Times New Roman" w:cs="Times New Roman"/>
          <w:sz w:val="24"/>
          <w:szCs w:val="24"/>
        </w:rPr>
      </w:pPr>
      <w:r>
        <w:rPr>
          <w:rFonts w:ascii="Times New Roman" w:hAnsi="Times New Roman" w:cs="Times New Roman"/>
          <w:sz w:val="24"/>
          <w:szCs w:val="24"/>
        </w:rPr>
        <w:t xml:space="preserve">8.provodi aktivnosti uspostave, provedbe i razvoja sustava financijskog upravljanja i kontrole gradske uprave, organiziranja, koordiniranja i sastavljanja izjave o fiskalnoj odgovornosti i drugih akata vezanih za Zakon o fiskalnoj odgovornosti te obavlja i druge poslove vezane uz sustav unutarnjih financijskih kontrola (izrada procedura za obavljanje pojedinih aktivnosti, procjena rizika i izrada i ažuriranje registra rizika, itd.) te briga o zakonitom radu i otklanjanju eventualnih nepravilnosti, koordinira izradu i kontrolira Izjave o fiskalnoj odgovornosti proračunskih korisnika i trgovačkih društava u vlasništvu ili suvlasništvu Grada, u skladu sa zakonom i propisima, </w:t>
      </w:r>
    </w:p>
    <w:p w14:paraId="1743FF40" w14:textId="77777777" w:rsidR="001007B3" w:rsidRDefault="001007B3" w:rsidP="001007B3">
      <w:pPr>
        <w:pStyle w:val="Bezproreda"/>
        <w:ind w:firstLine="708"/>
        <w:jc w:val="both"/>
        <w:rPr>
          <w:rFonts w:ascii="Times New Roman" w:hAnsi="Times New Roman" w:cs="Times New Roman"/>
          <w:sz w:val="24"/>
          <w:szCs w:val="24"/>
        </w:rPr>
      </w:pPr>
      <w:r>
        <w:rPr>
          <w:rFonts w:ascii="Times New Roman" w:hAnsi="Times New Roman" w:cs="Times New Roman"/>
          <w:sz w:val="24"/>
          <w:szCs w:val="24"/>
        </w:rPr>
        <w:t xml:space="preserve">9.poslovi koordinacije s proračunskim i izvanproračunskim korisnicima u izradi prijedloga plana razvojnih programa i prijedloga financijskog plana te sastavljanju i podnošenju financijskih izvješća te izrada zajedničkog prijedloga plana razvojnih programa ustanova kojih je Grad osnivač i drugih korisnika proračuna, u skladu sa Zakonom o proračunu, </w:t>
      </w:r>
    </w:p>
    <w:p w14:paraId="26A3F106" w14:textId="77777777" w:rsidR="001007B3" w:rsidRDefault="001007B3" w:rsidP="001007B3">
      <w:pPr>
        <w:pStyle w:val="Bezproreda"/>
        <w:ind w:firstLine="708"/>
        <w:jc w:val="both"/>
        <w:rPr>
          <w:rFonts w:ascii="Times New Roman" w:hAnsi="Times New Roman" w:cs="Times New Roman"/>
          <w:sz w:val="24"/>
          <w:szCs w:val="24"/>
        </w:rPr>
      </w:pPr>
      <w:r>
        <w:rPr>
          <w:rFonts w:ascii="Times New Roman" w:hAnsi="Times New Roman" w:cs="Times New Roman"/>
          <w:sz w:val="24"/>
          <w:szCs w:val="24"/>
        </w:rPr>
        <w:t xml:space="preserve">10.poslovi u svezi nacionalnih manjina iz nadležnosti Grada i mjesnih odbora, vezano za pomoć i koordinaciju u vezi financijskog poslovanja i provedbe financijskih propisa, u cilju zakonitog i propisanog financijsko poslovanja i transfera osiguranih namjenskih proračunskih </w:t>
      </w:r>
      <w:r>
        <w:rPr>
          <w:rFonts w:ascii="Times New Roman" w:hAnsi="Times New Roman" w:cs="Times New Roman"/>
          <w:sz w:val="24"/>
          <w:szCs w:val="24"/>
        </w:rPr>
        <w:lastRenderedPageBreak/>
        <w:t xml:space="preserve">sredstava i sastavljanja izvješća, izjava o fiskalnoj odgovornosti i drugih akata u vezi financijskog poslovanja, u skladu sa zakonom, </w:t>
      </w:r>
    </w:p>
    <w:p w14:paraId="7A62448C" w14:textId="77777777" w:rsidR="001007B3" w:rsidRDefault="001007B3" w:rsidP="001007B3">
      <w:pPr>
        <w:pStyle w:val="Bezproreda"/>
        <w:ind w:firstLine="708"/>
        <w:jc w:val="both"/>
        <w:rPr>
          <w:rFonts w:ascii="Times New Roman" w:hAnsi="Times New Roman" w:cs="Times New Roman"/>
          <w:sz w:val="24"/>
          <w:szCs w:val="24"/>
        </w:rPr>
      </w:pPr>
      <w:r>
        <w:rPr>
          <w:rFonts w:ascii="Times New Roman" w:hAnsi="Times New Roman" w:cs="Times New Roman"/>
          <w:sz w:val="24"/>
          <w:szCs w:val="24"/>
        </w:rPr>
        <w:t>11.priprema i koordinira popis imovine i obveza, kontrolira ispravnost popisnih lista dugotrajne i druge imovine, predlaže gradonačelniku mjere za naplatu potraživanja i otpis nenaplativih i zastarjelih potraživanja, sukladno propisima,</w:t>
      </w:r>
    </w:p>
    <w:p w14:paraId="26ECB91B" w14:textId="77777777" w:rsidR="001007B3" w:rsidRDefault="001007B3" w:rsidP="001007B3">
      <w:pPr>
        <w:pStyle w:val="Bezproreda"/>
        <w:ind w:firstLine="708"/>
        <w:jc w:val="both"/>
        <w:rPr>
          <w:rFonts w:ascii="Times New Roman" w:hAnsi="Times New Roman" w:cs="Times New Roman"/>
          <w:sz w:val="24"/>
          <w:szCs w:val="24"/>
        </w:rPr>
      </w:pPr>
      <w:r>
        <w:rPr>
          <w:rFonts w:ascii="Times New Roman" w:hAnsi="Times New Roman" w:cs="Times New Roman"/>
          <w:sz w:val="24"/>
          <w:szCs w:val="24"/>
        </w:rPr>
        <w:t>12.priprema i izrađuje dokumentaciju vezano uz zaduživanje Grada i davanje jamstava i suglasnosti za zaduživanje proračunskih korisnika i trgovačkih društava kojih je Grad osnivač te izrađuje sva prateća propisana izvješća,</w:t>
      </w:r>
    </w:p>
    <w:p w14:paraId="6285F93A" w14:textId="77777777" w:rsidR="001007B3" w:rsidRDefault="001007B3" w:rsidP="001007B3">
      <w:pPr>
        <w:pStyle w:val="Bezproreda"/>
        <w:ind w:firstLine="708"/>
        <w:jc w:val="both"/>
        <w:rPr>
          <w:rFonts w:ascii="Times New Roman" w:hAnsi="Times New Roman" w:cs="Times New Roman"/>
          <w:sz w:val="24"/>
          <w:szCs w:val="24"/>
        </w:rPr>
      </w:pPr>
      <w:r>
        <w:rPr>
          <w:rFonts w:ascii="Times New Roman" w:hAnsi="Times New Roman" w:cs="Times New Roman"/>
          <w:sz w:val="24"/>
          <w:szCs w:val="24"/>
        </w:rPr>
        <w:t xml:space="preserve">13.poslovi pripreme, proučavanja i vrednovanja prijedloga programa i projekata koji se kandidiraju za korištenje sredstava iz nacionalnih i fondova Europske unije kao i drugih međunarodnih izvora financiranja, suradnja s predstavnicima državnih i drugih tijela i stručnih organizacija te stranih i međunarodnih institucija, u planiranju i provođenju razvojnih programa, </w:t>
      </w:r>
    </w:p>
    <w:p w14:paraId="48B71DA8" w14:textId="77777777" w:rsidR="001007B3" w:rsidRDefault="001007B3" w:rsidP="001007B3">
      <w:pPr>
        <w:pStyle w:val="Bezproreda"/>
        <w:ind w:firstLine="708"/>
        <w:jc w:val="both"/>
        <w:rPr>
          <w:rFonts w:ascii="Times New Roman" w:hAnsi="Times New Roman" w:cs="Times New Roman"/>
          <w:sz w:val="24"/>
          <w:szCs w:val="24"/>
        </w:rPr>
      </w:pPr>
      <w:r>
        <w:rPr>
          <w:rFonts w:ascii="Times New Roman" w:hAnsi="Times New Roman" w:cs="Times New Roman"/>
          <w:sz w:val="24"/>
          <w:szCs w:val="24"/>
        </w:rPr>
        <w:t xml:space="preserve">14.praćenje nacionalnih kao i međunarodnih natječaja te priprema dokumentacije za prijavu i provođenje projekata, predlaganje i izrada elaborata i razvojnih programa, poticaj razvoja gospodarstva, poduzetništva, obrtništva i poljoprivrede i osiguranje uvjeta za razvitak gospodarskih djelatnosti od važnosti za Grad, ispitivanje interesa i vrsta poduzetničkih aktivnosti i predlaganje osiguranja inicijalnih sredstava za razvoj poduzetništva te pomoć poduzetnicima za realizaciju pojedinih programa, predlaganje i izrada programa, potpora gospodarstvu, poljoprivredi i turizmu u cilju poticaja razvoja, provođenje nadzora namjenskog korištenja gradskih potpora i donacija u svom djelokrugu, </w:t>
      </w:r>
    </w:p>
    <w:p w14:paraId="33F98BFA" w14:textId="77777777" w:rsidR="001007B3" w:rsidRDefault="001007B3" w:rsidP="001007B3">
      <w:pPr>
        <w:pStyle w:val="Bezproreda"/>
        <w:ind w:firstLine="708"/>
        <w:jc w:val="both"/>
        <w:rPr>
          <w:rFonts w:ascii="Times New Roman" w:hAnsi="Times New Roman" w:cs="Times New Roman"/>
          <w:sz w:val="24"/>
          <w:szCs w:val="24"/>
        </w:rPr>
      </w:pPr>
      <w:r>
        <w:rPr>
          <w:rFonts w:ascii="Times New Roman" w:hAnsi="Times New Roman" w:cs="Times New Roman"/>
          <w:sz w:val="24"/>
          <w:szCs w:val="24"/>
        </w:rPr>
        <w:t>15</w:t>
      </w:r>
      <w:r w:rsidRPr="006D1B45">
        <w:rPr>
          <w:rFonts w:ascii="Times New Roman" w:hAnsi="Times New Roman" w:cs="Times New Roman"/>
          <w:color w:val="FF0000"/>
          <w:sz w:val="24"/>
          <w:szCs w:val="24"/>
        </w:rPr>
        <w:t xml:space="preserve">. </w:t>
      </w:r>
      <w:r w:rsidRPr="006D1B45">
        <w:rPr>
          <w:rFonts w:ascii="Times New Roman" w:hAnsi="Times New Roman" w:cs="Times New Roman"/>
          <w:sz w:val="24"/>
          <w:szCs w:val="24"/>
        </w:rPr>
        <w:t xml:space="preserve">poslovi prijave </w:t>
      </w:r>
      <w:r>
        <w:rPr>
          <w:rFonts w:ascii="Times New Roman" w:hAnsi="Times New Roman" w:cs="Times New Roman"/>
          <w:sz w:val="24"/>
          <w:szCs w:val="24"/>
        </w:rPr>
        <w:t>na natječaje za razvoj javne turističke ponude i infrastrukture kroz sufinanciranja nacionalnih izvora, fondova Europske unije i ostalih izvora financiranja,</w:t>
      </w:r>
    </w:p>
    <w:p w14:paraId="077BB66A" w14:textId="77777777" w:rsidR="001007B3" w:rsidRDefault="001007B3" w:rsidP="001007B3">
      <w:pPr>
        <w:pStyle w:val="Bezproreda"/>
        <w:ind w:firstLine="708"/>
        <w:jc w:val="both"/>
        <w:rPr>
          <w:rFonts w:ascii="Times New Roman" w:hAnsi="Times New Roman" w:cs="Times New Roman"/>
          <w:sz w:val="24"/>
          <w:szCs w:val="24"/>
        </w:rPr>
      </w:pPr>
      <w:r>
        <w:rPr>
          <w:rFonts w:ascii="Times New Roman" w:hAnsi="Times New Roman" w:cs="Times New Roman"/>
          <w:sz w:val="24"/>
          <w:szCs w:val="24"/>
        </w:rPr>
        <w:t xml:space="preserve">16.poslovi u vezi javne nabave i provedba nabave za potrebe gradske uprave, pripreme prijedloga nabave, vođenje evidencije nabava, poslovi u vezi pripreme, vođenja registra ugovora nabave i okvirnih sporazuma te njihove objave, sastavljanja izvješća i dr. sukladno Zakonu o javnoj nabavi, podzakonskim propisima i aktima Grada, koordiniranje aktivnosti na planiranju potreba za nabavama, kontrola zaprimljenih zahtjeva za pokretanje postupaka javne u smislu usklađenosti sa zakonom, planom nabave i proračunom, izrada i objava plana nabave te ažuriranje istog tijekom proračunske godine, </w:t>
      </w:r>
    </w:p>
    <w:p w14:paraId="3011A3A7" w14:textId="77777777" w:rsidR="001007B3" w:rsidRDefault="001007B3" w:rsidP="001007B3">
      <w:pPr>
        <w:pStyle w:val="Bezproreda"/>
        <w:ind w:firstLine="708"/>
        <w:jc w:val="both"/>
        <w:rPr>
          <w:rFonts w:ascii="Times New Roman" w:hAnsi="Times New Roman" w:cs="Times New Roman"/>
          <w:sz w:val="24"/>
          <w:szCs w:val="24"/>
        </w:rPr>
      </w:pPr>
      <w:r>
        <w:rPr>
          <w:rFonts w:ascii="Times New Roman" w:hAnsi="Times New Roman" w:cs="Times New Roman"/>
          <w:sz w:val="24"/>
          <w:szCs w:val="24"/>
        </w:rPr>
        <w:t>17.vodi evidenciju i obavlja procjenu stanja imovine Grada, ustrojava analitičku evidenciju dugotrajne nefinancijske imovine po vrsti, količini i vrijednosti (nabavna i otpisana),</w:t>
      </w:r>
    </w:p>
    <w:p w14:paraId="2FBFF86A" w14:textId="77777777" w:rsidR="001007B3" w:rsidRDefault="001007B3" w:rsidP="001007B3">
      <w:pPr>
        <w:pStyle w:val="Bezproreda"/>
        <w:ind w:firstLine="708"/>
        <w:jc w:val="both"/>
        <w:rPr>
          <w:rFonts w:ascii="Times New Roman" w:hAnsi="Times New Roman" w:cs="Times New Roman"/>
          <w:sz w:val="24"/>
          <w:szCs w:val="24"/>
        </w:rPr>
      </w:pPr>
      <w:r>
        <w:rPr>
          <w:rFonts w:ascii="Times New Roman" w:hAnsi="Times New Roman" w:cs="Times New Roman"/>
          <w:sz w:val="24"/>
          <w:szCs w:val="24"/>
        </w:rPr>
        <w:t>18.poslovi osiguranja imovine u vlasništvu Grada,</w:t>
      </w:r>
    </w:p>
    <w:p w14:paraId="72A9BD91" w14:textId="77777777" w:rsidR="001007B3" w:rsidRDefault="001007B3" w:rsidP="001007B3">
      <w:pPr>
        <w:pStyle w:val="Bezproreda"/>
        <w:ind w:firstLine="708"/>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19. aktivnosti vezane uz obračun za jednokratnu otplatu stanova sa stanarskim pravom,</w:t>
      </w:r>
    </w:p>
    <w:p w14:paraId="74DA5351" w14:textId="5AAB93C5" w:rsidR="001007B3" w:rsidRDefault="001007B3" w:rsidP="001007B3">
      <w:pPr>
        <w:pStyle w:val="Bezproreda"/>
        <w:ind w:firstLine="708"/>
        <w:jc w:val="both"/>
        <w:rPr>
          <w:rFonts w:ascii="Times New Roman" w:hAnsi="Times New Roman" w:cs="Times New Roman"/>
          <w:sz w:val="24"/>
          <w:szCs w:val="24"/>
        </w:rPr>
      </w:pPr>
      <w:r>
        <w:rPr>
          <w:rFonts w:ascii="Times New Roman" w:hAnsi="Times New Roman" w:cs="Times New Roman"/>
          <w:sz w:val="24"/>
          <w:szCs w:val="24"/>
        </w:rPr>
        <w:t>20. drugi poslovi iz samoupravnog djelokruga Grada i Odjela u skladu s zakonom, drugim propisima i aktima Grada te po nalogu gradonačelnika.</w:t>
      </w:r>
    </w:p>
    <w:p w14:paraId="0350D0AD" w14:textId="4E6223BC" w:rsidR="00643C3D" w:rsidRDefault="00643C3D" w:rsidP="001007B3">
      <w:pPr>
        <w:pStyle w:val="Bezproreda"/>
        <w:ind w:firstLine="708"/>
        <w:jc w:val="both"/>
        <w:rPr>
          <w:rFonts w:ascii="Times New Roman" w:hAnsi="Times New Roman" w:cs="Times New Roman"/>
          <w:sz w:val="24"/>
          <w:szCs w:val="24"/>
        </w:rPr>
      </w:pPr>
    </w:p>
    <w:p w14:paraId="34178DDA" w14:textId="77777777" w:rsidR="00643C3D" w:rsidRDefault="00643C3D" w:rsidP="001007B3">
      <w:pPr>
        <w:pStyle w:val="Bezproreda"/>
        <w:ind w:firstLine="708"/>
        <w:jc w:val="both"/>
        <w:rPr>
          <w:rFonts w:ascii="Times New Roman" w:hAnsi="Times New Roman" w:cs="Times New Roman"/>
          <w:sz w:val="24"/>
          <w:szCs w:val="24"/>
        </w:rPr>
        <w:sectPr w:rsidR="00643C3D" w:rsidSect="00643C3D">
          <w:headerReference w:type="default" r:id="rId9"/>
          <w:footerReference w:type="default" r:id="rId10"/>
          <w:pgSz w:w="11906" w:h="16838"/>
          <w:pgMar w:top="1417" w:right="1417" w:bottom="1417" w:left="1417" w:header="708" w:footer="708" w:gutter="0"/>
          <w:cols w:space="708"/>
          <w:docGrid w:linePitch="360"/>
        </w:sectPr>
      </w:pPr>
    </w:p>
    <w:p w14:paraId="259FDB75" w14:textId="77777777" w:rsidR="00643C3D" w:rsidRDefault="00643C3D" w:rsidP="001007B3">
      <w:pPr>
        <w:pStyle w:val="Bezproreda"/>
        <w:ind w:firstLine="708"/>
        <w:jc w:val="both"/>
        <w:rPr>
          <w:rFonts w:ascii="Times New Roman" w:hAnsi="Times New Roman" w:cs="Times New Roman"/>
          <w:sz w:val="24"/>
          <w:szCs w:val="24"/>
        </w:rPr>
      </w:pPr>
    </w:p>
    <w:p w14:paraId="76BB3D23" w14:textId="5D331359" w:rsidR="001007B3" w:rsidRDefault="00CF104A" w:rsidP="001007B3">
      <w:pPr>
        <w:widowControl w:val="0"/>
        <w:autoSpaceDE w:val="0"/>
        <w:autoSpaceDN w:val="0"/>
        <w:adjustRightInd w:val="0"/>
        <w:ind w:right="-36"/>
        <w:jc w:val="both"/>
        <w:rPr>
          <w:b/>
          <w:bCs/>
          <w:i/>
          <w:iCs/>
          <w:sz w:val="28"/>
          <w:szCs w:val="28"/>
        </w:rPr>
      </w:pPr>
      <w:r>
        <w:rPr>
          <w:b/>
          <w:bCs/>
          <w:i/>
          <w:iCs/>
          <w:sz w:val="28"/>
          <w:szCs w:val="28"/>
        </w:rPr>
        <w:t>Upravni odjel</w:t>
      </w:r>
      <w:r w:rsidR="00643C3D" w:rsidRPr="00643C3D">
        <w:rPr>
          <w:b/>
          <w:bCs/>
          <w:i/>
          <w:iCs/>
          <w:sz w:val="28"/>
          <w:szCs w:val="28"/>
        </w:rPr>
        <w:t xml:space="preserve"> za financije i projekte</w:t>
      </w:r>
    </w:p>
    <w:p w14:paraId="08256B84" w14:textId="6B22899A" w:rsidR="001007B3" w:rsidRDefault="00643C3D" w:rsidP="001007B3">
      <w:pPr>
        <w:widowControl w:val="0"/>
        <w:autoSpaceDE w:val="0"/>
        <w:autoSpaceDN w:val="0"/>
        <w:adjustRightInd w:val="0"/>
        <w:ind w:right="-36"/>
        <w:jc w:val="both"/>
        <w:rPr>
          <w:b/>
          <w:bCs/>
          <w:i/>
          <w:iCs/>
          <w:sz w:val="28"/>
          <w:szCs w:val="28"/>
        </w:rPr>
      </w:pPr>
      <w:r w:rsidRPr="00643C3D">
        <w:rPr>
          <w:b/>
          <w:bCs/>
          <w:i/>
          <w:iCs/>
          <w:sz w:val="28"/>
          <w:szCs w:val="28"/>
        </w:rPr>
        <w:t>Izvori financiranja na razini</w:t>
      </w:r>
      <w:r>
        <w:rPr>
          <w:b/>
          <w:bCs/>
          <w:i/>
          <w:iCs/>
          <w:sz w:val="28"/>
          <w:szCs w:val="28"/>
        </w:rPr>
        <w:t xml:space="preserve"> </w:t>
      </w:r>
      <w:r w:rsidRPr="00643C3D">
        <w:rPr>
          <w:b/>
          <w:bCs/>
          <w:i/>
          <w:iCs/>
          <w:sz w:val="28"/>
          <w:szCs w:val="28"/>
        </w:rPr>
        <w:t>odjela</w:t>
      </w:r>
    </w:p>
    <w:p w14:paraId="1E9A6DEA" w14:textId="77777777" w:rsidR="001007B3" w:rsidRDefault="001007B3" w:rsidP="001007B3">
      <w:pPr>
        <w:widowControl w:val="0"/>
        <w:autoSpaceDE w:val="0"/>
        <w:autoSpaceDN w:val="0"/>
        <w:adjustRightInd w:val="0"/>
        <w:ind w:right="-36"/>
        <w:jc w:val="both"/>
        <w:rPr>
          <w:b/>
          <w:bCs/>
          <w:i/>
          <w:iCs/>
          <w:sz w:val="28"/>
          <w:szCs w:val="28"/>
        </w:rPr>
      </w:pPr>
    </w:p>
    <w:p w14:paraId="4B678176" w14:textId="77777777" w:rsidR="00643C3D" w:rsidRDefault="00643C3D" w:rsidP="00643C3D">
      <w:pPr>
        <w:widowControl w:val="0"/>
        <w:autoSpaceDE w:val="0"/>
        <w:autoSpaceDN w:val="0"/>
        <w:adjustRightInd w:val="0"/>
        <w:ind w:right="-36"/>
        <w:rPr>
          <w:b/>
          <w:bCs/>
          <w:sz w:val="28"/>
          <w:szCs w:val="28"/>
        </w:rPr>
      </w:pPr>
      <w:bookmarkStart w:id="1" w:name="_Hlk87358338"/>
    </w:p>
    <w:tbl>
      <w:tblPr>
        <w:tblW w:w="10920" w:type="dxa"/>
        <w:tblLook w:val="04A0" w:firstRow="1" w:lastRow="0" w:firstColumn="1" w:lastColumn="0" w:noHBand="0" w:noVBand="1"/>
      </w:tblPr>
      <w:tblGrid>
        <w:gridCol w:w="1303"/>
        <w:gridCol w:w="4157"/>
        <w:gridCol w:w="1820"/>
        <w:gridCol w:w="1820"/>
        <w:gridCol w:w="1820"/>
      </w:tblGrid>
      <w:tr w:rsidR="000F5769" w:rsidRPr="000F5769" w14:paraId="6095A601" w14:textId="77777777" w:rsidTr="000F5769">
        <w:trPr>
          <w:trHeight w:val="300"/>
        </w:trPr>
        <w:tc>
          <w:tcPr>
            <w:tcW w:w="5460" w:type="dxa"/>
            <w:gridSpan w:val="2"/>
            <w:tcBorders>
              <w:top w:val="nil"/>
              <w:left w:val="nil"/>
              <w:bottom w:val="nil"/>
              <w:right w:val="nil"/>
            </w:tcBorders>
            <w:shd w:val="clear" w:color="auto" w:fill="auto"/>
            <w:noWrap/>
            <w:vAlign w:val="bottom"/>
            <w:hideMark/>
          </w:tcPr>
          <w:p w14:paraId="11F2583E" w14:textId="77777777" w:rsidR="000F5769" w:rsidRPr="000F5769" w:rsidRDefault="000F5769" w:rsidP="000F5769">
            <w:pPr>
              <w:rPr>
                <w:rFonts w:ascii="Calibri" w:eastAsia="Times New Roman" w:hAnsi="Calibri" w:cs="Calibri"/>
                <w:i/>
                <w:iCs/>
                <w:color w:val="000000"/>
                <w:sz w:val="22"/>
                <w:szCs w:val="22"/>
              </w:rPr>
            </w:pPr>
            <w:r w:rsidRPr="000F5769">
              <w:rPr>
                <w:rFonts w:ascii="Calibri" w:eastAsia="Times New Roman" w:hAnsi="Calibri" w:cs="Calibri"/>
                <w:i/>
                <w:iCs/>
                <w:color w:val="000000"/>
                <w:sz w:val="22"/>
                <w:szCs w:val="22"/>
              </w:rPr>
              <w:t>Upravni odjel za financije i projekte</w:t>
            </w:r>
          </w:p>
        </w:tc>
        <w:tc>
          <w:tcPr>
            <w:tcW w:w="1820" w:type="dxa"/>
            <w:tcBorders>
              <w:top w:val="nil"/>
              <w:left w:val="nil"/>
              <w:bottom w:val="nil"/>
              <w:right w:val="nil"/>
            </w:tcBorders>
            <w:shd w:val="clear" w:color="auto" w:fill="auto"/>
            <w:noWrap/>
            <w:vAlign w:val="bottom"/>
            <w:hideMark/>
          </w:tcPr>
          <w:p w14:paraId="19300669" w14:textId="77777777" w:rsidR="000F5769" w:rsidRPr="000F5769" w:rsidRDefault="000F5769" w:rsidP="000F5769">
            <w:pPr>
              <w:rPr>
                <w:rFonts w:ascii="Calibri" w:eastAsia="Times New Roman" w:hAnsi="Calibri" w:cs="Calibri"/>
                <w:i/>
                <w:iCs/>
                <w:color w:val="000000"/>
                <w:sz w:val="22"/>
                <w:szCs w:val="22"/>
              </w:rPr>
            </w:pPr>
          </w:p>
        </w:tc>
        <w:tc>
          <w:tcPr>
            <w:tcW w:w="1820" w:type="dxa"/>
            <w:tcBorders>
              <w:top w:val="nil"/>
              <w:left w:val="nil"/>
              <w:bottom w:val="nil"/>
              <w:right w:val="nil"/>
            </w:tcBorders>
            <w:shd w:val="clear" w:color="auto" w:fill="auto"/>
            <w:noWrap/>
            <w:vAlign w:val="bottom"/>
            <w:hideMark/>
          </w:tcPr>
          <w:p w14:paraId="6272B359" w14:textId="77777777" w:rsidR="000F5769" w:rsidRPr="000F5769" w:rsidRDefault="000F5769" w:rsidP="000F5769">
            <w:pPr>
              <w:rPr>
                <w:rFonts w:eastAsia="Times New Roman"/>
                <w:sz w:val="20"/>
                <w:szCs w:val="20"/>
              </w:rPr>
            </w:pPr>
          </w:p>
        </w:tc>
        <w:tc>
          <w:tcPr>
            <w:tcW w:w="1820" w:type="dxa"/>
            <w:tcBorders>
              <w:top w:val="nil"/>
              <w:left w:val="nil"/>
              <w:bottom w:val="nil"/>
              <w:right w:val="nil"/>
            </w:tcBorders>
            <w:shd w:val="clear" w:color="auto" w:fill="auto"/>
            <w:noWrap/>
            <w:vAlign w:val="bottom"/>
            <w:hideMark/>
          </w:tcPr>
          <w:p w14:paraId="655748ED" w14:textId="77777777" w:rsidR="000F5769" w:rsidRPr="000F5769" w:rsidRDefault="000F5769" w:rsidP="000F5769">
            <w:pPr>
              <w:rPr>
                <w:rFonts w:eastAsia="Times New Roman"/>
                <w:sz w:val="20"/>
                <w:szCs w:val="20"/>
              </w:rPr>
            </w:pPr>
          </w:p>
        </w:tc>
      </w:tr>
      <w:tr w:rsidR="000F5769" w:rsidRPr="000F5769" w14:paraId="1A3D1027" w14:textId="77777777" w:rsidTr="000F5769">
        <w:trPr>
          <w:trHeight w:val="300"/>
        </w:trPr>
        <w:tc>
          <w:tcPr>
            <w:tcW w:w="5460" w:type="dxa"/>
            <w:gridSpan w:val="2"/>
            <w:tcBorders>
              <w:top w:val="nil"/>
              <w:left w:val="nil"/>
              <w:bottom w:val="nil"/>
              <w:right w:val="nil"/>
            </w:tcBorders>
            <w:shd w:val="clear" w:color="auto" w:fill="auto"/>
            <w:noWrap/>
            <w:vAlign w:val="bottom"/>
            <w:hideMark/>
          </w:tcPr>
          <w:p w14:paraId="680E6281" w14:textId="77777777" w:rsidR="000F5769" w:rsidRPr="000F5769" w:rsidRDefault="000F5769" w:rsidP="000F5769">
            <w:pPr>
              <w:rPr>
                <w:rFonts w:ascii="Calibri" w:eastAsia="Times New Roman" w:hAnsi="Calibri" w:cs="Calibri"/>
                <w:i/>
                <w:iCs/>
                <w:color w:val="000000"/>
                <w:sz w:val="22"/>
                <w:szCs w:val="22"/>
              </w:rPr>
            </w:pPr>
            <w:r w:rsidRPr="000F5769">
              <w:rPr>
                <w:rFonts w:ascii="Calibri" w:eastAsia="Times New Roman" w:hAnsi="Calibri" w:cs="Calibri"/>
                <w:i/>
                <w:iCs/>
                <w:color w:val="000000"/>
                <w:sz w:val="22"/>
                <w:szCs w:val="22"/>
              </w:rPr>
              <w:t>Izvori financiranja na razini odjela</w:t>
            </w:r>
          </w:p>
        </w:tc>
        <w:tc>
          <w:tcPr>
            <w:tcW w:w="1820" w:type="dxa"/>
            <w:tcBorders>
              <w:top w:val="nil"/>
              <w:left w:val="nil"/>
              <w:bottom w:val="nil"/>
              <w:right w:val="nil"/>
            </w:tcBorders>
            <w:shd w:val="clear" w:color="auto" w:fill="auto"/>
            <w:noWrap/>
            <w:vAlign w:val="bottom"/>
            <w:hideMark/>
          </w:tcPr>
          <w:p w14:paraId="0AE5EF85" w14:textId="77777777" w:rsidR="000F5769" w:rsidRPr="000F5769" w:rsidRDefault="000F5769" w:rsidP="000F5769">
            <w:pPr>
              <w:rPr>
                <w:rFonts w:ascii="Calibri" w:eastAsia="Times New Roman" w:hAnsi="Calibri" w:cs="Calibri"/>
                <w:i/>
                <w:iCs/>
                <w:color w:val="000000"/>
                <w:sz w:val="22"/>
                <w:szCs w:val="22"/>
              </w:rPr>
            </w:pPr>
          </w:p>
        </w:tc>
        <w:tc>
          <w:tcPr>
            <w:tcW w:w="1820" w:type="dxa"/>
            <w:tcBorders>
              <w:top w:val="nil"/>
              <w:left w:val="nil"/>
              <w:bottom w:val="nil"/>
              <w:right w:val="nil"/>
            </w:tcBorders>
            <w:shd w:val="clear" w:color="auto" w:fill="auto"/>
            <w:noWrap/>
            <w:vAlign w:val="bottom"/>
            <w:hideMark/>
          </w:tcPr>
          <w:p w14:paraId="32227013" w14:textId="77777777" w:rsidR="000F5769" w:rsidRPr="000F5769" w:rsidRDefault="000F5769" w:rsidP="000F5769">
            <w:pPr>
              <w:rPr>
                <w:rFonts w:eastAsia="Times New Roman"/>
                <w:sz w:val="20"/>
                <w:szCs w:val="20"/>
              </w:rPr>
            </w:pPr>
          </w:p>
        </w:tc>
        <w:tc>
          <w:tcPr>
            <w:tcW w:w="1820" w:type="dxa"/>
            <w:tcBorders>
              <w:top w:val="nil"/>
              <w:left w:val="nil"/>
              <w:bottom w:val="nil"/>
              <w:right w:val="nil"/>
            </w:tcBorders>
            <w:shd w:val="clear" w:color="auto" w:fill="auto"/>
            <w:noWrap/>
            <w:vAlign w:val="bottom"/>
            <w:hideMark/>
          </w:tcPr>
          <w:p w14:paraId="6E324990" w14:textId="77777777" w:rsidR="000F5769" w:rsidRPr="000F5769" w:rsidRDefault="000F5769" w:rsidP="000F5769">
            <w:pPr>
              <w:rPr>
                <w:rFonts w:eastAsia="Times New Roman"/>
                <w:sz w:val="20"/>
                <w:szCs w:val="20"/>
              </w:rPr>
            </w:pPr>
          </w:p>
        </w:tc>
      </w:tr>
      <w:tr w:rsidR="000F5769" w:rsidRPr="000F5769" w14:paraId="49C478A4" w14:textId="77777777" w:rsidTr="000F5769">
        <w:trPr>
          <w:trHeight w:val="300"/>
        </w:trPr>
        <w:tc>
          <w:tcPr>
            <w:tcW w:w="1303" w:type="dxa"/>
            <w:tcBorders>
              <w:top w:val="nil"/>
              <w:left w:val="nil"/>
              <w:bottom w:val="nil"/>
              <w:right w:val="nil"/>
            </w:tcBorders>
            <w:shd w:val="clear" w:color="auto" w:fill="auto"/>
            <w:noWrap/>
            <w:vAlign w:val="bottom"/>
            <w:hideMark/>
          </w:tcPr>
          <w:p w14:paraId="33A15EF1" w14:textId="77777777" w:rsidR="000F5769" w:rsidRPr="000F5769" w:rsidRDefault="000F5769" w:rsidP="000F5769">
            <w:pPr>
              <w:rPr>
                <w:rFonts w:eastAsia="Times New Roman"/>
                <w:sz w:val="20"/>
                <w:szCs w:val="20"/>
              </w:rPr>
            </w:pPr>
          </w:p>
        </w:tc>
        <w:tc>
          <w:tcPr>
            <w:tcW w:w="4157" w:type="dxa"/>
            <w:tcBorders>
              <w:top w:val="nil"/>
              <w:left w:val="nil"/>
              <w:bottom w:val="nil"/>
              <w:right w:val="nil"/>
            </w:tcBorders>
            <w:shd w:val="clear" w:color="auto" w:fill="auto"/>
            <w:noWrap/>
            <w:vAlign w:val="bottom"/>
            <w:hideMark/>
          </w:tcPr>
          <w:p w14:paraId="50C414EC" w14:textId="77777777" w:rsidR="000F5769" w:rsidRPr="000F5769" w:rsidRDefault="000F5769" w:rsidP="000F5769">
            <w:pPr>
              <w:rPr>
                <w:rFonts w:eastAsia="Times New Roman"/>
                <w:sz w:val="20"/>
                <w:szCs w:val="20"/>
              </w:rPr>
            </w:pPr>
          </w:p>
        </w:tc>
        <w:tc>
          <w:tcPr>
            <w:tcW w:w="1820" w:type="dxa"/>
            <w:tcBorders>
              <w:top w:val="nil"/>
              <w:left w:val="nil"/>
              <w:bottom w:val="nil"/>
              <w:right w:val="nil"/>
            </w:tcBorders>
            <w:shd w:val="clear" w:color="auto" w:fill="auto"/>
            <w:noWrap/>
            <w:vAlign w:val="bottom"/>
            <w:hideMark/>
          </w:tcPr>
          <w:p w14:paraId="0D63859E" w14:textId="77777777" w:rsidR="000F5769" w:rsidRPr="000F5769" w:rsidRDefault="000F5769" w:rsidP="000F5769">
            <w:pPr>
              <w:rPr>
                <w:rFonts w:eastAsia="Times New Roman"/>
                <w:sz w:val="20"/>
                <w:szCs w:val="20"/>
              </w:rPr>
            </w:pPr>
          </w:p>
        </w:tc>
        <w:tc>
          <w:tcPr>
            <w:tcW w:w="1820" w:type="dxa"/>
            <w:tcBorders>
              <w:top w:val="nil"/>
              <w:left w:val="nil"/>
              <w:bottom w:val="nil"/>
              <w:right w:val="nil"/>
            </w:tcBorders>
            <w:shd w:val="clear" w:color="auto" w:fill="auto"/>
            <w:noWrap/>
            <w:vAlign w:val="bottom"/>
            <w:hideMark/>
          </w:tcPr>
          <w:p w14:paraId="3E09B6BF" w14:textId="77777777" w:rsidR="000F5769" w:rsidRPr="000F5769" w:rsidRDefault="000F5769" w:rsidP="000F5769">
            <w:pPr>
              <w:rPr>
                <w:rFonts w:eastAsia="Times New Roman"/>
                <w:sz w:val="20"/>
                <w:szCs w:val="20"/>
              </w:rPr>
            </w:pPr>
          </w:p>
        </w:tc>
        <w:tc>
          <w:tcPr>
            <w:tcW w:w="1820" w:type="dxa"/>
            <w:tcBorders>
              <w:top w:val="nil"/>
              <w:left w:val="nil"/>
              <w:bottom w:val="nil"/>
              <w:right w:val="nil"/>
            </w:tcBorders>
            <w:shd w:val="clear" w:color="auto" w:fill="auto"/>
            <w:noWrap/>
            <w:vAlign w:val="bottom"/>
            <w:hideMark/>
          </w:tcPr>
          <w:p w14:paraId="15B487A5" w14:textId="77777777" w:rsidR="000F5769" w:rsidRPr="000F5769" w:rsidRDefault="000F5769" w:rsidP="000F5769">
            <w:pPr>
              <w:rPr>
                <w:rFonts w:eastAsia="Times New Roman"/>
                <w:sz w:val="20"/>
                <w:szCs w:val="20"/>
              </w:rPr>
            </w:pPr>
          </w:p>
        </w:tc>
      </w:tr>
      <w:tr w:rsidR="000F5769" w:rsidRPr="000F5769" w14:paraId="4D9ACCC8" w14:textId="77777777" w:rsidTr="000F5769">
        <w:trPr>
          <w:trHeight w:val="300"/>
        </w:trPr>
        <w:tc>
          <w:tcPr>
            <w:tcW w:w="5460" w:type="dxa"/>
            <w:gridSpan w:val="2"/>
            <w:tcBorders>
              <w:top w:val="nil"/>
              <w:left w:val="nil"/>
              <w:bottom w:val="nil"/>
              <w:right w:val="nil"/>
            </w:tcBorders>
            <w:shd w:val="clear" w:color="auto" w:fill="auto"/>
            <w:noWrap/>
            <w:vAlign w:val="bottom"/>
            <w:hideMark/>
          </w:tcPr>
          <w:p w14:paraId="11551228" w14:textId="77777777" w:rsidR="000F5769" w:rsidRPr="000F5769" w:rsidRDefault="000F5769" w:rsidP="000F5769">
            <w:pPr>
              <w:rPr>
                <w:rFonts w:ascii="Calibri" w:eastAsia="Times New Roman" w:hAnsi="Calibri" w:cs="Calibri"/>
                <w:color w:val="000000"/>
                <w:sz w:val="22"/>
                <w:szCs w:val="22"/>
              </w:rPr>
            </w:pPr>
            <w:r w:rsidRPr="000F5769">
              <w:rPr>
                <w:rFonts w:ascii="Calibri" w:eastAsia="Times New Roman" w:hAnsi="Calibri" w:cs="Calibri"/>
                <w:color w:val="000000"/>
                <w:sz w:val="22"/>
                <w:szCs w:val="22"/>
              </w:rPr>
              <w:t>PROGRAMSKA KLASIFIKACIJA</w:t>
            </w:r>
          </w:p>
        </w:tc>
        <w:tc>
          <w:tcPr>
            <w:tcW w:w="1820" w:type="dxa"/>
            <w:tcBorders>
              <w:top w:val="nil"/>
              <w:left w:val="nil"/>
              <w:bottom w:val="nil"/>
              <w:right w:val="nil"/>
            </w:tcBorders>
            <w:shd w:val="clear" w:color="auto" w:fill="auto"/>
            <w:noWrap/>
            <w:vAlign w:val="bottom"/>
            <w:hideMark/>
          </w:tcPr>
          <w:p w14:paraId="07A65590" w14:textId="77777777" w:rsidR="000F5769" w:rsidRPr="000F5769" w:rsidRDefault="000F5769" w:rsidP="000F5769">
            <w:pPr>
              <w:jc w:val="center"/>
              <w:rPr>
                <w:rFonts w:ascii="Calibri" w:eastAsia="Times New Roman" w:hAnsi="Calibri" w:cs="Calibri"/>
                <w:color w:val="000000"/>
                <w:sz w:val="22"/>
                <w:szCs w:val="22"/>
              </w:rPr>
            </w:pPr>
            <w:r w:rsidRPr="000F5769">
              <w:rPr>
                <w:rFonts w:ascii="Calibri" w:eastAsia="Times New Roman" w:hAnsi="Calibri" w:cs="Calibri"/>
                <w:color w:val="000000"/>
                <w:sz w:val="22"/>
                <w:szCs w:val="22"/>
              </w:rPr>
              <w:t>PLAN 2025</w:t>
            </w:r>
          </w:p>
        </w:tc>
        <w:tc>
          <w:tcPr>
            <w:tcW w:w="1820" w:type="dxa"/>
            <w:tcBorders>
              <w:top w:val="nil"/>
              <w:left w:val="nil"/>
              <w:bottom w:val="nil"/>
              <w:right w:val="nil"/>
            </w:tcBorders>
            <w:shd w:val="clear" w:color="auto" w:fill="auto"/>
            <w:noWrap/>
            <w:vAlign w:val="bottom"/>
            <w:hideMark/>
          </w:tcPr>
          <w:p w14:paraId="132D1E4D" w14:textId="77777777" w:rsidR="000F5769" w:rsidRPr="000F5769" w:rsidRDefault="000F5769" w:rsidP="000F5769">
            <w:pPr>
              <w:jc w:val="center"/>
              <w:rPr>
                <w:rFonts w:ascii="Calibri" w:eastAsia="Times New Roman" w:hAnsi="Calibri" w:cs="Calibri"/>
                <w:color w:val="000000"/>
                <w:sz w:val="22"/>
                <w:szCs w:val="22"/>
              </w:rPr>
            </w:pPr>
            <w:r w:rsidRPr="000F5769">
              <w:rPr>
                <w:rFonts w:ascii="Calibri" w:eastAsia="Times New Roman" w:hAnsi="Calibri" w:cs="Calibri"/>
                <w:color w:val="000000"/>
                <w:sz w:val="22"/>
                <w:szCs w:val="22"/>
              </w:rPr>
              <w:t>PROJEKCIJA 2026</w:t>
            </w:r>
          </w:p>
        </w:tc>
        <w:tc>
          <w:tcPr>
            <w:tcW w:w="1820" w:type="dxa"/>
            <w:tcBorders>
              <w:top w:val="nil"/>
              <w:left w:val="nil"/>
              <w:bottom w:val="nil"/>
              <w:right w:val="nil"/>
            </w:tcBorders>
            <w:shd w:val="clear" w:color="auto" w:fill="auto"/>
            <w:noWrap/>
            <w:vAlign w:val="bottom"/>
            <w:hideMark/>
          </w:tcPr>
          <w:p w14:paraId="44F03129" w14:textId="77777777" w:rsidR="000F5769" w:rsidRPr="000F5769" w:rsidRDefault="000F5769" w:rsidP="000F5769">
            <w:pPr>
              <w:jc w:val="center"/>
              <w:rPr>
                <w:rFonts w:ascii="Calibri" w:eastAsia="Times New Roman" w:hAnsi="Calibri" w:cs="Calibri"/>
                <w:color w:val="000000"/>
                <w:sz w:val="22"/>
                <w:szCs w:val="22"/>
              </w:rPr>
            </w:pPr>
            <w:r w:rsidRPr="000F5769">
              <w:rPr>
                <w:rFonts w:ascii="Calibri" w:eastAsia="Times New Roman" w:hAnsi="Calibri" w:cs="Calibri"/>
                <w:color w:val="000000"/>
                <w:sz w:val="22"/>
                <w:szCs w:val="22"/>
              </w:rPr>
              <w:t>PROJEKCIJA 2027</w:t>
            </w:r>
          </w:p>
        </w:tc>
      </w:tr>
      <w:tr w:rsidR="000F5769" w:rsidRPr="000F5769" w14:paraId="69482FC4" w14:textId="77777777" w:rsidTr="000F5769">
        <w:trPr>
          <w:trHeight w:val="300"/>
        </w:trPr>
        <w:tc>
          <w:tcPr>
            <w:tcW w:w="1303" w:type="dxa"/>
            <w:tcBorders>
              <w:top w:val="nil"/>
              <w:left w:val="nil"/>
              <w:bottom w:val="nil"/>
              <w:right w:val="nil"/>
            </w:tcBorders>
            <w:shd w:val="clear" w:color="auto" w:fill="auto"/>
            <w:noWrap/>
            <w:vAlign w:val="bottom"/>
            <w:hideMark/>
          </w:tcPr>
          <w:p w14:paraId="46AEFB28" w14:textId="77777777" w:rsidR="000F5769" w:rsidRPr="000F5769" w:rsidRDefault="000F5769" w:rsidP="000F5769">
            <w:pPr>
              <w:rPr>
                <w:rFonts w:ascii="Calibri" w:eastAsia="Times New Roman" w:hAnsi="Calibri" w:cs="Calibri"/>
                <w:color w:val="000000"/>
                <w:sz w:val="22"/>
                <w:szCs w:val="22"/>
              </w:rPr>
            </w:pPr>
            <w:r w:rsidRPr="000F5769">
              <w:rPr>
                <w:rFonts w:ascii="Calibri" w:eastAsia="Times New Roman" w:hAnsi="Calibri" w:cs="Calibri"/>
                <w:color w:val="000000"/>
                <w:sz w:val="22"/>
                <w:szCs w:val="22"/>
              </w:rPr>
              <w:t>RAZDJEL: 030</w:t>
            </w:r>
          </w:p>
        </w:tc>
        <w:tc>
          <w:tcPr>
            <w:tcW w:w="4157" w:type="dxa"/>
            <w:tcBorders>
              <w:top w:val="nil"/>
              <w:left w:val="nil"/>
              <w:bottom w:val="nil"/>
              <w:right w:val="nil"/>
            </w:tcBorders>
            <w:shd w:val="clear" w:color="auto" w:fill="auto"/>
            <w:noWrap/>
            <w:vAlign w:val="bottom"/>
            <w:hideMark/>
          </w:tcPr>
          <w:p w14:paraId="41E619F4" w14:textId="77777777" w:rsidR="000F5769" w:rsidRPr="000F5769" w:rsidRDefault="000F5769" w:rsidP="000F5769">
            <w:pPr>
              <w:rPr>
                <w:rFonts w:ascii="Calibri" w:eastAsia="Times New Roman" w:hAnsi="Calibri" w:cs="Calibri"/>
                <w:color w:val="000000"/>
                <w:sz w:val="22"/>
                <w:szCs w:val="22"/>
              </w:rPr>
            </w:pPr>
            <w:r w:rsidRPr="000F5769">
              <w:rPr>
                <w:rFonts w:ascii="Calibri" w:eastAsia="Times New Roman" w:hAnsi="Calibri" w:cs="Calibri"/>
                <w:color w:val="000000"/>
                <w:sz w:val="22"/>
                <w:szCs w:val="22"/>
              </w:rPr>
              <w:t>UPRAVNI ODJEL ZA FINANCIJE I PROJEKTE</w:t>
            </w:r>
          </w:p>
        </w:tc>
        <w:tc>
          <w:tcPr>
            <w:tcW w:w="1820" w:type="dxa"/>
            <w:tcBorders>
              <w:top w:val="nil"/>
              <w:left w:val="nil"/>
              <w:bottom w:val="nil"/>
              <w:right w:val="nil"/>
            </w:tcBorders>
            <w:shd w:val="clear" w:color="auto" w:fill="auto"/>
            <w:noWrap/>
            <w:vAlign w:val="bottom"/>
            <w:hideMark/>
          </w:tcPr>
          <w:p w14:paraId="337E791D" w14:textId="77777777" w:rsidR="000F5769" w:rsidRPr="000F5769" w:rsidRDefault="000F5769" w:rsidP="000F5769">
            <w:pPr>
              <w:jc w:val="center"/>
              <w:rPr>
                <w:rFonts w:ascii="Calibri" w:eastAsia="Times New Roman" w:hAnsi="Calibri" w:cs="Calibri"/>
                <w:color w:val="000000"/>
                <w:sz w:val="22"/>
                <w:szCs w:val="22"/>
              </w:rPr>
            </w:pPr>
            <w:r w:rsidRPr="000F5769">
              <w:rPr>
                <w:rFonts w:ascii="Calibri" w:eastAsia="Times New Roman" w:hAnsi="Calibri" w:cs="Calibri"/>
                <w:color w:val="000000"/>
                <w:sz w:val="22"/>
                <w:szCs w:val="22"/>
              </w:rPr>
              <w:t>1.492.145,00</w:t>
            </w:r>
          </w:p>
        </w:tc>
        <w:tc>
          <w:tcPr>
            <w:tcW w:w="1820" w:type="dxa"/>
            <w:tcBorders>
              <w:top w:val="nil"/>
              <w:left w:val="nil"/>
              <w:bottom w:val="nil"/>
              <w:right w:val="nil"/>
            </w:tcBorders>
            <w:shd w:val="clear" w:color="auto" w:fill="auto"/>
            <w:noWrap/>
            <w:vAlign w:val="bottom"/>
            <w:hideMark/>
          </w:tcPr>
          <w:p w14:paraId="15F90E5A" w14:textId="77777777" w:rsidR="000F5769" w:rsidRPr="000F5769" w:rsidRDefault="000F5769" w:rsidP="000F5769">
            <w:pPr>
              <w:jc w:val="center"/>
              <w:rPr>
                <w:rFonts w:ascii="Calibri" w:eastAsia="Times New Roman" w:hAnsi="Calibri" w:cs="Calibri"/>
                <w:color w:val="000000"/>
                <w:sz w:val="22"/>
                <w:szCs w:val="22"/>
              </w:rPr>
            </w:pPr>
            <w:r w:rsidRPr="000F5769">
              <w:rPr>
                <w:rFonts w:ascii="Calibri" w:eastAsia="Times New Roman" w:hAnsi="Calibri" w:cs="Calibri"/>
                <w:color w:val="000000"/>
                <w:sz w:val="22"/>
                <w:szCs w:val="22"/>
              </w:rPr>
              <w:t>1.550.645,00</w:t>
            </w:r>
          </w:p>
        </w:tc>
        <w:tc>
          <w:tcPr>
            <w:tcW w:w="1820" w:type="dxa"/>
            <w:tcBorders>
              <w:top w:val="nil"/>
              <w:left w:val="nil"/>
              <w:bottom w:val="nil"/>
              <w:right w:val="nil"/>
            </w:tcBorders>
            <w:shd w:val="clear" w:color="auto" w:fill="auto"/>
            <w:noWrap/>
            <w:vAlign w:val="bottom"/>
            <w:hideMark/>
          </w:tcPr>
          <w:p w14:paraId="0EA84ABF" w14:textId="77777777" w:rsidR="000F5769" w:rsidRPr="000F5769" w:rsidRDefault="000F5769" w:rsidP="000F5769">
            <w:pPr>
              <w:jc w:val="center"/>
              <w:rPr>
                <w:rFonts w:ascii="Calibri" w:eastAsia="Times New Roman" w:hAnsi="Calibri" w:cs="Calibri"/>
                <w:color w:val="000000"/>
                <w:sz w:val="22"/>
                <w:szCs w:val="22"/>
              </w:rPr>
            </w:pPr>
            <w:r w:rsidRPr="000F5769">
              <w:rPr>
                <w:rFonts w:ascii="Calibri" w:eastAsia="Times New Roman" w:hAnsi="Calibri" w:cs="Calibri"/>
                <w:color w:val="000000"/>
                <w:sz w:val="22"/>
                <w:szCs w:val="22"/>
              </w:rPr>
              <w:t>1.522.145,00</w:t>
            </w:r>
          </w:p>
        </w:tc>
      </w:tr>
      <w:tr w:rsidR="000F5769" w:rsidRPr="000F5769" w14:paraId="0021B754" w14:textId="77777777" w:rsidTr="000F5769">
        <w:trPr>
          <w:trHeight w:val="300"/>
        </w:trPr>
        <w:tc>
          <w:tcPr>
            <w:tcW w:w="1303" w:type="dxa"/>
            <w:tcBorders>
              <w:top w:val="nil"/>
              <w:left w:val="nil"/>
              <w:bottom w:val="nil"/>
              <w:right w:val="nil"/>
            </w:tcBorders>
            <w:shd w:val="clear" w:color="auto" w:fill="auto"/>
            <w:noWrap/>
            <w:vAlign w:val="bottom"/>
            <w:hideMark/>
          </w:tcPr>
          <w:p w14:paraId="115D5CC1" w14:textId="77777777" w:rsidR="000F5769" w:rsidRPr="000F5769" w:rsidRDefault="000F5769" w:rsidP="000F5769">
            <w:pPr>
              <w:rPr>
                <w:rFonts w:ascii="Calibri" w:eastAsia="Times New Roman" w:hAnsi="Calibri" w:cs="Calibri"/>
                <w:color w:val="000000"/>
                <w:sz w:val="22"/>
                <w:szCs w:val="22"/>
              </w:rPr>
            </w:pPr>
            <w:r w:rsidRPr="000F5769">
              <w:rPr>
                <w:rFonts w:ascii="Calibri" w:eastAsia="Times New Roman" w:hAnsi="Calibri" w:cs="Calibri"/>
                <w:color w:val="000000"/>
                <w:sz w:val="22"/>
                <w:szCs w:val="22"/>
              </w:rPr>
              <w:t>Glava 03010</w:t>
            </w:r>
          </w:p>
        </w:tc>
        <w:tc>
          <w:tcPr>
            <w:tcW w:w="4157" w:type="dxa"/>
            <w:tcBorders>
              <w:top w:val="nil"/>
              <w:left w:val="nil"/>
              <w:bottom w:val="nil"/>
              <w:right w:val="nil"/>
            </w:tcBorders>
            <w:shd w:val="clear" w:color="auto" w:fill="auto"/>
            <w:noWrap/>
            <w:vAlign w:val="bottom"/>
            <w:hideMark/>
          </w:tcPr>
          <w:p w14:paraId="45BC16D4" w14:textId="77777777" w:rsidR="000F5769" w:rsidRPr="000F5769" w:rsidRDefault="000F5769" w:rsidP="000F5769">
            <w:pPr>
              <w:rPr>
                <w:rFonts w:ascii="Calibri" w:eastAsia="Times New Roman" w:hAnsi="Calibri" w:cs="Calibri"/>
                <w:color w:val="000000"/>
                <w:sz w:val="22"/>
                <w:szCs w:val="22"/>
              </w:rPr>
            </w:pPr>
            <w:r w:rsidRPr="000F5769">
              <w:rPr>
                <w:rFonts w:ascii="Calibri" w:eastAsia="Times New Roman" w:hAnsi="Calibri" w:cs="Calibri"/>
                <w:color w:val="000000"/>
                <w:sz w:val="22"/>
                <w:szCs w:val="22"/>
              </w:rPr>
              <w:t>UPRAVNI ODJEL ZA FINANCIJE I PROJEKTE</w:t>
            </w:r>
          </w:p>
        </w:tc>
        <w:tc>
          <w:tcPr>
            <w:tcW w:w="1820" w:type="dxa"/>
            <w:tcBorders>
              <w:top w:val="nil"/>
              <w:left w:val="nil"/>
              <w:bottom w:val="nil"/>
              <w:right w:val="nil"/>
            </w:tcBorders>
            <w:shd w:val="clear" w:color="auto" w:fill="auto"/>
            <w:noWrap/>
            <w:vAlign w:val="bottom"/>
            <w:hideMark/>
          </w:tcPr>
          <w:p w14:paraId="5BC49E21" w14:textId="77777777" w:rsidR="000F5769" w:rsidRPr="000F5769" w:rsidRDefault="000F5769" w:rsidP="000F5769">
            <w:pPr>
              <w:jc w:val="center"/>
              <w:rPr>
                <w:rFonts w:ascii="Calibri" w:eastAsia="Times New Roman" w:hAnsi="Calibri" w:cs="Calibri"/>
                <w:color w:val="000000"/>
                <w:sz w:val="22"/>
                <w:szCs w:val="22"/>
              </w:rPr>
            </w:pPr>
            <w:r w:rsidRPr="000F5769">
              <w:rPr>
                <w:rFonts w:ascii="Calibri" w:eastAsia="Times New Roman" w:hAnsi="Calibri" w:cs="Calibri"/>
                <w:color w:val="000000"/>
                <w:sz w:val="22"/>
                <w:szCs w:val="22"/>
              </w:rPr>
              <w:t>1.492.145,00</w:t>
            </w:r>
          </w:p>
        </w:tc>
        <w:tc>
          <w:tcPr>
            <w:tcW w:w="1820" w:type="dxa"/>
            <w:tcBorders>
              <w:top w:val="nil"/>
              <w:left w:val="nil"/>
              <w:bottom w:val="nil"/>
              <w:right w:val="nil"/>
            </w:tcBorders>
            <w:shd w:val="clear" w:color="auto" w:fill="auto"/>
            <w:noWrap/>
            <w:vAlign w:val="bottom"/>
            <w:hideMark/>
          </w:tcPr>
          <w:p w14:paraId="20F32D09" w14:textId="77777777" w:rsidR="000F5769" w:rsidRPr="000F5769" w:rsidRDefault="000F5769" w:rsidP="000F5769">
            <w:pPr>
              <w:jc w:val="center"/>
              <w:rPr>
                <w:rFonts w:ascii="Calibri" w:eastAsia="Times New Roman" w:hAnsi="Calibri" w:cs="Calibri"/>
                <w:color w:val="000000"/>
                <w:sz w:val="22"/>
                <w:szCs w:val="22"/>
              </w:rPr>
            </w:pPr>
            <w:r w:rsidRPr="000F5769">
              <w:rPr>
                <w:rFonts w:ascii="Calibri" w:eastAsia="Times New Roman" w:hAnsi="Calibri" w:cs="Calibri"/>
                <w:color w:val="000000"/>
                <w:sz w:val="22"/>
                <w:szCs w:val="22"/>
              </w:rPr>
              <w:t>1.550.645,00</w:t>
            </w:r>
          </w:p>
        </w:tc>
        <w:tc>
          <w:tcPr>
            <w:tcW w:w="1820" w:type="dxa"/>
            <w:tcBorders>
              <w:top w:val="nil"/>
              <w:left w:val="nil"/>
              <w:bottom w:val="nil"/>
              <w:right w:val="nil"/>
            </w:tcBorders>
            <w:shd w:val="clear" w:color="auto" w:fill="auto"/>
            <w:noWrap/>
            <w:vAlign w:val="bottom"/>
            <w:hideMark/>
          </w:tcPr>
          <w:p w14:paraId="2C136BF7" w14:textId="77777777" w:rsidR="000F5769" w:rsidRPr="000F5769" w:rsidRDefault="000F5769" w:rsidP="000F5769">
            <w:pPr>
              <w:jc w:val="center"/>
              <w:rPr>
                <w:rFonts w:ascii="Calibri" w:eastAsia="Times New Roman" w:hAnsi="Calibri" w:cs="Calibri"/>
                <w:color w:val="000000"/>
                <w:sz w:val="22"/>
                <w:szCs w:val="22"/>
              </w:rPr>
            </w:pPr>
            <w:r w:rsidRPr="000F5769">
              <w:rPr>
                <w:rFonts w:ascii="Calibri" w:eastAsia="Times New Roman" w:hAnsi="Calibri" w:cs="Calibri"/>
                <w:color w:val="000000"/>
                <w:sz w:val="22"/>
                <w:szCs w:val="22"/>
              </w:rPr>
              <w:t>1.522.145,00</w:t>
            </w:r>
          </w:p>
        </w:tc>
      </w:tr>
      <w:tr w:rsidR="000F5769" w:rsidRPr="000F5769" w14:paraId="39BEAEA0" w14:textId="77777777" w:rsidTr="000F5769">
        <w:trPr>
          <w:trHeight w:val="300"/>
        </w:trPr>
        <w:tc>
          <w:tcPr>
            <w:tcW w:w="1303" w:type="dxa"/>
            <w:tcBorders>
              <w:top w:val="nil"/>
              <w:left w:val="nil"/>
              <w:bottom w:val="nil"/>
              <w:right w:val="nil"/>
            </w:tcBorders>
            <w:shd w:val="clear" w:color="auto" w:fill="auto"/>
            <w:noWrap/>
            <w:vAlign w:val="bottom"/>
            <w:hideMark/>
          </w:tcPr>
          <w:p w14:paraId="2882C7C4" w14:textId="77777777" w:rsidR="000F5769" w:rsidRPr="000F5769" w:rsidRDefault="000F5769" w:rsidP="000F5769">
            <w:pPr>
              <w:rPr>
                <w:rFonts w:ascii="Calibri" w:eastAsia="Times New Roman" w:hAnsi="Calibri" w:cs="Calibri"/>
                <w:color w:val="000000"/>
                <w:sz w:val="22"/>
                <w:szCs w:val="22"/>
              </w:rPr>
            </w:pPr>
            <w:r w:rsidRPr="000F5769">
              <w:rPr>
                <w:rFonts w:ascii="Calibri" w:eastAsia="Times New Roman" w:hAnsi="Calibri" w:cs="Calibri"/>
                <w:color w:val="000000"/>
                <w:sz w:val="22"/>
                <w:szCs w:val="22"/>
              </w:rPr>
              <w:t>Izvor:1</w:t>
            </w:r>
          </w:p>
        </w:tc>
        <w:tc>
          <w:tcPr>
            <w:tcW w:w="4157" w:type="dxa"/>
            <w:tcBorders>
              <w:top w:val="nil"/>
              <w:left w:val="nil"/>
              <w:bottom w:val="nil"/>
              <w:right w:val="nil"/>
            </w:tcBorders>
            <w:shd w:val="clear" w:color="auto" w:fill="auto"/>
            <w:vAlign w:val="center"/>
            <w:hideMark/>
          </w:tcPr>
          <w:p w14:paraId="3C36712A" w14:textId="77777777" w:rsidR="000F5769" w:rsidRPr="000F5769" w:rsidRDefault="000F5769" w:rsidP="000F5769">
            <w:pPr>
              <w:rPr>
                <w:rFonts w:ascii="Arial" w:eastAsia="Times New Roman" w:hAnsi="Arial" w:cs="Arial"/>
                <w:color w:val="000000"/>
                <w:sz w:val="22"/>
                <w:szCs w:val="22"/>
              </w:rPr>
            </w:pPr>
            <w:r w:rsidRPr="000F5769">
              <w:rPr>
                <w:rFonts w:ascii="Arial" w:eastAsia="Times New Roman" w:hAnsi="Arial" w:cs="Arial"/>
                <w:color w:val="000000"/>
                <w:sz w:val="22"/>
                <w:szCs w:val="22"/>
              </w:rPr>
              <w:t>Opći prihodi i primici</w:t>
            </w:r>
          </w:p>
        </w:tc>
        <w:tc>
          <w:tcPr>
            <w:tcW w:w="1820" w:type="dxa"/>
            <w:tcBorders>
              <w:top w:val="nil"/>
              <w:left w:val="nil"/>
              <w:bottom w:val="nil"/>
              <w:right w:val="nil"/>
            </w:tcBorders>
            <w:shd w:val="clear" w:color="auto" w:fill="auto"/>
            <w:noWrap/>
            <w:vAlign w:val="bottom"/>
            <w:hideMark/>
          </w:tcPr>
          <w:p w14:paraId="0FA01AA6" w14:textId="77777777" w:rsidR="000F5769" w:rsidRPr="000F5769" w:rsidRDefault="000F5769" w:rsidP="000F5769">
            <w:pPr>
              <w:jc w:val="center"/>
              <w:rPr>
                <w:rFonts w:ascii="Calibri" w:eastAsia="Times New Roman" w:hAnsi="Calibri" w:cs="Calibri"/>
                <w:color w:val="000000"/>
                <w:sz w:val="22"/>
                <w:szCs w:val="22"/>
              </w:rPr>
            </w:pPr>
            <w:r w:rsidRPr="000F5769">
              <w:rPr>
                <w:rFonts w:ascii="Calibri" w:eastAsia="Times New Roman" w:hAnsi="Calibri" w:cs="Calibri"/>
                <w:color w:val="000000"/>
                <w:sz w:val="22"/>
                <w:szCs w:val="22"/>
              </w:rPr>
              <w:t>738.296,00</w:t>
            </w:r>
          </w:p>
        </w:tc>
        <w:tc>
          <w:tcPr>
            <w:tcW w:w="1820" w:type="dxa"/>
            <w:tcBorders>
              <w:top w:val="nil"/>
              <w:left w:val="nil"/>
              <w:bottom w:val="nil"/>
              <w:right w:val="nil"/>
            </w:tcBorders>
            <w:shd w:val="clear" w:color="auto" w:fill="auto"/>
            <w:noWrap/>
            <w:vAlign w:val="bottom"/>
            <w:hideMark/>
          </w:tcPr>
          <w:p w14:paraId="0C2B033D" w14:textId="77777777" w:rsidR="000F5769" w:rsidRPr="000F5769" w:rsidRDefault="000F5769" w:rsidP="000F5769">
            <w:pPr>
              <w:jc w:val="center"/>
              <w:rPr>
                <w:rFonts w:ascii="Calibri" w:eastAsia="Times New Roman" w:hAnsi="Calibri" w:cs="Calibri"/>
                <w:color w:val="000000"/>
                <w:sz w:val="22"/>
                <w:szCs w:val="22"/>
              </w:rPr>
            </w:pPr>
            <w:r w:rsidRPr="000F5769">
              <w:rPr>
                <w:rFonts w:ascii="Calibri" w:eastAsia="Times New Roman" w:hAnsi="Calibri" w:cs="Calibri"/>
                <w:color w:val="000000"/>
                <w:sz w:val="22"/>
                <w:szCs w:val="22"/>
              </w:rPr>
              <w:t>729.796,00</w:t>
            </w:r>
          </w:p>
        </w:tc>
        <w:tc>
          <w:tcPr>
            <w:tcW w:w="1820" w:type="dxa"/>
            <w:tcBorders>
              <w:top w:val="nil"/>
              <w:left w:val="nil"/>
              <w:bottom w:val="nil"/>
              <w:right w:val="nil"/>
            </w:tcBorders>
            <w:shd w:val="clear" w:color="auto" w:fill="auto"/>
            <w:noWrap/>
            <w:vAlign w:val="bottom"/>
            <w:hideMark/>
          </w:tcPr>
          <w:p w14:paraId="6927DFB9" w14:textId="77777777" w:rsidR="000F5769" w:rsidRPr="000F5769" w:rsidRDefault="000F5769" w:rsidP="000F5769">
            <w:pPr>
              <w:jc w:val="center"/>
              <w:rPr>
                <w:rFonts w:ascii="Calibri" w:eastAsia="Times New Roman" w:hAnsi="Calibri" w:cs="Calibri"/>
                <w:color w:val="000000"/>
                <w:sz w:val="22"/>
                <w:szCs w:val="22"/>
              </w:rPr>
            </w:pPr>
            <w:r w:rsidRPr="000F5769">
              <w:rPr>
                <w:rFonts w:ascii="Calibri" w:eastAsia="Times New Roman" w:hAnsi="Calibri" w:cs="Calibri"/>
                <w:color w:val="000000"/>
                <w:sz w:val="22"/>
                <w:szCs w:val="22"/>
              </w:rPr>
              <w:t>723.296,00</w:t>
            </w:r>
          </w:p>
        </w:tc>
      </w:tr>
      <w:tr w:rsidR="000F5769" w:rsidRPr="000F5769" w14:paraId="602BA214" w14:textId="77777777" w:rsidTr="000F5769">
        <w:trPr>
          <w:trHeight w:val="300"/>
        </w:trPr>
        <w:tc>
          <w:tcPr>
            <w:tcW w:w="1303" w:type="dxa"/>
            <w:tcBorders>
              <w:top w:val="nil"/>
              <w:left w:val="nil"/>
              <w:bottom w:val="nil"/>
              <w:right w:val="nil"/>
            </w:tcBorders>
            <w:shd w:val="clear" w:color="auto" w:fill="auto"/>
            <w:noWrap/>
            <w:vAlign w:val="bottom"/>
            <w:hideMark/>
          </w:tcPr>
          <w:p w14:paraId="633DF19C" w14:textId="77777777" w:rsidR="000F5769" w:rsidRPr="000F5769" w:rsidRDefault="000F5769" w:rsidP="000F5769">
            <w:pPr>
              <w:rPr>
                <w:rFonts w:ascii="Calibri" w:eastAsia="Times New Roman" w:hAnsi="Calibri" w:cs="Calibri"/>
                <w:color w:val="000000"/>
                <w:sz w:val="22"/>
                <w:szCs w:val="22"/>
              </w:rPr>
            </w:pPr>
            <w:r w:rsidRPr="000F5769">
              <w:rPr>
                <w:rFonts w:ascii="Calibri" w:eastAsia="Times New Roman" w:hAnsi="Calibri" w:cs="Calibri"/>
                <w:color w:val="000000"/>
                <w:sz w:val="22"/>
                <w:szCs w:val="22"/>
              </w:rPr>
              <w:t>Izvor:10</w:t>
            </w:r>
          </w:p>
        </w:tc>
        <w:tc>
          <w:tcPr>
            <w:tcW w:w="4157" w:type="dxa"/>
            <w:tcBorders>
              <w:top w:val="nil"/>
              <w:left w:val="nil"/>
              <w:bottom w:val="nil"/>
              <w:right w:val="nil"/>
            </w:tcBorders>
            <w:shd w:val="clear" w:color="auto" w:fill="auto"/>
            <w:vAlign w:val="center"/>
            <w:hideMark/>
          </w:tcPr>
          <w:p w14:paraId="5A6AE46F" w14:textId="77777777" w:rsidR="000F5769" w:rsidRPr="000F5769" w:rsidRDefault="000F5769" w:rsidP="000F5769">
            <w:pPr>
              <w:rPr>
                <w:rFonts w:ascii="Arial" w:eastAsia="Times New Roman" w:hAnsi="Arial" w:cs="Arial"/>
                <w:color w:val="000000"/>
                <w:sz w:val="22"/>
                <w:szCs w:val="22"/>
              </w:rPr>
            </w:pPr>
            <w:r w:rsidRPr="000F5769">
              <w:rPr>
                <w:rFonts w:ascii="Arial" w:eastAsia="Times New Roman" w:hAnsi="Arial" w:cs="Arial"/>
                <w:color w:val="000000"/>
                <w:sz w:val="22"/>
                <w:szCs w:val="22"/>
              </w:rPr>
              <w:t>Opći prihodi i primici</w:t>
            </w:r>
          </w:p>
        </w:tc>
        <w:tc>
          <w:tcPr>
            <w:tcW w:w="1820" w:type="dxa"/>
            <w:tcBorders>
              <w:top w:val="nil"/>
              <w:left w:val="nil"/>
              <w:bottom w:val="nil"/>
              <w:right w:val="nil"/>
            </w:tcBorders>
            <w:shd w:val="clear" w:color="auto" w:fill="auto"/>
            <w:noWrap/>
            <w:vAlign w:val="bottom"/>
            <w:hideMark/>
          </w:tcPr>
          <w:p w14:paraId="51CA4C57" w14:textId="77777777" w:rsidR="000F5769" w:rsidRPr="000F5769" w:rsidRDefault="000F5769" w:rsidP="000F5769">
            <w:pPr>
              <w:jc w:val="center"/>
              <w:rPr>
                <w:rFonts w:ascii="Calibri" w:eastAsia="Times New Roman" w:hAnsi="Calibri" w:cs="Calibri"/>
                <w:color w:val="000000"/>
                <w:sz w:val="22"/>
                <w:szCs w:val="22"/>
              </w:rPr>
            </w:pPr>
            <w:r w:rsidRPr="000F5769">
              <w:rPr>
                <w:rFonts w:ascii="Calibri" w:eastAsia="Times New Roman" w:hAnsi="Calibri" w:cs="Calibri"/>
                <w:color w:val="000000"/>
                <w:sz w:val="22"/>
                <w:szCs w:val="22"/>
              </w:rPr>
              <w:t>738.296,00</w:t>
            </w:r>
          </w:p>
        </w:tc>
        <w:tc>
          <w:tcPr>
            <w:tcW w:w="1820" w:type="dxa"/>
            <w:tcBorders>
              <w:top w:val="nil"/>
              <w:left w:val="nil"/>
              <w:bottom w:val="nil"/>
              <w:right w:val="nil"/>
            </w:tcBorders>
            <w:shd w:val="clear" w:color="auto" w:fill="auto"/>
            <w:noWrap/>
            <w:vAlign w:val="bottom"/>
            <w:hideMark/>
          </w:tcPr>
          <w:p w14:paraId="58DF9386" w14:textId="77777777" w:rsidR="000F5769" w:rsidRPr="000F5769" w:rsidRDefault="000F5769" w:rsidP="000F5769">
            <w:pPr>
              <w:jc w:val="center"/>
              <w:rPr>
                <w:rFonts w:ascii="Calibri" w:eastAsia="Times New Roman" w:hAnsi="Calibri" w:cs="Calibri"/>
                <w:color w:val="000000"/>
                <w:sz w:val="22"/>
                <w:szCs w:val="22"/>
              </w:rPr>
            </w:pPr>
            <w:r w:rsidRPr="000F5769">
              <w:rPr>
                <w:rFonts w:ascii="Calibri" w:eastAsia="Times New Roman" w:hAnsi="Calibri" w:cs="Calibri"/>
                <w:color w:val="000000"/>
                <w:sz w:val="22"/>
                <w:szCs w:val="22"/>
              </w:rPr>
              <w:t>729.796,00</w:t>
            </w:r>
          </w:p>
        </w:tc>
        <w:tc>
          <w:tcPr>
            <w:tcW w:w="1820" w:type="dxa"/>
            <w:tcBorders>
              <w:top w:val="nil"/>
              <w:left w:val="nil"/>
              <w:bottom w:val="nil"/>
              <w:right w:val="nil"/>
            </w:tcBorders>
            <w:shd w:val="clear" w:color="auto" w:fill="auto"/>
            <w:noWrap/>
            <w:vAlign w:val="bottom"/>
            <w:hideMark/>
          </w:tcPr>
          <w:p w14:paraId="142B676E" w14:textId="77777777" w:rsidR="000F5769" w:rsidRPr="000F5769" w:rsidRDefault="000F5769" w:rsidP="000F5769">
            <w:pPr>
              <w:jc w:val="center"/>
              <w:rPr>
                <w:rFonts w:ascii="Calibri" w:eastAsia="Times New Roman" w:hAnsi="Calibri" w:cs="Calibri"/>
                <w:color w:val="000000"/>
                <w:sz w:val="22"/>
                <w:szCs w:val="22"/>
              </w:rPr>
            </w:pPr>
            <w:r w:rsidRPr="000F5769">
              <w:rPr>
                <w:rFonts w:ascii="Calibri" w:eastAsia="Times New Roman" w:hAnsi="Calibri" w:cs="Calibri"/>
                <w:color w:val="000000"/>
                <w:sz w:val="22"/>
                <w:szCs w:val="22"/>
              </w:rPr>
              <w:t>723.296,00</w:t>
            </w:r>
          </w:p>
        </w:tc>
      </w:tr>
      <w:tr w:rsidR="000F5769" w:rsidRPr="000F5769" w14:paraId="0404ACF1" w14:textId="77777777" w:rsidTr="000F5769">
        <w:trPr>
          <w:trHeight w:val="300"/>
        </w:trPr>
        <w:tc>
          <w:tcPr>
            <w:tcW w:w="1303" w:type="dxa"/>
            <w:tcBorders>
              <w:top w:val="nil"/>
              <w:left w:val="nil"/>
              <w:bottom w:val="nil"/>
              <w:right w:val="nil"/>
            </w:tcBorders>
            <w:shd w:val="clear" w:color="auto" w:fill="auto"/>
            <w:noWrap/>
            <w:vAlign w:val="bottom"/>
            <w:hideMark/>
          </w:tcPr>
          <w:p w14:paraId="04F5BF2C" w14:textId="77777777" w:rsidR="000F5769" w:rsidRPr="000F5769" w:rsidRDefault="000F5769" w:rsidP="000F5769">
            <w:pPr>
              <w:rPr>
                <w:rFonts w:ascii="Calibri" w:eastAsia="Times New Roman" w:hAnsi="Calibri" w:cs="Calibri"/>
                <w:color w:val="000000"/>
                <w:sz w:val="22"/>
                <w:szCs w:val="22"/>
              </w:rPr>
            </w:pPr>
            <w:r w:rsidRPr="000F5769">
              <w:rPr>
                <w:rFonts w:ascii="Calibri" w:eastAsia="Times New Roman" w:hAnsi="Calibri" w:cs="Calibri"/>
                <w:color w:val="000000"/>
                <w:sz w:val="22"/>
                <w:szCs w:val="22"/>
              </w:rPr>
              <w:t>Izvor:2</w:t>
            </w:r>
          </w:p>
        </w:tc>
        <w:tc>
          <w:tcPr>
            <w:tcW w:w="4157" w:type="dxa"/>
            <w:tcBorders>
              <w:top w:val="nil"/>
              <w:left w:val="nil"/>
              <w:bottom w:val="nil"/>
              <w:right w:val="nil"/>
            </w:tcBorders>
            <w:shd w:val="clear" w:color="auto" w:fill="auto"/>
            <w:noWrap/>
            <w:vAlign w:val="bottom"/>
            <w:hideMark/>
          </w:tcPr>
          <w:p w14:paraId="62B3AFA8" w14:textId="77777777" w:rsidR="000F5769" w:rsidRPr="000F5769" w:rsidRDefault="000F5769" w:rsidP="000F5769">
            <w:pPr>
              <w:rPr>
                <w:rFonts w:ascii="Calibri" w:eastAsia="Times New Roman" w:hAnsi="Calibri" w:cs="Calibri"/>
                <w:color w:val="000000"/>
                <w:sz w:val="22"/>
                <w:szCs w:val="22"/>
              </w:rPr>
            </w:pPr>
            <w:r w:rsidRPr="000F5769">
              <w:rPr>
                <w:rFonts w:ascii="Calibri" w:eastAsia="Times New Roman" w:hAnsi="Calibri" w:cs="Calibri"/>
                <w:color w:val="000000"/>
                <w:sz w:val="22"/>
                <w:szCs w:val="22"/>
              </w:rPr>
              <w:t>Vlastiti prihodi</w:t>
            </w:r>
          </w:p>
        </w:tc>
        <w:tc>
          <w:tcPr>
            <w:tcW w:w="1820" w:type="dxa"/>
            <w:tcBorders>
              <w:top w:val="nil"/>
              <w:left w:val="nil"/>
              <w:bottom w:val="nil"/>
              <w:right w:val="nil"/>
            </w:tcBorders>
            <w:shd w:val="clear" w:color="auto" w:fill="auto"/>
            <w:noWrap/>
            <w:vAlign w:val="bottom"/>
            <w:hideMark/>
          </w:tcPr>
          <w:p w14:paraId="2266B479" w14:textId="77777777" w:rsidR="000F5769" w:rsidRPr="000F5769" w:rsidRDefault="000F5769" w:rsidP="000F5769">
            <w:pPr>
              <w:jc w:val="center"/>
              <w:rPr>
                <w:rFonts w:ascii="Calibri" w:eastAsia="Times New Roman" w:hAnsi="Calibri" w:cs="Calibri"/>
                <w:color w:val="000000"/>
                <w:sz w:val="22"/>
                <w:szCs w:val="22"/>
              </w:rPr>
            </w:pPr>
            <w:r w:rsidRPr="000F5769">
              <w:rPr>
                <w:rFonts w:ascii="Calibri" w:eastAsia="Times New Roman" w:hAnsi="Calibri" w:cs="Calibri"/>
                <w:color w:val="000000"/>
                <w:sz w:val="22"/>
                <w:szCs w:val="22"/>
              </w:rPr>
              <w:t>97.546,00</w:t>
            </w:r>
          </w:p>
        </w:tc>
        <w:tc>
          <w:tcPr>
            <w:tcW w:w="1820" w:type="dxa"/>
            <w:tcBorders>
              <w:top w:val="nil"/>
              <w:left w:val="nil"/>
              <w:bottom w:val="nil"/>
              <w:right w:val="nil"/>
            </w:tcBorders>
            <w:shd w:val="clear" w:color="auto" w:fill="auto"/>
            <w:noWrap/>
            <w:vAlign w:val="bottom"/>
            <w:hideMark/>
          </w:tcPr>
          <w:p w14:paraId="592643C6" w14:textId="77777777" w:rsidR="000F5769" w:rsidRPr="000F5769" w:rsidRDefault="000F5769" w:rsidP="000F5769">
            <w:pPr>
              <w:jc w:val="center"/>
              <w:rPr>
                <w:rFonts w:ascii="Calibri" w:eastAsia="Times New Roman" w:hAnsi="Calibri" w:cs="Calibri"/>
                <w:color w:val="000000"/>
                <w:sz w:val="22"/>
                <w:szCs w:val="22"/>
              </w:rPr>
            </w:pPr>
            <w:r w:rsidRPr="000F5769">
              <w:rPr>
                <w:rFonts w:ascii="Calibri" w:eastAsia="Times New Roman" w:hAnsi="Calibri" w:cs="Calibri"/>
                <w:color w:val="000000"/>
                <w:sz w:val="22"/>
                <w:szCs w:val="22"/>
              </w:rPr>
              <w:t>97.546,00</w:t>
            </w:r>
          </w:p>
        </w:tc>
        <w:tc>
          <w:tcPr>
            <w:tcW w:w="1820" w:type="dxa"/>
            <w:tcBorders>
              <w:top w:val="nil"/>
              <w:left w:val="nil"/>
              <w:bottom w:val="nil"/>
              <w:right w:val="nil"/>
            </w:tcBorders>
            <w:shd w:val="clear" w:color="auto" w:fill="auto"/>
            <w:noWrap/>
            <w:vAlign w:val="bottom"/>
            <w:hideMark/>
          </w:tcPr>
          <w:p w14:paraId="2C02D727" w14:textId="77777777" w:rsidR="000F5769" w:rsidRPr="000F5769" w:rsidRDefault="000F5769" w:rsidP="000F5769">
            <w:pPr>
              <w:jc w:val="center"/>
              <w:rPr>
                <w:rFonts w:ascii="Calibri" w:eastAsia="Times New Roman" w:hAnsi="Calibri" w:cs="Calibri"/>
                <w:color w:val="000000"/>
                <w:sz w:val="22"/>
                <w:szCs w:val="22"/>
              </w:rPr>
            </w:pPr>
            <w:r w:rsidRPr="000F5769">
              <w:rPr>
                <w:rFonts w:ascii="Calibri" w:eastAsia="Times New Roman" w:hAnsi="Calibri" w:cs="Calibri"/>
                <w:color w:val="000000"/>
                <w:sz w:val="22"/>
                <w:szCs w:val="22"/>
              </w:rPr>
              <w:t>97.546,00</w:t>
            </w:r>
          </w:p>
        </w:tc>
      </w:tr>
      <w:tr w:rsidR="000F5769" w:rsidRPr="000F5769" w14:paraId="4A356B55" w14:textId="77777777" w:rsidTr="000F5769">
        <w:trPr>
          <w:trHeight w:val="300"/>
        </w:trPr>
        <w:tc>
          <w:tcPr>
            <w:tcW w:w="1303" w:type="dxa"/>
            <w:tcBorders>
              <w:top w:val="nil"/>
              <w:left w:val="nil"/>
              <w:bottom w:val="nil"/>
              <w:right w:val="nil"/>
            </w:tcBorders>
            <w:shd w:val="clear" w:color="auto" w:fill="auto"/>
            <w:noWrap/>
            <w:vAlign w:val="bottom"/>
            <w:hideMark/>
          </w:tcPr>
          <w:p w14:paraId="426B4EC0" w14:textId="77777777" w:rsidR="000F5769" w:rsidRPr="000F5769" w:rsidRDefault="000F5769" w:rsidP="000F5769">
            <w:pPr>
              <w:rPr>
                <w:rFonts w:ascii="Calibri" w:eastAsia="Times New Roman" w:hAnsi="Calibri" w:cs="Calibri"/>
                <w:color w:val="000000"/>
                <w:sz w:val="22"/>
                <w:szCs w:val="22"/>
              </w:rPr>
            </w:pPr>
            <w:r w:rsidRPr="000F5769">
              <w:rPr>
                <w:rFonts w:ascii="Calibri" w:eastAsia="Times New Roman" w:hAnsi="Calibri" w:cs="Calibri"/>
                <w:color w:val="000000"/>
                <w:sz w:val="22"/>
                <w:szCs w:val="22"/>
              </w:rPr>
              <w:t>Izvor:20</w:t>
            </w:r>
          </w:p>
        </w:tc>
        <w:tc>
          <w:tcPr>
            <w:tcW w:w="4157" w:type="dxa"/>
            <w:tcBorders>
              <w:top w:val="nil"/>
              <w:left w:val="nil"/>
              <w:bottom w:val="nil"/>
              <w:right w:val="nil"/>
            </w:tcBorders>
            <w:shd w:val="clear" w:color="auto" w:fill="auto"/>
            <w:noWrap/>
            <w:vAlign w:val="bottom"/>
            <w:hideMark/>
          </w:tcPr>
          <w:p w14:paraId="29B8F43E" w14:textId="77777777" w:rsidR="000F5769" w:rsidRPr="000F5769" w:rsidRDefault="000F5769" w:rsidP="000F5769">
            <w:pPr>
              <w:rPr>
                <w:rFonts w:ascii="Calibri" w:eastAsia="Times New Roman" w:hAnsi="Calibri" w:cs="Calibri"/>
                <w:color w:val="000000"/>
                <w:sz w:val="22"/>
                <w:szCs w:val="22"/>
              </w:rPr>
            </w:pPr>
            <w:r w:rsidRPr="000F5769">
              <w:rPr>
                <w:rFonts w:ascii="Calibri" w:eastAsia="Times New Roman" w:hAnsi="Calibri" w:cs="Calibri"/>
                <w:color w:val="000000"/>
                <w:sz w:val="22"/>
                <w:szCs w:val="22"/>
              </w:rPr>
              <w:t>Vlastiti prihodi</w:t>
            </w:r>
          </w:p>
        </w:tc>
        <w:tc>
          <w:tcPr>
            <w:tcW w:w="1820" w:type="dxa"/>
            <w:tcBorders>
              <w:top w:val="nil"/>
              <w:left w:val="nil"/>
              <w:bottom w:val="nil"/>
              <w:right w:val="nil"/>
            </w:tcBorders>
            <w:shd w:val="clear" w:color="auto" w:fill="auto"/>
            <w:noWrap/>
            <w:vAlign w:val="bottom"/>
            <w:hideMark/>
          </w:tcPr>
          <w:p w14:paraId="377EB5DB" w14:textId="77777777" w:rsidR="000F5769" w:rsidRPr="000F5769" w:rsidRDefault="000F5769" w:rsidP="000F5769">
            <w:pPr>
              <w:jc w:val="center"/>
              <w:rPr>
                <w:rFonts w:ascii="Calibri" w:eastAsia="Times New Roman" w:hAnsi="Calibri" w:cs="Calibri"/>
                <w:color w:val="000000"/>
                <w:sz w:val="22"/>
                <w:szCs w:val="22"/>
              </w:rPr>
            </w:pPr>
            <w:r w:rsidRPr="000F5769">
              <w:rPr>
                <w:rFonts w:ascii="Calibri" w:eastAsia="Times New Roman" w:hAnsi="Calibri" w:cs="Calibri"/>
                <w:color w:val="000000"/>
                <w:sz w:val="22"/>
                <w:szCs w:val="22"/>
              </w:rPr>
              <w:t>97.546,00</w:t>
            </w:r>
          </w:p>
        </w:tc>
        <w:tc>
          <w:tcPr>
            <w:tcW w:w="1820" w:type="dxa"/>
            <w:tcBorders>
              <w:top w:val="nil"/>
              <w:left w:val="nil"/>
              <w:bottom w:val="nil"/>
              <w:right w:val="nil"/>
            </w:tcBorders>
            <w:shd w:val="clear" w:color="auto" w:fill="auto"/>
            <w:noWrap/>
            <w:vAlign w:val="bottom"/>
            <w:hideMark/>
          </w:tcPr>
          <w:p w14:paraId="13136967" w14:textId="77777777" w:rsidR="000F5769" w:rsidRPr="000F5769" w:rsidRDefault="000F5769" w:rsidP="000F5769">
            <w:pPr>
              <w:jc w:val="center"/>
              <w:rPr>
                <w:rFonts w:ascii="Calibri" w:eastAsia="Times New Roman" w:hAnsi="Calibri" w:cs="Calibri"/>
                <w:color w:val="000000"/>
                <w:sz w:val="22"/>
                <w:szCs w:val="22"/>
              </w:rPr>
            </w:pPr>
            <w:r w:rsidRPr="000F5769">
              <w:rPr>
                <w:rFonts w:ascii="Calibri" w:eastAsia="Times New Roman" w:hAnsi="Calibri" w:cs="Calibri"/>
                <w:color w:val="000000"/>
                <w:sz w:val="22"/>
                <w:szCs w:val="22"/>
              </w:rPr>
              <w:t>97.546,00</w:t>
            </w:r>
          </w:p>
        </w:tc>
        <w:tc>
          <w:tcPr>
            <w:tcW w:w="1820" w:type="dxa"/>
            <w:tcBorders>
              <w:top w:val="nil"/>
              <w:left w:val="nil"/>
              <w:bottom w:val="nil"/>
              <w:right w:val="nil"/>
            </w:tcBorders>
            <w:shd w:val="clear" w:color="auto" w:fill="auto"/>
            <w:noWrap/>
            <w:vAlign w:val="bottom"/>
            <w:hideMark/>
          </w:tcPr>
          <w:p w14:paraId="6ABF5BE6" w14:textId="77777777" w:rsidR="000F5769" w:rsidRPr="000F5769" w:rsidRDefault="000F5769" w:rsidP="000F5769">
            <w:pPr>
              <w:jc w:val="center"/>
              <w:rPr>
                <w:rFonts w:ascii="Calibri" w:eastAsia="Times New Roman" w:hAnsi="Calibri" w:cs="Calibri"/>
                <w:color w:val="000000"/>
                <w:sz w:val="22"/>
                <w:szCs w:val="22"/>
              </w:rPr>
            </w:pPr>
            <w:r w:rsidRPr="000F5769">
              <w:rPr>
                <w:rFonts w:ascii="Calibri" w:eastAsia="Times New Roman" w:hAnsi="Calibri" w:cs="Calibri"/>
                <w:color w:val="000000"/>
                <w:sz w:val="22"/>
                <w:szCs w:val="22"/>
              </w:rPr>
              <w:t>97.546,00</w:t>
            </w:r>
          </w:p>
        </w:tc>
      </w:tr>
      <w:tr w:rsidR="000F5769" w:rsidRPr="000F5769" w14:paraId="0EF668DE" w14:textId="77777777" w:rsidTr="000F5769">
        <w:trPr>
          <w:trHeight w:val="300"/>
        </w:trPr>
        <w:tc>
          <w:tcPr>
            <w:tcW w:w="1303" w:type="dxa"/>
            <w:tcBorders>
              <w:top w:val="nil"/>
              <w:left w:val="nil"/>
              <w:bottom w:val="nil"/>
              <w:right w:val="nil"/>
            </w:tcBorders>
            <w:shd w:val="clear" w:color="auto" w:fill="auto"/>
            <w:noWrap/>
            <w:vAlign w:val="bottom"/>
            <w:hideMark/>
          </w:tcPr>
          <w:p w14:paraId="7E63817A" w14:textId="77777777" w:rsidR="000F5769" w:rsidRPr="000F5769" w:rsidRDefault="000F5769" w:rsidP="000F5769">
            <w:pPr>
              <w:rPr>
                <w:rFonts w:ascii="Calibri" w:eastAsia="Times New Roman" w:hAnsi="Calibri" w:cs="Calibri"/>
                <w:color w:val="000000"/>
                <w:sz w:val="22"/>
                <w:szCs w:val="22"/>
              </w:rPr>
            </w:pPr>
            <w:r w:rsidRPr="000F5769">
              <w:rPr>
                <w:rFonts w:ascii="Calibri" w:eastAsia="Times New Roman" w:hAnsi="Calibri" w:cs="Calibri"/>
                <w:color w:val="000000"/>
                <w:sz w:val="22"/>
                <w:szCs w:val="22"/>
              </w:rPr>
              <w:t>Izvor: 4</w:t>
            </w:r>
          </w:p>
        </w:tc>
        <w:tc>
          <w:tcPr>
            <w:tcW w:w="4157" w:type="dxa"/>
            <w:tcBorders>
              <w:top w:val="nil"/>
              <w:left w:val="nil"/>
              <w:bottom w:val="nil"/>
              <w:right w:val="nil"/>
            </w:tcBorders>
            <w:shd w:val="clear" w:color="auto" w:fill="auto"/>
            <w:noWrap/>
            <w:vAlign w:val="bottom"/>
            <w:hideMark/>
          </w:tcPr>
          <w:p w14:paraId="4A6B3136" w14:textId="77777777" w:rsidR="000F5769" w:rsidRPr="000F5769" w:rsidRDefault="000F5769" w:rsidP="000F5769">
            <w:pPr>
              <w:rPr>
                <w:rFonts w:ascii="Calibri" w:eastAsia="Times New Roman" w:hAnsi="Calibri" w:cs="Calibri"/>
                <w:color w:val="000000"/>
                <w:sz w:val="22"/>
                <w:szCs w:val="22"/>
              </w:rPr>
            </w:pPr>
            <w:r w:rsidRPr="000F5769">
              <w:rPr>
                <w:rFonts w:ascii="Calibri" w:eastAsia="Times New Roman" w:hAnsi="Calibri" w:cs="Calibri"/>
                <w:color w:val="000000"/>
                <w:sz w:val="22"/>
                <w:szCs w:val="22"/>
              </w:rPr>
              <w:t>Pomoći</w:t>
            </w:r>
          </w:p>
        </w:tc>
        <w:tc>
          <w:tcPr>
            <w:tcW w:w="1820" w:type="dxa"/>
            <w:tcBorders>
              <w:top w:val="nil"/>
              <w:left w:val="nil"/>
              <w:bottom w:val="nil"/>
              <w:right w:val="nil"/>
            </w:tcBorders>
            <w:shd w:val="clear" w:color="auto" w:fill="auto"/>
            <w:noWrap/>
            <w:vAlign w:val="bottom"/>
            <w:hideMark/>
          </w:tcPr>
          <w:p w14:paraId="0D4BC341" w14:textId="77777777" w:rsidR="000F5769" w:rsidRPr="000F5769" w:rsidRDefault="000F5769" w:rsidP="000F5769">
            <w:pPr>
              <w:jc w:val="center"/>
              <w:rPr>
                <w:rFonts w:ascii="Calibri" w:eastAsia="Times New Roman" w:hAnsi="Calibri" w:cs="Calibri"/>
                <w:color w:val="000000"/>
                <w:sz w:val="22"/>
                <w:szCs w:val="22"/>
              </w:rPr>
            </w:pPr>
            <w:r w:rsidRPr="000F5769">
              <w:rPr>
                <w:rFonts w:ascii="Calibri" w:eastAsia="Times New Roman" w:hAnsi="Calibri" w:cs="Calibri"/>
                <w:color w:val="000000"/>
                <w:sz w:val="22"/>
                <w:szCs w:val="22"/>
              </w:rPr>
              <w:t>282.377,00</w:t>
            </w:r>
          </w:p>
        </w:tc>
        <w:tc>
          <w:tcPr>
            <w:tcW w:w="1820" w:type="dxa"/>
            <w:tcBorders>
              <w:top w:val="nil"/>
              <w:left w:val="nil"/>
              <w:bottom w:val="nil"/>
              <w:right w:val="nil"/>
            </w:tcBorders>
            <w:shd w:val="clear" w:color="auto" w:fill="auto"/>
            <w:noWrap/>
            <w:vAlign w:val="bottom"/>
            <w:hideMark/>
          </w:tcPr>
          <w:p w14:paraId="2E8E57E6" w14:textId="77777777" w:rsidR="000F5769" w:rsidRPr="000F5769" w:rsidRDefault="000F5769" w:rsidP="000F5769">
            <w:pPr>
              <w:jc w:val="center"/>
              <w:rPr>
                <w:rFonts w:ascii="Calibri" w:eastAsia="Times New Roman" w:hAnsi="Calibri" w:cs="Calibri"/>
                <w:color w:val="000000"/>
                <w:sz w:val="22"/>
                <w:szCs w:val="22"/>
              </w:rPr>
            </w:pPr>
            <w:r w:rsidRPr="000F5769">
              <w:rPr>
                <w:rFonts w:ascii="Calibri" w:eastAsia="Times New Roman" w:hAnsi="Calibri" w:cs="Calibri"/>
                <w:color w:val="000000"/>
                <w:sz w:val="22"/>
                <w:szCs w:val="22"/>
              </w:rPr>
              <w:t>282.377,00</w:t>
            </w:r>
          </w:p>
        </w:tc>
        <w:tc>
          <w:tcPr>
            <w:tcW w:w="1820" w:type="dxa"/>
            <w:tcBorders>
              <w:top w:val="nil"/>
              <w:left w:val="nil"/>
              <w:bottom w:val="nil"/>
              <w:right w:val="nil"/>
            </w:tcBorders>
            <w:shd w:val="clear" w:color="auto" w:fill="auto"/>
            <w:noWrap/>
            <w:vAlign w:val="bottom"/>
            <w:hideMark/>
          </w:tcPr>
          <w:p w14:paraId="25CEF0BE" w14:textId="77777777" w:rsidR="000F5769" w:rsidRPr="000F5769" w:rsidRDefault="000F5769" w:rsidP="000F5769">
            <w:pPr>
              <w:jc w:val="center"/>
              <w:rPr>
                <w:rFonts w:ascii="Calibri" w:eastAsia="Times New Roman" w:hAnsi="Calibri" w:cs="Calibri"/>
                <w:color w:val="000000"/>
                <w:sz w:val="22"/>
                <w:szCs w:val="22"/>
              </w:rPr>
            </w:pPr>
            <w:r w:rsidRPr="000F5769">
              <w:rPr>
                <w:rFonts w:ascii="Calibri" w:eastAsia="Times New Roman" w:hAnsi="Calibri" w:cs="Calibri"/>
                <w:color w:val="000000"/>
                <w:sz w:val="22"/>
                <w:szCs w:val="22"/>
              </w:rPr>
              <w:t>282.377,00</w:t>
            </w:r>
          </w:p>
        </w:tc>
      </w:tr>
      <w:tr w:rsidR="000F5769" w:rsidRPr="000F5769" w14:paraId="2FE9EA3B" w14:textId="77777777" w:rsidTr="000F5769">
        <w:trPr>
          <w:trHeight w:val="300"/>
        </w:trPr>
        <w:tc>
          <w:tcPr>
            <w:tcW w:w="1303" w:type="dxa"/>
            <w:tcBorders>
              <w:top w:val="nil"/>
              <w:left w:val="nil"/>
              <w:bottom w:val="nil"/>
              <w:right w:val="nil"/>
            </w:tcBorders>
            <w:shd w:val="clear" w:color="auto" w:fill="auto"/>
            <w:noWrap/>
            <w:vAlign w:val="bottom"/>
            <w:hideMark/>
          </w:tcPr>
          <w:p w14:paraId="1E21B6D6" w14:textId="77777777" w:rsidR="000F5769" w:rsidRPr="000F5769" w:rsidRDefault="000F5769" w:rsidP="000F5769">
            <w:pPr>
              <w:rPr>
                <w:rFonts w:ascii="Calibri" w:eastAsia="Times New Roman" w:hAnsi="Calibri" w:cs="Calibri"/>
                <w:color w:val="000000"/>
                <w:sz w:val="22"/>
                <w:szCs w:val="22"/>
              </w:rPr>
            </w:pPr>
            <w:r w:rsidRPr="000F5769">
              <w:rPr>
                <w:rFonts w:ascii="Calibri" w:eastAsia="Times New Roman" w:hAnsi="Calibri" w:cs="Calibri"/>
                <w:color w:val="000000"/>
                <w:sz w:val="22"/>
                <w:szCs w:val="22"/>
              </w:rPr>
              <w:t>Izvor:40</w:t>
            </w:r>
          </w:p>
        </w:tc>
        <w:tc>
          <w:tcPr>
            <w:tcW w:w="4157" w:type="dxa"/>
            <w:tcBorders>
              <w:top w:val="nil"/>
              <w:left w:val="nil"/>
              <w:bottom w:val="nil"/>
              <w:right w:val="nil"/>
            </w:tcBorders>
            <w:shd w:val="clear" w:color="auto" w:fill="auto"/>
            <w:noWrap/>
            <w:vAlign w:val="bottom"/>
            <w:hideMark/>
          </w:tcPr>
          <w:p w14:paraId="0E6FED56" w14:textId="77777777" w:rsidR="000F5769" w:rsidRPr="000F5769" w:rsidRDefault="000F5769" w:rsidP="000F5769">
            <w:pPr>
              <w:rPr>
                <w:rFonts w:ascii="Calibri" w:eastAsia="Times New Roman" w:hAnsi="Calibri" w:cs="Calibri"/>
                <w:color w:val="000000"/>
                <w:sz w:val="22"/>
                <w:szCs w:val="22"/>
              </w:rPr>
            </w:pPr>
            <w:r w:rsidRPr="000F5769">
              <w:rPr>
                <w:rFonts w:ascii="Calibri" w:eastAsia="Times New Roman" w:hAnsi="Calibri" w:cs="Calibri"/>
                <w:color w:val="000000"/>
                <w:sz w:val="22"/>
                <w:szCs w:val="22"/>
              </w:rPr>
              <w:t>Pomoći</w:t>
            </w:r>
          </w:p>
        </w:tc>
        <w:tc>
          <w:tcPr>
            <w:tcW w:w="1820" w:type="dxa"/>
            <w:tcBorders>
              <w:top w:val="nil"/>
              <w:left w:val="nil"/>
              <w:bottom w:val="nil"/>
              <w:right w:val="nil"/>
            </w:tcBorders>
            <w:shd w:val="clear" w:color="auto" w:fill="auto"/>
            <w:noWrap/>
            <w:vAlign w:val="bottom"/>
            <w:hideMark/>
          </w:tcPr>
          <w:p w14:paraId="76F0BB8E" w14:textId="77777777" w:rsidR="000F5769" w:rsidRPr="000F5769" w:rsidRDefault="000F5769" w:rsidP="000F5769">
            <w:pPr>
              <w:jc w:val="center"/>
              <w:rPr>
                <w:rFonts w:ascii="Calibri" w:eastAsia="Times New Roman" w:hAnsi="Calibri" w:cs="Calibri"/>
                <w:color w:val="000000"/>
                <w:sz w:val="22"/>
                <w:szCs w:val="22"/>
              </w:rPr>
            </w:pPr>
            <w:r w:rsidRPr="000F5769">
              <w:rPr>
                <w:rFonts w:ascii="Calibri" w:eastAsia="Times New Roman" w:hAnsi="Calibri" w:cs="Calibri"/>
                <w:color w:val="000000"/>
                <w:sz w:val="22"/>
                <w:szCs w:val="22"/>
              </w:rPr>
              <w:t>282.377,00</w:t>
            </w:r>
          </w:p>
        </w:tc>
        <w:tc>
          <w:tcPr>
            <w:tcW w:w="1820" w:type="dxa"/>
            <w:tcBorders>
              <w:top w:val="nil"/>
              <w:left w:val="nil"/>
              <w:bottom w:val="nil"/>
              <w:right w:val="nil"/>
            </w:tcBorders>
            <w:shd w:val="clear" w:color="auto" w:fill="auto"/>
            <w:noWrap/>
            <w:vAlign w:val="bottom"/>
            <w:hideMark/>
          </w:tcPr>
          <w:p w14:paraId="0C582316" w14:textId="77777777" w:rsidR="000F5769" w:rsidRPr="000F5769" w:rsidRDefault="000F5769" w:rsidP="000F5769">
            <w:pPr>
              <w:jc w:val="center"/>
              <w:rPr>
                <w:rFonts w:ascii="Calibri" w:eastAsia="Times New Roman" w:hAnsi="Calibri" w:cs="Calibri"/>
                <w:color w:val="000000"/>
                <w:sz w:val="22"/>
                <w:szCs w:val="22"/>
              </w:rPr>
            </w:pPr>
            <w:r w:rsidRPr="000F5769">
              <w:rPr>
                <w:rFonts w:ascii="Calibri" w:eastAsia="Times New Roman" w:hAnsi="Calibri" w:cs="Calibri"/>
                <w:color w:val="000000"/>
                <w:sz w:val="22"/>
                <w:szCs w:val="22"/>
              </w:rPr>
              <w:t>282.377,00</w:t>
            </w:r>
          </w:p>
        </w:tc>
        <w:tc>
          <w:tcPr>
            <w:tcW w:w="1820" w:type="dxa"/>
            <w:tcBorders>
              <w:top w:val="nil"/>
              <w:left w:val="nil"/>
              <w:bottom w:val="nil"/>
              <w:right w:val="nil"/>
            </w:tcBorders>
            <w:shd w:val="clear" w:color="auto" w:fill="auto"/>
            <w:noWrap/>
            <w:vAlign w:val="bottom"/>
            <w:hideMark/>
          </w:tcPr>
          <w:p w14:paraId="2C46B712" w14:textId="77777777" w:rsidR="000F5769" w:rsidRPr="000F5769" w:rsidRDefault="000F5769" w:rsidP="000F5769">
            <w:pPr>
              <w:jc w:val="center"/>
              <w:rPr>
                <w:rFonts w:ascii="Calibri" w:eastAsia="Times New Roman" w:hAnsi="Calibri" w:cs="Calibri"/>
                <w:color w:val="000000"/>
                <w:sz w:val="22"/>
                <w:szCs w:val="22"/>
              </w:rPr>
            </w:pPr>
            <w:r w:rsidRPr="000F5769">
              <w:rPr>
                <w:rFonts w:ascii="Calibri" w:eastAsia="Times New Roman" w:hAnsi="Calibri" w:cs="Calibri"/>
                <w:color w:val="000000"/>
                <w:sz w:val="22"/>
                <w:szCs w:val="22"/>
              </w:rPr>
              <w:t>282.377,00</w:t>
            </w:r>
          </w:p>
        </w:tc>
      </w:tr>
      <w:tr w:rsidR="000F5769" w:rsidRPr="000F5769" w14:paraId="1A8994A3" w14:textId="77777777" w:rsidTr="000F5769">
        <w:trPr>
          <w:trHeight w:val="525"/>
        </w:trPr>
        <w:tc>
          <w:tcPr>
            <w:tcW w:w="1303" w:type="dxa"/>
            <w:tcBorders>
              <w:top w:val="nil"/>
              <w:left w:val="nil"/>
              <w:bottom w:val="nil"/>
              <w:right w:val="nil"/>
            </w:tcBorders>
            <w:shd w:val="clear" w:color="auto" w:fill="auto"/>
            <w:noWrap/>
            <w:vAlign w:val="bottom"/>
            <w:hideMark/>
          </w:tcPr>
          <w:p w14:paraId="3BCBB838" w14:textId="77777777" w:rsidR="000F5769" w:rsidRPr="000F5769" w:rsidRDefault="000F5769" w:rsidP="000F5769">
            <w:pPr>
              <w:rPr>
                <w:rFonts w:ascii="Calibri" w:eastAsia="Times New Roman" w:hAnsi="Calibri" w:cs="Calibri"/>
                <w:color w:val="000000"/>
                <w:sz w:val="22"/>
                <w:szCs w:val="22"/>
              </w:rPr>
            </w:pPr>
            <w:r w:rsidRPr="000F5769">
              <w:rPr>
                <w:rFonts w:ascii="Calibri" w:eastAsia="Times New Roman" w:hAnsi="Calibri" w:cs="Calibri"/>
                <w:color w:val="000000"/>
                <w:sz w:val="22"/>
                <w:szCs w:val="22"/>
              </w:rPr>
              <w:t>Izvor:6</w:t>
            </w:r>
          </w:p>
        </w:tc>
        <w:tc>
          <w:tcPr>
            <w:tcW w:w="4157" w:type="dxa"/>
            <w:tcBorders>
              <w:top w:val="nil"/>
              <w:left w:val="nil"/>
              <w:bottom w:val="nil"/>
              <w:right w:val="nil"/>
            </w:tcBorders>
            <w:shd w:val="clear" w:color="auto" w:fill="auto"/>
            <w:vAlign w:val="center"/>
            <w:hideMark/>
          </w:tcPr>
          <w:p w14:paraId="11670D92" w14:textId="77777777" w:rsidR="000F5769" w:rsidRPr="000F5769" w:rsidRDefault="000F5769" w:rsidP="000F5769">
            <w:pPr>
              <w:rPr>
                <w:rFonts w:ascii="Arial" w:eastAsia="Times New Roman" w:hAnsi="Arial" w:cs="Arial"/>
                <w:color w:val="000000"/>
                <w:sz w:val="22"/>
                <w:szCs w:val="22"/>
              </w:rPr>
            </w:pPr>
            <w:r w:rsidRPr="000F5769">
              <w:rPr>
                <w:rFonts w:ascii="Arial" w:eastAsia="Times New Roman" w:hAnsi="Arial" w:cs="Arial"/>
                <w:color w:val="000000"/>
                <w:sz w:val="22"/>
                <w:szCs w:val="22"/>
              </w:rPr>
              <w:t>Prihodi od nefinancijske imovine i naknade štete s osnova osiguranja</w:t>
            </w:r>
          </w:p>
        </w:tc>
        <w:tc>
          <w:tcPr>
            <w:tcW w:w="1820" w:type="dxa"/>
            <w:tcBorders>
              <w:top w:val="nil"/>
              <w:left w:val="nil"/>
              <w:bottom w:val="nil"/>
              <w:right w:val="nil"/>
            </w:tcBorders>
            <w:shd w:val="clear" w:color="auto" w:fill="auto"/>
            <w:noWrap/>
            <w:vAlign w:val="bottom"/>
            <w:hideMark/>
          </w:tcPr>
          <w:p w14:paraId="3980499F" w14:textId="77777777" w:rsidR="000F5769" w:rsidRPr="000F5769" w:rsidRDefault="000F5769" w:rsidP="000F5769">
            <w:pPr>
              <w:jc w:val="center"/>
              <w:rPr>
                <w:rFonts w:ascii="Calibri" w:eastAsia="Times New Roman" w:hAnsi="Calibri" w:cs="Calibri"/>
                <w:color w:val="000000"/>
                <w:sz w:val="22"/>
                <w:szCs w:val="22"/>
              </w:rPr>
            </w:pPr>
            <w:r w:rsidRPr="000F5769">
              <w:rPr>
                <w:rFonts w:ascii="Calibri" w:eastAsia="Times New Roman" w:hAnsi="Calibri" w:cs="Calibri"/>
                <w:color w:val="000000"/>
                <w:sz w:val="22"/>
                <w:szCs w:val="22"/>
              </w:rPr>
              <w:t>373.926,00</w:t>
            </w:r>
          </w:p>
        </w:tc>
        <w:tc>
          <w:tcPr>
            <w:tcW w:w="1820" w:type="dxa"/>
            <w:tcBorders>
              <w:top w:val="nil"/>
              <w:left w:val="nil"/>
              <w:bottom w:val="nil"/>
              <w:right w:val="nil"/>
            </w:tcBorders>
            <w:shd w:val="clear" w:color="auto" w:fill="auto"/>
            <w:noWrap/>
            <w:vAlign w:val="bottom"/>
            <w:hideMark/>
          </w:tcPr>
          <w:p w14:paraId="0995195B" w14:textId="77777777" w:rsidR="000F5769" w:rsidRPr="000F5769" w:rsidRDefault="000F5769" w:rsidP="000F5769">
            <w:pPr>
              <w:jc w:val="center"/>
              <w:rPr>
                <w:rFonts w:ascii="Calibri" w:eastAsia="Times New Roman" w:hAnsi="Calibri" w:cs="Calibri"/>
                <w:color w:val="000000"/>
                <w:sz w:val="22"/>
                <w:szCs w:val="22"/>
              </w:rPr>
            </w:pPr>
            <w:r w:rsidRPr="000F5769">
              <w:rPr>
                <w:rFonts w:ascii="Calibri" w:eastAsia="Times New Roman" w:hAnsi="Calibri" w:cs="Calibri"/>
                <w:color w:val="000000"/>
                <w:sz w:val="22"/>
                <w:szCs w:val="22"/>
              </w:rPr>
              <w:t>440.926,00</w:t>
            </w:r>
          </w:p>
        </w:tc>
        <w:tc>
          <w:tcPr>
            <w:tcW w:w="1820" w:type="dxa"/>
            <w:tcBorders>
              <w:top w:val="nil"/>
              <w:left w:val="nil"/>
              <w:bottom w:val="nil"/>
              <w:right w:val="nil"/>
            </w:tcBorders>
            <w:shd w:val="clear" w:color="auto" w:fill="auto"/>
            <w:noWrap/>
            <w:vAlign w:val="bottom"/>
            <w:hideMark/>
          </w:tcPr>
          <w:p w14:paraId="37FA5B33" w14:textId="77777777" w:rsidR="000F5769" w:rsidRPr="000F5769" w:rsidRDefault="000F5769" w:rsidP="000F5769">
            <w:pPr>
              <w:jc w:val="center"/>
              <w:rPr>
                <w:rFonts w:ascii="Calibri" w:eastAsia="Times New Roman" w:hAnsi="Calibri" w:cs="Calibri"/>
                <w:color w:val="000000"/>
                <w:sz w:val="22"/>
                <w:szCs w:val="22"/>
              </w:rPr>
            </w:pPr>
            <w:r w:rsidRPr="000F5769">
              <w:rPr>
                <w:rFonts w:ascii="Calibri" w:eastAsia="Times New Roman" w:hAnsi="Calibri" w:cs="Calibri"/>
                <w:color w:val="000000"/>
                <w:sz w:val="22"/>
                <w:szCs w:val="22"/>
              </w:rPr>
              <w:t>418.926,00</w:t>
            </w:r>
          </w:p>
        </w:tc>
      </w:tr>
      <w:tr w:rsidR="000F5769" w:rsidRPr="000F5769" w14:paraId="02D10569" w14:textId="77777777" w:rsidTr="000F5769">
        <w:trPr>
          <w:trHeight w:val="300"/>
        </w:trPr>
        <w:tc>
          <w:tcPr>
            <w:tcW w:w="1303" w:type="dxa"/>
            <w:tcBorders>
              <w:top w:val="nil"/>
              <w:left w:val="nil"/>
              <w:bottom w:val="nil"/>
              <w:right w:val="nil"/>
            </w:tcBorders>
            <w:shd w:val="clear" w:color="auto" w:fill="auto"/>
            <w:noWrap/>
            <w:vAlign w:val="bottom"/>
            <w:hideMark/>
          </w:tcPr>
          <w:p w14:paraId="2B17F447" w14:textId="77777777" w:rsidR="000F5769" w:rsidRPr="000F5769" w:rsidRDefault="000F5769" w:rsidP="000F5769">
            <w:pPr>
              <w:rPr>
                <w:rFonts w:ascii="Calibri" w:eastAsia="Times New Roman" w:hAnsi="Calibri" w:cs="Calibri"/>
                <w:color w:val="000000"/>
                <w:sz w:val="22"/>
                <w:szCs w:val="22"/>
              </w:rPr>
            </w:pPr>
            <w:r w:rsidRPr="000F5769">
              <w:rPr>
                <w:rFonts w:ascii="Calibri" w:eastAsia="Times New Roman" w:hAnsi="Calibri" w:cs="Calibri"/>
                <w:color w:val="000000"/>
                <w:sz w:val="22"/>
                <w:szCs w:val="22"/>
              </w:rPr>
              <w:t>Izvor:60</w:t>
            </w:r>
          </w:p>
        </w:tc>
        <w:tc>
          <w:tcPr>
            <w:tcW w:w="4157" w:type="dxa"/>
            <w:tcBorders>
              <w:top w:val="nil"/>
              <w:left w:val="nil"/>
              <w:bottom w:val="nil"/>
              <w:right w:val="nil"/>
            </w:tcBorders>
            <w:shd w:val="clear" w:color="auto" w:fill="auto"/>
            <w:vAlign w:val="center"/>
            <w:hideMark/>
          </w:tcPr>
          <w:p w14:paraId="51031112" w14:textId="77777777" w:rsidR="000F5769" w:rsidRPr="000F5769" w:rsidRDefault="000F5769" w:rsidP="000F5769">
            <w:pPr>
              <w:rPr>
                <w:rFonts w:ascii="Arial" w:eastAsia="Times New Roman" w:hAnsi="Arial" w:cs="Arial"/>
                <w:color w:val="000000"/>
                <w:sz w:val="22"/>
                <w:szCs w:val="22"/>
              </w:rPr>
            </w:pPr>
            <w:r w:rsidRPr="000F5769">
              <w:rPr>
                <w:rFonts w:ascii="Arial" w:eastAsia="Times New Roman" w:hAnsi="Arial" w:cs="Arial"/>
                <w:color w:val="000000"/>
                <w:sz w:val="22"/>
                <w:szCs w:val="22"/>
              </w:rPr>
              <w:t>Prihodi od nefinancijske imovine</w:t>
            </w:r>
          </w:p>
        </w:tc>
        <w:tc>
          <w:tcPr>
            <w:tcW w:w="1820" w:type="dxa"/>
            <w:tcBorders>
              <w:top w:val="nil"/>
              <w:left w:val="nil"/>
              <w:bottom w:val="nil"/>
              <w:right w:val="nil"/>
            </w:tcBorders>
            <w:shd w:val="clear" w:color="auto" w:fill="auto"/>
            <w:noWrap/>
            <w:vAlign w:val="bottom"/>
            <w:hideMark/>
          </w:tcPr>
          <w:p w14:paraId="7DB2D21A" w14:textId="77777777" w:rsidR="000F5769" w:rsidRPr="000F5769" w:rsidRDefault="000F5769" w:rsidP="000F5769">
            <w:pPr>
              <w:jc w:val="center"/>
              <w:rPr>
                <w:rFonts w:ascii="Calibri" w:eastAsia="Times New Roman" w:hAnsi="Calibri" w:cs="Calibri"/>
                <w:color w:val="000000"/>
                <w:sz w:val="22"/>
                <w:szCs w:val="22"/>
              </w:rPr>
            </w:pPr>
            <w:r w:rsidRPr="000F5769">
              <w:rPr>
                <w:rFonts w:ascii="Calibri" w:eastAsia="Times New Roman" w:hAnsi="Calibri" w:cs="Calibri"/>
                <w:color w:val="000000"/>
                <w:sz w:val="22"/>
                <w:szCs w:val="22"/>
              </w:rPr>
              <w:t>373.926,00</w:t>
            </w:r>
          </w:p>
        </w:tc>
        <w:tc>
          <w:tcPr>
            <w:tcW w:w="1820" w:type="dxa"/>
            <w:tcBorders>
              <w:top w:val="nil"/>
              <w:left w:val="nil"/>
              <w:bottom w:val="nil"/>
              <w:right w:val="nil"/>
            </w:tcBorders>
            <w:shd w:val="clear" w:color="auto" w:fill="auto"/>
            <w:noWrap/>
            <w:vAlign w:val="bottom"/>
            <w:hideMark/>
          </w:tcPr>
          <w:p w14:paraId="5033253B" w14:textId="77777777" w:rsidR="000F5769" w:rsidRPr="000F5769" w:rsidRDefault="000F5769" w:rsidP="000F5769">
            <w:pPr>
              <w:jc w:val="center"/>
              <w:rPr>
                <w:rFonts w:ascii="Calibri" w:eastAsia="Times New Roman" w:hAnsi="Calibri" w:cs="Calibri"/>
                <w:color w:val="000000"/>
                <w:sz w:val="22"/>
                <w:szCs w:val="22"/>
              </w:rPr>
            </w:pPr>
            <w:r w:rsidRPr="000F5769">
              <w:rPr>
                <w:rFonts w:ascii="Calibri" w:eastAsia="Times New Roman" w:hAnsi="Calibri" w:cs="Calibri"/>
                <w:color w:val="000000"/>
                <w:sz w:val="22"/>
                <w:szCs w:val="22"/>
              </w:rPr>
              <w:t>440.926,00</w:t>
            </w:r>
          </w:p>
        </w:tc>
        <w:tc>
          <w:tcPr>
            <w:tcW w:w="1820" w:type="dxa"/>
            <w:tcBorders>
              <w:top w:val="nil"/>
              <w:left w:val="nil"/>
              <w:bottom w:val="nil"/>
              <w:right w:val="nil"/>
            </w:tcBorders>
            <w:shd w:val="clear" w:color="auto" w:fill="auto"/>
            <w:noWrap/>
            <w:vAlign w:val="bottom"/>
            <w:hideMark/>
          </w:tcPr>
          <w:p w14:paraId="552836F4" w14:textId="77777777" w:rsidR="000F5769" w:rsidRPr="000F5769" w:rsidRDefault="000F5769" w:rsidP="000F5769">
            <w:pPr>
              <w:jc w:val="center"/>
              <w:rPr>
                <w:rFonts w:ascii="Calibri" w:eastAsia="Times New Roman" w:hAnsi="Calibri" w:cs="Calibri"/>
                <w:color w:val="000000"/>
                <w:sz w:val="22"/>
                <w:szCs w:val="22"/>
              </w:rPr>
            </w:pPr>
            <w:r w:rsidRPr="000F5769">
              <w:rPr>
                <w:rFonts w:ascii="Calibri" w:eastAsia="Times New Roman" w:hAnsi="Calibri" w:cs="Calibri"/>
                <w:color w:val="000000"/>
                <w:sz w:val="22"/>
                <w:szCs w:val="22"/>
              </w:rPr>
              <w:t>418.926,00</w:t>
            </w:r>
          </w:p>
        </w:tc>
      </w:tr>
    </w:tbl>
    <w:p w14:paraId="552AA1A0" w14:textId="1B28DD49" w:rsidR="00643C3D" w:rsidRDefault="00643C3D" w:rsidP="006F60CA">
      <w:pPr>
        <w:widowControl w:val="0"/>
        <w:autoSpaceDE w:val="0"/>
        <w:autoSpaceDN w:val="0"/>
        <w:adjustRightInd w:val="0"/>
        <w:ind w:right="-36"/>
        <w:rPr>
          <w:b/>
          <w:bCs/>
          <w:sz w:val="28"/>
          <w:szCs w:val="28"/>
        </w:rPr>
        <w:sectPr w:rsidR="00643C3D" w:rsidSect="00643C3D">
          <w:pgSz w:w="16838" w:h="11906" w:orient="landscape"/>
          <w:pgMar w:top="1417" w:right="1417" w:bottom="1417" w:left="1417" w:header="708" w:footer="708" w:gutter="0"/>
          <w:cols w:space="708"/>
          <w:docGrid w:linePitch="360"/>
        </w:sectPr>
      </w:pPr>
    </w:p>
    <w:p w14:paraId="2393BBAB" w14:textId="77777777" w:rsidR="00A91F93" w:rsidRPr="004C7173" w:rsidRDefault="00A91F93" w:rsidP="00A91F93">
      <w:pPr>
        <w:widowControl w:val="0"/>
        <w:autoSpaceDE w:val="0"/>
        <w:autoSpaceDN w:val="0"/>
        <w:adjustRightInd w:val="0"/>
        <w:ind w:right="-36"/>
        <w:jc w:val="center"/>
        <w:rPr>
          <w:b/>
          <w:bCs/>
          <w:sz w:val="28"/>
          <w:szCs w:val="28"/>
        </w:rPr>
      </w:pPr>
      <w:r w:rsidRPr="004C7173">
        <w:rPr>
          <w:b/>
          <w:bCs/>
          <w:sz w:val="28"/>
          <w:szCs w:val="28"/>
        </w:rPr>
        <w:lastRenderedPageBreak/>
        <w:t>Obrazloženje  programa</w:t>
      </w:r>
    </w:p>
    <w:p w14:paraId="7593539A" w14:textId="77777777" w:rsidR="00A91F93" w:rsidRDefault="00A91F93" w:rsidP="00A91F93">
      <w:pPr>
        <w:widowControl w:val="0"/>
        <w:autoSpaceDE w:val="0"/>
        <w:autoSpaceDN w:val="0"/>
        <w:adjustRightInd w:val="0"/>
        <w:ind w:right="-36"/>
        <w:jc w:val="center"/>
        <w:rPr>
          <w:b/>
          <w:bCs/>
          <w:i/>
          <w:iCs/>
          <w:sz w:val="28"/>
          <w:szCs w:val="28"/>
        </w:rPr>
      </w:pPr>
    </w:p>
    <w:p w14:paraId="2FFB3BE6" w14:textId="77777777" w:rsidR="00A91F93" w:rsidRPr="00110AFB" w:rsidRDefault="00A91F93" w:rsidP="00A91F93">
      <w:pPr>
        <w:widowControl w:val="0"/>
        <w:autoSpaceDE w:val="0"/>
        <w:autoSpaceDN w:val="0"/>
        <w:adjustRightInd w:val="0"/>
        <w:ind w:right="-36"/>
        <w:jc w:val="both"/>
        <w:rPr>
          <w:b/>
          <w:bCs/>
          <w:i/>
          <w:iCs/>
          <w:sz w:val="28"/>
          <w:szCs w:val="28"/>
        </w:rPr>
      </w:pPr>
      <w:r>
        <w:rPr>
          <w:b/>
          <w:bCs/>
          <w:i/>
          <w:iCs/>
          <w:sz w:val="28"/>
          <w:szCs w:val="28"/>
        </w:rPr>
        <w:t>PROGRAM GRADSKA UPRAVA</w:t>
      </w:r>
    </w:p>
    <w:p w14:paraId="5435B142" w14:textId="77777777" w:rsidR="00A91F93" w:rsidRDefault="00A91F93" w:rsidP="00A91F93">
      <w:pPr>
        <w:widowControl w:val="0"/>
        <w:autoSpaceDE w:val="0"/>
        <w:autoSpaceDN w:val="0"/>
        <w:adjustRightInd w:val="0"/>
        <w:ind w:right="-36"/>
        <w:jc w:val="both"/>
        <w:rPr>
          <w:b/>
          <w:bCs/>
          <w:i/>
          <w:iCs/>
          <w:sz w:val="28"/>
          <w:szCs w:val="28"/>
        </w:rPr>
      </w:pPr>
    </w:p>
    <w:p w14:paraId="2ADE0E7D" w14:textId="77777777" w:rsidR="00A91F93" w:rsidRPr="00BC3686" w:rsidRDefault="00A91F93" w:rsidP="00A91F93">
      <w:pPr>
        <w:ind w:firstLine="708"/>
        <w:rPr>
          <w:rFonts w:eastAsia="Times New Roman"/>
          <w:color w:val="000000" w:themeColor="text1"/>
        </w:rPr>
      </w:pPr>
      <w:r w:rsidRPr="00BC3686">
        <w:rPr>
          <w:rFonts w:eastAsia="Times New Roman"/>
          <w:b/>
          <w:color w:val="000000" w:themeColor="text1"/>
        </w:rPr>
        <w:t>Opis programa, svrha programa</w:t>
      </w:r>
      <w:r w:rsidRPr="00BC3686">
        <w:rPr>
          <w:rFonts w:eastAsia="Times New Roman"/>
          <w:color w:val="000000" w:themeColor="text1"/>
        </w:rPr>
        <w:t>:</w:t>
      </w:r>
    </w:p>
    <w:p w14:paraId="23DE9F43" w14:textId="77777777" w:rsidR="00A91F93" w:rsidRDefault="00A91F93" w:rsidP="00A91F93">
      <w:pPr>
        <w:pStyle w:val="Odlomakpopisa"/>
        <w:spacing w:after="160" w:line="254" w:lineRule="auto"/>
        <w:ind w:left="31" w:firstLine="677"/>
        <w:jc w:val="both"/>
        <w:rPr>
          <w:color w:val="000000" w:themeColor="text1"/>
        </w:rPr>
      </w:pPr>
      <w:r w:rsidRPr="00BC3686">
        <w:rPr>
          <w:bCs/>
          <w:color w:val="000000" w:themeColor="text1"/>
        </w:rPr>
        <w:t xml:space="preserve">Program </w:t>
      </w:r>
      <w:r>
        <w:rPr>
          <w:bCs/>
          <w:color w:val="000000" w:themeColor="text1"/>
        </w:rPr>
        <w:t>gradske uprave odnosi se na</w:t>
      </w:r>
      <w:r>
        <w:rPr>
          <w:color w:val="000000" w:themeColor="text1"/>
        </w:rPr>
        <w:t xml:space="preserve"> sve U</w:t>
      </w:r>
      <w:r w:rsidRPr="00BC3686">
        <w:rPr>
          <w:color w:val="000000" w:themeColor="text1"/>
        </w:rPr>
        <w:t>pravne odjele, a u Upravnom odjelu za financije</w:t>
      </w:r>
      <w:r>
        <w:rPr>
          <w:color w:val="000000" w:themeColor="text1"/>
        </w:rPr>
        <w:t xml:space="preserve"> i projekte </w:t>
      </w:r>
      <w:r w:rsidRPr="00BC3686">
        <w:rPr>
          <w:color w:val="000000" w:themeColor="text1"/>
        </w:rPr>
        <w:t>planira</w:t>
      </w:r>
      <w:r>
        <w:rPr>
          <w:color w:val="000000" w:themeColor="text1"/>
        </w:rPr>
        <w:t>ni su rashodi odjela koji sadrže</w:t>
      </w:r>
      <w:r w:rsidRPr="00BC3686">
        <w:rPr>
          <w:color w:val="000000" w:themeColor="text1"/>
        </w:rPr>
        <w:t xml:space="preserve"> materijalne pretpostavke za rad službenika, rashode koji se odnose na ukupnu gradsku upravu kao npr. troškovi platnog prometa, zatez</w:t>
      </w:r>
      <w:r>
        <w:rPr>
          <w:color w:val="000000" w:themeColor="text1"/>
        </w:rPr>
        <w:t xml:space="preserve">ne kamate, promidžba i informiranje, računalne usluge </w:t>
      </w:r>
      <w:r w:rsidRPr="00BC3686">
        <w:rPr>
          <w:color w:val="000000" w:themeColor="text1"/>
        </w:rPr>
        <w:t xml:space="preserve">i sl. te najznačajnije rashode ovog programa, rashode za zaposlene, što čine plaće i ostali rashodi. </w:t>
      </w:r>
    </w:p>
    <w:p w14:paraId="2E909C9E" w14:textId="77777777" w:rsidR="00A91F93" w:rsidRPr="001F6E8C" w:rsidRDefault="00A91F93" w:rsidP="00A91F93">
      <w:pPr>
        <w:widowControl w:val="0"/>
        <w:autoSpaceDE w:val="0"/>
        <w:autoSpaceDN w:val="0"/>
        <w:adjustRightInd w:val="0"/>
        <w:ind w:right="-36" w:firstLine="708"/>
        <w:jc w:val="both"/>
        <w:rPr>
          <w:b/>
          <w:bCs/>
        </w:rPr>
      </w:pPr>
      <w:r w:rsidRPr="001F6E8C">
        <w:rPr>
          <w:b/>
          <w:bCs/>
        </w:rPr>
        <w:t>Zakonske i druge pravne osnove aktivnosti</w:t>
      </w:r>
    </w:p>
    <w:p w14:paraId="7CD5139D" w14:textId="77777777" w:rsidR="00A91F93" w:rsidRDefault="00A91F93" w:rsidP="00A91F93">
      <w:pPr>
        <w:autoSpaceDE w:val="0"/>
        <w:autoSpaceDN w:val="0"/>
        <w:adjustRightInd w:val="0"/>
        <w:ind w:firstLine="708"/>
        <w:jc w:val="both"/>
        <w:rPr>
          <w:color w:val="000000"/>
        </w:rPr>
      </w:pPr>
      <w:r w:rsidRPr="00A008EA">
        <w:rPr>
          <w:color w:val="000000"/>
        </w:rPr>
        <w:t>Osnova za plaće službenika (kao i sva ostala davanja iz radnih odnosa) nalazi se prije svega u Zakon</w:t>
      </w:r>
      <w:r>
        <w:rPr>
          <w:color w:val="000000"/>
        </w:rPr>
        <w:t>u</w:t>
      </w:r>
      <w:r w:rsidRPr="00A008EA">
        <w:rPr>
          <w:color w:val="000000"/>
        </w:rPr>
        <w:t xml:space="preserve"> o službenicima i namještenicima u lokalnoj i područnoj (regionalnoj) samoupravi, zatim u odredbama </w:t>
      </w:r>
      <w:r w:rsidRPr="00A008EA">
        <w:rPr>
          <w:bCs/>
          <w:color w:val="000000"/>
        </w:rPr>
        <w:t xml:space="preserve">Odluke o ustrojstvu i djelokrugu </w:t>
      </w:r>
      <w:r>
        <w:rPr>
          <w:bCs/>
          <w:color w:val="000000"/>
        </w:rPr>
        <w:t>gradskih upravnih</w:t>
      </w:r>
      <w:r w:rsidRPr="00A008EA">
        <w:rPr>
          <w:bCs/>
          <w:color w:val="000000"/>
        </w:rPr>
        <w:t xml:space="preserve"> tijela Grada Delnica</w:t>
      </w:r>
      <w:r w:rsidRPr="00A008EA">
        <w:rPr>
          <w:color w:val="000000"/>
        </w:rPr>
        <w:t>, Odluka o plaći i drugim pravima Gradonačelnika</w:t>
      </w:r>
      <w:r>
        <w:rPr>
          <w:color w:val="000000"/>
        </w:rPr>
        <w:t xml:space="preserve"> iz radnog odnosa</w:t>
      </w:r>
      <w:r w:rsidRPr="00A008EA">
        <w:rPr>
          <w:color w:val="000000"/>
        </w:rPr>
        <w:t>, Odluci o visini koeficijenta za obračun plaće službenika i Pravilnika o dodatku za uspješnost na radu te prije svega u odredbama važećeg kolektivnog ugovora za čije je sklapanje podloga Zakona o službenicima i namještenicima u lokalnoj i područnoj (regionalnoj) samoupravi</w:t>
      </w:r>
      <w:r>
        <w:rPr>
          <w:color w:val="000000"/>
        </w:rPr>
        <w:t>.</w:t>
      </w:r>
    </w:p>
    <w:p w14:paraId="155E7369" w14:textId="77777777" w:rsidR="00A91F93" w:rsidRPr="00A008EA" w:rsidRDefault="00A91F93" w:rsidP="00A91F93">
      <w:pPr>
        <w:autoSpaceDE w:val="0"/>
        <w:autoSpaceDN w:val="0"/>
        <w:adjustRightInd w:val="0"/>
        <w:ind w:firstLine="708"/>
        <w:jc w:val="both"/>
        <w:rPr>
          <w:color w:val="000000"/>
        </w:rPr>
      </w:pPr>
    </w:p>
    <w:p w14:paraId="637E42E8" w14:textId="77777777" w:rsidR="00A91F93" w:rsidRDefault="00A91F93" w:rsidP="00A91F93">
      <w:pPr>
        <w:widowControl w:val="0"/>
        <w:autoSpaceDE w:val="0"/>
        <w:autoSpaceDN w:val="0"/>
        <w:adjustRightInd w:val="0"/>
        <w:ind w:right="-36" w:firstLine="708"/>
        <w:jc w:val="both"/>
        <w:rPr>
          <w:bCs/>
          <w:color w:val="000000" w:themeColor="text1"/>
        </w:rPr>
      </w:pPr>
      <w:r w:rsidRPr="00573C03">
        <w:rPr>
          <w:bCs/>
          <w:color w:val="000000" w:themeColor="text1"/>
        </w:rPr>
        <w:t>Zakon o proračunu, Opći porezni zakon, Zakon o lokalnoj i područnoj (regionalnoj) samoupravi, Zakon o financiranju jedinica lokalne i područne (regionalne) samouprave, Zakon o javnoj nabavi, Zakon o porezu na dohodak, Pravilnik o porezu na dohodak, Zakon o financijskom poslovanju i predstečajnoj nagodbi, Zakon o lokalnim službenicima i namještenicima, Zakon o plaćama o lokalnoj i regionalnoj (područnoj) samoupravi, Zakon o fiskalnoj odgovornosti, Zakon o sustavu unutarnjih financijskih kontrola u javnom sektoru, Uredba o klasifikaciji radnih mjesta u lokalnoj i područnoj (regionalnoj) samoupravi</w:t>
      </w:r>
      <w:r>
        <w:rPr>
          <w:bCs/>
          <w:color w:val="000000" w:themeColor="text1"/>
        </w:rPr>
        <w:t xml:space="preserve">, Odluka o izvršavanju proračuna grada Delnica, </w:t>
      </w:r>
      <w:r w:rsidRPr="00573C03">
        <w:rPr>
          <w:bCs/>
          <w:color w:val="000000" w:themeColor="text1"/>
        </w:rPr>
        <w:t>Zakon o obveznim odnosima, Ovršni Zakon</w:t>
      </w:r>
      <w:r>
        <w:rPr>
          <w:bCs/>
          <w:color w:val="000000" w:themeColor="text1"/>
        </w:rPr>
        <w:t>.</w:t>
      </w:r>
    </w:p>
    <w:p w14:paraId="7DD9AE38" w14:textId="77777777" w:rsidR="00A91F93" w:rsidRPr="00EE49A4" w:rsidRDefault="00A91F93" w:rsidP="00A91F93">
      <w:pPr>
        <w:spacing w:after="160" w:line="254" w:lineRule="auto"/>
        <w:jc w:val="both"/>
        <w:rPr>
          <w:color w:val="000000" w:themeColor="text1"/>
        </w:rPr>
      </w:pPr>
    </w:p>
    <w:p w14:paraId="22FDA8C9" w14:textId="77777777" w:rsidR="00A91F93" w:rsidRDefault="00A91F93" w:rsidP="00A91F93">
      <w:pPr>
        <w:pStyle w:val="Odlomakpopisa"/>
        <w:spacing w:after="160" w:line="254" w:lineRule="auto"/>
        <w:ind w:left="31"/>
        <w:jc w:val="both"/>
        <w:rPr>
          <w:b/>
          <w:bCs/>
          <w:color w:val="000000" w:themeColor="text1"/>
        </w:rPr>
      </w:pPr>
      <w:r>
        <w:rPr>
          <w:color w:val="000000" w:themeColor="text1"/>
        </w:rPr>
        <w:tab/>
      </w:r>
      <w:r w:rsidRPr="004F0FE3">
        <w:rPr>
          <w:b/>
          <w:bCs/>
          <w:color w:val="000000" w:themeColor="text1"/>
        </w:rPr>
        <w:t>Ishodište i pokazatelji</w:t>
      </w:r>
    </w:p>
    <w:p w14:paraId="7840E608" w14:textId="77777777" w:rsidR="00A91F93" w:rsidRPr="004F0FE3" w:rsidRDefault="00A91F93" w:rsidP="00A91F93">
      <w:pPr>
        <w:pStyle w:val="Odlomakpopisa"/>
        <w:spacing w:after="160" w:line="254" w:lineRule="auto"/>
        <w:ind w:left="31" w:firstLine="677"/>
        <w:jc w:val="both"/>
        <w:rPr>
          <w:rFonts w:eastAsiaTheme="minorHAnsi"/>
          <w:b/>
          <w:bCs/>
          <w:color w:val="000000" w:themeColor="text1"/>
          <w:lang w:eastAsia="en-US"/>
        </w:rPr>
      </w:pPr>
      <w:r w:rsidRPr="005F0471">
        <w:rPr>
          <w:color w:val="000000"/>
        </w:rPr>
        <w:t>Ishodišta za program su decidirano navedeni u odredbama zakona i akata Grada Delnica. Navedene odredbe, svaka za sebe sadrži i posebne pokazatelje na kojima se zasnivaju izračuni kao i ocjene potrebnih sredstava</w:t>
      </w:r>
      <w:r>
        <w:rPr>
          <w:color w:val="000000"/>
        </w:rPr>
        <w:t xml:space="preserve"> sukladno broju zaposlenih.</w:t>
      </w:r>
    </w:p>
    <w:p w14:paraId="6CC5B7E4" w14:textId="77777777" w:rsidR="00A91F93" w:rsidRDefault="00A91F93" w:rsidP="00A91F93">
      <w:pPr>
        <w:ind w:firstLine="708"/>
        <w:jc w:val="both"/>
        <w:rPr>
          <w:rFonts w:eastAsia="Times New Roman"/>
          <w:b/>
          <w:color w:val="000000" w:themeColor="text1"/>
          <w:lang w:val="en-US"/>
        </w:rPr>
      </w:pPr>
      <w:r w:rsidRPr="004F0FE3">
        <w:rPr>
          <w:rFonts w:eastAsia="Times New Roman"/>
          <w:b/>
          <w:color w:val="000000" w:themeColor="text1"/>
          <w:lang w:val="en-US"/>
        </w:rPr>
        <w:t>Ciljevi pr</w:t>
      </w:r>
      <w:r>
        <w:rPr>
          <w:rFonts w:eastAsia="Times New Roman"/>
          <w:b/>
          <w:color w:val="000000" w:themeColor="text1"/>
          <w:lang w:val="en-US"/>
        </w:rPr>
        <w:t>ovedbe programa u razdoblju 2025.-2027</w:t>
      </w:r>
      <w:r w:rsidRPr="004F0FE3">
        <w:rPr>
          <w:rFonts w:eastAsia="Times New Roman"/>
          <w:b/>
          <w:color w:val="000000" w:themeColor="text1"/>
          <w:lang w:val="en-US"/>
        </w:rPr>
        <w:t>.</w:t>
      </w:r>
    </w:p>
    <w:p w14:paraId="782C90BF" w14:textId="77777777" w:rsidR="00A91F93" w:rsidRDefault="00A91F93" w:rsidP="00A91F93">
      <w:pPr>
        <w:ind w:firstLine="708"/>
        <w:jc w:val="both"/>
        <w:rPr>
          <w:rFonts w:cstheme="minorHAnsi"/>
          <w:color w:val="000000" w:themeColor="text1"/>
          <w:lang w:val="en-US"/>
        </w:rPr>
      </w:pPr>
      <w:r w:rsidRPr="004F0FE3">
        <w:rPr>
          <w:rFonts w:cstheme="minorHAnsi"/>
          <w:color w:val="000000" w:themeColor="text1"/>
          <w:lang w:val="en-US"/>
        </w:rPr>
        <w:t xml:space="preserve"> Osigurati uvjete rada radi poboljšanja efikasnosti gradske uprave u smislu neometanog i uspješnog obavljanja poslovnih zadataka.</w:t>
      </w:r>
    </w:p>
    <w:p w14:paraId="60B9F761" w14:textId="77777777" w:rsidR="00A91F93" w:rsidRDefault="00A91F93" w:rsidP="00A91F93">
      <w:pPr>
        <w:ind w:firstLine="708"/>
        <w:jc w:val="both"/>
        <w:rPr>
          <w:rFonts w:cstheme="minorHAnsi"/>
          <w:color w:val="000000" w:themeColor="text1"/>
          <w:lang w:val="en-US"/>
        </w:rPr>
      </w:pPr>
    </w:p>
    <w:p w14:paraId="59543827" w14:textId="77777777" w:rsidR="00A91F93" w:rsidRDefault="00A91F93" w:rsidP="00A91F93">
      <w:pPr>
        <w:ind w:firstLine="708"/>
        <w:jc w:val="both"/>
        <w:rPr>
          <w:rFonts w:cstheme="minorHAnsi"/>
          <w:b/>
          <w:color w:val="000000" w:themeColor="text1"/>
          <w:lang w:val="en-US"/>
        </w:rPr>
      </w:pPr>
      <w:r w:rsidRPr="00CB271F">
        <w:rPr>
          <w:rFonts w:cstheme="minorHAnsi"/>
          <w:b/>
          <w:color w:val="000000" w:themeColor="text1"/>
          <w:lang w:val="en-US"/>
        </w:rPr>
        <w:t>Pokazatelji uspješnosti</w:t>
      </w:r>
      <w:r>
        <w:rPr>
          <w:rFonts w:cstheme="minorHAnsi"/>
          <w:b/>
          <w:color w:val="000000" w:themeColor="text1"/>
          <w:lang w:val="en-US"/>
        </w:rPr>
        <w:t xml:space="preserve"> - gradska uprava</w:t>
      </w:r>
    </w:p>
    <w:p w14:paraId="0EFB09EF" w14:textId="77777777" w:rsidR="00A91F93" w:rsidRDefault="00A91F93" w:rsidP="00A91F93">
      <w:pPr>
        <w:ind w:firstLine="708"/>
        <w:jc w:val="both"/>
        <w:rPr>
          <w:rFonts w:cstheme="minorHAnsi"/>
          <w:color w:val="000000" w:themeColor="text1"/>
          <w:lang w:val="en-US"/>
        </w:rPr>
      </w:pPr>
      <w:r>
        <w:rPr>
          <w:rFonts w:cstheme="minorHAnsi"/>
          <w:color w:val="000000" w:themeColor="text1"/>
          <w:lang w:val="en-US"/>
        </w:rPr>
        <w:t>Redovito podmirivanje svih financijskih obveza prema zaposlenicima gradske uprave te isporučiteljima roba i usluga. Izračun i ocjene potrebnih sredstava temeljeni su na procjeni utrošenih sredstava u prethodnim godinama.</w:t>
      </w:r>
    </w:p>
    <w:p w14:paraId="4FB8E087" w14:textId="77777777" w:rsidR="00A91F93" w:rsidRDefault="00A91F93" w:rsidP="00A91F93">
      <w:pPr>
        <w:ind w:firstLine="708"/>
        <w:jc w:val="both"/>
        <w:rPr>
          <w:rFonts w:cstheme="minorHAnsi"/>
          <w:color w:val="000000" w:themeColor="text1"/>
          <w:lang w:val="en-US"/>
        </w:rPr>
      </w:pPr>
    </w:p>
    <w:p w14:paraId="028A788F" w14:textId="77777777" w:rsidR="00A91F93" w:rsidRPr="00CB271F" w:rsidRDefault="00A91F93" w:rsidP="00A91F93">
      <w:pPr>
        <w:ind w:firstLine="708"/>
        <w:jc w:val="both"/>
        <w:rPr>
          <w:rFonts w:cstheme="minorHAnsi"/>
          <w:color w:val="000000" w:themeColor="text1"/>
          <w:lang w:val="en-US"/>
        </w:rPr>
      </w:pPr>
    </w:p>
    <w:p w14:paraId="153FAD70" w14:textId="77777777" w:rsidR="00A91F93" w:rsidRDefault="00A91F93" w:rsidP="00A91F93">
      <w:pPr>
        <w:ind w:firstLine="708"/>
        <w:jc w:val="both"/>
        <w:rPr>
          <w:rFonts w:eastAsia="Times New Roman"/>
          <w:b/>
          <w:color w:val="000000" w:themeColor="text1"/>
          <w:lang w:val="en-US"/>
        </w:rPr>
      </w:pPr>
    </w:p>
    <w:p w14:paraId="46ED70F7" w14:textId="77777777" w:rsidR="00A91F93" w:rsidRDefault="00A91F93" w:rsidP="00A91F93">
      <w:pPr>
        <w:ind w:firstLine="708"/>
        <w:jc w:val="both"/>
        <w:rPr>
          <w:rFonts w:eastAsia="Times New Roman"/>
          <w:b/>
          <w:color w:val="000000" w:themeColor="text1"/>
          <w:lang w:val="en-US"/>
        </w:rPr>
      </w:pPr>
    </w:p>
    <w:p w14:paraId="1E1384F5" w14:textId="77777777" w:rsidR="00A91F93" w:rsidRDefault="00A91F93" w:rsidP="00A91F93">
      <w:pPr>
        <w:ind w:firstLine="708"/>
        <w:jc w:val="both"/>
        <w:rPr>
          <w:rFonts w:eastAsia="Times New Roman"/>
          <w:b/>
          <w:color w:val="000000" w:themeColor="text1"/>
          <w:lang w:val="en-US"/>
        </w:rPr>
      </w:pPr>
    </w:p>
    <w:p w14:paraId="6DE05A95" w14:textId="77777777" w:rsidR="00A91F93" w:rsidRPr="00CB271F" w:rsidRDefault="00A91F93" w:rsidP="00A91F93">
      <w:pPr>
        <w:ind w:firstLine="708"/>
        <w:jc w:val="both"/>
        <w:rPr>
          <w:rFonts w:eastAsia="Times New Roman"/>
          <w:b/>
          <w:color w:val="000000" w:themeColor="text1"/>
          <w:lang w:val="en-US"/>
        </w:rPr>
      </w:pPr>
    </w:p>
    <w:p w14:paraId="52FFED14" w14:textId="77777777" w:rsidR="00A91F93" w:rsidRDefault="00A91F93" w:rsidP="00A91F93">
      <w:pPr>
        <w:widowControl w:val="0"/>
        <w:autoSpaceDE w:val="0"/>
        <w:autoSpaceDN w:val="0"/>
        <w:adjustRightInd w:val="0"/>
        <w:ind w:right="-36"/>
        <w:jc w:val="both"/>
        <w:rPr>
          <w:b/>
          <w:bCs/>
          <w:i/>
          <w:iCs/>
          <w:sz w:val="28"/>
          <w:szCs w:val="28"/>
        </w:rPr>
      </w:pPr>
      <w:r w:rsidRPr="00313A9B">
        <w:rPr>
          <w:noProof/>
        </w:rPr>
        <w:drawing>
          <wp:inline distT="0" distB="0" distL="0" distR="0" wp14:anchorId="7AC6AD1B" wp14:editId="32EBEAEE">
            <wp:extent cx="5760720" cy="5035541"/>
            <wp:effectExtent l="0" t="0" r="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5035541"/>
                    </a:xfrm>
                    <a:prstGeom prst="rect">
                      <a:avLst/>
                    </a:prstGeom>
                    <a:noFill/>
                    <a:ln>
                      <a:noFill/>
                    </a:ln>
                  </pic:spPr>
                </pic:pic>
              </a:graphicData>
            </a:graphic>
          </wp:inline>
        </w:drawing>
      </w:r>
    </w:p>
    <w:p w14:paraId="3F370849" w14:textId="77777777" w:rsidR="00A91F93" w:rsidRDefault="00A91F93" w:rsidP="00A91F93">
      <w:pPr>
        <w:widowControl w:val="0"/>
        <w:autoSpaceDE w:val="0"/>
        <w:autoSpaceDN w:val="0"/>
        <w:adjustRightInd w:val="0"/>
        <w:ind w:right="-36"/>
        <w:jc w:val="both"/>
        <w:rPr>
          <w:bCs/>
          <w:color w:val="000000" w:themeColor="text1"/>
        </w:rPr>
      </w:pPr>
      <w:r>
        <w:rPr>
          <w:b/>
          <w:bCs/>
          <w:i/>
          <w:iCs/>
          <w:sz w:val="28"/>
          <w:szCs w:val="28"/>
        </w:rPr>
        <w:tab/>
      </w:r>
    </w:p>
    <w:p w14:paraId="3D45A133" w14:textId="77777777" w:rsidR="00A91F93" w:rsidRDefault="00A91F93" w:rsidP="00A91F93">
      <w:pPr>
        <w:widowControl w:val="0"/>
        <w:autoSpaceDE w:val="0"/>
        <w:autoSpaceDN w:val="0"/>
        <w:adjustRightInd w:val="0"/>
        <w:ind w:right="-36"/>
        <w:jc w:val="both"/>
        <w:rPr>
          <w:bCs/>
          <w:color w:val="000000" w:themeColor="text1"/>
        </w:rPr>
      </w:pPr>
    </w:p>
    <w:p w14:paraId="334602B6" w14:textId="77777777" w:rsidR="00A91F93" w:rsidRPr="00AE0C37" w:rsidRDefault="00A91F93" w:rsidP="00A91F93">
      <w:pPr>
        <w:autoSpaceDE w:val="0"/>
        <w:autoSpaceDN w:val="0"/>
        <w:adjustRightInd w:val="0"/>
        <w:ind w:firstLine="708"/>
        <w:jc w:val="both"/>
        <w:rPr>
          <w:b/>
          <w:i/>
          <w:iCs/>
          <w:color w:val="000000"/>
        </w:rPr>
      </w:pPr>
      <w:r w:rsidRPr="00AE0C37">
        <w:rPr>
          <w:b/>
          <w:i/>
          <w:iCs/>
          <w:color w:val="000000"/>
        </w:rPr>
        <w:t>Aktivnost A030101 REDOVNA DJELATNOST:</w:t>
      </w:r>
    </w:p>
    <w:p w14:paraId="1FE2CA26" w14:textId="77777777" w:rsidR="00A91F93" w:rsidRPr="00DF33F8" w:rsidRDefault="00A91F93" w:rsidP="00A91F93">
      <w:pPr>
        <w:autoSpaceDE w:val="0"/>
        <w:autoSpaceDN w:val="0"/>
        <w:adjustRightInd w:val="0"/>
        <w:ind w:firstLine="708"/>
        <w:jc w:val="both"/>
        <w:rPr>
          <w:color w:val="000000"/>
        </w:rPr>
      </w:pPr>
      <w:r>
        <w:rPr>
          <w:color w:val="000000"/>
        </w:rPr>
        <w:t>Aktivnost je planirana u ukupnom iznosu od 797.348,00 eura.</w:t>
      </w:r>
    </w:p>
    <w:p w14:paraId="5A71D8F6" w14:textId="77777777" w:rsidR="00A91F93" w:rsidRPr="001E2C45" w:rsidRDefault="00A91F93" w:rsidP="00A91F93">
      <w:pPr>
        <w:autoSpaceDE w:val="0"/>
        <w:autoSpaceDN w:val="0"/>
        <w:adjustRightInd w:val="0"/>
        <w:jc w:val="both"/>
        <w:rPr>
          <w:color w:val="000000"/>
        </w:rPr>
      </w:pPr>
      <w:r w:rsidRPr="006B4DC8">
        <w:rPr>
          <w:i/>
          <w:color w:val="000000"/>
        </w:rPr>
        <w:t>Rashodi za zaposlene</w:t>
      </w:r>
      <w:r>
        <w:rPr>
          <w:color w:val="000000"/>
        </w:rPr>
        <w:t xml:space="preserve"> planirani su u iznosu od 706.887,00 eura, a odnose se na bruto plaće, ostale rashode za zaposlene (nagrade, darovi, regres, bonus za uspješan rad, naknade za bolest, invalidnost i smrtni slučaj) te doprinose na plaće. </w:t>
      </w:r>
      <w:r w:rsidRPr="006B4DC8">
        <w:rPr>
          <w:i/>
          <w:color w:val="000000"/>
        </w:rPr>
        <w:t>Materijalni rashodi</w:t>
      </w:r>
      <w:r>
        <w:rPr>
          <w:color w:val="000000"/>
        </w:rPr>
        <w:t xml:space="preserve"> planirani su u iznosu od 74.461,00 eura, a odnose se na naknade troškova zaposlenima (dnevnice za službeni put u zemlji i inozemstvu, tečajevi i stručni ispiti, naknade za prijevoz na službenom putu u zemlji i inozemstvu, naknade za prijevoz na posao i s posla, naknada za korištenje privatnog automobila u službene svrhe te seminari), rashode za materijal i energiju (literatura, uredski materijal i električna energija), rashode za usluge (opskrba vodom, iznošenje i odvoz smeća) i ostale nespomenute rashode poslovanja (osiguranje zaposlenih i osiguranje imovine). </w:t>
      </w:r>
      <w:r w:rsidRPr="001E2C45">
        <w:rPr>
          <w:i/>
          <w:color w:val="000000"/>
        </w:rPr>
        <w:t>Rashodi za nabavu neproizvedene dugotrajne imovine</w:t>
      </w:r>
      <w:r>
        <w:rPr>
          <w:color w:val="000000"/>
        </w:rPr>
        <w:t xml:space="preserve"> planirani su u iznosu od 3.000,00 eura, a odnose se ne licence (operativni sustav, obnova antivirusnog programa). </w:t>
      </w:r>
      <w:r w:rsidRPr="001E2C45">
        <w:rPr>
          <w:i/>
          <w:color w:val="000000"/>
        </w:rPr>
        <w:t>Rashodi za nabavu proizvedene dugotrajne imovine</w:t>
      </w:r>
      <w:r>
        <w:rPr>
          <w:i/>
          <w:color w:val="000000"/>
        </w:rPr>
        <w:t xml:space="preserve"> </w:t>
      </w:r>
      <w:r>
        <w:rPr>
          <w:color w:val="000000"/>
        </w:rPr>
        <w:t xml:space="preserve">planirani su u iznosu od 13.000,00 eura, a odnose se na </w:t>
      </w:r>
      <w:r w:rsidRPr="001E2C45">
        <w:rPr>
          <w:i/>
          <w:color w:val="000000"/>
        </w:rPr>
        <w:t xml:space="preserve"> </w:t>
      </w:r>
      <w:r>
        <w:rPr>
          <w:color w:val="000000"/>
        </w:rPr>
        <w:t>računala i računalnu opremu, uredski namještaj te ostalu uredsku opremu.</w:t>
      </w:r>
    </w:p>
    <w:p w14:paraId="5C9D484E" w14:textId="77777777" w:rsidR="00A91F93" w:rsidRDefault="00A91F93" w:rsidP="00A91F93">
      <w:pPr>
        <w:jc w:val="both"/>
        <w:rPr>
          <w:color w:val="000000"/>
        </w:rPr>
      </w:pPr>
    </w:p>
    <w:p w14:paraId="18EBCA9B" w14:textId="77777777" w:rsidR="00A91F93" w:rsidRPr="00AE0C37" w:rsidRDefault="00A91F93" w:rsidP="00A91F93">
      <w:pPr>
        <w:ind w:firstLine="708"/>
        <w:jc w:val="both"/>
        <w:rPr>
          <w:b/>
          <w:i/>
          <w:iCs/>
          <w:color w:val="000000"/>
        </w:rPr>
      </w:pPr>
      <w:r w:rsidRPr="00AE0C37">
        <w:rPr>
          <w:b/>
          <w:i/>
          <w:iCs/>
          <w:color w:val="000000"/>
        </w:rPr>
        <w:t>Aktivnost A030301 RASHODI ZA USLUGE:</w:t>
      </w:r>
    </w:p>
    <w:p w14:paraId="28C84FDC" w14:textId="723F3581" w:rsidR="00A91F93" w:rsidRDefault="00A91F93" w:rsidP="00A91F93">
      <w:pPr>
        <w:ind w:firstLine="708"/>
        <w:jc w:val="both"/>
        <w:rPr>
          <w:color w:val="000000"/>
        </w:rPr>
      </w:pPr>
      <w:r>
        <w:rPr>
          <w:color w:val="000000"/>
        </w:rPr>
        <w:lastRenderedPageBreak/>
        <w:t>Aktivnost rashodi za usluge planirana je u ukupnom iznosu od 263.300,00 eura, a odnose se na usluge za promidžbu i informiranje, ostale nespomenute usluge (usluga tjelesne zaštite osoba i imovine, zaštita na radu, mjesečna naplata 1% prihoda od poreza i prireza na dohodak, GDPR-</w:t>
      </w:r>
      <w:r w:rsidRPr="009472B2">
        <w:rPr>
          <w:color w:val="000000"/>
        </w:rPr>
        <w:t>stručna podrška u radu</w:t>
      </w:r>
      <w:r>
        <w:rPr>
          <w:color w:val="000000"/>
        </w:rPr>
        <w:t>), usluge agencija, studentskog servisa, usluge telefona, interneta, pošte i prijevoza,  ostale usluge tekućeg i investicijskog održavanja – odnosi se na održavanje zgrade Grada i kotlovnice, dimnjačarske usluge, ostale komunalne usluge – odnose se na čišćenje prostorija u zgradi Grada, usluge odvjetnika i pravnog savjetovanja, sudske pristojbe, troškovi sudskih postupaka, javnobilježničke pristojbe, grafičke usluge, ugovori o</w:t>
      </w:r>
      <w:r w:rsidR="00C44FE3">
        <w:rPr>
          <w:color w:val="000000"/>
        </w:rPr>
        <w:t xml:space="preserve"> </w:t>
      </w:r>
      <w:r>
        <w:rPr>
          <w:color w:val="000000"/>
        </w:rPr>
        <w:t>djelu, ostale računalne usluge (računovodstveni program, održavanje hardvera, održavanje i podrška za digitalnu arhivu, održavanje web stranice, usluge servisa e-računa), usluge banaka i usluge platnog prometa.</w:t>
      </w:r>
    </w:p>
    <w:p w14:paraId="27AC8390" w14:textId="77777777" w:rsidR="00A91F93" w:rsidRDefault="00A91F93" w:rsidP="00A91F93">
      <w:pPr>
        <w:jc w:val="both"/>
        <w:rPr>
          <w:color w:val="000000"/>
        </w:rPr>
      </w:pPr>
    </w:p>
    <w:p w14:paraId="20400095" w14:textId="77777777" w:rsidR="00A91F93" w:rsidRPr="00AE0C37" w:rsidRDefault="00A91F93" w:rsidP="00A91F93">
      <w:pPr>
        <w:ind w:firstLine="708"/>
        <w:jc w:val="both"/>
        <w:rPr>
          <w:b/>
          <w:i/>
          <w:iCs/>
          <w:color w:val="000000"/>
        </w:rPr>
      </w:pPr>
      <w:r w:rsidRPr="00AE0C37">
        <w:rPr>
          <w:b/>
          <w:i/>
          <w:iCs/>
          <w:color w:val="000000"/>
        </w:rPr>
        <w:t>Aktivnost A030401 RASHODI ZA VOZILA:</w:t>
      </w:r>
    </w:p>
    <w:p w14:paraId="526322BA" w14:textId="77777777" w:rsidR="00A91F93" w:rsidRDefault="00A91F93" w:rsidP="00A91F93">
      <w:pPr>
        <w:ind w:firstLine="708"/>
        <w:jc w:val="both"/>
        <w:rPr>
          <w:color w:val="000000"/>
        </w:rPr>
      </w:pPr>
      <w:r>
        <w:rPr>
          <w:color w:val="000000"/>
        </w:rPr>
        <w:t>Rashodi za vozila planirani su u iznosu od 11.600,00 eura, a odnose se na motorni benzin i dizel gorivo, održavanje i popravci vozila, usluge pri registraciji prijevoznih sredstava, auto gume te osiguranje vozila.</w:t>
      </w:r>
    </w:p>
    <w:p w14:paraId="4038282A" w14:textId="77777777" w:rsidR="00A91F93" w:rsidRDefault="00A91F93" w:rsidP="00A91F93">
      <w:pPr>
        <w:jc w:val="both"/>
        <w:rPr>
          <w:color w:val="000000"/>
        </w:rPr>
      </w:pPr>
    </w:p>
    <w:p w14:paraId="4569B0FE" w14:textId="77777777" w:rsidR="00A91F93" w:rsidRPr="00AE0C37" w:rsidRDefault="00A91F93" w:rsidP="00A91F93">
      <w:pPr>
        <w:ind w:firstLine="708"/>
        <w:jc w:val="both"/>
        <w:rPr>
          <w:b/>
          <w:i/>
          <w:iCs/>
          <w:color w:val="000000"/>
        </w:rPr>
      </w:pPr>
      <w:r w:rsidRPr="00AE0C37">
        <w:rPr>
          <w:b/>
          <w:i/>
          <w:iCs/>
          <w:color w:val="000000"/>
        </w:rPr>
        <w:t>Aktivnost A030501 RASHODI ZA REPREZENTACIJU:</w:t>
      </w:r>
    </w:p>
    <w:p w14:paraId="02B7E308" w14:textId="77777777" w:rsidR="00A91F93" w:rsidRDefault="00A91F93" w:rsidP="00A91F93">
      <w:pPr>
        <w:ind w:firstLine="708"/>
        <w:jc w:val="both"/>
        <w:rPr>
          <w:color w:val="000000"/>
        </w:rPr>
      </w:pPr>
      <w:r>
        <w:rPr>
          <w:color w:val="000000"/>
        </w:rPr>
        <w:t>Rashodi za reprezentaciju planirani su u iznosu od 17.000,00 eura. Reprezentacija je podijeljena u tri kategorije: buketi i vijenci za obilježavanje prigoda, ugošćavanja (</w:t>
      </w:r>
      <w:r w:rsidRPr="00C13C6A">
        <w:t>troškovi mješovite robe za potrebe Grada i ugostiteljske usluge</w:t>
      </w:r>
      <w:r>
        <w:t>)</w:t>
      </w:r>
      <w:r>
        <w:rPr>
          <w:color w:val="000000"/>
        </w:rPr>
        <w:t xml:space="preserve"> te prigodni darovi.</w:t>
      </w:r>
    </w:p>
    <w:p w14:paraId="638D6CD1" w14:textId="77777777" w:rsidR="00A91F93" w:rsidRDefault="00A91F93" w:rsidP="00A91F93">
      <w:pPr>
        <w:jc w:val="both"/>
        <w:rPr>
          <w:color w:val="000000"/>
        </w:rPr>
      </w:pPr>
    </w:p>
    <w:p w14:paraId="43946FA2" w14:textId="77777777" w:rsidR="00A91F93" w:rsidRPr="00AE0C37" w:rsidRDefault="00A91F93" w:rsidP="00A91F93">
      <w:pPr>
        <w:ind w:firstLine="708"/>
        <w:jc w:val="both"/>
        <w:rPr>
          <w:b/>
          <w:i/>
          <w:iCs/>
          <w:color w:val="000000"/>
        </w:rPr>
      </w:pPr>
      <w:r w:rsidRPr="00AE0C37">
        <w:rPr>
          <w:b/>
          <w:i/>
          <w:iCs/>
          <w:color w:val="000000"/>
        </w:rPr>
        <w:t>Aktivnost A030601 GRIJANJE ZGRADE:</w:t>
      </w:r>
    </w:p>
    <w:p w14:paraId="308B854D" w14:textId="77777777" w:rsidR="00A91F93" w:rsidRDefault="00A91F93" w:rsidP="00A91F93">
      <w:pPr>
        <w:ind w:firstLine="708"/>
        <w:jc w:val="both"/>
        <w:rPr>
          <w:color w:val="000000"/>
        </w:rPr>
      </w:pPr>
      <w:r>
        <w:rPr>
          <w:color w:val="000000"/>
        </w:rPr>
        <w:t>Rashodi koji se odnose na grijanje zgrade planirani su u iznosu od 14.000,00 eura. Prema ugovoru o međusobnim pravima i obvezama korištenja poslovnog  prostora zgrade kojom upravlja Grad Delnice kao većinski vlasnik, troškove zajedničkog grijanja snose i drugi korisnici zgrade (</w:t>
      </w:r>
      <w:r w:rsidRPr="002C7D43">
        <w:rPr>
          <w:color w:val="000000"/>
          <w:sz w:val="22"/>
          <w:szCs w:val="22"/>
        </w:rPr>
        <w:t>PGŽ, DRŽAVNI INSPEKTORAT, HZZO DELNICE, HZ MIO DELNICE, RADIO GORSKI KOTAR, SAVJETODAVNA SLUŽBA, CENTAR ZA SOCIJALNU SKRB, JAVNI BILJEŽNIK</w:t>
      </w:r>
      <w:r>
        <w:rPr>
          <w:color w:val="000000"/>
        </w:rPr>
        <w:t xml:space="preserve">). </w:t>
      </w:r>
    </w:p>
    <w:p w14:paraId="7385A094" w14:textId="77777777" w:rsidR="00A91F93" w:rsidRDefault="00A91F93" w:rsidP="00A91F93">
      <w:pPr>
        <w:jc w:val="both"/>
        <w:rPr>
          <w:color w:val="000000"/>
        </w:rPr>
      </w:pPr>
    </w:p>
    <w:p w14:paraId="686E4426" w14:textId="77777777" w:rsidR="00A91F93" w:rsidRPr="00AE0C37" w:rsidRDefault="00A91F93" w:rsidP="00A91F93">
      <w:pPr>
        <w:ind w:firstLine="708"/>
        <w:jc w:val="both"/>
        <w:rPr>
          <w:b/>
          <w:i/>
          <w:iCs/>
          <w:color w:val="000000"/>
        </w:rPr>
      </w:pPr>
      <w:r w:rsidRPr="00AE0C37">
        <w:rPr>
          <w:b/>
          <w:i/>
          <w:iCs/>
          <w:color w:val="000000"/>
        </w:rPr>
        <w:t>Aktivnost A030701 OSTALI RASHODI ZA REDOVNO POSLOVANJE:</w:t>
      </w:r>
    </w:p>
    <w:p w14:paraId="693965B5" w14:textId="77777777" w:rsidR="00A91F93" w:rsidRDefault="00A91F93" w:rsidP="00A91F93">
      <w:pPr>
        <w:ind w:firstLine="708"/>
        <w:jc w:val="both"/>
        <w:rPr>
          <w:color w:val="000000"/>
        </w:rPr>
      </w:pPr>
      <w:r>
        <w:rPr>
          <w:color w:val="000000"/>
        </w:rPr>
        <w:t>Ostali rashodi za redovno poslovanje planirani su u iznosu od 23.100,00 eura, a sastoje se od ostalih pristojbi i naknada (</w:t>
      </w:r>
      <w:r>
        <w:t xml:space="preserve">odnosi se na </w:t>
      </w:r>
      <w:r w:rsidRPr="00C13C6A">
        <w:t>HRT pristojbu</w:t>
      </w:r>
      <w:r>
        <w:t>)</w:t>
      </w:r>
      <w:r>
        <w:rPr>
          <w:color w:val="000000"/>
        </w:rPr>
        <w:t>, članarina, najamnina i zakupnina, sitnog inventara, ostalog materijala i dijelova za tekuće i investicijsko održavanje i materijala za potrebe redovnog poslovanja, materijala za higijenske potrebe i njegu, pričuve, zateznih kamata, službene, radne i zaštitne odjeće i obuće te ostalih nespomenutih financijskih rashoda i ostalih nespomenutih rashoda poslovanja (</w:t>
      </w:r>
      <w:r w:rsidRPr="00C13C6A">
        <w:t>naknade za usl. putem digitalnog certifikata</w:t>
      </w:r>
      <w:r>
        <w:t xml:space="preserve"> - Fina,</w:t>
      </w:r>
      <w:r w:rsidRPr="00C13C6A">
        <w:t xml:space="preserve"> poslovi za jedinice lokalne i područne samouprave</w:t>
      </w:r>
      <w:r>
        <w:t xml:space="preserve"> – Fina)</w:t>
      </w:r>
      <w:r>
        <w:rPr>
          <w:color w:val="000000"/>
        </w:rPr>
        <w:t>.</w:t>
      </w:r>
    </w:p>
    <w:p w14:paraId="59FFACEA" w14:textId="77777777" w:rsidR="00A91F93" w:rsidRPr="006D0315" w:rsidRDefault="00A91F93" w:rsidP="00A91F93">
      <w:pPr>
        <w:jc w:val="both"/>
        <w:rPr>
          <w:color w:val="000000"/>
        </w:rPr>
      </w:pPr>
    </w:p>
    <w:p w14:paraId="409976E2" w14:textId="77777777" w:rsidR="00A91F93" w:rsidRPr="00AE0C37" w:rsidRDefault="00A91F93" w:rsidP="00A91F93">
      <w:pPr>
        <w:ind w:firstLine="708"/>
        <w:jc w:val="both"/>
        <w:rPr>
          <w:b/>
          <w:i/>
          <w:iCs/>
          <w:color w:val="000000"/>
        </w:rPr>
      </w:pPr>
      <w:r w:rsidRPr="00AE0C37">
        <w:rPr>
          <w:b/>
          <w:i/>
          <w:iCs/>
          <w:color w:val="000000"/>
        </w:rPr>
        <w:t>Aktivnost A030703 PROMIDŽBA GRADA</w:t>
      </w:r>
      <w:r>
        <w:rPr>
          <w:b/>
          <w:i/>
          <w:iCs/>
          <w:color w:val="000000"/>
        </w:rPr>
        <w:t xml:space="preserve"> DELNICA</w:t>
      </w:r>
    </w:p>
    <w:p w14:paraId="5A7288D4" w14:textId="77777777" w:rsidR="00A91F93" w:rsidRPr="00312FA0" w:rsidRDefault="00A91F93" w:rsidP="00A91F93">
      <w:pPr>
        <w:ind w:firstLine="708"/>
        <w:jc w:val="both"/>
      </w:pPr>
      <w:r>
        <w:rPr>
          <w:color w:val="000000"/>
        </w:rPr>
        <w:t xml:space="preserve">Aktivnost planirana u iznosu od 5.360,00 eura </w:t>
      </w:r>
      <w:r>
        <w:t>o</w:t>
      </w:r>
      <w:r w:rsidRPr="00C13C6A">
        <w:t>dnosi se na</w:t>
      </w:r>
      <w:r>
        <w:t xml:space="preserve"> pružanje usl. produkcije</w:t>
      </w:r>
      <w:r w:rsidRPr="00C13C6A">
        <w:t xml:space="preserve"> </w:t>
      </w:r>
      <w:r>
        <w:t xml:space="preserve">emisija „TELEVIZIJA DELNICE“ od strane obrta „MEDIA M“, a sastoji se od šest epizoda tematskih emisija u pojedinačnom trajanju do 8 minuta s temama po izboru među predloženim formatima: projekti, EU projekti, socijalni program, infrastruktura, komunalne usluge, zdravstvo, obrazovanje, predškolski odgoj, sport, gospodarstvo, obrtnici, domaći specijaliteti, udruge, umirovljenici, manjine, ravnopravnost spolova, osobe s invaliditetom, volonteri, mladi, vjerske zajednice, branitelji, vatrogasci, turizam, prirodne ljepote, znamenitosti, povijest, </w:t>
      </w:r>
      <w:r>
        <w:lastRenderedPageBreak/>
        <w:t>kultura, tradicija, advent te jedne epizode emisije „TELEVIZIJA DELNICE:PREGLED GODINE“ u trajanju do 20 minuta.</w:t>
      </w:r>
    </w:p>
    <w:p w14:paraId="76F806DA" w14:textId="77777777" w:rsidR="00A91F93" w:rsidRDefault="00A91F93" w:rsidP="00A91F93">
      <w:pPr>
        <w:jc w:val="both"/>
        <w:rPr>
          <w:color w:val="000000"/>
        </w:rPr>
      </w:pPr>
    </w:p>
    <w:p w14:paraId="242BD13C" w14:textId="77777777" w:rsidR="00A91F93" w:rsidRDefault="00A91F93" w:rsidP="00A91F93">
      <w:pPr>
        <w:jc w:val="both"/>
        <w:rPr>
          <w:color w:val="000000"/>
        </w:rPr>
      </w:pPr>
    </w:p>
    <w:p w14:paraId="40069DF9" w14:textId="77777777" w:rsidR="00A91F93" w:rsidRDefault="00A91F93" w:rsidP="00A91F93">
      <w:pPr>
        <w:ind w:firstLine="708"/>
        <w:jc w:val="both"/>
        <w:rPr>
          <w:b/>
          <w:i/>
          <w:iCs/>
          <w:color w:val="000000"/>
        </w:rPr>
      </w:pPr>
      <w:r>
        <w:rPr>
          <w:b/>
          <w:i/>
          <w:iCs/>
          <w:color w:val="000000"/>
        </w:rPr>
        <w:t>Aktivnost A080335</w:t>
      </w:r>
      <w:r w:rsidRPr="00AE0C37">
        <w:rPr>
          <w:b/>
          <w:i/>
          <w:iCs/>
          <w:color w:val="000000"/>
        </w:rPr>
        <w:t xml:space="preserve"> </w:t>
      </w:r>
      <w:r>
        <w:rPr>
          <w:b/>
          <w:i/>
          <w:iCs/>
          <w:color w:val="000000"/>
        </w:rPr>
        <w:t>SAJAM ZDRAVLJA</w:t>
      </w:r>
    </w:p>
    <w:p w14:paraId="58E7359E" w14:textId="77777777" w:rsidR="00A91F93" w:rsidRDefault="00A91F93" w:rsidP="00A91F93">
      <w:pPr>
        <w:ind w:firstLine="708"/>
        <w:jc w:val="both"/>
        <w:rPr>
          <w:b/>
          <w:i/>
          <w:iCs/>
          <w:color w:val="000000"/>
        </w:rPr>
      </w:pPr>
      <w:r>
        <w:rPr>
          <w:color w:val="212529"/>
          <w:shd w:val="clear" w:color="auto" w:fill="FFFFFF"/>
        </w:rPr>
        <w:t>Grad Delnice je u 2024. godini u Radničkom domu u Delnicama organizirao 2</w:t>
      </w:r>
      <w:r w:rsidRPr="009E298F">
        <w:rPr>
          <w:color w:val="212529"/>
          <w:shd w:val="clear" w:color="auto" w:fill="FFFFFF"/>
        </w:rPr>
        <w:t>. Kongres zdravlja za zdravstvene ustanove, poliklinike dentalne medicine i ostale poliklinike, wellness centre, frizere, kozmetičare, pedikere, nail art</w:t>
      </w:r>
      <w:r>
        <w:rPr>
          <w:color w:val="212529"/>
          <w:shd w:val="clear" w:color="auto" w:fill="FFFFFF"/>
        </w:rPr>
        <w:t xml:space="preserve">iste, make-up stručnjake te za sve </w:t>
      </w:r>
      <w:r w:rsidRPr="009E298F">
        <w:rPr>
          <w:color w:val="212529"/>
          <w:shd w:val="clear" w:color="auto" w:fill="FFFFFF"/>
        </w:rPr>
        <w:t>ostale</w:t>
      </w:r>
      <w:r>
        <w:rPr>
          <w:color w:val="212529"/>
          <w:shd w:val="clear" w:color="auto" w:fill="FFFFFF"/>
        </w:rPr>
        <w:t xml:space="preserve"> zainteresirane</w:t>
      </w:r>
      <w:r w:rsidRPr="009E298F">
        <w:rPr>
          <w:color w:val="212529"/>
          <w:shd w:val="clear" w:color="auto" w:fill="FFFFFF"/>
        </w:rPr>
        <w:t xml:space="preserve"> tvrtke </w:t>
      </w:r>
      <w:r>
        <w:rPr>
          <w:color w:val="212529"/>
          <w:shd w:val="clear" w:color="auto" w:fill="FFFFFF"/>
        </w:rPr>
        <w:t>i obrtnike. Aktivnost je planirana u iznosu od 5.000,00 eura u 2025. godini i projekcijskim godinama.</w:t>
      </w:r>
    </w:p>
    <w:p w14:paraId="3900D846" w14:textId="77777777" w:rsidR="00A91F93" w:rsidRDefault="00A91F93" w:rsidP="00A91F93">
      <w:pPr>
        <w:ind w:firstLine="708"/>
        <w:jc w:val="both"/>
        <w:rPr>
          <w:iCs/>
          <w:color w:val="000000"/>
        </w:rPr>
      </w:pPr>
    </w:p>
    <w:p w14:paraId="7075C227" w14:textId="77777777" w:rsidR="00A91F93" w:rsidRPr="00E31CEF" w:rsidRDefault="00A91F93" w:rsidP="00A91F93">
      <w:pPr>
        <w:jc w:val="both"/>
        <w:rPr>
          <w:iCs/>
          <w:color w:val="000000"/>
        </w:rPr>
      </w:pPr>
    </w:p>
    <w:p w14:paraId="70A6525E" w14:textId="77777777" w:rsidR="00A91F93" w:rsidRDefault="00A91F93" w:rsidP="00A91F93">
      <w:pPr>
        <w:jc w:val="both"/>
        <w:rPr>
          <w:b/>
          <w:i/>
          <w:iCs/>
          <w:sz w:val="28"/>
          <w:szCs w:val="28"/>
          <w:lang w:eastAsia="en-US"/>
        </w:rPr>
      </w:pPr>
      <w:r w:rsidRPr="004C7173">
        <w:rPr>
          <w:b/>
          <w:i/>
          <w:iCs/>
          <w:sz w:val="28"/>
          <w:szCs w:val="28"/>
          <w:lang w:eastAsia="en-US"/>
        </w:rPr>
        <w:t>PROGRAM</w:t>
      </w:r>
      <w:r w:rsidRPr="00110AFB">
        <w:rPr>
          <w:b/>
          <w:i/>
          <w:iCs/>
          <w:sz w:val="28"/>
          <w:szCs w:val="28"/>
          <w:lang w:eastAsia="en-US"/>
        </w:rPr>
        <w:t xml:space="preserve"> </w:t>
      </w:r>
      <w:r w:rsidRPr="004C7173">
        <w:rPr>
          <w:b/>
          <w:i/>
          <w:iCs/>
          <w:sz w:val="28"/>
          <w:szCs w:val="28"/>
          <w:lang w:eastAsia="en-US"/>
        </w:rPr>
        <w:t xml:space="preserve"> KREDITI</w:t>
      </w:r>
    </w:p>
    <w:p w14:paraId="37B2D842" w14:textId="77777777" w:rsidR="00A91F93" w:rsidRPr="004C7173" w:rsidRDefault="00A91F93" w:rsidP="00A91F93">
      <w:pPr>
        <w:jc w:val="both"/>
        <w:rPr>
          <w:b/>
          <w:i/>
          <w:iCs/>
          <w:sz w:val="28"/>
          <w:szCs w:val="28"/>
          <w:lang w:eastAsia="en-US"/>
        </w:rPr>
      </w:pPr>
    </w:p>
    <w:p w14:paraId="631F3C68" w14:textId="77777777" w:rsidR="00A91F93" w:rsidRDefault="00A91F93" w:rsidP="00A91F93">
      <w:pPr>
        <w:ind w:firstLine="708"/>
        <w:jc w:val="both"/>
        <w:rPr>
          <w:lang w:eastAsia="en-US"/>
        </w:rPr>
      </w:pPr>
      <w:r>
        <w:rPr>
          <w:b/>
          <w:lang w:eastAsia="en-US"/>
        </w:rPr>
        <w:t>Opis programa, svrha programa</w:t>
      </w:r>
      <w:r w:rsidRPr="004C7173">
        <w:rPr>
          <w:b/>
          <w:lang w:eastAsia="en-US"/>
        </w:rPr>
        <w:t xml:space="preserve"> – </w:t>
      </w:r>
      <w:r w:rsidRPr="004C7173">
        <w:rPr>
          <w:lang w:eastAsia="en-US"/>
        </w:rPr>
        <w:t>programi otplate kredita koji se vraćaju u mjesečnim anuitetima dio su zaduženja Grada Delnica za kapitalne investicije.</w:t>
      </w:r>
    </w:p>
    <w:p w14:paraId="405D5938" w14:textId="77777777" w:rsidR="00A91F93" w:rsidRDefault="00A91F93" w:rsidP="00A91F93">
      <w:pPr>
        <w:ind w:firstLine="708"/>
        <w:jc w:val="both"/>
      </w:pPr>
      <w:r w:rsidRPr="004C7173">
        <w:rPr>
          <w:lang w:eastAsia="en-US"/>
        </w:rPr>
        <w:t xml:space="preserve"> </w:t>
      </w:r>
      <w:r w:rsidRPr="00745D91">
        <w:t xml:space="preserve">Grad Delnice se krajem 2014. godine zadužio kod HBOR-a za </w:t>
      </w:r>
      <w:r>
        <w:t>1.592.037,11</w:t>
      </w:r>
      <w:r w:rsidRPr="00745D91">
        <w:t xml:space="preserve"> </w:t>
      </w:r>
      <w:r>
        <w:t>eura</w:t>
      </w:r>
      <w:r w:rsidRPr="00745D91">
        <w:t xml:space="preserve"> za kapitalnu investiciju Supilova ulica,</w:t>
      </w:r>
      <w:r w:rsidRPr="00745D91">
        <w:rPr>
          <w:bCs/>
          <w:color w:val="000000"/>
        </w:rPr>
        <w:t xml:space="preserve"> rekonstrukcije ulice I.G.Kovačića i obnove asfaltnog kolnika ulice Trg 138. brigade HV i prolaz Hrvatskih šuma</w:t>
      </w:r>
      <w:r w:rsidRPr="00745D91">
        <w:t>.</w:t>
      </w:r>
      <w:r>
        <w:t xml:space="preserve"> </w:t>
      </w:r>
      <w:r w:rsidRPr="00C13C6A">
        <w:t>Otplata glavnice počela je teći u 08. mjesecu 2017.godine</w:t>
      </w:r>
    </w:p>
    <w:p w14:paraId="58348159" w14:textId="77777777" w:rsidR="00A91F93" w:rsidRDefault="00A91F93" w:rsidP="00A91F93">
      <w:pPr>
        <w:ind w:firstLine="708"/>
        <w:jc w:val="both"/>
      </w:pPr>
      <w:r>
        <w:t xml:space="preserve"> </w:t>
      </w:r>
      <w:r w:rsidRPr="00745D91">
        <w:t>U 2020. godini Grad Delnice se za</w:t>
      </w:r>
      <w:r>
        <w:t xml:space="preserve">dužio za kapitalnu investiciju </w:t>
      </w:r>
      <w:r w:rsidRPr="004E2D51">
        <w:t>„</w:t>
      </w:r>
      <w:r w:rsidRPr="004E2D51">
        <w:rPr>
          <w:color w:val="000000"/>
        </w:rPr>
        <w:t>Izgradnja nogostupa i oborinske odvodnje u Lučicama</w:t>
      </w:r>
      <w:r w:rsidRPr="004E2D51">
        <w:t>„ i „Javna rasvjeta Delnice-Lučice i Lučička cesta “</w:t>
      </w:r>
      <w:r w:rsidRPr="00745D91">
        <w:rPr>
          <w:spacing w:val="2"/>
        </w:rPr>
        <w:t xml:space="preserve"> </w:t>
      </w:r>
      <w:r w:rsidRPr="00745D91">
        <w:t>u</w:t>
      </w:r>
      <w:r w:rsidRPr="00745D91">
        <w:rPr>
          <w:spacing w:val="50"/>
        </w:rPr>
        <w:t xml:space="preserve"> </w:t>
      </w:r>
      <w:r w:rsidRPr="00745D91">
        <w:rPr>
          <w:spacing w:val="1"/>
        </w:rPr>
        <w:t>i</w:t>
      </w:r>
      <w:r w:rsidRPr="00745D91">
        <w:rPr>
          <w:spacing w:val="-2"/>
        </w:rPr>
        <w:t>z</w:t>
      </w:r>
      <w:r w:rsidRPr="00745D91">
        <w:t>nosu</w:t>
      </w:r>
      <w:r w:rsidRPr="00745D91">
        <w:rPr>
          <w:spacing w:val="49"/>
        </w:rPr>
        <w:t xml:space="preserve"> </w:t>
      </w:r>
      <w:r w:rsidRPr="00745D91">
        <w:t xml:space="preserve">od </w:t>
      </w:r>
      <w:r>
        <w:t>849.425,99</w:t>
      </w:r>
      <w:r w:rsidRPr="00745D91">
        <w:t xml:space="preserve"> </w:t>
      </w:r>
      <w:r>
        <w:t>eura.</w:t>
      </w:r>
      <w:r w:rsidRPr="007A6606">
        <w:t xml:space="preserve"> </w:t>
      </w:r>
      <w:r w:rsidRPr="00C13C6A">
        <w:t>Otplata glavnice počinje teći od 31.01.2023. godine</w:t>
      </w:r>
    </w:p>
    <w:p w14:paraId="71532286" w14:textId="77777777" w:rsidR="00A91F93" w:rsidRDefault="00A91F93" w:rsidP="00A91F93">
      <w:pPr>
        <w:ind w:firstLine="708"/>
        <w:jc w:val="both"/>
      </w:pPr>
      <w:r w:rsidRPr="00C13C6A">
        <w:t>U 2021. godini Grad Delnice se zadužio kod HBOR-a za financiranje kapitalnog projekta “</w:t>
      </w:r>
      <w:r>
        <w:t xml:space="preserve"> </w:t>
      </w:r>
      <w:r w:rsidRPr="00C13C6A">
        <w:t>Energetska obnova JR Led lampe</w:t>
      </w:r>
      <w:r>
        <w:t xml:space="preserve"> </w:t>
      </w:r>
      <w:r w:rsidRPr="00C13C6A">
        <w:t xml:space="preserve">”u iznosu od </w:t>
      </w:r>
      <w:r>
        <w:t>398.168,43  eura.</w:t>
      </w:r>
      <w:r w:rsidRPr="007A6606">
        <w:t xml:space="preserve"> </w:t>
      </w:r>
      <w:r w:rsidRPr="00C13C6A">
        <w:t>Otplata glavnice poč</w:t>
      </w:r>
      <w:r>
        <w:t>ela je</w:t>
      </w:r>
      <w:r w:rsidRPr="00C13C6A">
        <w:t xml:space="preserve"> teći od 31.07.2022. godine</w:t>
      </w:r>
      <w:r>
        <w:t>.</w:t>
      </w:r>
    </w:p>
    <w:p w14:paraId="1D605DCD" w14:textId="77777777" w:rsidR="00A91F93" w:rsidRDefault="00A91F93" w:rsidP="00A91F93">
      <w:pPr>
        <w:ind w:firstLine="708"/>
        <w:jc w:val="both"/>
      </w:pPr>
      <w:r>
        <w:t>U 2024. godini Grad Delnice se zadužio kod Erste banke za financiranje kapitalnih projekata Dječji vrtić-dogradnja, Zamjena asfaltne podloge - ulica kralja Zvonimira i uređenje ulice Ograja u iznosu od 998.000,00 eura. Otplata glavnice počinje teći u 05. mjesecu 2026. godine.</w:t>
      </w:r>
    </w:p>
    <w:p w14:paraId="14FB4356" w14:textId="77777777" w:rsidR="00A91F93" w:rsidRDefault="00A91F93" w:rsidP="00A91F93">
      <w:pPr>
        <w:ind w:firstLine="708"/>
        <w:jc w:val="both"/>
      </w:pPr>
    </w:p>
    <w:p w14:paraId="0653071F" w14:textId="77777777" w:rsidR="00A91F93" w:rsidRPr="001F6E8C" w:rsidRDefault="00A91F93" w:rsidP="00A91F93">
      <w:pPr>
        <w:widowControl w:val="0"/>
        <w:autoSpaceDE w:val="0"/>
        <w:autoSpaceDN w:val="0"/>
        <w:adjustRightInd w:val="0"/>
        <w:ind w:right="-36" w:firstLine="708"/>
        <w:jc w:val="both"/>
        <w:rPr>
          <w:b/>
          <w:bCs/>
        </w:rPr>
      </w:pPr>
      <w:r w:rsidRPr="001F6E8C">
        <w:rPr>
          <w:b/>
          <w:bCs/>
        </w:rPr>
        <w:t>Zakonske i druge pravne osnove aktivnosti</w:t>
      </w:r>
    </w:p>
    <w:p w14:paraId="3A44F1AD" w14:textId="77777777" w:rsidR="00A91F93" w:rsidRDefault="00A91F93" w:rsidP="00A91F93">
      <w:pPr>
        <w:ind w:firstLine="708"/>
        <w:jc w:val="both"/>
        <w:rPr>
          <w:color w:val="000000"/>
          <w:lang w:eastAsia="en-US"/>
        </w:rPr>
      </w:pPr>
      <w:r>
        <w:rPr>
          <w:lang w:eastAsia="en-US"/>
        </w:rPr>
        <w:t>T</w:t>
      </w:r>
      <w:r w:rsidRPr="004C7173">
        <w:rPr>
          <w:lang w:eastAsia="en-US"/>
        </w:rPr>
        <w:t xml:space="preserve">emeljem </w:t>
      </w:r>
      <w:r w:rsidRPr="004C7173">
        <w:rPr>
          <w:color w:val="000000"/>
          <w:lang w:eastAsia="en-US"/>
        </w:rPr>
        <w:t>Zakona o Proračunu</w:t>
      </w:r>
      <w:r>
        <w:rPr>
          <w:color w:val="000000"/>
          <w:lang w:eastAsia="en-US"/>
        </w:rPr>
        <w:t xml:space="preserve">, </w:t>
      </w:r>
      <w:r w:rsidRPr="004C7173">
        <w:rPr>
          <w:bCs/>
          <w:color w:val="000000" w:themeColor="text1"/>
        </w:rPr>
        <w:t>Pravilnik o postupku zaduživanja jedinica lokalne i područne (regionalne) samouprave i davanju jamstva jedinica lokalne i područne (regionalne) samouprave</w:t>
      </w:r>
      <w:r>
        <w:rPr>
          <w:bCs/>
          <w:color w:val="000000" w:themeColor="text1"/>
        </w:rPr>
        <w:t xml:space="preserve"> </w:t>
      </w:r>
      <w:r w:rsidRPr="004C7173">
        <w:rPr>
          <w:color w:val="000000"/>
          <w:lang w:eastAsia="en-US"/>
        </w:rPr>
        <w:t>i odluke o izvršavanju Proračuna Grada Delnica</w:t>
      </w:r>
      <w:r>
        <w:rPr>
          <w:color w:val="000000"/>
          <w:lang w:eastAsia="en-US"/>
        </w:rPr>
        <w:t>.</w:t>
      </w:r>
    </w:p>
    <w:p w14:paraId="01F84348" w14:textId="77777777" w:rsidR="00A91F93" w:rsidRPr="004C7173" w:rsidRDefault="00A91F93" w:rsidP="00A91F93">
      <w:pPr>
        <w:ind w:firstLine="708"/>
        <w:jc w:val="both"/>
        <w:rPr>
          <w:color w:val="C0504D"/>
          <w:lang w:eastAsia="en-US"/>
        </w:rPr>
      </w:pPr>
    </w:p>
    <w:p w14:paraId="2C39D4EF" w14:textId="77777777" w:rsidR="00A91F93" w:rsidRDefault="00A91F93" w:rsidP="00A91F93">
      <w:pPr>
        <w:ind w:firstLine="708"/>
        <w:jc w:val="both"/>
        <w:rPr>
          <w:b/>
          <w:lang w:eastAsia="en-US"/>
        </w:rPr>
      </w:pPr>
      <w:r w:rsidRPr="004C7173">
        <w:rPr>
          <w:b/>
          <w:lang w:eastAsia="en-US"/>
        </w:rPr>
        <w:t xml:space="preserve">Ishodište i pokazatelji </w:t>
      </w:r>
    </w:p>
    <w:p w14:paraId="41AA9C02" w14:textId="77777777" w:rsidR="00A91F93" w:rsidRDefault="00A91F93" w:rsidP="00A91F93">
      <w:pPr>
        <w:ind w:firstLine="708"/>
        <w:jc w:val="both"/>
        <w:rPr>
          <w:lang w:eastAsia="en-US"/>
        </w:rPr>
      </w:pPr>
      <w:r w:rsidRPr="004C7173">
        <w:rPr>
          <w:lang w:eastAsia="en-US"/>
        </w:rPr>
        <w:t>Izračuni i ocjene potrebnih sredstva zasnivaju se na Proračunu prethodne godine, odnosno glavnice i kamata preostalih za otplatu u tekućoj godini.</w:t>
      </w:r>
    </w:p>
    <w:p w14:paraId="492FD8A2" w14:textId="77777777" w:rsidR="00A91F93" w:rsidRDefault="00A91F93" w:rsidP="00A91F93">
      <w:pPr>
        <w:ind w:firstLine="708"/>
        <w:jc w:val="both"/>
        <w:rPr>
          <w:lang w:eastAsia="en-US"/>
        </w:rPr>
      </w:pPr>
    </w:p>
    <w:p w14:paraId="4B96ABDF" w14:textId="77777777" w:rsidR="00A91F93" w:rsidRDefault="00A91F93" w:rsidP="00A91F93">
      <w:pPr>
        <w:ind w:firstLine="708"/>
        <w:jc w:val="both"/>
        <w:rPr>
          <w:b/>
        </w:rPr>
      </w:pPr>
      <w:r>
        <w:rPr>
          <w:b/>
        </w:rPr>
        <w:t>Ciljevi provedbe programa 2025.-2027.</w:t>
      </w:r>
    </w:p>
    <w:p w14:paraId="6E4C6EDD" w14:textId="77777777" w:rsidR="00A91F93" w:rsidRDefault="00A91F93" w:rsidP="00A91F93">
      <w:pPr>
        <w:ind w:firstLine="708"/>
        <w:jc w:val="both"/>
        <w:rPr>
          <w:bCs/>
        </w:rPr>
      </w:pPr>
      <w:r>
        <w:t>O</w:t>
      </w:r>
      <w:r w:rsidRPr="004C7173">
        <w:t>vim programom postiže se zadovoljenje podmirenja kreditnih obveza kao i zadovoljenje programa koji su bili razlog kreditnog zaduženja.</w:t>
      </w:r>
      <w:r>
        <w:t xml:space="preserve"> </w:t>
      </w:r>
      <w:r w:rsidRPr="00DA4131">
        <w:rPr>
          <w:bCs/>
        </w:rPr>
        <w:t>Ovaj program nema direktni pokazatelj uspješnosti no bitno je da kreditno zaduženje bude u zakonski zadanim okvirima ali i da ne utječe znatno na smanjenje likvidnosti odnosno da su realizirani prihodi dostatni za  otplatu kredita</w:t>
      </w:r>
      <w:r>
        <w:rPr>
          <w:bCs/>
        </w:rPr>
        <w:t>.</w:t>
      </w:r>
    </w:p>
    <w:p w14:paraId="054600DC" w14:textId="77777777" w:rsidR="00A91F93" w:rsidRDefault="00A91F93" w:rsidP="00A91F93">
      <w:pPr>
        <w:ind w:firstLine="708"/>
        <w:jc w:val="both"/>
        <w:rPr>
          <w:bCs/>
        </w:rPr>
      </w:pPr>
    </w:p>
    <w:p w14:paraId="699BB30A" w14:textId="77777777" w:rsidR="00A91F93" w:rsidRDefault="00A91F93" w:rsidP="00A91F93">
      <w:pPr>
        <w:jc w:val="both"/>
        <w:rPr>
          <w:bCs/>
        </w:rPr>
      </w:pPr>
    </w:p>
    <w:p w14:paraId="15306C8A" w14:textId="77777777" w:rsidR="00A91F93" w:rsidRDefault="00A91F93" w:rsidP="00A91F93">
      <w:pPr>
        <w:ind w:firstLine="708"/>
        <w:jc w:val="both"/>
        <w:rPr>
          <w:rFonts w:cstheme="minorHAnsi"/>
          <w:b/>
          <w:color w:val="000000" w:themeColor="text1"/>
          <w:lang w:val="en-US"/>
        </w:rPr>
      </w:pPr>
      <w:r w:rsidRPr="00CB271F">
        <w:rPr>
          <w:rFonts w:cstheme="minorHAnsi"/>
          <w:b/>
          <w:color w:val="000000" w:themeColor="text1"/>
          <w:lang w:val="en-US"/>
        </w:rPr>
        <w:lastRenderedPageBreak/>
        <w:t>Pokazatelji uspješnosti</w:t>
      </w:r>
    </w:p>
    <w:p w14:paraId="7DC09ECE" w14:textId="77777777" w:rsidR="00A91F93" w:rsidRDefault="00A91F93" w:rsidP="00A91F93">
      <w:pPr>
        <w:ind w:firstLine="708"/>
        <w:jc w:val="both"/>
        <w:rPr>
          <w:bCs/>
        </w:rPr>
      </w:pPr>
      <w:r>
        <w:rPr>
          <w:bCs/>
        </w:rPr>
        <w:t>Pravovremeno izvršenje svih financijskih obveza prema bankama po postojećim zaduženjima za kapitalne investicije u ugovorenim rokovima, bez dodatnih troškova zateznih kamata i sl.</w:t>
      </w:r>
    </w:p>
    <w:p w14:paraId="61993946" w14:textId="77777777" w:rsidR="00A91F93" w:rsidRDefault="00A91F93" w:rsidP="00A91F93">
      <w:pPr>
        <w:ind w:firstLine="708"/>
        <w:jc w:val="both"/>
        <w:rPr>
          <w:rFonts w:cstheme="minorHAnsi"/>
          <w:b/>
          <w:color w:val="000000" w:themeColor="text1"/>
          <w:lang w:val="en-US"/>
        </w:rPr>
      </w:pPr>
    </w:p>
    <w:p w14:paraId="4E3716C2" w14:textId="77777777" w:rsidR="00A91F93" w:rsidRDefault="00A91F93" w:rsidP="00A91F93">
      <w:pPr>
        <w:jc w:val="both"/>
        <w:rPr>
          <w:bCs/>
        </w:rPr>
      </w:pPr>
    </w:p>
    <w:p w14:paraId="3270F2A2" w14:textId="77777777" w:rsidR="00A91F93" w:rsidRDefault="00A91F93" w:rsidP="00A91F93">
      <w:pPr>
        <w:jc w:val="both"/>
        <w:rPr>
          <w:bCs/>
        </w:rPr>
      </w:pPr>
      <w:r w:rsidRPr="008E1341">
        <w:rPr>
          <w:noProof/>
        </w:rPr>
        <w:drawing>
          <wp:inline distT="0" distB="0" distL="0" distR="0" wp14:anchorId="1FA08BB2" wp14:editId="6D1C0055">
            <wp:extent cx="5760720" cy="1246199"/>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1246199"/>
                    </a:xfrm>
                    <a:prstGeom prst="rect">
                      <a:avLst/>
                    </a:prstGeom>
                    <a:noFill/>
                    <a:ln>
                      <a:noFill/>
                    </a:ln>
                  </pic:spPr>
                </pic:pic>
              </a:graphicData>
            </a:graphic>
          </wp:inline>
        </w:drawing>
      </w:r>
    </w:p>
    <w:p w14:paraId="321908BE" w14:textId="77777777" w:rsidR="00A91F93" w:rsidRDefault="00A91F93" w:rsidP="00A91F93">
      <w:pPr>
        <w:jc w:val="both"/>
        <w:rPr>
          <w:bCs/>
        </w:rPr>
      </w:pPr>
    </w:p>
    <w:p w14:paraId="05713D57" w14:textId="77777777" w:rsidR="00A91F93" w:rsidRDefault="00A91F93" w:rsidP="00A91F93">
      <w:pPr>
        <w:ind w:firstLine="708"/>
        <w:jc w:val="both"/>
        <w:rPr>
          <w:bCs/>
        </w:rPr>
      </w:pPr>
    </w:p>
    <w:p w14:paraId="644ADDB0" w14:textId="77777777" w:rsidR="00A91F93" w:rsidRDefault="00A91F93" w:rsidP="00A91F93">
      <w:pPr>
        <w:ind w:firstLine="708"/>
        <w:jc w:val="both"/>
        <w:rPr>
          <w:bCs/>
        </w:rPr>
      </w:pPr>
    </w:p>
    <w:p w14:paraId="272793C9" w14:textId="77777777" w:rsidR="00A91F93" w:rsidRDefault="00A91F93" w:rsidP="00A91F93">
      <w:pPr>
        <w:ind w:firstLine="708"/>
        <w:jc w:val="both"/>
        <w:rPr>
          <w:bCs/>
        </w:rPr>
      </w:pPr>
    </w:p>
    <w:p w14:paraId="345D609C" w14:textId="77777777" w:rsidR="00A91F93" w:rsidRDefault="00A91F93" w:rsidP="00A91F93">
      <w:pPr>
        <w:rPr>
          <w:b/>
          <w:i/>
          <w:iCs/>
          <w:color w:val="000000"/>
          <w:sz w:val="28"/>
          <w:szCs w:val="28"/>
        </w:rPr>
      </w:pPr>
      <w:r w:rsidRPr="004D7A38">
        <w:rPr>
          <w:b/>
          <w:i/>
          <w:iCs/>
          <w:color w:val="000000"/>
          <w:sz w:val="28"/>
          <w:szCs w:val="28"/>
        </w:rPr>
        <w:t>PROGRAM  JAČANJE GOSPODARSTVA</w:t>
      </w:r>
    </w:p>
    <w:p w14:paraId="7D500B4C" w14:textId="77777777" w:rsidR="00A91F93" w:rsidRDefault="00A91F93" w:rsidP="00A91F93">
      <w:pPr>
        <w:jc w:val="both"/>
        <w:rPr>
          <w:b/>
          <w:i/>
          <w:iCs/>
          <w:color w:val="000000"/>
          <w:sz w:val="28"/>
          <w:szCs w:val="28"/>
        </w:rPr>
      </w:pPr>
    </w:p>
    <w:p w14:paraId="02CE5F85" w14:textId="77777777" w:rsidR="00A91F93" w:rsidRDefault="00A91F93" w:rsidP="00A91F93">
      <w:pPr>
        <w:autoSpaceDE w:val="0"/>
        <w:autoSpaceDN w:val="0"/>
        <w:adjustRightInd w:val="0"/>
        <w:ind w:firstLine="708"/>
        <w:jc w:val="both"/>
        <w:rPr>
          <w:b/>
          <w:color w:val="000000"/>
        </w:rPr>
      </w:pPr>
      <w:r>
        <w:rPr>
          <w:b/>
          <w:color w:val="000000"/>
        </w:rPr>
        <w:t>Opis programa, svrha programa</w:t>
      </w:r>
    </w:p>
    <w:p w14:paraId="42331D00" w14:textId="77777777" w:rsidR="00A91F93" w:rsidRPr="004D7A38" w:rsidRDefault="00A91F93" w:rsidP="00A91F93">
      <w:pPr>
        <w:autoSpaceDE w:val="0"/>
        <w:autoSpaceDN w:val="0"/>
        <w:adjustRightInd w:val="0"/>
        <w:ind w:firstLine="708"/>
        <w:jc w:val="both"/>
        <w:rPr>
          <w:color w:val="000000"/>
        </w:rPr>
      </w:pPr>
      <w:r w:rsidRPr="004D7A38">
        <w:rPr>
          <w:b/>
          <w:color w:val="000000"/>
        </w:rPr>
        <w:t xml:space="preserve">  </w:t>
      </w:r>
      <w:r w:rsidRPr="004D7A38">
        <w:rPr>
          <w:color w:val="000000"/>
        </w:rPr>
        <w:t>Aktivnosti koje čine ovaj  program žele kroz  različite oblike sufinanciranja povećati i očuvati gospodar</w:t>
      </w:r>
      <w:r>
        <w:rPr>
          <w:color w:val="000000"/>
        </w:rPr>
        <w:t xml:space="preserve">stvo na području Grada Delnica te </w:t>
      </w:r>
      <w:r w:rsidRPr="004D7A38">
        <w:rPr>
          <w:color w:val="000000"/>
        </w:rPr>
        <w:t>povećati zaposlenost</w:t>
      </w:r>
      <w:r>
        <w:rPr>
          <w:color w:val="000000"/>
        </w:rPr>
        <w:t>.</w:t>
      </w:r>
    </w:p>
    <w:p w14:paraId="3DEC5EDF" w14:textId="77777777" w:rsidR="00A91F93" w:rsidRPr="00EE49A4" w:rsidRDefault="00A91F93" w:rsidP="00A91F93">
      <w:pPr>
        <w:widowControl w:val="0"/>
        <w:autoSpaceDE w:val="0"/>
        <w:autoSpaceDN w:val="0"/>
        <w:adjustRightInd w:val="0"/>
        <w:ind w:right="-36" w:firstLine="708"/>
        <w:jc w:val="both"/>
        <w:rPr>
          <w:b/>
          <w:bCs/>
          <w:i/>
          <w:iCs/>
        </w:rPr>
      </w:pPr>
      <w:r w:rsidRPr="00EE49A4">
        <w:rPr>
          <w:b/>
          <w:bCs/>
          <w:i/>
          <w:iCs/>
        </w:rPr>
        <w:t>Zakonske i druge pravne osnove aktivnosti</w:t>
      </w:r>
    </w:p>
    <w:p w14:paraId="300061A3" w14:textId="77777777" w:rsidR="00A91F93" w:rsidRPr="004D7A38" w:rsidRDefault="00A91F93" w:rsidP="00A91F93">
      <w:pPr>
        <w:ind w:firstLine="708"/>
        <w:jc w:val="both"/>
      </w:pPr>
      <w:r w:rsidRPr="004D7A38">
        <w:rPr>
          <w:b/>
        </w:rPr>
        <w:t xml:space="preserve"> </w:t>
      </w:r>
      <w:r w:rsidRPr="004D7A38">
        <w:t>Zakon o gospodarstvu, Zakon o poticanju razvoja malog gospodarstva</w:t>
      </w:r>
      <w:r>
        <w:t>.</w:t>
      </w:r>
    </w:p>
    <w:p w14:paraId="19AE6EC7" w14:textId="77777777" w:rsidR="00A91F93" w:rsidRDefault="00A91F93" w:rsidP="00A91F93">
      <w:pPr>
        <w:ind w:firstLine="708"/>
        <w:jc w:val="both"/>
        <w:rPr>
          <w:b/>
        </w:rPr>
      </w:pPr>
      <w:r w:rsidRPr="004D7A38">
        <w:rPr>
          <w:b/>
        </w:rPr>
        <w:t xml:space="preserve">Ishodište i pokazatelji </w:t>
      </w:r>
    </w:p>
    <w:p w14:paraId="53DC837C" w14:textId="77777777" w:rsidR="00A91F93" w:rsidRDefault="00A91F93" w:rsidP="00A91F93">
      <w:pPr>
        <w:ind w:firstLine="708"/>
        <w:jc w:val="both"/>
      </w:pPr>
      <w:r>
        <w:t>I</w:t>
      </w:r>
      <w:r w:rsidRPr="004D7A38">
        <w:t>zračuni i ocjene potrebnih sredstava zasnivaju se na potencijalnim potrebama novih poduzetnika, pomoći postojećim poduzetnicima i poljoprivrednicima. Određene aktivnosti baziraju se na prošlogodišnjim izvršenjima.</w:t>
      </w:r>
    </w:p>
    <w:p w14:paraId="4DAD18EB" w14:textId="77777777" w:rsidR="00A91F93" w:rsidRPr="004D7A38" w:rsidRDefault="00A91F93" w:rsidP="00A91F93">
      <w:pPr>
        <w:ind w:firstLine="708"/>
        <w:jc w:val="both"/>
      </w:pPr>
    </w:p>
    <w:p w14:paraId="04A1C64B" w14:textId="77777777" w:rsidR="00A91F93" w:rsidRPr="000C6672" w:rsidRDefault="00A91F93" w:rsidP="00A91F93">
      <w:pPr>
        <w:ind w:firstLine="708"/>
        <w:jc w:val="both"/>
        <w:rPr>
          <w:b/>
          <w:bCs/>
        </w:rPr>
      </w:pPr>
      <w:r>
        <w:rPr>
          <w:b/>
          <w:bCs/>
        </w:rPr>
        <w:t>Ciljevi provedbe programa 2025.-2027.</w:t>
      </w:r>
    </w:p>
    <w:p w14:paraId="4D40D355" w14:textId="77777777" w:rsidR="00A91F93" w:rsidRDefault="00A91F93" w:rsidP="00A91F93">
      <w:pPr>
        <w:ind w:firstLine="708"/>
        <w:jc w:val="both"/>
      </w:pPr>
      <w:r>
        <w:t>Ovim programom ž</w:t>
      </w:r>
      <w:r w:rsidRPr="004D7A38">
        <w:t xml:space="preserve">eli se kroz sve oblike pomoći ojačati gospodarstvo i </w:t>
      </w:r>
      <w:r w:rsidRPr="004D7A38">
        <w:rPr>
          <w:color w:val="000000"/>
        </w:rPr>
        <w:t>poljoprivreda</w:t>
      </w:r>
      <w:r w:rsidRPr="004D7A38">
        <w:t xml:space="preserve"> na području Grada Delnica</w:t>
      </w:r>
      <w:r>
        <w:t>.</w:t>
      </w:r>
    </w:p>
    <w:p w14:paraId="4AF84489" w14:textId="77777777" w:rsidR="00A91F93" w:rsidRDefault="00A91F93" w:rsidP="00A91F93">
      <w:pPr>
        <w:jc w:val="both"/>
      </w:pPr>
    </w:p>
    <w:p w14:paraId="316A21C0" w14:textId="77777777" w:rsidR="00A91F93" w:rsidRPr="004D7A38" w:rsidRDefault="00A91F93" w:rsidP="00A91F93">
      <w:r w:rsidRPr="0048405A">
        <w:rPr>
          <w:noProof/>
        </w:rPr>
        <w:drawing>
          <wp:inline distT="0" distB="0" distL="0" distR="0" wp14:anchorId="6645A075" wp14:editId="182991C8">
            <wp:extent cx="5760720" cy="1725754"/>
            <wp:effectExtent l="0" t="0" r="0" b="825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1725754"/>
                    </a:xfrm>
                    <a:prstGeom prst="rect">
                      <a:avLst/>
                    </a:prstGeom>
                    <a:noFill/>
                    <a:ln>
                      <a:noFill/>
                    </a:ln>
                  </pic:spPr>
                </pic:pic>
              </a:graphicData>
            </a:graphic>
          </wp:inline>
        </w:drawing>
      </w:r>
    </w:p>
    <w:p w14:paraId="4F9D7E64" w14:textId="77777777" w:rsidR="00A91F93" w:rsidRPr="004D7A38" w:rsidRDefault="00A91F93" w:rsidP="00A91F93">
      <w:pPr>
        <w:rPr>
          <w:b/>
        </w:rPr>
      </w:pPr>
    </w:p>
    <w:p w14:paraId="6806B2A5" w14:textId="77777777" w:rsidR="00A91F93" w:rsidRDefault="00A91F93" w:rsidP="00A91F93">
      <w:pPr>
        <w:spacing w:after="200" w:line="276" w:lineRule="auto"/>
        <w:contextualSpacing/>
        <w:jc w:val="both"/>
        <w:rPr>
          <w:b/>
          <w:i/>
          <w:iCs/>
          <w:lang w:eastAsia="en-US"/>
        </w:rPr>
      </w:pPr>
    </w:p>
    <w:p w14:paraId="6400487E" w14:textId="77777777" w:rsidR="00A91F93" w:rsidRPr="004D7A38" w:rsidRDefault="00A91F93" w:rsidP="00A91F93">
      <w:pPr>
        <w:spacing w:after="200" w:line="276" w:lineRule="auto"/>
        <w:ind w:firstLine="708"/>
        <w:contextualSpacing/>
        <w:jc w:val="both"/>
        <w:rPr>
          <w:b/>
          <w:i/>
          <w:iCs/>
          <w:lang w:eastAsia="en-US"/>
        </w:rPr>
      </w:pPr>
      <w:r w:rsidRPr="00110AFB">
        <w:rPr>
          <w:b/>
          <w:i/>
          <w:iCs/>
          <w:lang w:eastAsia="en-US"/>
        </w:rPr>
        <w:t xml:space="preserve">Aktivnost A130100 </w:t>
      </w:r>
      <w:r w:rsidRPr="004D7A38">
        <w:rPr>
          <w:b/>
          <w:i/>
          <w:iCs/>
          <w:lang w:eastAsia="en-US"/>
        </w:rPr>
        <w:t>SUBVENCIJE ZA JAČANJE GOSPODARSTVA</w:t>
      </w:r>
    </w:p>
    <w:p w14:paraId="79EA00D5" w14:textId="77777777" w:rsidR="00A91F93" w:rsidRDefault="00A91F93" w:rsidP="00A91F93">
      <w:pPr>
        <w:spacing w:after="200" w:line="276" w:lineRule="auto"/>
        <w:ind w:firstLine="708"/>
        <w:contextualSpacing/>
        <w:jc w:val="both"/>
        <w:rPr>
          <w:lang w:eastAsia="en-US"/>
        </w:rPr>
      </w:pPr>
      <w:r w:rsidRPr="004D7A38">
        <w:rPr>
          <w:lang w:eastAsia="en-US"/>
        </w:rPr>
        <w:t xml:space="preserve">Ovom aktivnošću raspisat će se programi za jačanje gospodarstva na području Grada Delnica kojima bi potaklo otvaranje novih radnih mjesta te jačanje tržišne pozicije kroz nabavu </w:t>
      </w:r>
      <w:r w:rsidRPr="004D7A38">
        <w:rPr>
          <w:lang w:eastAsia="en-US"/>
        </w:rPr>
        <w:lastRenderedPageBreak/>
        <w:t>novih strojeva ili opremanje. Radi se o bespovratnim sredstvima</w:t>
      </w:r>
      <w:r>
        <w:rPr>
          <w:lang w:eastAsia="en-US"/>
        </w:rPr>
        <w:t xml:space="preserve"> koja će biti dodijeljena u 2025. godini te projekcijskim godinama.</w:t>
      </w:r>
    </w:p>
    <w:p w14:paraId="212EDD46" w14:textId="77777777" w:rsidR="00A91F93" w:rsidRDefault="00A91F93" w:rsidP="00A91F93">
      <w:pPr>
        <w:spacing w:after="200" w:line="276" w:lineRule="auto"/>
        <w:contextualSpacing/>
        <w:jc w:val="both"/>
        <w:rPr>
          <w:lang w:eastAsia="en-US"/>
        </w:rPr>
      </w:pPr>
    </w:p>
    <w:p w14:paraId="1DEB7D81" w14:textId="77777777" w:rsidR="00A91F93" w:rsidRDefault="00A91F93" w:rsidP="00A91F93">
      <w:pPr>
        <w:spacing w:after="200" w:line="276" w:lineRule="auto"/>
        <w:contextualSpacing/>
        <w:jc w:val="both"/>
        <w:rPr>
          <w:lang w:eastAsia="en-US"/>
        </w:rPr>
      </w:pPr>
      <w:r w:rsidRPr="0048405A">
        <w:rPr>
          <w:noProof/>
        </w:rPr>
        <w:drawing>
          <wp:inline distT="0" distB="0" distL="0" distR="0" wp14:anchorId="0DCA6101" wp14:editId="27F81172">
            <wp:extent cx="5760720" cy="1285299"/>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1285299"/>
                    </a:xfrm>
                    <a:prstGeom prst="rect">
                      <a:avLst/>
                    </a:prstGeom>
                    <a:noFill/>
                    <a:ln>
                      <a:noFill/>
                    </a:ln>
                  </pic:spPr>
                </pic:pic>
              </a:graphicData>
            </a:graphic>
          </wp:inline>
        </w:drawing>
      </w:r>
    </w:p>
    <w:p w14:paraId="6E3A84BE" w14:textId="77777777" w:rsidR="00A91F93" w:rsidRDefault="00A91F93" w:rsidP="00A91F93">
      <w:pPr>
        <w:spacing w:after="200" w:line="276" w:lineRule="auto"/>
        <w:contextualSpacing/>
        <w:jc w:val="both"/>
        <w:rPr>
          <w:lang w:eastAsia="en-US"/>
        </w:rPr>
      </w:pPr>
    </w:p>
    <w:p w14:paraId="560366C8" w14:textId="77777777" w:rsidR="00A91F93" w:rsidRPr="004D7A38" w:rsidRDefault="00A91F93" w:rsidP="00A91F93">
      <w:pPr>
        <w:jc w:val="both"/>
        <w:rPr>
          <w:color w:val="000000"/>
        </w:rPr>
      </w:pPr>
    </w:p>
    <w:p w14:paraId="5B8AE6F0" w14:textId="77777777" w:rsidR="00A91F93" w:rsidRPr="004D7A38" w:rsidRDefault="00A91F93" w:rsidP="00A91F93">
      <w:pPr>
        <w:ind w:firstLine="708"/>
        <w:jc w:val="both"/>
        <w:rPr>
          <w:b/>
          <w:i/>
          <w:iCs/>
          <w:color w:val="000000"/>
        </w:rPr>
      </w:pPr>
      <w:r w:rsidRPr="00110AFB">
        <w:rPr>
          <w:b/>
          <w:i/>
          <w:iCs/>
          <w:color w:val="000000"/>
        </w:rPr>
        <w:t xml:space="preserve">Aktivnost A131801 </w:t>
      </w:r>
      <w:r w:rsidRPr="004D7A38">
        <w:rPr>
          <w:b/>
          <w:i/>
          <w:iCs/>
          <w:color w:val="000000"/>
        </w:rPr>
        <w:t>SUFINANCIRANJE LAG-a</w:t>
      </w:r>
    </w:p>
    <w:p w14:paraId="7ACA6EAF" w14:textId="77777777" w:rsidR="00A91F93" w:rsidRDefault="00A91F93" w:rsidP="00A91F93">
      <w:pPr>
        <w:ind w:firstLine="708"/>
        <w:jc w:val="both"/>
        <w:rPr>
          <w:rFonts w:ascii="Verdana" w:hAnsi="Verdana"/>
          <w:color w:val="666666"/>
          <w:sz w:val="18"/>
          <w:szCs w:val="18"/>
          <w:shd w:val="clear" w:color="auto" w:fill="FFFFFF"/>
        </w:rPr>
      </w:pPr>
      <w:r w:rsidRPr="004D7A38">
        <w:rPr>
          <w:color w:val="000000"/>
          <w:shd w:val="clear" w:color="auto" w:fill="FFFFFF"/>
        </w:rPr>
        <w:t>Lokalna akcijska grupa kao neprofitna i nezavisna udruga od strane  osnivača iz javnog, gospodarskog i društvenog sektora</w:t>
      </w:r>
      <w:r w:rsidRPr="004D7A38">
        <w:rPr>
          <w:rFonts w:ascii="Verdana" w:hAnsi="Verdana"/>
          <w:color w:val="666666"/>
          <w:sz w:val="18"/>
          <w:szCs w:val="18"/>
          <w:shd w:val="clear" w:color="auto" w:fill="FFFFFF"/>
        </w:rPr>
        <w:t xml:space="preserve"> </w:t>
      </w:r>
      <w:r w:rsidRPr="004D7A38">
        <w:rPr>
          <w:color w:val="000000"/>
          <w:shd w:val="clear" w:color="auto" w:fill="FFFFFF"/>
        </w:rPr>
        <w:t>osnovan je s ciljem promocije održivog razvoja, oživljavanja gospodarstva i poboljšanja kvalitete života na području kojega LAG obuhvaća</w:t>
      </w:r>
      <w:r w:rsidRPr="004D7A38">
        <w:rPr>
          <w:rFonts w:ascii="Verdana" w:hAnsi="Verdana"/>
          <w:color w:val="666666"/>
          <w:sz w:val="18"/>
          <w:szCs w:val="18"/>
          <w:shd w:val="clear" w:color="auto" w:fill="FFFFFF"/>
        </w:rPr>
        <w:t>.</w:t>
      </w:r>
    </w:p>
    <w:p w14:paraId="43052630" w14:textId="77777777" w:rsidR="00A91F93" w:rsidRDefault="00A91F93" w:rsidP="00A91F93">
      <w:pPr>
        <w:jc w:val="both"/>
        <w:rPr>
          <w:rFonts w:ascii="Verdana" w:hAnsi="Verdana"/>
          <w:color w:val="666666"/>
          <w:sz w:val="18"/>
          <w:szCs w:val="18"/>
          <w:shd w:val="clear" w:color="auto" w:fill="FFFFFF"/>
        </w:rPr>
      </w:pPr>
    </w:p>
    <w:p w14:paraId="3796C798" w14:textId="77777777" w:rsidR="00A91F93" w:rsidRDefault="00A91F93" w:rsidP="00A91F93">
      <w:pPr>
        <w:rPr>
          <w:rFonts w:ascii="Verdana" w:hAnsi="Verdana"/>
          <w:color w:val="666666"/>
          <w:sz w:val="18"/>
          <w:szCs w:val="18"/>
          <w:shd w:val="clear" w:color="auto" w:fill="FFFFFF"/>
        </w:rPr>
      </w:pPr>
    </w:p>
    <w:p w14:paraId="2E73E8FD" w14:textId="2FB108F3" w:rsidR="00A91F93" w:rsidRPr="004D7A38" w:rsidRDefault="00A91F93" w:rsidP="00A91F93">
      <w:pPr>
        <w:rPr>
          <w:b/>
          <w:i/>
          <w:iCs/>
          <w:color w:val="000000"/>
          <w:sz w:val="28"/>
          <w:szCs w:val="28"/>
        </w:rPr>
      </w:pPr>
      <w:r>
        <w:rPr>
          <w:b/>
          <w:i/>
          <w:iCs/>
          <w:color w:val="000000"/>
          <w:sz w:val="28"/>
          <w:szCs w:val="28"/>
        </w:rPr>
        <w:t>PROGRAM  OSTALI N</w:t>
      </w:r>
      <w:r w:rsidR="00FE68F0">
        <w:rPr>
          <w:b/>
          <w:i/>
          <w:iCs/>
          <w:color w:val="000000"/>
          <w:sz w:val="28"/>
          <w:szCs w:val="28"/>
        </w:rPr>
        <w:t>E</w:t>
      </w:r>
      <w:r>
        <w:rPr>
          <w:b/>
          <w:i/>
          <w:iCs/>
          <w:color w:val="000000"/>
          <w:sz w:val="28"/>
          <w:szCs w:val="28"/>
        </w:rPr>
        <w:t>SPOMENUTI FINACIJSKI RASHODI</w:t>
      </w:r>
    </w:p>
    <w:p w14:paraId="2FBDF26D" w14:textId="77777777" w:rsidR="00A91F93" w:rsidRDefault="00A91F93" w:rsidP="00A91F93">
      <w:pPr>
        <w:rPr>
          <w:rFonts w:ascii="Verdana" w:hAnsi="Verdana"/>
          <w:color w:val="FF0000"/>
          <w:sz w:val="18"/>
          <w:szCs w:val="18"/>
          <w:shd w:val="clear" w:color="auto" w:fill="FFFFFF"/>
        </w:rPr>
      </w:pPr>
    </w:p>
    <w:p w14:paraId="250A0223" w14:textId="77777777" w:rsidR="00A91F93" w:rsidRPr="00EF09C0" w:rsidRDefault="00A91F93" w:rsidP="00A91F93">
      <w:pPr>
        <w:rPr>
          <w:rFonts w:ascii="Verdana" w:hAnsi="Verdana"/>
          <w:color w:val="FF0000"/>
          <w:sz w:val="18"/>
          <w:szCs w:val="18"/>
          <w:shd w:val="clear" w:color="auto" w:fill="FFFFFF"/>
        </w:rPr>
      </w:pPr>
    </w:p>
    <w:p w14:paraId="0C00B795" w14:textId="77777777" w:rsidR="00A91F93" w:rsidRPr="00EE49A4" w:rsidRDefault="00A91F93" w:rsidP="00A91F93">
      <w:pPr>
        <w:widowControl w:val="0"/>
        <w:autoSpaceDE w:val="0"/>
        <w:autoSpaceDN w:val="0"/>
        <w:adjustRightInd w:val="0"/>
        <w:ind w:right="-36"/>
        <w:jc w:val="both"/>
        <w:rPr>
          <w:b/>
          <w:bCs/>
          <w:i/>
          <w:iCs/>
        </w:rPr>
      </w:pPr>
      <w:r w:rsidRPr="00EE49A4">
        <w:rPr>
          <w:b/>
          <w:bCs/>
          <w:i/>
          <w:iCs/>
        </w:rPr>
        <w:t>Zakonske i druge pravne osnove aktivnosti</w:t>
      </w:r>
    </w:p>
    <w:p w14:paraId="128F91D1" w14:textId="77777777" w:rsidR="00A91F93" w:rsidRPr="004D7A38" w:rsidRDefault="00A91F93" w:rsidP="00A91F93">
      <w:pPr>
        <w:jc w:val="both"/>
      </w:pPr>
      <w:r>
        <w:t>Zakon o proračunu</w:t>
      </w:r>
    </w:p>
    <w:p w14:paraId="28D9CBBB" w14:textId="77777777" w:rsidR="00A91F93" w:rsidRPr="000C6672" w:rsidRDefault="00A91F93" w:rsidP="00A91F93">
      <w:pPr>
        <w:jc w:val="both"/>
        <w:rPr>
          <w:b/>
          <w:bCs/>
        </w:rPr>
      </w:pPr>
      <w:r>
        <w:rPr>
          <w:b/>
          <w:bCs/>
        </w:rPr>
        <w:t>Ciljevi provedbe programa 2025.-2027.</w:t>
      </w:r>
    </w:p>
    <w:p w14:paraId="46697F61" w14:textId="77777777" w:rsidR="00A91F93" w:rsidRDefault="00A91F93" w:rsidP="00A91F93">
      <w:pPr>
        <w:jc w:val="both"/>
      </w:pPr>
      <w:r>
        <w:t>Izvijestiti Gradsko vijeće o korištenju proračunske zalihe.</w:t>
      </w:r>
    </w:p>
    <w:p w14:paraId="584879CA" w14:textId="77777777" w:rsidR="00A91F93" w:rsidRDefault="00A91F93" w:rsidP="00A91F93">
      <w:pPr>
        <w:jc w:val="both"/>
        <w:rPr>
          <w:b/>
          <w:bCs/>
        </w:rPr>
      </w:pPr>
      <w:r w:rsidRPr="00566F56">
        <w:rPr>
          <w:b/>
          <w:bCs/>
        </w:rPr>
        <w:t xml:space="preserve">Ishodište </w:t>
      </w:r>
      <w:r>
        <w:rPr>
          <w:b/>
          <w:bCs/>
        </w:rPr>
        <w:t xml:space="preserve"> i pokazatelji</w:t>
      </w:r>
    </w:p>
    <w:p w14:paraId="6F751425" w14:textId="77777777" w:rsidR="00A91F93" w:rsidRDefault="00A91F93" w:rsidP="00A91F93">
      <w:pPr>
        <w:jc w:val="both"/>
      </w:pPr>
      <w:r>
        <w:t>Ishodište se temelji na Zakonu o proračunu i osiguranju sredstava do maksimalno 0,5% planiranih općih prihoda bez primitaka.</w:t>
      </w:r>
    </w:p>
    <w:p w14:paraId="7992C081" w14:textId="77777777" w:rsidR="00A91F93" w:rsidRDefault="00A91F93" w:rsidP="00A91F93">
      <w:pPr>
        <w:jc w:val="both"/>
      </w:pPr>
      <w:r>
        <w:t>Pokazatelj se odnosi na postotak danih izvješća o trošenju proračunske zalihe u odnosu na broj korištenja istih.</w:t>
      </w:r>
    </w:p>
    <w:p w14:paraId="0DF018D1" w14:textId="77777777" w:rsidR="00A91F93" w:rsidRPr="00566F56" w:rsidRDefault="00A91F93" w:rsidP="00A91F93">
      <w:pPr>
        <w:jc w:val="both"/>
      </w:pPr>
    </w:p>
    <w:p w14:paraId="4EF4B875" w14:textId="77777777" w:rsidR="00A91F93" w:rsidRDefault="00A91F93" w:rsidP="00A91F93">
      <w:pPr>
        <w:jc w:val="both"/>
      </w:pPr>
    </w:p>
    <w:p w14:paraId="1D5532A1" w14:textId="77777777" w:rsidR="00A91F93" w:rsidRDefault="00A91F93" w:rsidP="00A91F93">
      <w:r w:rsidRPr="00E62D5C">
        <w:rPr>
          <w:noProof/>
        </w:rPr>
        <w:drawing>
          <wp:inline distT="0" distB="0" distL="0" distR="0" wp14:anchorId="72C21116" wp14:editId="1A166E8F">
            <wp:extent cx="5760720" cy="1385069"/>
            <wp:effectExtent l="0" t="0" r="0" b="5715"/>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1385069"/>
                    </a:xfrm>
                    <a:prstGeom prst="rect">
                      <a:avLst/>
                    </a:prstGeom>
                    <a:noFill/>
                    <a:ln>
                      <a:noFill/>
                    </a:ln>
                  </pic:spPr>
                </pic:pic>
              </a:graphicData>
            </a:graphic>
          </wp:inline>
        </w:drawing>
      </w:r>
    </w:p>
    <w:p w14:paraId="688400F6" w14:textId="77777777" w:rsidR="00A91F93" w:rsidRDefault="00A91F93" w:rsidP="00A91F93">
      <w:pPr>
        <w:rPr>
          <w:rFonts w:ascii="Verdana" w:hAnsi="Verdana"/>
          <w:color w:val="666666"/>
          <w:sz w:val="18"/>
          <w:szCs w:val="18"/>
          <w:shd w:val="clear" w:color="auto" w:fill="FFFFFF"/>
        </w:rPr>
      </w:pPr>
    </w:p>
    <w:p w14:paraId="2B25B93B" w14:textId="77777777" w:rsidR="00A91F93" w:rsidRPr="004D7A38" w:rsidRDefault="00A91F93" w:rsidP="00A91F93">
      <w:pPr>
        <w:rPr>
          <w:rFonts w:ascii="Verdana" w:hAnsi="Verdana"/>
          <w:color w:val="666666"/>
          <w:sz w:val="18"/>
          <w:szCs w:val="18"/>
          <w:shd w:val="clear" w:color="auto" w:fill="FFFFFF"/>
        </w:rPr>
      </w:pPr>
    </w:p>
    <w:p w14:paraId="613FDA6F" w14:textId="77777777" w:rsidR="00A91F93" w:rsidRDefault="00A91F93" w:rsidP="00A91F93">
      <w:pPr>
        <w:ind w:firstLine="708"/>
        <w:rPr>
          <w:b/>
          <w:i/>
          <w:iCs/>
          <w:color w:val="000000"/>
        </w:rPr>
      </w:pPr>
      <w:r>
        <w:rPr>
          <w:b/>
          <w:i/>
          <w:iCs/>
          <w:color w:val="000000"/>
        </w:rPr>
        <w:t>Aktivnost A132701 PRORAČUNSKA PRIČUVA</w:t>
      </w:r>
    </w:p>
    <w:p w14:paraId="60CD6705" w14:textId="19C2B0FD" w:rsidR="00AB564C" w:rsidRDefault="00A91F93" w:rsidP="00A91F93">
      <w:pPr>
        <w:widowControl w:val="0"/>
        <w:autoSpaceDE w:val="0"/>
        <w:autoSpaceDN w:val="0"/>
        <w:adjustRightInd w:val="0"/>
        <w:ind w:right="-36"/>
      </w:pPr>
      <w:r>
        <w:rPr>
          <w:color w:val="000000"/>
          <w:lang w:eastAsia="ar-SA"/>
        </w:rPr>
        <w:t xml:space="preserve">Ova aktivnost odnosi se na nepredviđene rashode. </w:t>
      </w:r>
      <w:r w:rsidRPr="00A95A6B">
        <w:t>Pod nepredviđenim rashodima podrazumijevaju se rashodi za koje u Proračunu nisu osigurana sredstva ili se tijekom godine pokaže da nisu osigurana dostatna sredstva jer ih pri planiranju Proračuna nije bilo moguće predvidjeti</w:t>
      </w:r>
      <w:r w:rsidRPr="00775C29">
        <w:t>. O utrošku navedenih sredstava odlučuje Gradonačelnik i o tome izvješćuje Gradsko vijeće u okviru polugodišnjeg i godišnjeg izvještaja o izvršenju Pror</w:t>
      </w:r>
      <w:bookmarkEnd w:id="0"/>
      <w:bookmarkEnd w:id="1"/>
      <w:r w:rsidR="00FE68F0">
        <w:t>ačuna</w:t>
      </w:r>
    </w:p>
    <w:p w14:paraId="1B2032FB" w14:textId="77777777" w:rsidR="00AB564C" w:rsidRPr="001A74A6" w:rsidRDefault="00AB564C" w:rsidP="00AB564C">
      <w:pPr>
        <w:jc w:val="center"/>
        <w:rPr>
          <w:b/>
          <w:bCs/>
          <w:sz w:val="28"/>
          <w:szCs w:val="28"/>
        </w:rPr>
      </w:pPr>
      <w:r>
        <w:br w:type="page"/>
      </w:r>
      <w:r w:rsidRPr="001A74A6">
        <w:rPr>
          <w:b/>
          <w:bCs/>
        </w:rPr>
        <w:lastRenderedPageBreak/>
        <w:t>UPRAVNI ODJEL ZA KOMUNALNI SUSTAV, IMOVINU, PROMET I ZAŠTITU OKOLIŠA</w:t>
      </w:r>
      <w:r w:rsidRPr="001A74A6">
        <w:rPr>
          <w:b/>
          <w:bCs/>
          <w:sz w:val="28"/>
          <w:szCs w:val="28"/>
        </w:rPr>
        <w:t xml:space="preserve"> </w:t>
      </w:r>
    </w:p>
    <w:p w14:paraId="3D508EBE" w14:textId="77777777" w:rsidR="00AB564C" w:rsidRPr="00F82E6C" w:rsidRDefault="00AB564C" w:rsidP="00AB564C">
      <w:pPr>
        <w:pStyle w:val="Bezproreda"/>
        <w:jc w:val="center"/>
        <w:rPr>
          <w:rFonts w:ascii="Times New Roman" w:hAnsi="Times New Roman" w:cs="Times New Roman"/>
          <w:sz w:val="24"/>
          <w:szCs w:val="24"/>
        </w:rPr>
      </w:pPr>
      <w:r w:rsidRPr="00F82E6C">
        <w:rPr>
          <w:rFonts w:ascii="Times New Roman" w:hAnsi="Times New Roman" w:cs="Times New Roman"/>
          <w:sz w:val="24"/>
          <w:szCs w:val="24"/>
        </w:rPr>
        <w:t>RAZDJEL 030</w:t>
      </w:r>
    </w:p>
    <w:p w14:paraId="5680D468" w14:textId="77777777" w:rsidR="00AB564C" w:rsidRPr="00F82E6C" w:rsidRDefault="00AB564C" w:rsidP="00AB564C">
      <w:pPr>
        <w:pStyle w:val="Bezproreda"/>
        <w:jc w:val="center"/>
        <w:rPr>
          <w:rFonts w:ascii="Times New Roman" w:hAnsi="Times New Roman" w:cs="Times New Roman"/>
          <w:sz w:val="24"/>
          <w:szCs w:val="24"/>
        </w:rPr>
      </w:pPr>
      <w:r w:rsidRPr="00F82E6C">
        <w:rPr>
          <w:rFonts w:ascii="Times New Roman" w:hAnsi="Times New Roman" w:cs="Times New Roman"/>
          <w:sz w:val="24"/>
          <w:szCs w:val="24"/>
        </w:rPr>
        <w:t>GLAVA 03010</w:t>
      </w:r>
    </w:p>
    <w:p w14:paraId="27617B44" w14:textId="77777777" w:rsidR="00AB564C" w:rsidRDefault="00AB564C" w:rsidP="00AB564C">
      <w:pPr>
        <w:pStyle w:val="Bezproreda"/>
        <w:jc w:val="center"/>
        <w:rPr>
          <w:rFonts w:ascii="Times New Roman" w:hAnsi="Times New Roman" w:cs="Times New Roman"/>
          <w:sz w:val="28"/>
          <w:szCs w:val="28"/>
        </w:rPr>
      </w:pPr>
    </w:p>
    <w:p w14:paraId="61C29F3E" w14:textId="77777777" w:rsidR="00AB564C" w:rsidRPr="00F82E6C" w:rsidRDefault="00AB564C" w:rsidP="00AB564C">
      <w:pPr>
        <w:pStyle w:val="Bezproreda"/>
        <w:numPr>
          <w:ilvl w:val="0"/>
          <w:numId w:val="7"/>
        </w:numPr>
        <w:rPr>
          <w:rFonts w:ascii="Times New Roman" w:hAnsi="Times New Roman" w:cs="Times New Roman"/>
          <w:sz w:val="24"/>
          <w:szCs w:val="24"/>
        </w:rPr>
      </w:pPr>
      <w:r w:rsidRPr="00F82E6C">
        <w:rPr>
          <w:rFonts w:ascii="Times New Roman" w:hAnsi="Times New Roman" w:cs="Times New Roman"/>
          <w:sz w:val="24"/>
          <w:szCs w:val="24"/>
        </w:rPr>
        <w:t>DJELOKRUG RADA</w:t>
      </w:r>
    </w:p>
    <w:p w14:paraId="0263E891" w14:textId="77777777" w:rsidR="00AB564C" w:rsidRDefault="00AB564C" w:rsidP="00AB564C">
      <w:pPr>
        <w:pStyle w:val="Bezproreda"/>
        <w:rPr>
          <w:rFonts w:ascii="Times New Roman" w:hAnsi="Times New Roman" w:cs="Times New Roman"/>
          <w:sz w:val="28"/>
          <w:szCs w:val="28"/>
        </w:rPr>
      </w:pPr>
    </w:p>
    <w:p w14:paraId="4DDDAA63" w14:textId="77777777" w:rsidR="00AB564C" w:rsidRDefault="00AB564C" w:rsidP="00AB564C">
      <w:pPr>
        <w:pStyle w:val="Bezproreda"/>
        <w:pBdr>
          <w:top w:val="single" w:sz="4" w:space="1" w:color="auto"/>
          <w:left w:val="single" w:sz="4" w:space="4" w:color="auto"/>
          <w:bottom w:val="single" w:sz="4" w:space="0" w:color="auto"/>
          <w:right w:val="single" w:sz="4" w:space="4" w:color="auto"/>
        </w:pBdr>
        <w:rPr>
          <w:rFonts w:ascii="Times New Roman" w:hAnsi="Times New Roman" w:cs="Times New Roman"/>
          <w:sz w:val="24"/>
          <w:szCs w:val="24"/>
        </w:rPr>
      </w:pPr>
      <w:r w:rsidRPr="00C51EC2">
        <w:rPr>
          <w:rFonts w:ascii="Times New Roman" w:hAnsi="Times New Roman" w:cs="Times New Roman"/>
          <w:sz w:val="24"/>
          <w:szCs w:val="24"/>
        </w:rPr>
        <w:t>Upravni odjel za komunalni sustav</w:t>
      </w:r>
      <w:r>
        <w:rPr>
          <w:rFonts w:ascii="Times New Roman" w:hAnsi="Times New Roman" w:cs="Times New Roman"/>
          <w:sz w:val="24"/>
          <w:szCs w:val="24"/>
        </w:rPr>
        <w:t xml:space="preserve">, imovinu, promet </w:t>
      </w:r>
      <w:r w:rsidRPr="00C51EC2">
        <w:rPr>
          <w:rFonts w:ascii="Times New Roman" w:hAnsi="Times New Roman" w:cs="Times New Roman"/>
          <w:sz w:val="24"/>
          <w:szCs w:val="24"/>
        </w:rPr>
        <w:t>i zaštitu okoliša obavlja poslove razvrstane u slijedeće skupine:</w:t>
      </w:r>
    </w:p>
    <w:p w14:paraId="4BDE7C25" w14:textId="77777777" w:rsidR="00AB564C" w:rsidRPr="00C51EC2" w:rsidRDefault="00AB564C" w:rsidP="00AB564C">
      <w:pPr>
        <w:pStyle w:val="Bezproreda"/>
        <w:pBdr>
          <w:top w:val="single" w:sz="4" w:space="1" w:color="auto"/>
          <w:left w:val="single" w:sz="4" w:space="4" w:color="auto"/>
          <w:bottom w:val="single" w:sz="4" w:space="0" w:color="auto"/>
          <w:right w:val="single" w:sz="4" w:space="4" w:color="auto"/>
        </w:pBdr>
        <w:rPr>
          <w:rFonts w:ascii="Times New Roman" w:hAnsi="Times New Roman" w:cs="Times New Roman"/>
          <w:sz w:val="24"/>
          <w:szCs w:val="24"/>
        </w:rPr>
      </w:pPr>
    </w:p>
    <w:p w14:paraId="314D82AA" w14:textId="77777777" w:rsidR="00AB564C" w:rsidRPr="00C51EC2" w:rsidRDefault="00AB564C" w:rsidP="00AB564C">
      <w:pPr>
        <w:pStyle w:val="Bezproreda"/>
        <w:pBdr>
          <w:top w:val="single" w:sz="4" w:space="1" w:color="auto"/>
          <w:left w:val="single" w:sz="4" w:space="4" w:color="auto"/>
          <w:bottom w:val="single" w:sz="4" w:space="0" w:color="auto"/>
          <w:right w:val="single" w:sz="4" w:space="4" w:color="auto"/>
        </w:pBdr>
        <w:rPr>
          <w:rFonts w:ascii="Times New Roman" w:hAnsi="Times New Roman" w:cs="Times New Roman"/>
          <w:b/>
          <w:sz w:val="24"/>
          <w:szCs w:val="24"/>
        </w:rPr>
      </w:pPr>
      <w:r w:rsidRPr="00C51EC2">
        <w:rPr>
          <w:rFonts w:ascii="Times New Roman" w:hAnsi="Times New Roman" w:cs="Times New Roman"/>
          <w:b/>
          <w:sz w:val="24"/>
          <w:szCs w:val="24"/>
        </w:rPr>
        <w:t>I. KOMUNALNO GOSPODARSTVO</w:t>
      </w:r>
    </w:p>
    <w:p w14:paraId="059A8AD4" w14:textId="77777777" w:rsidR="00AB564C" w:rsidRDefault="00AB564C" w:rsidP="00AB564C">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7632D">
        <w:rPr>
          <w:rFonts w:ascii="Times New Roman" w:eastAsia="Calibri" w:hAnsi="Times New Roman" w:cs="Times New Roman"/>
          <w:sz w:val="24"/>
          <w:szCs w:val="24"/>
        </w:rPr>
        <w:t>poslovi u vezi uređenja naselja, poslovi anali</w:t>
      </w:r>
      <w:r>
        <w:rPr>
          <w:rFonts w:ascii="Times New Roman" w:eastAsia="Calibri" w:hAnsi="Times New Roman" w:cs="Times New Roman"/>
          <w:sz w:val="24"/>
          <w:szCs w:val="24"/>
        </w:rPr>
        <w:t>ze, kontrole i uređenja prometa uključujući i zimsko održavanje javnoprometnih površina,</w:t>
      </w:r>
    </w:p>
    <w:p w14:paraId="14CC9D0B" w14:textId="77777777" w:rsidR="00AB564C" w:rsidRDefault="00AB564C" w:rsidP="00AB564C">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sz w:val="24"/>
          <w:szCs w:val="24"/>
        </w:rPr>
      </w:pPr>
      <w:r w:rsidRPr="0057632D">
        <w:rPr>
          <w:rFonts w:ascii="Times New Roman" w:eastAsia="Calibri" w:hAnsi="Times New Roman" w:cs="Times New Roman"/>
          <w:sz w:val="24"/>
          <w:szCs w:val="24"/>
        </w:rPr>
        <w:t>-održavanje nerazvrstanih cesta, održavanje javne rasvjete, održavanje zelenih površina</w:t>
      </w:r>
      <w:r>
        <w:rPr>
          <w:rFonts w:ascii="Times New Roman" w:eastAsia="Calibri" w:hAnsi="Times New Roman" w:cs="Times New Roman"/>
          <w:sz w:val="24"/>
          <w:szCs w:val="24"/>
        </w:rPr>
        <w:t>, dječjih igrališta</w:t>
      </w:r>
      <w:r w:rsidRPr="0057632D">
        <w:rPr>
          <w:rFonts w:ascii="Times New Roman" w:eastAsia="Calibri" w:hAnsi="Times New Roman" w:cs="Times New Roman"/>
          <w:sz w:val="24"/>
          <w:szCs w:val="24"/>
        </w:rPr>
        <w:t xml:space="preserve"> i groblja,</w:t>
      </w:r>
    </w:p>
    <w:p w14:paraId="08B1610D" w14:textId="77777777" w:rsidR="00AB564C" w:rsidRDefault="00AB564C" w:rsidP="00AB564C">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sz w:val="24"/>
          <w:szCs w:val="24"/>
        </w:rPr>
      </w:pPr>
      <w:r w:rsidRPr="0057632D">
        <w:rPr>
          <w:rFonts w:ascii="Times New Roman" w:eastAsia="Calibri" w:hAnsi="Times New Roman" w:cs="Times New Roman"/>
          <w:sz w:val="24"/>
          <w:szCs w:val="24"/>
        </w:rPr>
        <w:t>-provođenje mjera dezinfekcije, deratizacije i dezinsekcije,</w:t>
      </w:r>
    </w:p>
    <w:p w14:paraId="17E4F017" w14:textId="77777777" w:rsidR="00AB564C" w:rsidRDefault="00AB564C" w:rsidP="00AB564C">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sz w:val="24"/>
          <w:szCs w:val="24"/>
        </w:rPr>
      </w:pPr>
      <w:r>
        <w:rPr>
          <w:rFonts w:ascii="Times New Roman" w:eastAsia="Calibri" w:hAnsi="Times New Roman" w:cs="Times New Roman"/>
          <w:sz w:val="24"/>
          <w:szCs w:val="24"/>
        </w:rPr>
        <w:t>-veterinarsko-higijeničarski poslovi</w:t>
      </w:r>
    </w:p>
    <w:p w14:paraId="44DB56F5" w14:textId="77777777" w:rsidR="00AB564C" w:rsidRDefault="00AB564C" w:rsidP="00AB564C">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sz w:val="24"/>
          <w:szCs w:val="24"/>
        </w:rPr>
      </w:pPr>
      <w:r w:rsidRPr="0057632D">
        <w:rPr>
          <w:rFonts w:ascii="Times New Roman" w:eastAsia="Calibri" w:hAnsi="Times New Roman" w:cs="Times New Roman"/>
          <w:sz w:val="24"/>
          <w:szCs w:val="24"/>
        </w:rPr>
        <w:t>-vođenje katastra vodova, izvorne evidencije naselja, ulica i kućnih brojeva,</w:t>
      </w:r>
    </w:p>
    <w:p w14:paraId="2DA3BC1D" w14:textId="77777777" w:rsidR="00AB564C" w:rsidRPr="005B0341" w:rsidRDefault="00AB564C" w:rsidP="00AB564C">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sz w:val="24"/>
          <w:szCs w:val="24"/>
        </w:rPr>
      </w:pPr>
      <w:r>
        <w:rPr>
          <w:rFonts w:ascii="Times New Roman" w:eastAsia="Calibri" w:hAnsi="Times New Roman" w:cs="Times New Roman"/>
          <w:sz w:val="24"/>
          <w:szCs w:val="24"/>
        </w:rPr>
        <w:t>-</w:t>
      </w:r>
      <w:r w:rsidRPr="005B0341">
        <w:rPr>
          <w:rFonts w:ascii="Times New Roman" w:eastAsia="Calibri" w:hAnsi="Times New Roman" w:cs="Times New Roman"/>
          <w:sz w:val="24"/>
          <w:szCs w:val="24"/>
        </w:rPr>
        <w:t xml:space="preserve"> izrađuje program gradnje i održavanja objekata i uređaja komunalne infrastrukture i izvješća o njihovom izvršenju, </w:t>
      </w:r>
    </w:p>
    <w:p w14:paraId="7D746678" w14:textId="77777777" w:rsidR="00AB564C" w:rsidRDefault="00AB564C" w:rsidP="00AB564C">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sz w:val="24"/>
          <w:szCs w:val="24"/>
        </w:rPr>
      </w:pPr>
      <w:r>
        <w:rPr>
          <w:rFonts w:ascii="Times New Roman" w:eastAsia="Calibri" w:hAnsi="Times New Roman" w:cs="Times New Roman"/>
          <w:sz w:val="24"/>
          <w:szCs w:val="24"/>
        </w:rPr>
        <w:t>-</w:t>
      </w:r>
      <w:r w:rsidRPr="005B0341">
        <w:t xml:space="preserve"> </w:t>
      </w:r>
      <w:r w:rsidRPr="005B0341">
        <w:rPr>
          <w:rFonts w:ascii="Times New Roman" w:eastAsia="Calibri" w:hAnsi="Times New Roman" w:cs="Times New Roman"/>
          <w:sz w:val="24"/>
          <w:szCs w:val="24"/>
        </w:rPr>
        <w:t>poslovi jedinica lokalne samouprave iz Zakona o prostornom uređenju, Zakona o gradnji, Zakona o građevinskoj inspekciji, Zakona o komunalnom gospodarstvu, Zakona o zaštiti od buke, Zakona o vodnom gospodarstvu, Zakona o održivom gospodarenju otpadom, Zakona o poljoprivrednom zemljištu i drugih posebnih zakona i propisa,</w:t>
      </w:r>
    </w:p>
    <w:p w14:paraId="758C03CD" w14:textId="77777777" w:rsidR="00AB564C" w:rsidRPr="005B0341" w:rsidRDefault="00AB564C" w:rsidP="00AB564C">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sz w:val="24"/>
          <w:szCs w:val="24"/>
        </w:rPr>
      </w:pPr>
      <w:r>
        <w:rPr>
          <w:rFonts w:ascii="Times New Roman" w:eastAsia="Calibri" w:hAnsi="Times New Roman" w:cs="Times New Roman"/>
          <w:sz w:val="24"/>
          <w:szCs w:val="24"/>
        </w:rPr>
        <w:t>-</w:t>
      </w:r>
      <w:r w:rsidRPr="005B0341">
        <w:t xml:space="preserve"> </w:t>
      </w:r>
      <w:r w:rsidRPr="005B0341">
        <w:rPr>
          <w:rFonts w:ascii="Times New Roman" w:eastAsia="Calibri" w:hAnsi="Times New Roman" w:cs="Times New Roman"/>
          <w:sz w:val="24"/>
          <w:szCs w:val="24"/>
        </w:rPr>
        <w:t xml:space="preserve">gradnja, rekonstrukcija i održavanje objekata i uređaja komunalne infrastrukture, groblja, deponija i opreme komunalnog poduzeća koja se financiraju iz izvora izvan cijene komunalne usluge, </w:t>
      </w:r>
    </w:p>
    <w:p w14:paraId="177AB334" w14:textId="77777777" w:rsidR="00AB564C" w:rsidRDefault="00AB564C" w:rsidP="00AB564C">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sz w:val="24"/>
          <w:szCs w:val="24"/>
        </w:rPr>
      </w:pPr>
      <w:r>
        <w:rPr>
          <w:rFonts w:ascii="Times New Roman" w:eastAsia="Calibri" w:hAnsi="Times New Roman" w:cs="Times New Roman"/>
          <w:sz w:val="24"/>
          <w:szCs w:val="24"/>
        </w:rPr>
        <w:t>-</w:t>
      </w:r>
      <w:r w:rsidRPr="005B0341">
        <w:rPr>
          <w:rFonts w:ascii="Times New Roman" w:eastAsia="Calibri" w:hAnsi="Times New Roman" w:cs="Times New Roman"/>
          <w:sz w:val="24"/>
          <w:szCs w:val="24"/>
        </w:rPr>
        <w:t xml:space="preserve">evidencija neizgrađenog građevinskog zemljišta i nekorištenih poduzetničkih nekretnina, , </w:t>
      </w:r>
      <w:r>
        <w:rPr>
          <w:rFonts w:ascii="Times New Roman" w:eastAsia="Calibri" w:hAnsi="Times New Roman" w:cs="Times New Roman"/>
          <w:sz w:val="24"/>
          <w:szCs w:val="24"/>
        </w:rPr>
        <w:t xml:space="preserve">-- </w:t>
      </w:r>
      <w:r w:rsidRPr="005B0341">
        <w:rPr>
          <w:rFonts w:ascii="Times New Roman" w:eastAsia="Calibri" w:hAnsi="Times New Roman" w:cs="Times New Roman"/>
          <w:sz w:val="24"/>
          <w:szCs w:val="24"/>
        </w:rPr>
        <w:t>poslovi u vezi pripreme građevinskog zemljišta za izgradnju objekata i uređenje javnih površina,</w:t>
      </w:r>
    </w:p>
    <w:p w14:paraId="5939A2BD" w14:textId="77777777" w:rsidR="00AB564C" w:rsidRDefault="00AB564C" w:rsidP="00AB564C">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sz w:val="24"/>
          <w:szCs w:val="24"/>
        </w:rPr>
      </w:pPr>
      <w:r w:rsidRPr="0057632D">
        <w:rPr>
          <w:rFonts w:ascii="Times New Roman" w:eastAsia="Calibri" w:hAnsi="Times New Roman" w:cs="Times New Roman"/>
          <w:sz w:val="24"/>
          <w:szCs w:val="24"/>
        </w:rPr>
        <w:t>-djelovanje i razvoj komunalnog gospodarstva kao i uređenje naselja, te posebno u tom smislu:</w:t>
      </w:r>
    </w:p>
    <w:p w14:paraId="13250621" w14:textId="77777777" w:rsidR="00AB564C" w:rsidRDefault="00AB564C" w:rsidP="00AB564C">
      <w:pPr>
        <w:pStyle w:val="Bezproreda"/>
        <w:pBdr>
          <w:top w:val="single" w:sz="4" w:space="1" w:color="auto"/>
          <w:left w:val="single" w:sz="4" w:space="4" w:color="auto"/>
          <w:bottom w:val="single" w:sz="4" w:space="0" w:color="auto"/>
          <w:right w:val="single" w:sz="4" w:space="4" w:color="auto"/>
        </w:pBdr>
        <w:ind w:firstLine="708"/>
        <w:rPr>
          <w:rFonts w:ascii="Times New Roman" w:eastAsia="Calibri" w:hAnsi="Times New Roman" w:cs="Times New Roman"/>
          <w:sz w:val="24"/>
          <w:szCs w:val="24"/>
        </w:rPr>
      </w:pPr>
      <w:r w:rsidRPr="0057632D">
        <w:rPr>
          <w:rFonts w:ascii="Times New Roman" w:eastAsia="Calibri" w:hAnsi="Times New Roman" w:cs="Times New Roman"/>
          <w:sz w:val="24"/>
          <w:szCs w:val="24"/>
        </w:rPr>
        <w:t>-suradnja s tijelima, ustanovama i trgovačkim društvima u čijoj je ovlasti razvoj i održavanje komunalne infrastrukture i drugog javnog dobra od interesa za Grad (telekomunikacijski sustav, elektrodistribucijski sustav, državne i županijske ceste, vodno dobro, i dr.), te poticanje poduzimanja aktivnosti i ostvarenje projekata u smislu poboljšanja stanja,</w:t>
      </w:r>
    </w:p>
    <w:p w14:paraId="0E68CED2" w14:textId="77777777" w:rsidR="00AB564C" w:rsidRDefault="00AB564C" w:rsidP="00AB564C">
      <w:pPr>
        <w:pStyle w:val="Bezproreda"/>
        <w:pBdr>
          <w:top w:val="single" w:sz="4" w:space="1" w:color="auto"/>
          <w:left w:val="single" w:sz="4" w:space="4" w:color="auto"/>
          <w:bottom w:val="single" w:sz="4" w:space="0" w:color="auto"/>
          <w:right w:val="single" w:sz="4" w:space="4" w:color="auto"/>
        </w:pBdr>
        <w:ind w:firstLine="708"/>
        <w:rPr>
          <w:rFonts w:ascii="Times New Roman" w:eastAsia="Calibri" w:hAnsi="Times New Roman" w:cs="Times New Roman"/>
          <w:sz w:val="24"/>
          <w:szCs w:val="24"/>
        </w:rPr>
      </w:pPr>
      <w:r w:rsidRPr="0057632D">
        <w:rPr>
          <w:rFonts w:ascii="Times New Roman" w:eastAsia="Calibri" w:hAnsi="Times New Roman" w:cs="Times New Roman"/>
          <w:sz w:val="24"/>
          <w:szCs w:val="24"/>
        </w:rPr>
        <w:t>-organiziranje obavljanja komunalnih djelatnosti te održavanje objekata i uređaja komunalne infrastrukture u stanju djelotvorne sposobnosti,</w:t>
      </w:r>
    </w:p>
    <w:p w14:paraId="65D315EB" w14:textId="77777777" w:rsidR="00AB564C" w:rsidRDefault="00AB564C" w:rsidP="00AB564C">
      <w:pPr>
        <w:pStyle w:val="Bezproreda"/>
        <w:pBdr>
          <w:top w:val="single" w:sz="4" w:space="1" w:color="auto"/>
          <w:left w:val="single" w:sz="4" w:space="4" w:color="auto"/>
          <w:bottom w:val="single" w:sz="4" w:space="0" w:color="auto"/>
          <w:right w:val="single" w:sz="4" w:space="4" w:color="auto"/>
        </w:pBdr>
        <w:ind w:firstLine="708"/>
        <w:rPr>
          <w:rFonts w:ascii="Times New Roman" w:eastAsia="Calibri" w:hAnsi="Times New Roman" w:cs="Times New Roman"/>
          <w:sz w:val="24"/>
          <w:szCs w:val="24"/>
        </w:rPr>
      </w:pPr>
      <w:r w:rsidRPr="0057632D">
        <w:rPr>
          <w:rFonts w:ascii="Times New Roman" w:eastAsia="Calibri" w:hAnsi="Times New Roman" w:cs="Times New Roman"/>
          <w:sz w:val="24"/>
          <w:szCs w:val="24"/>
        </w:rPr>
        <w:t>-usklađivanje i provođenje stručnog nadzora nad obavljanjem poslova u području komunalnog gospodarstva, koje vrše pojedine pravne i fizičke osobe,</w:t>
      </w:r>
    </w:p>
    <w:p w14:paraId="6DFCCB15" w14:textId="77777777" w:rsidR="00AB564C" w:rsidRDefault="00AB564C" w:rsidP="00AB564C">
      <w:pPr>
        <w:pStyle w:val="Bezproreda"/>
        <w:pBdr>
          <w:top w:val="single" w:sz="4" w:space="1" w:color="auto"/>
          <w:left w:val="single" w:sz="4" w:space="4" w:color="auto"/>
          <w:bottom w:val="single" w:sz="4" w:space="0" w:color="auto"/>
          <w:right w:val="single" w:sz="4" w:space="4" w:color="auto"/>
        </w:pBdr>
        <w:ind w:firstLine="708"/>
        <w:rPr>
          <w:rFonts w:ascii="Times New Roman" w:eastAsia="Calibri" w:hAnsi="Times New Roman" w:cs="Times New Roman"/>
          <w:sz w:val="24"/>
          <w:szCs w:val="24"/>
        </w:rPr>
      </w:pPr>
      <w:r w:rsidRPr="0057632D">
        <w:rPr>
          <w:rFonts w:ascii="Times New Roman" w:eastAsia="Calibri" w:hAnsi="Times New Roman" w:cs="Times New Roman"/>
          <w:sz w:val="24"/>
          <w:szCs w:val="24"/>
        </w:rPr>
        <w:t>-praćenje, razlučivanje i pripremanje mjerila za utvrđivanje komunalnih naknada iz kojih se osiguravaju namjenska sredstva za izgradnju i održavanje objekata i uređaja u području komunalnih djelatnosti,</w:t>
      </w:r>
    </w:p>
    <w:p w14:paraId="1607E85B" w14:textId="77777777" w:rsidR="00AB564C" w:rsidRDefault="00AB564C" w:rsidP="00AB564C">
      <w:pPr>
        <w:pStyle w:val="Bezproreda"/>
        <w:pBdr>
          <w:top w:val="single" w:sz="4" w:space="1" w:color="auto"/>
          <w:left w:val="single" w:sz="4" w:space="4" w:color="auto"/>
          <w:bottom w:val="single" w:sz="4" w:space="0" w:color="auto"/>
          <w:right w:val="single" w:sz="4" w:space="4" w:color="auto"/>
        </w:pBdr>
        <w:ind w:firstLine="708"/>
        <w:rPr>
          <w:rFonts w:ascii="Times New Roman" w:eastAsia="Calibri" w:hAnsi="Times New Roman" w:cs="Times New Roman"/>
          <w:sz w:val="24"/>
          <w:szCs w:val="24"/>
        </w:rPr>
      </w:pPr>
      <w:r w:rsidRPr="0057632D">
        <w:rPr>
          <w:rFonts w:ascii="Times New Roman" w:eastAsia="Calibri" w:hAnsi="Times New Roman" w:cs="Times New Roman"/>
          <w:sz w:val="24"/>
          <w:szCs w:val="24"/>
        </w:rPr>
        <w:t>-pripremanje, organiziranje i praćenje tekućeg i investicijskog održavanja cjelokupne nepokretne imovine i javnog dobra kojim upravlja Grad, a koje se u cijelosti ili djelomično financira proračunskim sredstvima Grada.</w:t>
      </w:r>
    </w:p>
    <w:p w14:paraId="4869AB1F" w14:textId="77777777" w:rsidR="00AB564C" w:rsidRDefault="00AB564C" w:rsidP="00AB564C">
      <w:pPr>
        <w:pStyle w:val="Bezproreda"/>
        <w:pBdr>
          <w:top w:val="single" w:sz="4" w:space="1" w:color="auto"/>
          <w:left w:val="single" w:sz="4" w:space="4" w:color="auto"/>
          <w:bottom w:val="single" w:sz="4" w:space="0" w:color="auto"/>
          <w:right w:val="single" w:sz="4" w:space="4" w:color="auto"/>
        </w:pBdr>
        <w:ind w:firstLine="708"/>
        <w:rPr>
          <w:rFonts w:ascii="Times New Roman" w:eastAsia="Calibri" w:hAnsi="Times New Roman" w:cs="Times New Roman"/>
          <w:sz w:val="24"/>
          <w:szCs w:val="24"/>
        </w:rPr>
      </w:pPr>
      <w:r w:rsidRPr="0057632D">
        <w:rPr>
          <w:rFonts w:ascii="Times New Roman" w:eastAsia="Calibri" w:hAnsi="Times New Roman" w:cs="Times New Roman"/>
          <w:sz w:val="24"/>
          <w:szCs w:val="24"/>
        </w:rPr>
        <w:t>-utvrđivanje obveznika plaćanja komunalnih naknada,</w:t>
      </w:r>
    </w:p>
    <w:p w14:paraId="18D6A9B8" w14:textId="77777777" w:rsidR="00AB564C" w:rsidRDefault="00AB564C" w:rsidP="00AB564C">
      <w:pPr>
        <w:pStyle w:val="Bezproreda"/>
        <w:pBdr>
          <w:top w:val="single" w:sz="4" w:space="1" w:color="auto"/>
          <w:left w:val="single" w:sz="4" w:space="4" w:color="auto"/>
          <w:bottom w:val="single" w:sz="4" w:space="0" w:color="auto"/>
          <w:right w:val="single" w:sz="4" w:space="4" w:color="auto"/>
        </w:pBdr>
        <w:ind w:firstLine="708"/>
        <w:rPr>
          <w:rFonts w:ascii="Times New Roman" w:eastAsia="Calibri" w:hAnsi="Times New Roman" w:cs="Times New Roman"/>
          <w:sz w:val="24"/>
          <w:szCs w:val="24"/>
        </w:rPr>
      </w:pPr>
      <w:r w:rsidRPr="0057632D">
        <w:rPr>
          <w:rFonts w:ascii="Times New Roman" w:eastAsia="Calibri" w:hAnsi="Times New Roman" w:cs="Times New Roman"/>
          <w:sz w:val="24"/>
          <w:szCs w:val="24"/>
        </w:rPr>
        <w:lastRenderedPageBreak/>
        <w:t>-obavljanje administrativnih poslova za potrebe tijela mjesnih odbora, a iz svojega djelokruga rada</w:t>
      </w:r>
    </w:p>
    <w:p w14:paraId="7E39A911" w14:textId="77777777" w:rsidR="00AB564C" w:rsidRPr="008776B8" w:rsidRDefault="00AB564C" w:rsidP="00AB564C">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sz w:val="24"/>
          <w:szCs w:val="24"/>
        </w:rPr>
      </w:pPr>
      <w:r>
        <w:rPr>
          <w:rFonts w:ascii="Times New Roman" w:eastAsia="Calibri" w:hAnsi="Times New Roman" w:cs="Times New Roman"/>
          <w:sz w:val="24"/>
          <w:szCs w:val="24"/>
        </w:rPr>
        <w:t>-</w:t>
      </w:r>
      <w:r w:rsidRPr="008776B8">
        <w:rPr>
          <w:rFonts w:ascii="Times New Roman" w:eastAsia="Calibri" w:hAnsi="Times New Roman" w:cs="Times New Roman"/>
          <w:sz w:val="24"/>
          <w:szCs w:val="24"/>
        </w:rPr>
        <w:t>izrada nacrta i prijedloga općih, internih i drugih akata za Gradsko vijeće i gradonačelnika, iz nadležnosti Odjela, u skladu sa zakonom i provođenje istih,</w:t>
      </w:r>
    </w:p>
    <w:p w14:paraId="0517FE58" w14:textId="77777777" w:rsidR="00AB564C" w:rsidRPr="008776B8" w:rsidRDefault="00AB564C" w:rsidP="00AB564C">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sz w:val="24"/>
          <w:szCs w:val="24"/>
        </w:rPr>
      </w:pPr>
      <w:r w:rsidRPr="008776B8">
        <w:rPr>
          <w:rFonts w:ascii="Times New Roman" w:eastAsia="Calibri" w:hAnsi="Times New Roman" w:cs="Times New Roman"/>
          <w:sz w:val="24"/>
          <w:szCs w:val="24"/>
        </w:rPr>
        <w:t>-drugi poslovi iz samoupravnog djelokruga Grada i Odjela u skladu s zakonom, drugim propisi</w:t>
      </w:r>
      <w:r>
        <w:rPr>
          <w:rFonts w:ascii="Times New Roman" w:eastAsia="Calibri" w:hAnsi="Times New Roman" w:cs="Times New Roman"/>
          <w:sz w:val="24"/>
          <w:szCs w:val="24"/>
        </w:rPr>
        <w:t>ma i aktima Grada te po nalogu G</w:t>
      </w:r>
      <w:r w:rsidRPr="008776B8">
        <w:rPr>
          <w:rFonts w:ascii="Times New Roman" w:eastAsia="Calibri" w:hAnsi="Times New Roman" w:cs="Times New Roman"/>
          <w:sz w:val="24"/>
          <w:szCs w:val="24"/>
        </w:rPr>
        <w:t>radonačelnika.</w:t>
      </w:r>
    </w:p>
    <w:p w14:paraId="0485318A" w14:textId="77777777" w:rsidR="00AB564C" w:rsidRDefault="00AB564C" w:rsidP="00AB564C">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sz w:val="24"/>
          <w:szCs w:val="24"/>
        </w:rPr>
      </w:pPr>
    </w:p>
    <w:p w14:paraId="04CA3E1F" w14:textId="77777777" w:rsidR="00AB564C" w:rsidRPr="005B0341" w:rsidRDefault="00AB564C" w:rsidP="00AB564C">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b/>
          <w:sz w:val="24"/>
          <w:szCs w:val="24"/>
        </w:rPr>
      </w:pPr>
      <w:r w:rsidRPr="005B0341">
        <w:rPr>
          <w:rFonts w:ascii="Times New Roman" w:eastAsia="Calibri" w:hAnsi="Times New Roman" w:cs="Times New Roman"/>
          <w:b/>
          <w:sz w:val="24"/>
          <w:szCs w:val="24"/>
        </w:rPr>
        <w:t>II. IMOVINA</w:t>
      </w:r>
    </w:p>
    <w:p w14:paraId="5DBDED92" w14:textId="77777777" w:rsidR="00AB564C" w:rsidRPr="005B0341" w:rsidRDefault="00AB564C" w:rsidP="00AB564C">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B0341">
        <w:rPr>
          <w:rFonts w:ascii="Times New Roman" w:eastAsia="Calibri" w:hAnsi="Times New Roman" w:cs="Times New Roman"/>
          <w:sz w:val="24"/>
          <w:szCs w:val="24"/>
        </w:rPr>
        <w:t>izrada i održavanje baze podataka o namjeni, uvjetima i načinu korištenja gospodarskih i drugih objekata, nekretnina, evidencija neiskorištenih poduzetničkih nekretnina i predlaganje načina stavljanja u funkciju, predlaganje mjera i provedba aktivnosti za razvoj gospodarskih i turističkih potencijala Grada, praćenja rada i poslovanja poduzeća čiji je Grad osnivač i predlaganje mjera za njihovo racionalno i efikasno poslovanje, komunikacija sa informatičkim servisima vezano uz programe iz ovog odjela,</w:t>
      </w:r>
    </w:p>
    <w:p w14:paraId="5A4FF0B9" w14:textId="77777777" w:rsidR="00AB564C" w:rsidRDefault="00AB564C" w:rsidP="00AB564C">
      <w:pPr>
        <w:pStyle w:val="Bezproreda"/>
        <w:pBdr>
          <w:top w:val="single" w:sz="4" w:space="1" w:color="auto"/>
          <w:left w:val="single" w:sz="4" w:space="4" w:color="auto"/>
          <w:bottom w:val="single" w:sz="4" w:space="0" w:color="auto"/>
          <w:right w:val="single" w:sz="4" w:space="4" w:color="auto"/>
        </w:pBdr>
      </w:pPr>
      <w:r>
        <w:rPr>
          <w:rFonts w:ascii="Times New Roman" w:eastAsia="Calibri" w:hAnsi="Times New Roman" w:cs="Times New Roman"/>
          <w:sz w:val="24"/>
          <w:szCs w:val="24"/>
        </w:rPr>
        <w:t>-</w:t>
      </w:r>
      <w:r w:rsidRPr="005B0341">
        <w:t xml:space="preserve"> </w:t>
      </w:r>
      <w:r w:rsidRPr="005B0341">
        <w:rPr>
          <w:rFonts w:ascii="Times New Roman" w:hAnsi="Times New Roman" w:cs="Times New Roman"/>
          <w:sz w:val="24"/>
          <w:szCs w:val="24"/>
        </w:rPr>
        <w:t>upravljanje javnim površinama sukladno Odluci Gradskog vijeća i Planu gradonačelnika, izrada ugovora, otkaza, nadzor korištenja</w:t>
      </w:r>
      <w:r>
        <w:rPr>
          <w:rFonts w:ascii="Times New Roman" w:hAnsi="Times New Roman" w:cs="Times New Roman"/>
          <w:sz w:val="24"/>
          <w:szCs w:val="24"/>
        </w:rPr>
        <w:t>,</w:t>
      </w:r>
      <w:r w:rsidRPr="005B0341">
        <w:rPr>
          <w:rFonts w:ascii="Times New Roman" w:hAnsi="Times New Roman" w:cs="Times New Roman"/>
          <w:sz w:val="24"/>
          <w:szCs w:val="24"/>
        </w:rPr>
        <w:t xml:space="preserve"> vodi evidenciju javnih gradskih površina i korisnika</w:t>
      </w:r>
      <w:r w:rsidRPr="005B0341">
        <w:t>,</w:t>
      </w:r>
    </w:p>
    <w:p w14:paraId="47D2DE9F" w14:textId="77777777" w:rsidR="00AB564C" w:rsidRDefault="00AB564C" w:rsidP="00AB564C">
      <w:pPr>
        <w:pStyle w:val="Bezproreda"/>
        <w:pBdr>
          <w:top w:val="single" w:sz="4" w:space="1" w:color="auto"/>
          <w:left w:val="single" w:sz="4" w:space="4" w:color="auto"/>
          <w:bottom w:val="single" w:sz="4" w:space="0" w:color="auto"/>
          <w:right w:val="single" w:sz="4" w:space="4" w:color="auto"/>
        </w:pBdr>
        <w:rPr>
          <w:rFonts w:ascii="Times New Roman" w:hAnsi="Times New Roman" w:cs="Times New Roman"/>
          <w:sz w:val="24"/>
          <w:szCs w:val="24"/>
        </w:rPr>
      </w:pPr>
      <w:r>
        <w:t>-</w:t>
      </w:r>
      <w:r w:rsidRPr="000D0B15">
        <w:t xml:space="preserve"> </w:t>
      </w:r>
      <w:r w:rsidRPr="000D0B15">
        <w:rPr>
          <w:rFonts w:ascii="Times New Roman" w:hAnsi="Times New Roman" w:cs="Times New Roman"/>
          <w:sz w:val="24"/>
          <w:szCs w:val="24"/>
        </w:rPr>
        <w:t>priprema i prov</w:t>
      </w:r>
      <w:r>
        <w:rPr>
          <w:rFonts w:ascii="Times New Roman" w:hAnsi="Times New Roman" w:cs="Times New Roman"/>
          <w:sz w:val="24"/>
          <w:szCs w:val="24"/>
        </w:rPr>
        <w:t>edba</w:t>
      </w:r>
      <w:r w:rsidRPr="000D0B15">
        <w:rPr>
          <w:rFonts w:ascii="Times New Roman" w:hAnsi="Times New Roman" w:cs="Times New Roman"/>
          <w:sz w:val="24"/>
          <w:szCs w:val="24"/>
        </w:rPr>
        <w:t xml:space="preserve"> Odluk</w:t>
      </w:r>
      <w:r>
        <w:rPr>
          <w:rFonts w:ascii="Times New Roman" w:hAnsi="Times New Roman" w:cs="Times New Roman"/>
          <w:sz w:val="24"/>
          <w:szCs w:val="24"/>
        </w:rPr>
        <w:t>e</w:t>
      </w:r>
      <w:r w:rsidRPr="000D0B15">
        <w:rPr>
          <w:rFonts w:ascii="Times New Roman" w:hAnsi="Times New Roman" w:cs="Times New Roman"/>
          <w:sz w:val="24"/>
          <w:szCs w:val="24"/>
        </w:rPr>
        <w:t xml:space="preserve"> o zakupu i kupoprodaji poslovnih prostora određivanja namjene,  nadzor korištenja poslovnog prostora sukladno ugovornim i drugim obvezama zakupaca i poduzimanje odgovarajućih mjera</w:t>
      </w:r>
      <w:r>
        <w:rPr>
          <w:rFonts w:ascii="Times New Roman" w:hAnsi="Times New Roman" w:cs="Times New Roman"/>
          <w:sz w:val="24"/>
          <w:szCs w:val="24"/>
        </w:rPr>
        <w:t>,</w:t>
      </w:r>
      <w:r w:rsidRPr="000D0B15">
        <w:rPr>
          <w:rFonts w:ascii="Times New Roman" w:hAnsi="Times New Roman" w:cs="Times New Roman"/>
          <w:sz w:val="24"/>
          <w:szCs w:val="24"/>
        </w:rPr>
        <w:t xml:space="preserve"> evidencij</w:t>
      </w:r>
      <w:r>
        <w:rPr>
          <w:rFonts w:ascii="Times New Roman" w:hAnsi="Times New Roman" w:cs="Times New Roman"/>
          <w:sz w:val="24"/>
          <w:szCs w:val="24"/>
        </w:rPr>
        <w:t>a</w:t>
      </w:r>
      <w:r w:rsidRPr="000D0B15">
        <w:rPr>
          <w:rFonts w:ascii="Times New Roman" w:hAnsi="Times New Roman" w:cs="Times New Roman"/>
          <w:sz w:val="24"/>
          <w:szCs w:val="24"/>
        </w:rPr>
        <w:t xml:space="preserve"> poslovnih prostora i zakupaca,</w:t>
      </w:r>
    </w:p>
    <w:p w14:paraId="7FB34570" w14:textId="77777777" w:rsidR="00AB564C" w:rsidRDefault="00AB564C" w:rsidP="00AB564C">
      <w:pPr>
        <w:pStyle w:val="Bezproreda"/>
        <w:pBdr>
          <w:top w:val="single" w:sz="4" w:space="1" w:color="auto"/>
          <w:left w:val="single" w:sz="4" w:space="4" w:color="auto"/>
          <w:bottom w:val="single" w:sz="4" w:space="0"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w:t>
      </w:r>
      <w:r w:rsidRPr="000D0B15">
        <w:rPr>
          <w:rFonts w:ascii="Times New Roman" w:hAnsi="Times New Roman" w:cs="Times New Roman"/>
          <w:sz w:val="24"/>
          <w:szCs w:val="24"/>
        </w:rPr>
        <w:t xml:space="preserve"> vodi evidenciju i priprema akte za davanje u zakup javnih gradskih površina i neobrađenog obradivog poljoprivrednog zemljišta, u skladu sa zakonom i aktima,</w:t>
      </w:r>
    </w:p>
    <w:p w14:paraId="1B7BC510" w14:textId="77777777" w:rsidR="00AB564C" w:rsidRDefault="00AB564C" w:rsidP="00AB564C">
      <w:pPr>
        <w:pStyle w:val="Bezproreda"/>
        <w:pBdr>
          <w:top w:val="single" w:sz="4" w:space="1" w:color="auto"/>
          <w:left w:val="single" w:sz="4" w:space="4" w:color="auto"/>
          <w:bottom w:val="single" w:sz="4" w:space="0"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-vodi evidenciju i postupak najma stanova u vlasništvu Grada</w:t>
      </w:r>
    </w:p>
    <w:p w14:paraId="7643B586" w14:textId="77777777" w:rsidR="00AB564C" w:rsidRPr="00C51EC2" w:rsidRDefault="00AB564C" w:rsidP="00AB564C">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sz w:val="24"/>
          <w:szCs w:val="24"/>
        </w:rPr>
      </w:pPr>
      <w:r>
        <w:rPr>
          <w:rFonts w:ascii="Times New Roman" w:eastAsia="Calibri" w:hAnsi="Times New Roman" w:cs="Times New Roman"/>
          <w:sz w:val="24"/>
          <w:szCs w:val="24"/>
        </w:rPr>
        <w:t>-</w:t>
      </w:r>
      <w:r w:rsidRPr="000D0B15">
        <w:rPr>
          <w:rFonts w:ascii="Times New Roman" w:eastAsia="Calibri" w:hAnsi="Times New Roman" w:cs="Times New Roman"/>
          <w:sz w:val="24"/>
          <w:szCs w:val="24"/>
        </w:rPr>
        <w:t xml:space="preserve"> </w:t>
      </w:r>
      <w:r w:rsidRPr="00C51EC2">
        <w:rPr>
          <w:rFonts w:ascii="Times New Roman" w:eastAsia="Calibri" w:hAnsi="Times New Roman" w:cs="Times New Roman"/>
          <w:sz w:val="24"/>
          <w:szCs w:val="24"/>
        </w:rPr>
        <w:t>poslovi upravljanja službenim vozilima, rasporeda korištenja vozila, evidencije i izvješća potrošnje goriva i sredstava održavanja vozila, briga o održavanju voznog parka,</w:t>
      </w:r>
    </w:p>
    <w:p w14:paraId="1E97D728" w14:textId="77777777" w:rsidR="00AB564C" w:rsidRDefault="00AB564C" w:rsidP="00AB564C">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sz w:val="24"/>
          <w:szCs w:val="24"/>
        </w:rPr>
      </w:pPr>
      <w:r>
        <w:rPr>
          <w:rFonts w:ascii="Times New Roman" w:eastAsia="Calibri" w:hAnsi="Times New Roman" w:cs="Times New Roman"/>
          <w:sz w:val="24"/>
          <w:szCs w:val="24"/>
        </w:rPr>
        <w:t xml:space="preserve">- održavanje objekata u vlasništvu Grada, kontrola </w:t>
      </w:r>
      <w:r w:rsidRPr="00C51EC2">
        <w:rPr>
          <w:rFonts w:ascii="Times New Roman" w:eastAsia="Calibri" w:hAnsi="Times New Roman" w:cs="Times New Roman"/>
          <w:sz w:val="24"/>
          <w:szCs w:val="24"/>
        </w:rPr>
        <w:t>poslov</w:t>
      </w:r>
      <w:r>
        <w:rPr>
          <w:rFonts w:ascii="Times New Roman" w:eastAsia="Calibri" w:hAnsi="Times New Roman" w:cs="Times New Roman"/>
          <w:sz w:val="24"/>
          <w:szCs w:val="24"/>
        </w:rPr>
        <w:t>a</w:t>
      </w:r>
      <w:r w:rsidRPr="00C51EC2">
        <w:rPr>
          <w:rFonts w:ascii="Times New Roman" w:eastAsia="Calibri" w:hAnsi="Times New Roman" w:cs="Times New Roman"/>
          <w:sz w:val="24"/>
          <w:szCs w:val="24"/>
        </w:rPr>
        <w:t xml:space="preserve"> čišćenja radnih prostorija gradske uprave i drugi pomoćno tehnički poslovi,</w:t>
      </w:r>
    </w:p>
    <w:p w14:paraId="4225EE93" w14:textId="77777777" w:rsidR="00AB564C" w:rsidRDefault="00AB564C" w:rsidP="00AB564C">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sz w:val="24"/>
          <w:szCs w:val="24"/>
        </w:rPr>
      </w:pPr>
      <w:r>
        <w:rPr>
          <w:rFonts w:ascii="Times New Roman" w:eastAsia="Calibri" w:hAnsi="Times New Roman" w:cs="Times New Roman"/>
          <w:sz w:val="24"/>
          <w:szCs w:val="24"/>
        </w:rPr>
        <w:t>-održavanje i raspolaganje poljoprivrednim zemljištem u vlasništvu Republike Hrvatske</w:t>
      </w:r>
    </w:p>
    <w:p w14:paraId="443E5D76" w14:textId="77777777" w:rsidR="00AB564C" w:rsidRPr="00C51EC2" w:rsidRDefault="00AB564C" w:rsidP="00AB564C">
      <w:pPr>
        <w:pStyle w:val="Bezproreda"/>
        <w:pBdr>
          <w:top w:val="single" w:sz="4" w:space="1" w:color="auto"/>
          <w:left w:val="single" w:sz="4" w:space="4" w:color="auto"/>
          <w:bottom w:val="single" w:sz="4" w:space="0" w:color="auto"/>
          <w:right w:val="single" w:sz="4" w:space="4" w:color="auto"/>
        </w:pBdr>
        <w:jc w:val="both"/>
        <w:rPr>
          <w:rFonts w:ascii="Times New Roman" w:eastAsia="Calibri" w:hAnsi="Times New Roman" w:cs="Times New Roman"/>
          <w:sz w:val="24"/>
          <w:szCs w:val="24"/>
        </w:rPr>
      </w:pPr>
    </w:p>
    <w:p w14:paraId="27944C77" w14:textId="77777777" w:rsidR="00AB564C" w:rsidRPr="00C51EC2" w:rsidRDefault="00AB564C" w:rsidP="00AB564C">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b/>
          <w:sz w:val="24"/>
          <w:szCs w:val="24"/>
        </w:rPr>
      </w:pPr>
      <w:r>
        <w:rPr>
          <w:rFonts w:ascii="Times New Roman" w:eastAsia="Calibri" w:hAnsi="Times New Roman" w:cs="Times New Roman"/>
          <w:b/>
          <w:sz w:val="24"/>
          <w:szCs w:val="24"/>
        </w:rPr>
        <w:t>I</w:t>
      </w:r>
      <w:r w:rsidRPr="00C51EC2">
        <w:rPr>
          <w:rFonts w:ascii="Times New Roman" w:eastAsia="Calibri" w:hAnsi="Times New Roman" w:cs="Times New Roman"/>
          <w:b/>
          <w:sz w:val="24"/>
          <w:szCs w:val="24"/>
        </w:rPr>
        <w:t>II.</w:t>
      </w:r>
      <w:r>
        <w:rPr>
          <w:rFonts w:ascii="Times New Roman" w:eastAsia="Calibri" w:hAnsi="Times New Roman" w:cs="Times New Roman"/>
          <w:b/>
          <w:sz w:val="24"/>
          <w:szCs w:val="24"/>
        </w:rPr>
        <w:t xml:space="preserve"> </w:t>
      </w:r>
      <w:r w:rsidRPr="00C51EC2">
        <w:rPr>
          <w:rFonts w:ascii="Times New Roman" w:eastAsia="Calibri" w:hAnsi="Times New Roman" w:cs="Times New Roman"/>
          <w:b/>
          <w:sz w:val="24"/>
          <w:szCs w:val="24"/>
        </w:rPr>
        <w:t>ZAŠTITA OKOLIŠA</w:t>
      </w:r>
      <w:r>
        <w:rPr>
          <w:rFonts w:ascii="Times New Roman" w:eastAsia="Calibri" w:hAnsi="Times New Roman" w:cs="Times New Roman"/>
          <w:b/>
          <w:sz w:val="24"/>
          <w:szCs w:val="24"/>
        </w:rPr>
        <w:t xml:space="preserve"> I KULTURNE BAŠTINE</w:t>
      </w:r>
    </w:p>
    <w:p w14:paraId="7F46277A" w14:textId="77777777" w:rsidR="00AB564C" w:rsidRPr="00C51EC2" w:rsidRDefault="00AB564C" w:rsidP="00AB564C">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sz w:val="24"/>
          <w:szCs w:val="24"/>
        </w:rPr>
      </w:pPr>
      <w:r>
        <w:rPr>
          <w:rFonts w:ascii="Times New Roman" w:eastAsia="Calibri" w:hAnsi="Times New Roman" w:cs="Times New Roman"/>
          <w:sz w:val="24"/>
          <w:szCs w:val="24"/>
        </w:rPr>
        <w:t>-</w:t>
      </w:r>
      <w:r w:rsidRPr="00C51EC2">
        <w:rPr>
          <w:rFonts w:ascii="Arial" w:hAnsi="Arial" w:cs="Arial"/>
          <w:sz w:val="24"/>
          <w:szCs w:val="24"/>
        </w:rPr>
        <w:t xml:space="preserve"> </w:t>
      </w:r>
      <w:r w:rsidRPr="00C51EC2">
        <w:rPr>
          <w:rFonts w:ascii="Times New Roman" w:eastAsia="Calibri" w:hAnsi="Times New Roman" w:cs="Times New Roman"/>
          <w:sz w:val="24"/>
          <w:szCs w:val="24"/>
        </w:rPr>
        <w:t>pripremanje, organiziranje i praćenje provođenja mjera zaštite i unaprjeđenja prirodnog okoliša, pod čime se podrazumijeva i  zaštita životinja i bilja,</w:t>
      </w:r>
    </w:p>
    <w:p w14:paraId="416560A4" w14:textId="77777777" w:rsidR="00AB564C" w:rsidRDefault="00AB564C" w:rsidP="00AB564C">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sz w:val="24"/>
          <w:szCs w:val="24"/>
        </w:rPr>
      </w:pPr>
      <w:r w:rsidRPr="00C51EC2">
        <w:rPr>
          <w:rFonts w:ascii="Times New Roman" w:eastAsia="Calibri" w:hAnsi="Times New Roman" w:cs="Times New Roman"/>
          <w:sz w:val="24"/>
          <w:szCs w:val="24"/>
        </w:rPr>
        <w:t>-poticanje i pomoć u radu raznim oblicima udruživanja građana u području zaštite i unaprjeđenja prirodnog okoliša</w:t>
      </w:r>
    </w:p>
    <w:p w14:paraId="69394E04" w14:textId="77777777" w:rsidR="00AB564C" w:rsidRDefault="00AB564C" w:rsidP="00AB564C">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sz w:val="24"/>
          <w:szCs w:val="24"/>
        </w:rPr>
      </w:pPr>
      <w:r>
        <w:rPr>
          <w:rFonts w:ascii="Times New Roman" w:eastAsia="Calibri" w:hAnsi="Times New Roman" w:cs="Times New Roman"/>
          <w:sz w:val="24"/>
          <w:szCs w:val="24"/>
        </w:rPr>
        <w:t>-</w:t>
      </w:r>
      <w:r w:rsidRPr="00C51EC2">
        <w:rPr>
          <w:rFonts w:ascii="Times New Roman" w:eastAsia="Calibri" w:hAnsi="Times New Roman" w:cs="Times New Roman"/>
          <w:sz w:val="24"/>
          <w:szCs w:val="24"/>
        </w:rPr>
        <w:t>poslovi praćenja upravljanja i zaštite kulturne baštine u Gradu, poslovi u svezi spomeničke rente, iz nadležnosti Grada, izrada i praćenje izvršenja financijskih i drugih ugovora iz djelokruga poslova Odjela</w:t>
      </w:r>
    </w:p>
    <w:p w14:paraId="5672D282" w14:textId="77777777" w:rsidR="00AB564C" w:rsidRDefault="00AB564C" w:rsidP="00AB564C">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sz w:val="24"/>
          <w:szCs w:val="24"/>
        </w:rPr>
      </w:pPr>
      <w:r>
        <w:rPr>
          <w:rFonts w:ascii="Times New Roman" w:eastAsia="Calibri" w:hAnsi="Times New Roman" w:cs="Times New Roman"/>
          <w:sz w:val="24"/>
          <w:szCs w:val="24"/>
        </w:rPr>
        <w:t>-</w:t>
      </w:r>
      <w:r w:rsidRPr="005B0341">
        <w:rPr>
          <w:rFonts w:ascii="Times New Roman" w:eastAsia="Calibri" w:hAnsi="Times New Roman" w:cs="Times New Roman"/>
          <w:sz w:val="24"/>
          <w:szCs w:val="24"/>
        </w:rPr>
        <w:t>priprema</w:t>
      </w:r>
      <w:r>
        <w:rPr>
          <w:rFonts w:ascii="Times New Roman" w:eastAsia="Calibri" w:hAnsi="Times New Roman" w:cs="Times New Roman"/>
          <w:sz w:val="24"/>
          <w:szCs w:val="24"/>
        </w:rPr>
        <w:t>nje</w:t>
      </w:r>
      <w:r w:rsidRPr="005B0341">
        <w:rPr>
          <w:rFonts w:ascii="Times New Roman" w:eastAsia="Calibri" w:hAnsi="Times New Roman" w:cs="Times New Roman"/>
          <w:sz w:val="24"/>
          <w:szCs w:val="24"/>
        </w:rPr>
        <w:t xml:space="preserve"> i sudjel</w:t>
      </w:r>
      <w:r>
        <w:rPr>
          <w:rFonts w:ascii="Times New Roman" w:eastAsia="Calibri" w:hAnsi="Times New Roman" w:cs="Times New Roman"/>
          <w:sz w:val="24"/>
          <w:szCs w:val="24"/>
        </w:rPr>
        <w:t>ovanje</w:t>
      </w:r>
      <w:r w:rsidRPr="005B0341">
        <w:rPr>
          <w:rFonts w:ascii="Times New Roman" w:eastAsia="Calibri" w:hAnsi="Times New Roman" w:cs="Times New Roman"/>
          <w:sz w:val="24"/>
          <w:szCs w:val="24"/>
        </w:rPr>
        <w:t xml:space="preserve"> u izradi elaborata i studija, </w:t>
      </w:r>
      <w:r>
        <w:rPr>
          <w:rFonts w:ascii="Times New Roman" w:eastAsia="Calibri" w:hAnsi="Times New Roman" w:cs="Times New Roman"/>
          <w:sz w:val="24"/>
          <w:szCs w:val="24"/>
        </w:rPr>
        <w:t>te provedba</w:t>
      </w:r>
      <w:r w:rsidRPr="005B0341">
        <w:rPr>
          <w:rFonts w:ascii="Times New Roman" w:eastAsia="Calibri" w:hAnsi="Times New Roman" w:cs="Times New Roman"/>
          <w:sz w:val="24"/>
          <w:szCs w:val="24"/>
        </w:rPr>
        <w:t xml:space="preserve"> konkretne akcije u zaštiti okoliša, cjelovito očuvanje kakvoće okoliša, očuvanje krajobraznih raznolikosti, racionalno korištenje prirodnih dobara i energije na najpovoljniji način za okoliš, kao osnovnih uvjeta zdravog života i temelja održivog razvitka, </w:t>
      </w:r>
    </w:p>
    <w:p w14:paraId="0E02A404" w14:textId="77777777" w:rsidR="00AB564C" w:rsidRDefault="00AB564C" w:rsidP="00AB564C">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sz w:val="24"/>
          <w:szCs w:val="24"/>
        </w:rPr>
      </w:pPr>
      <w:r>
        <w:rPr>
          <w:rFonts w:ascii="Times New Roman" w:eastAsia="Calibri" w:hAnsi="Times New Roman" w:cs="Times New Roman"/>
          <w:sz w:val="24"/>
          <w:szCs w:val="24"/>
        </w:rPr>
        <w:t>- zbrinjavanje azbestnog otpada</w:t>
      </w:r>
    </w:p>
    <w:p w14:paraId="165AD851" w14:textId="77777777" w:rsidR="00AB564C" w:rsidRPr="005B0341" w:rsidRDefault="00AB564C" w:rsidP="00AB564C">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sz w:val="24"/>
          <w:szCs w:val="24"/>
        </w:rPr>
      </w:pPr>
      <w:r>
        <w:rPr>
          <w:rFonts w:ascii="Times New Roman" w:eastAsia="Calibri" w:hAnsi="Times New Roman" w:cs="Times New Roman"/>
          <w:sz w:val="24"/>
          <w:szCs w:val="24"/>
        </w:rPr>
        <w:t>-sanacija odlagališta Sović Laz</w:t>
      </w:r>
    </w:p>
    <w:p w14:paraId="36294B02" w14:textId="77777777" w:rsidR="00AB564C" w:rsidRDefault="00AB564C" w:rsidP="00AB564C">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sz w:val="24"/>
          <w:szCs w:val="24"/>
        </w:rPr>
      </w:pPr>
    </w:p>
    <w:p w14:paraId="692F4C50" w14:textId="77777777" w:rsidR="00AB564C" w:rsidRPr="00C51EC2" w:rsidRDefault="00AB564C" w:rsidP="00AB564C">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b/>
          <w:sz w:val="24"/>
          <w:szCs w:val="24"/>
        </w:rPr>
      </w:pPr>
      <w:r>
        <w:rPr>
          <w:rFonts w:ascii="Times New Roman" w:eastAsia="Calibri" w:hAnsi="Times New Roman" w:cs="Times New Roman"/>
          <w:b/>
          <w:sz w:val="24"/>
          <w:szCs w:val="24"/>
        </w:rPr>
        <w:t>IV</w:t>
      </w:r>
      <w:r w:rsidRPr="00C51EC2">
        <w:rPr>
          <w:rFonts w:ascii="Times New Roman" w:eastAsia="Calibri" w:hAnsi="Times New Roman" w:cs="Times New Roman"/>
          <w:b/>
          <w:sz w:val="24"/>
          <w:szCs w:val="24"/>
        </w:rPr>
        <w:t>.KOMUNALNO I PROMETNO REDARSTVO</w:t>
      </w:r>
    </w:p>
    <w:p w14:paraId="568F88EE" w14:textId="77777777" w:rsidR="00AB564C" w:rsidRPr="00C51EC2" w:rsidRDefault="00AB564C" w:rsidP="00AB564C">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sz w:val="24"/>
          <w:szCs w:val="24"/>
        </w:rPr>
      </w:pPr>
      <w:r w:rsidRPr="00C51EC2">
        <w:rPr>
          <w:rFonts w:ascii="Times New Roman" w:eastAsia="Calibri" w:hAnsi="Times New Roman" w:cs="Times New Roman"/>
          <w:sz w:val="24"/>
          <w:szCs w:val="24"/>
        </w:rPr>
        <w:t>-obavljanje poslova komunalnog  i prometnog redarstva i nadziranja komunalnog reda,</w:t>
      </w:r>
    </w:p>
    <w:p w14:paraId="5B84F391" w14:textId="77777777" w:rsidR="00AB564C" w:rsidRDefault="00AB564C" w:rsidP="00AB564C">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sz w:val="24"/>
          <w:szCs w:val="24"/>
        </w:rPr>
      </w:pPr>
      <w:r w:rsidRPr="00C51EC2">
        <w:rPr>
          <w:rFonts w:ascii="Times New Roman" w:eastAsia="Calibri" w:hAnsi="Times New Roman" w:cs="Times New Roman"/>
          <w:sz w:val="24"/>
          <w:szCs w:val="24"/>
        </w:rPr>
        <w:t>-obavljanje poslova prometnog redarstva koji obuhvaćaju poslove nadzora nepropisno zaustavljenih i parkiranih vozila i poslove upravljanja prometom.</w:t>
      </w:r>
    </w:p>
    <w:p w14:paraId="1680EB1A" w14:textId="77777777" w:rsidR="00AB564C" w:rsidRDefault="00AB564C" w:rsidP="00AB564C">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sz w:val="24"/>
          <w:szCs w:val="24"/>
        </w:rPr>
      </w:pPr>
    </w:p>
    <w:p w14:paraId="6AC80DB9" w14:textId="77777777" w:rsidR="00AB564C" w:rsidRDefault="00AB564C" w:rsidP="00AB564C">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b/>
          <w:sz w:val="24"/>
          <w:szCs w:val="24"/>
        </w:rPr>
      </w:pPr>
    </w:p>
    <w:p w14:paraId="17C364C6" w14:textId="77777777" w:rsidR="00AB564C" w:rsidRDefault="00AB564C" w:rsidP="00AB564C">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b/>
          <w:sz w:val="24"/>
          <w:szCs w:val="24"/>
        </w:rPr>
      </w:pPr>
      <w:r w:rsidRPr="000D0B15">
        <w:rPr>
          <w:rFonts w:ascii="Times New Roman" w:eastAsia="Calibri" w:hAnsi="Times New Roman" w:cs="Times New Roman"/>
          <w:b/>
          <w:sz w:val="24"/>
          <w:szCs w:val="24"/>
        </w:rPr>
        <w:t>V.TURIZAM</w:t>
      </w:r>
    </w:p>
    <w:p w14:paraId="3DFDCF6E" w14:textId="77777777" w:rsidR="00AB564C" w:rsidRPr="000D0B15" w:rsidRDefault="00AB564C" w:rsidP="00AB564C">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sz w:val="24"/>
          <w:szCs w:val="24"/>
        </w:rPr>
      </w:pPr>
      <w:r>
        <w:rPr>
          <w:rFonts w:ascii="Times New Roman" w:eastAsia="Calibri" w:hAnsi="Times New Roman" w:cs="Times New Roman"/>
          <w:sz w:val="24"/>
          <w:szCs w:val="24"/>
        </w:rPr>
        <w:t>-</w:t>
      </w:r>
      <w:r w:rsidRPr="000D0B15">
        <w:rPr>
          <w:rFonts w:ascii="Times New Roman" w:eastAsia="Calibri" w:hAnsi="Times New Roman" w:cs="Times New Roman"/>
          <w:sz w:val="24"/>
          <w:szCs w:val="24"/>
        </w:rPr>
        <w:t>pruža pravnu i stručnu pomoć gradonačelniku u obavljanju poslova</w:t>
      </w:r>
      <w:r>
        <w:rPr>
          <w:rFonts w:ascii="Times New Roman" w:eastAsia="Calibri" w:hAnsi="Times New Roman" w:cs="Times New Roman"/>
          <w:sz w:val="24"/>
          <w:szCs w:val="24"/>
        </w:rPr>
        <w:t xml:space="preserve"> vezanih uz</w:t>
      </w:r>
      <w:r w:rsidRPr="000D0B15">
        <w:rPr>
          <w:rFonts w:ascii="Times New Roman" w:eastAsia="Calibri" w:hAnsi="Times New Roman" w:cs="Times New Roman"/>
          <w:sz w:val="24"/>
          <w:szCs w:val="24"/>
        </w:rPr>
        <w:t xml:space="preserve"> Turističk</w:t>
      </w:r>
      <w:r>
        <w:rPr>
          <w:rFonts w:ascii="Times New Roman" w:eastAsia="Calibri" w:hAnsi="Times New Roman" w:cs="Times New Roman"/>
          <w:sz w:val="24"/>
          <w:szCs w:val="24"/>
        </w:rPr>
        <w:t>u</w:t>
      </w:r>
      <w:r w:rsidRPr="000D0B15">
        <w:rPr>
          <w:rFonts w:ascii="Times New Roman" w:eastAsia="Calibri" w:hAnsi="Times New Roman" w:cs="Times New Roman"/>
          <w:sz w:val="24"/>
          <w:szCs w:val="24"/>
        </w:rPr>
        <w:t xml:space="preserve"> zajednic</w:t>
      </w:r>
      <w:r>
        <w:rPr>
          <w:rFonts w:ascii="Times New Roman" w:eastAsia="Calibri" w:hAnsi="Times New Roman" w:cs="Times New Roman"/>
          <w:sz w:val="24"/>
          <w:szCs w:val="24"/>
        </w:rPr>
        <w:t>u</w:t>
      </w:r>
      <w:r w:rsidRPr="000D0B15">
        <w:rPr>
          <w:rFonts w:ascii="Times New Roman" w:eastAsia="Calibri" w:hAnsi="Times New Roman" w:cs="Times New Roman"/>
          <w:sz w:val="24"/>
          <w:szCs w:val="24"/>
        </w:rPr>
        <w:t xml:space="preserve"> </w:t>
      </w:r>
      <w:r>
        <w:rPr>
          <w:rFonts w:ascii="Times New Roman" w:eastAsia="Calibri" w:hAnsi="Times New Roman" w:cs="Times New Roman"/>
          <w:sz w:val="24"/>
          <w:szCs w:val="24"/>
        </w:rPr>
        <w:t>Gorskog kotara</w:t>
      </w:r>
      <w:r w:rsidRPr="000D0B15">
        <w:rPr>
          <w:rFonts w:ascii="Times New Roman" w:eastAsia="Calibri" w:hAnsi="Times New Roman" w:cs="Times New Roman"/>
          <w:sz w:val="24"/>
          <w:szCs w:val="24"/>
        </w:rPr>
        <w:t xml:space="preserve"> sukladno Zakonu o turističkim zajednicama i promicanju hrvatskog turizma, iz nadležnosti Grada kao člana, </w:t>
      </w:r>
    </w:p>
    <w:p w14:paraId="4D0B7E16" w14:textId="77777777" w:rsidR="00AB564C" w:rsidRPr="000D0B15" w:rsidRDefault="00AB564C" w:rsidP="00AB564C">
      <w:pPr>
        <w:pStyle w:val="Bezproreda"/>
        <w:pBdr>
          <w:top w:val="single" w:sz="4" w:space="1" w:color="auto"/>
          <w:left w:val="single" w:sz="4" w:space="4" w:color="auto"/>
          <w:bottom w:val="single" w:sz="4" w:space="0" w:color="auto"/>
          <w:right w:val="single" w:sz="4" w:space="4" w:color="auto"/>
        </w:pBd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D0B15">
        <w:rPr>
          <w:rFonts w:ascii="Times New Roman" w:eastAsia="Calibri" w:hAnsi="Times New Roman" w:cs="Times New Roman"/>
          <w:sz w:val="24"/>
          <w:szCs w:val="24"/>
        </w:rPr>
        <w:t xml:space="preserve">koordinira s </w:t>
      </w:r>
      <w:r>
        <w:rPr>
          <w:rFonts w:ascii="Times New Roman" w:eastAsia="Calibri" w:hAnsi="Times New Roman" w:cs="Times New Roman"/>
          <w:sz w:val="24"/>
          <w:szCs w:val="24"/>
        </w:rPr>
        <w:t xml:space="preserve">KTD Risnjak- Delnice d.o.o. </w:t>
      </w:r>
      <w:r w:rsidRPr="000D0B15">
        <w:rPr>
          <w:rFonts w:ascii="Times New Roman" w:eastAsia="Calibri" w:hAnsi="Times New Roman" w:cs="Times New Roman"/>
          <w:sz w:val="24"/>
          <w:szCs w:val="24"/>
        </w:rPr>
        <w:t>poboljšanje uvjeta boravka turista, suradnja u izradi planova razvoja turizma i eko-seoskog turizma,</w:t>
      </w:r>
      <w:r>
        <w:rPr>
          <w:rFonts w:ascii="Times New Roman" w:eastAsia="Calibri" w:hAnsi="Times New Roman" w:cs="Times New Roman"/>
          <w:sz w:val="24"/>
          <w:szCs w:val="24"/>
        </w:rPr>
        <w:t xml:space="preserve"> sudjeluje u </w:t>
      </w:r>
      <w:r w:rsidRPr="000D0B15">
        <w:rPr>
          <w:rFonts w:ascii="Times New Roman" w:eastAsia="Calibri" w:hAnsi="Times New Roman" w:cs="Times New Roman"/>
          <w:sz w:val="24"/>
          <w:szCs w:val="24"/>
        </w:rPr>
        <w:t xml:space="preserve"> </w:t>
      </w:r>
      <w:r>
        <w:rPr>
          <w:rFonts w:ascii="Times New Roman" w:eastAsia="Calibri" w:hAnsi="Times New Roman" w:cs="Times New Roman"/>
          <w:sz w:val="24"/>
          <w:szCs w:val="24"/>
        </w:rPr>
        <w:t>organizaciji manifestacija</w:t>
      </w:r>
    </w:p>
    <w:p w14:paraId="4CF0E4A3" w14:textId="77777777" w:rsidR="00AB564C" w:rsidRDefault="00AB564C" w:rsidP="00AB564C">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b/>
          <w:sz w:val="24"/>
          <w:szCs w:val="24"/>
        </w:rPr>
      </w:pPr>
    </w:p>
    <w:p w14:paraId="50802877" w14:textId="77777777" w:rsidR="00AB564C" w:rsidRDefault="00AB564C" w:rsidP="00AB564C">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b/>
          <w:sz w:val="24"/>
          <w:szCs w:val="24"/>
        </w:rPr>
      </w:pPr>
      <w:r>
        <w:rPr>
          <w:rFonts w:ascii="Times New Roman" w:eastAsia="Calibri" w:hAnsi="Times New Roman" w:cs="Times New Roman"/>
          <w:b/>
          <w:sz w:val="24"/>
          <w:szCs w:val="24"/>
        </w:rPr>
        <w:t>VI. PROSTORNO-PLANSKA DOKUMENTACIJA</w:t>
      </w:r>
    </w:p>
    <w:p w14:paraId="5F9D429B" w14:textId="77777777" w:rsidR="00AB564C" w:rsidRPr="000D0B15" w:rsidRDefault="00AB564C" w:rsidP="00AB564C">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sz w:val="24"/>
          <w:szCs w:val="24"/>
        </w:rPr>
      </w:pPr>
      <w:r>
        <w:rPr>
          <w:rFonts w:ascii="Times New Roman" w:eastAsia="Calibri" w:hAnsi="Times New Roman" w:cs="Times New Roman"/>
          <w:b/>
          <w:sz w:val="24"/>
          <w:szCs w:val="24"/>
        </w:rPr>
        <w:t>-</w:t>
      </w:r>
      <w:r w:rsidRPr="000D0B15">
        <w:t xml:space="preserve"> </w:t>
      </w:r>
      <w:r w:rsidRPr="000D0B15">
        <w:rPr>
          <w:rFonts w:ascii="Times New Roman" w:eastAsia="Calibri" w:hAnsi="Times New Roman" w:cs="Times New Roman"/>
          <w:sz w:val="24"/>
          <w:szCs w:val="24"/>
        </w:rPr>
        <w:t xml:space="preserve">uspostavlja i vodi sustav informacija o prostoru te dokumentaciju prostora, </w:t>
      </w:r>
      <w:r>
        <w:rPr>
          <w:rFonts w:ascii="Times New Roman" w:eastAsia="Calibri" w:hAnsi="Times New Roman" w:cs="Times New Roman"/>
          <w:sz w:val="24"/>
          <w:szCs w:val="24"/>
        </w:rPr>
        <w:t>prati stanje u prostoru Grada te radi na pripremi</w:t>
      </w:r>
      <w:r w:rsidRPr="000D0B15">
        <w:rPr>
          <w:rFonts w:ascii="Times New Roman" w:eastAsia="Calibri" w:hAnsi="Times New Roman" w:cs="Times New Roman"/>
          <w:sz w:val="24"/>
          <w:szCs w:val="24"/>
        </w:rPr>
        <w:t xml:space="preserve"> izvješće o stanju u prostoru,</w:t>
      </w:r>
    </w:p>
    <w:p w14:paraId="2F112B4C" w14:textId="77777777" w:rsidR="00AB564C" w:rsidRDefault="00AB564C" w:rsidP="00AB564C">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sz w:val="24"/>
          <w:szCs w:val="24"/>
        </w:rPr>
      </w:pPr>
      <w:r>
        <w:rPr>
          <w:rFonts w:ascii="Times New Roman" w:eastAsia="Calibri" w:hAnsi="Times New Roman" w:cs="Times New Roman"/>
          <w:sz w:val="24"/>
          <w:szCs w:val="24"/>
        </w:rPr>
        <w:t>-</w:t>
      </w:r>
      <w:r w:rsidRPr="000D0B15">
        <w:rPr>
          <w:rFonts w:ascii="Times New Roman" w:eastAsia="Calibri" w:hAnsi="Times New Roman" w:cs="Times New Roman"/>
          <w:sz w:val="24"/>
          <w:szCs w:val="24"/>
        </w:rPr>
        <w:t xml:space="preserve">priprema i koordinira izradu i prati provođenje dokumenata prostornog uređenja koje donosi Gradsko vijeće (nositelj izrade dokumenata), </w:t>
      </w:r>
    </w:p>
    <w:p w14:paraId="40B6C72B" w14:textId="77777777" w:rsidR="00AB564C" w:rsidRPr="00C51EC2" w:rsidRDefault="00AB564C" w:rsidP="00AB564C">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sz w:val="24"/>
          <w:szCs w:val="24"/>
        </w:rPr>
      </w:pPr>
    </w:p>
    <w:p w14:paraId="3F039E2E" w14:textId="77777777" w:rsidR="00AB564C" w:rsidRPr="00C51EC2" w:rsidRDefault="00AB564C" w:rsidP="00AB564C">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b/>
          <w:sz w:val="24"/>
          <w:szCs w:val="24"/>
        </w:rPr>
      </w:pPr>
      <w:r w:rsidRPr="00C51EC2">
        <w:rPr>
          <w:rFonts w:ascii="Times New Roman" w:eastAsia="Calibri" w:hAnsi="Times New Roman" w:cs="Times New Roman"/>
          <w:b/>
          <w:sz w:val="24"/>
          <w:szCs w:val="24"/>
        </w:rPr>
        <w:t>V</w:t>
      </w:r>
      <w:r>
        <w:rPr>
          <w:rFonts w:ascii="Times New Roman" w:eastAsia="Calibri" w:hAnsi="Times New Roman" w:cs="Times New Roman"/>
          <w:b/>
          <w:sz w:val="24"/>
          <w:szCs w:val="24"/>
        </w:rPr>
        <w:t>II</w:t>
      </w:r>
      <w:r w:rsidRPr="00C51EC2">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Pr="00C51EC2">
        <w:rPr>
          <w:rFonts w:ascii="Times New Roman" w:eastAsia="Calibri" w:hAnsi="Times New Roman" w:cs="Times New Roman"/>
          <w:b/>
          <w:sz w:val="24"/>
          <w:szCs w:val="24"/>
        </w:rPr>
        <w:t>PRISILNA NAPLATA</w:t>
      </w:r>
    </w:p>
    <w:p w14:paraId="08D81139" w14:textId="77777777" w:rsidR="00AB564C" w:rsidRPr="00C51EC2" w:rsidRDefault="00AB564C" w:rsidP="00AB564C">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sz w:val="24"/>
          <w:szCs w:val="24"/>
        </w:rPr>
      </w:pPr>
      <w:r w:rsidRPr="00C51EC2">
        <w:rPr>
          <w:rFonts w:ascii="Times New Roman" w:eastAsia="Calibri" w:hAnsi="Times New Roman" w:cs="Times New Roman"/>
          <w:sz w:val="24"/>
          <w:szCs w:val="24"/>
        </w:rPr>
        <w:t>-obavljanje pravnih poslova naplate potraživanja,</w:t>
      </w:r>
    </w:p>
    <w:p w14:paraId="64196842" w14:textId="77777777" w:rsidR="00AB564C" w:rsidRPr="00C51EC2" w:rsidRDefault="00AB564C" w:rsidP="00AB564C">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sz w:val="24"/>
          <w:szCs w:val="24"/>
        </w:rPr>
      </w:pPr>
      <w:r w:rsidRPr="00C51EC2">
        <w:rPr>
          <w:rFonts w:ascii="Times New Roman" w:eastAsia="Calibri" w:hAnsi="Times New Roman" w:cs="Times New Roman"/>
          <w:sz w:val="24"/>
          <w:szCs w:val="24"/>
        </w:rPr>
        <w:t>-donošenje rješenja, naplata i postupak ovrhe.</w:t>
      </w:r>
    </w:p>
    <w:p w14:paraId="3DC1A0CA" w14:textId="77777777" w:rsidR="00AB564C" w:rsidRPr="00C51EC2" w:rsidRDefault="00AB564C" w:rsidP="00AB564C">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b/>
          <w:sz w:val="24"/>
          <w:szCs w:val="24"/>
        </w:rPr>
      </w:pPr>
    </w:p>
    <w:p w14:paraId="4842460A" w14:textId="77777777" w:rsidR="00AB564C" w:rsidRPr="00C51EC2" w:rsidRDefault="00AB564C" w:rsidP="00AB564C">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b/>
          <w:sz w:val="24"/>
          <w:szCs w:val="24"/>
        </w:rPr>
      </w:pPr>
      <w:r w:rsidRPr="00C51EC2">
        <w:rPr>
          <w:rFonts w:ascii="Times New Roman" w:eastAsia="Calibri" w:hAnsi="Times New Roman" w:cs="Times New Roman"/>
          <w:b/>
          <w:sz w:val="24"/>
          <w:szCs w:val="24"/>
        </w:rPr>
        <w:t>V</w:t>
      </w:r>
      <w:r>
        <w:rPr>
          <w:rFonts w:ascii="Times New Roman" w:eastAsia="Calibri" w:hAnsi="Times New Roman" w:cs="Times New Roman"/>
          <w:b/>
          <w:sz w:val="24"/>
          <w:szCs w:val="24"/>
        </w:rPr>
        <w:t>III</w:t>
      </w:r>
      <w:r w:rsidRPr="00C51EC2">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OSTALO</w:t>
      </w:r>
    </w:p>
    <w:p w14:paraId="3185D39D" w14:textId="77777777" w:rsidR="00AB564C" w:rsidRDefault="00AB564C" w:rsidP="00AB564C">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sz w:val="24"/>
          <w:szCs w:val="24"/>
        </w:rPr>
      </w:pPr>
      <w:r w:rsidRPr="00C51EC2">
        <w:rPr>
          <w:rFonts w:ascii="Times New Roman" w:eastAsia="Calibri" w:hAnsi="Times New Roman" w:cs="Times New Roman"/>
          <w:sz w:val="24"/>
          <w:szCs w:val="24"/>
        </w:rPr>
        <w:t>-provođenje mjera zaštite potrošača - korisnika javnih usluga</w:t>
      </w:r>
    </w:p>
    <w:p w14:paraId="7613E9AD" w14:textId="77777777" w:rsidR="00AB564C" w:rsidRPr="00C51EC2" w:rsidRDefault="00AB564C" w:rsidP="00AB564C">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sz w:val="24"/>
          <w:szCs w:val="24"/>
        </w:rPr>
      </w:pPr>
      <w:r>
        <w:rPr>
          <w:rFonts w:ascii="Times New Roman" w:eastAsia="Calibri" w:hAnsi="Times New Roman" w:cs="Times New Roman"/>
          <w:sz w:val="24"/>
          <w:szCs w:val="24"/>
        </w:rPr>
        <w:t>- organizacija i nadzor javnih radova na komunalni poslovima</w:t>
      </w:r>
      <w:r w:rsidRPr="00C51EC2">
        <w:rPr>
          <w:rFonts w:ascii="Times New Roman" w:eastAsia="Calibri" w:hAnsi="Times New Roman" w:cs="Times New Roman"/>
          <w:sz w:val="24"/>
          <w:szCs w:val="24"/>
        </w:rPr>
        <w:t>.</w:t>
      </w:r>
    </w:p>
    <w:p w14:paraId="74F8822A" w14:textId="77777777" w:rsidR="00AB564C" w:rsidRDefault="00AB564C" w:rsidP="00AB564C">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sz w:val="24"/>
          <w:szCs w:val="24"/>
        </w:rPr>
      </w:pPr>
    </w:p>
    <w:p w14:paraId="7CA669E2" w14:textId="77777777" w:rsidR="00AB564C" w:rsidRPr="0057632D" w:rsidRDefault="00AB564C" w:rsidP="00AB564C">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sz w:val="24"/>
          <w:szCs w:val="24"/>
        </w:rPr>
      </w:pPr>
      <w:r w:rsidRPr="000D0B15">
        <w:rPr>
          <w:rFonts w:ascii="Times New Roman" w:eastAsia="Calibri" w:hAnsi="Times New Roman" w:cs="Times New Roman"/>
          <w:sz w:val="24"/>
          <w:szCs w:val="24"/>
        </w:rPr>
        <w:t xml:space="preserve"> </w:t>
      </w:r>
    </w:p>
    <w:p w14:paraId="17390135" w14:textId="77777777" w:rsidR="00AB564C" w:rsidRDefault="00AB564C" w:rsidP="00AB564C">
      <w:pPr>
        <w:spacing w:before="100" w:beforeAutospacing="1"/>
        <w:ind w:left="1123"/>
        <w:contextualSpacing/>
        <w:jc w:val="both"/>
        <w:rPr>
          <w:rFonts w:ascii="Arial" w:hAnsi="Arial" w:cs="Arial"/>
        </w:rPr>
      </w:pPr>
    </w:p>
    <w:p w14:paraId="00F01CB5" w14:textId="77777777" w:rsidR="00AB564C" w:rsidRDefault="00AB564C" w:rsidP="00AB564C">
      <w:pPr>
        <w:spacing w:before="100" w:beforeAutospacing="1"/>
        <w:ind w:left="1123"/>
        <w:contextualSpacing/>
        <w:jc w:val="both"/>
        <w:rPr>
          <w:rFonts w:ascii="Arial" w:hAnsi="Arial" w:cs="Arial"/>
        </w:rPr>
      </w:pPr>
    </w:p>
    <w:p w14:paraId="168A060D" w14:textId="77777777" w:rsidR="00AB564C" w:rsidRDefault="00AB564C" w:rsidP="00AB564C">
      <w:pPr>
        <w:spacing w:before="100" w:beforeAutospacing="1"/>
        <w:ind w:left="1123"/>
        <w:contextualSpacing/>
        <w:jc w:val="both"/>
        <w:rPr>
          <w:rFonts w:ascii="Arial" w:hAnsi="Arial" w:cs="Arial"/>
        </w:rPr>
      </w:pPr>
    </w:p>
    <w:p w14:paraId="4816E056" w14:textId="77777777" w:rsidR="00AB564C" w:rsidRDefault="00AB564C" w:rsidP="00AB564C">
      <w:pPr>
        <w:spacing w:before="100" w:beforeAutospacing="1"/>
        <w:ind w:left="1123"/>
        <w:contextualSpacing/>
        <w:jc w:val="both"/>
        <w:rPr>
          <w:rFonts w:ascii="Arial" w:hAnsi="Arial" w:cs="Arial"/>
        </w:rPr>
      </w:pPr>
    </w:p>
    <w:p w14:paraId="30A930C0" w14:textId="77777777" w:rsidR="00AB564C" w:rsidRDefault="00AB564C" w:rsidP="00AB564C">
      <w:pPr>
        <w:spacing w:before="100" w:beforeAutospacing="1"/>
        <w:ind w:left="1123"/>
        <w:contextualSpacing/>
        <w:jc w:val="both"/>
        <w:rPr>
          <w:rFonts w:ascii="Arial" w:hAnsi="Arial" w:cs="Arial"/>
        </w:rPr>
      </w:pPr>
    </w:p>
    <w:p w14:paraId="65C00E50" w14:textId="77777777" w:rsidR="00AB564C" w:rsidRDefault="00AB564C" w:rsidP="00AB564C">
      <w:pPr>
        <w:spacing w:before="100" w:beforeAutospacing="1"/>
        <w:ind w:left="1123"/>
        <w:contextualSpacing/>
        <w:jc w:val="both"/>
        <w:rPr>
          <w:rFonts w:ascii="Arial" w:hAnsi="Arial" w:cs="Arial"/>
        </w:rPr>
      </w:pPr>
    </w:p>
    <w:p w14:paraId="13F207BB" w14:textId="77777777" w:rsidR="00AB564C" w:rsidRDefault="00AB564C" w:rsidP="00AB564C">
      <w:pPr>
        <w:spacing w:before="100" w:beforeAutospacing="1"/>
        <w:ind w:left="1123"/>
        <w:contextualSpacing/>
        <w:jc w:val="both"/>
        <w:rPr>
          <w:rFonts w:ascii="Arial" w:hAnsi="Arial" w:cs="Arial"/>
        </w:rPr>
      </w:pPr>
    </w:p>
    <w:p w14:paraId="471F3D4B" w14:textId="77777777" w:rsidR="00AB564C" w:rsidRDefault="00AB564C" w:rsidP="00AB564C">
      <w:pPr>
        <w:spacing w:before="100" w:beforeAutospacing="1"/>
        <w:ind w:left="1123"/>
        <w:contextualSpacing/>
        <w:jc w:val="both"/>
        <w:rPr>
          <w:rFonts w:ascii="Arial" w:hAnsi="Arial" w:cs="Arial"/>
        </w:rPr>
      </w:pPr>
    </w:p>
    <w:p w14:paraId="147F2E1B" w14:textId="77777777" w:rsidR="00AB564C" w:rsidRDefault="00AB564C" w:rsidP="00AB564C">
      <w:pPr>
        <w:spacing w:before="100" w:beforeAutospacing="1"/>
        <w:ind w:left="1123"/>
        <w:contextualSpacing/>
        <w:jc w:val="both"/>
        <w:rPr>
          <w:rFonts w:ascii="Arial" w:hAnsi="Arial" w:cs="Arial"/>
        </w:rPr>
      </w:pPr>
    </w:p>
    <w:p w14:paraId="6E187CB3" w14:textId="77777777" w:rsidR="00AB564C" w:rsidRDefault="00AB564C" w:rsidP="00AB564C">
      <w:pPr>
        <w:spacing w:before="100" w:beforeAutospacing="1"/>
        <w:ind w:left="1123"/>
        <w:contextualSpacing/>
        <w:jc w:val="both"/>
        <w:rPr>
          <w:rFonts w:ascii="Arial" w:hAnsi="Arial" w:cs="Arial"/>
        </w:rPr>
      </w:pPr>
    </w:p>
    <w:p w14:paraId="3C74D663" w14:textId="77777777" w:rsidR="00AB564C" w:rsidRDefault="00AB564C" w:rsidP="00AB564C">
      <w:pPr>
        <w:spacing w:before="100" w:beforeAutospacing="1"/>
        <w:ind w:left="1123"/>
        <w:contextualSpacing/>
        <w:jc w:val="both"/>
        <w:rPr>
          <w:rFonts w:ascii="Arial" w:hAnsi="Arial" w:cs="Arial"/>
        </w:rPr>
      </w:pPr>
    </w:p>
    <w:p w14:paraId="69517B70" w14:textId="77777777" w:rsidR="00AB564C" w:rsidRDefault="00AB564C" w:rsidP="00AB564C">
      <w:pPr>
        <w:spacing w:before="100" w:beforeAutospacing="1"/>
        <w:ind w:left="1123"/>
        <w:contextualSpacing/>
        <w:jc w:val="both"/>
        <w:rPr>
          <w:rFonts w:ascii="Arial" w:hAnsi="Arial" w:cs="Arial"/>
        </w:rPr>
      </w:pPr>
    </w:p>
    <w:p w14:paraId="75F971F8" w14:textId="77777777" w:rsidR="00AB564C" w:rsidRDefault="00AB564C" w:rsidP="00AB564C">
      <w:pPr>
        <w:spacing w:before="100" w:beforeAutospacing="1"/>
        <w:ind w:left="1123"/>
        <w:contextualSpacing/>
        <w:jc w:val="both"/>
        <w:rPr>
          <w:rFonts w:ascii="Arial" w:hAnsi="Arial" w:cs="Arial"/>
        </w:rPr>
      </w:pPr>
    </w:p>
    <w:p w14:paraId="7D9621B7" w14:textId="77777777" w:rsidR="00AB564C" w:rsidRDefault="00AB564C" w:rsidP="00AB564C">
      <w:pPr>
        <w:spacing w:before="100" w:beforeAutospacing="1"/>
        <w:ind w:left="1123"/>
        <w:contextualSpacing/>
        <w:jc w:val="both"/>
        <w:rPr>
          <w:rFonts w:ascii="Arial" w:hAnsi="Arial" w:cs="Arial"/>
        </w:rPr>
      </w:pPr>
    </w:p>
    <w:p w14:paraId="0398559B" w14:textId="77777777" w:rsidR="00AB564C" w:rsidRDefault="00AB564C" w:rsidP="00AB564C">
      <w:pPr>
        <w:spacing w:before="100" w:beforeAutospacing="1"/>
        <w:ind w:left="1123"/>
        <w:contextualSpacing/>
        <w:jc w:val="both"/>
        <w:rPr>
          <w:rFonts w:ascii="Arial" w:hAnsi="Arial" w:cs="Arial"/>
        </w:rPr>
      </w:pPr>
    </w:p>
    <w:p w14:paraId="0618D2FC" w14:textId="77777777" w:rsidR="00AB564C" w:rsidRDefault="00AB564C" w:rsidP="00AB564C">
      <w:pPr>
        <w:spacing w:before="100" w:beforeAutospacing="1"/>
        <w:ind w:left="1123"/>
        <w:contextualSpacing/>
        <w:jc w:val="both"/>
        <w:rPr>
          <w:rFonts w:ascii="Arial" w:hAnsi="Arial" w:cs="Arial"/>
        </w:rPr>
      </w:pPr>
    </w:p>
    <w:p w14:paraId="0162BF74" w14:textId="77777777" w:rsidR="00AB564C" w:rsidRDefault="00AB564C" w:rsidP="00AB564C">
      <w:pPr>
        <w:spacing w:before="100" w:beforeAutospacing="1"/>
        <w:ind w:left="1123"/>
        <w:contextualSpacing/>
        <w:jc w:val="both"/>
        <w:rPr>
          <w:rFonts w:ascii="Arial" w:hAnsi="Arial" w:cs="Arial"/>
        </w:rPr>
      </w:pPr>
    </w:p>
    <w:p w14:paraId="44577791" w14:textId="77777777" w:rsidR="00AB564C" w:rsidRDefault="00AB564C" w:rsidP="00AB564C">
      <w:pPr>
        <w:spacing w:before="100" w:beforeAutospacing="1"/>
        <w:ind w:left="1123"/>
        <w:contextualSpacing/>
        <w:jc w:val="both"/>
        <w:rPr>
          <w:rFonts w:ascii="Arial" w:hAnsi="Arial" w:cs="Arial"/>
        </w:rPr>
      </w:pPr>
    </w:p>
    <w:p w14:paraId="6A92D8E1" w14:textId="77777777" w:rsidR="00AB564C" w:rsidRDefault="00AB564C" w:rsidP="00AB564C">
      <w:pPr>
        <w:spacing w:before="100" w:beforeAutospacing="1"/>
        <w:ind w:left="1123"/>
        <w:contextualSpacing/>
        <w:jc w:val="both"/>
        <w:rPr>
          <w:rFonts w:ascii="Arial" w:hAnsi="Arial" w:cs="Arial"/>
        </w:rPr>
      </w:pPr>
    </w:p>
    <w:p w14:paraId="1E9727ED" w14:textId="77777777" w:rsidR="00AB564C" w:rsidRDefault="00AB564C" w:rsidP="00AB564C">
      <w:pPr>
        <w:spacing w:before="100" w:beforeAutospacing="1"/>
        <w:ind w:left="1123"/>
        <w:contextualSpacing/>
        <w:jc w:val="both"/>
        <w:rPr>
          <w:rFonts w:ascii="Arial" w:hAnsi="Arial" w:cs="Arial"/>
        </w:rPr>
      </w:pPr>
    </w:p>
    <w:p w14:paraId="27E37010" w14:textId="77777777" w:rsidR="00AB564C" w:rsidRDefault="00AB564C" w:rsidP="00AB564C">
      <w:pPr>
        <w:spacing w:before="100" w:beforeAutospacing="1"/>
        <w:ind w:left="1123"/>
        <w:contextualSpacing/>
        <w:jc w:val="both"/>
        <w:rPr>
          <w:rFonts w:ascii="Arial" w:hAnsi="Arial" w:cs="Arial"/>
        </w:rPr>
      </w:pPr>
    </w:p>
    <w:p w14:paraId="5B4EDBCB" w14:textId="77777777" w:rsidR="00AB564C" w:rsidRDefault="00AB564C" w:rsidP="00AB564C">
      <w:pPr>
        <w:spacing w:before="100" w:beforeAutospacing="1"/>
        <w:ind w:left="1123"/>
        <w:contextualSpacing/>
        <w:jc w:val="both"/>
        <w:rPr>
          <w:rFonts w:ascii="Arial" w:hAnsi="Arial" w:cs="Arial"/>
        </w:rPr>
      </w:pPr>
    </w:p>
    <w:p w14:paraId="7B52ED9C" w14:textId="77777777" w:rsidR="00AB564C" w:rsidRDefault="00AB564C" w:rsidP="00AB564C">
      <w:pPr>
        <w:spacing w:before="100" w:beforeAutospacing="1"/>
        <w:ind w:left="1123"/>
        <w:contextualSpacing/>
        <w:jc w:val="both"/>
        <w:rPr>
          <w:rFonts w:ascii="Arial" w:hAnsi="Arial" w:cs="Arial"/>
        </w:rPr>
      </w:pPr>
    </w:p>
    <w:p w14:paraId="377264F8" w14:textId="77777777" w:rsidR="00AB564C" w:rsidRDefault="00AB564C" w:rsidP="00AB564C">
      <w:pPr>
        <w:spacing w:before="100" w:beforeAutospacing="1"/>
        <w:ind w:left="1123"/>
        <w:contextualSpacing/>
        <w:jc w:val="both"/>
        <w:rPr>
          <w:rFonts w:ascii="Arial" w:hAnsi="Arial" w:cs="Arial"/>
        </w:rPr>
      </w:pPr>
    </w:p>
    <w:p w14:paraId="3A985C21" w14:textId="77777777" w:rsidR="00AB564C" w:rsidRDefault="00AB564C" w:rsidP="00AB564C">
      <w:pPr>
        <w:spacing w:before="100" w:beforeAutospacing="1"/>
        <w:ind w:left="1123"/>
        <w:contextualSpacing/>
        <w:jc w:val="both"/>
        <w:rPr>
          <w:rFonts w:ascii="Arial" w:hAnsi="Arial" w:cs="Arial"/>
        </w:rPr>
      </w:pPr>
    </w:p>
    <w:p w14:paraId="02133642" w14:textId="77777777" w:rsidR="00AB564C" w:rsidRDefault="00AB564C" w:rsidP="00AB564C">
      <w:pPr>
        <w:spacing w:before="100" w:beforeAutospacing="1"/>
        <w:ind w:left="1123"/>
        <w:contextualSpacing/>
        <w:jc w:val="both"/>
        <w:rPr>
          <w:rFonts w:ascii="Arial" w:hAnsi="Arial" w:cs="Arial"/>
        </w:rPr>
      </w:pPr>
    </w:p>
    <w:p w14:paraId="36153467" w14:textId="77777777" w:rsidR="00AB564C" w:rsidRDefault="00AB564C" w:rsidP="00AB564C">
      <w:pPr>
        <w:spacing w:before="100" w:beforeAutospacing="1"/>
        <w:ind w:left="1123"/>
        <w:contextualSpacing/>
        <w:jc w:val="both"/>
        <w:rPr>
          <w:rFonts w:ascii="Arial" w:hAnsi="Arial" w:cs="Arial"/>
        </w:rPr>
        <w:sectPr w:rsidR="00AB564C" w:rsidSect="00AB564C">
          <w:pgSz w:w="11906" w:h="16838"/>
          <w:pgMar w:top="1417" w:right="1417" w:bottom="1417" w:left="1417" w:header="708" w:footer="708" w:gutter="0"/>
          <w:cols w:space="708"/>
          <w:docGrid w:linePitch="360"/>
        </w:sectPr>
      </w:pPr>
    </w:p>
    <w:p w14:paraId="668836A0" w14:textId="77777777" w:rsidR="00AB564C" w:rsidRDefault="00AB564C" w:rsidP="00AB564C">
      <w:pPr>
        <w:shd w:val="clear" w:color="auto" w:fill="FFFFFF" w:themeFill="background1"/>
        <w:spacing w:before="100" w:beforeAutospacing="1"/>
        <w:contextualSpacing/>
        <w:jc w:val="both"/>
        <w:rPr>
          <w:rFonts w:ascii="Arial" w:hAnsi="Arial" w:cs="Arial"/>
          <w:b/>
          <w:bCs/>
        </w:rPr>
      </w:pPr>
    </w:p>
    <w:p w14:paraId="12A4757D" w14:textId="77777777" w:rsidR="00AB564C" w:rsidRDefault="00AB564C" w:rsidP="00AB564C">
      <w:pPr>
        <w:shd w:val="clear" w:color="auto" w:fill="FFFFFF" w:themeFill="background1"/>
        <w:spacing w:before="100" w:beforeAutospacing="1"/>
        <w:contextualSpacing/>
        <w:jc w:val="both"/>
        <w:rPr>
          <w:rFonts w:ascii="Arial" w:hAnsi="Arial" w:cs="Arial"/>
          <w:b/>
          <w:bCs/>
        </w:rPr>
      </w:pPr>
    </w:p>
    <w:tbl>
      <w:tblPr>
        <w:tblW w:w="10800" w:type="dxa"/>
        <w:tblLook w:val="04A0" w:firstRow="1" w:lastRow="0" w:firstColumn="1" w:lastColumn="0" w:noHBand="0" w:noVBand="1"/>
      </w:tblPr>
      <w:tblGrid>
        <w:gridCol w:w="1515"/>
        <w:gridCol w:w="4107"/>
        <w:gridCol w:w="1618"/>
        <w:gridCol w:w="1780"/>
        <w:gridCol w:w="1780"/>
      </w:tblGrid>
      <w:tr w:rsidR="00AB564C" w:rsidRPr="00B06733" w14:paraId="1C5744C5" w14:textId="77777777" w:rsidTr="00CC684A">
        <w:trPr>
          <w:trHeight w:val="300"/>
        </w:trPr>
        <w:tc>
          <w:tcPr>
            <w:tcW w:w="7240" w:type="dxa"/>
            <w:gridSpan w:val="3"/>
            <w:tcBorders>
              <w:top w:val="nil"/>
              <w:left w:val="nil"/>
              <w:bottom w:val="nil"/>
              <w:right w:val="nil"/>
            </w:tcBorders>
            <w:shd w:val="clear" w:color="auto" w:fill="auto"/>
            <w:noWrap/>
            <w:vAlign w:val="bottom"/>
            <w:hideMark/>
          </w:tcPr>
          <w:p w14:paraId="4A3BFC53" w14:textId="77777777" w:rsidR="00AB564C" w:rsidRPr="00B06733" w:rsidRDefault="00AB564C" w:rsidP="00CC684A">
            <w:pPr>
              <w:rPr>
                <w:rFonts w:ascii="Calibri" w:eastAsia="Times New Roman" w:hAnsi="Calibri" w:cs="Calibri"/>
                <w:i/>
                <w:iCs/>
                <w:color w:val="000000"/>
              </w:rPr>
            </w:pPr>
            <w:r w:rsidRPr="00B06733">
              <w:rPr>
                <w:rFonts w:ascii="Calibri" w:eastAsia="Times New Roman" w:hAnsi="Calibri" w:cs="Calibri"/>
                <w:i/>
                <w:iCs/>
                <w:color w:val="000000"/>
              </w:rPr>
              <w:t>Upravni odjel za komunalni sustav, imovinu, promet i zaštitu okoliša</w:t>
            </w:r>
          </w:p>
        </w:tc>
        <w:tc>
          <w:tcPr>
            <w:tcW w:w="1780" w:type="dxa"/>
            <w:tcBorders>
              <w:top w:val="nil"/>
              <w:left w:val="nil"/>
              <w:bottom w:val="nil"/>
              <w:right w:val="nil"/>
            </w:tcBorders>
            <w:shd w:val="clear" w:color="auto" w:fill="auto"/>
            <w:noWrap/>
            <w:vAlign w:val="bottom"/>
            <w:hideMark/>
          </w:tcPr>
          <w:p w14:paraId="7A4BD3AA" w14:textId="77777777" w:rsidR="00AB564C" w:rsidRPr="00B06733" w:rsidRDefault="00AB564C" w:rsidP="00CC684A">
            <w:pPr>
              <w:rPr>
                <w:rFonts w:ascii="Calibri" w:eastAsia="Times New Roman" w:hAnsi="Calibri" w:cs="Calibri"/>
                <w:i/>
                <w:iCs/>
                <w:color w:val="000000"/>
              </w:rPr>
            </w:pPr>
          </w:p>
        </w:tc>
        <w:tc>
          <w:tcPr>
            <w:tcW w:w="1780" w:type="dxa"/>
            <w:tcBorders>
              <w:top w:val="nil"/>
              <w:left w:val="nil"/>
              <w:bottom w:val="nil"/>
              <w:right w:val="nil"/>
            </w:tcBorders>
            <w:shd w:val="clear" w:color="auto" w:fill="auto"/>
            <w:noWrap/>
            <w:vAlign w:val="bottom"/>
            <w:hideMark/>
          </w:tcPr>
          <w:p w14:paraId="4A0426F4" w14:textId="77777777" w:rsidR="00AB564C" w:rsidRPr="00B06733" w:rsidRDefault="00AB564C" w:rsidP="00CC684A">
            <w:pPr>
              <w:rPr>
                <w:rFonts w:eastAsia="Times New Roman"/>
                <w:sz w:val="20"/>
                <w:szCs w:val="20"/>
              </w:rPr>
            </w:pPr>
          </w:p>
        </w:tc>
      </w:tr>
      <w:tr w:rsidR="00AB564C" w:rsidRPr="00B06733" w14:paraId="27B26F9C" w14:textId="77777777" w:rsidTr="00CC684A">
        <w:trPr>
          <w:trHeight w:val="300"/>
        </w:trPr>
        <w:tc>
          <w:tcPr>
            <w:tcW w:w="5622" w:type="dxa"/>
            <w:gridSpan w:val="2"/>
            <w:tcBorders>
              <w:top w:val="nil"/>
              <w:left w:val="nil"/>
              <w:bottom w:val="nil"/>
              <w:right w:val="nil"/>
            </w:tcBorders>
            <w:shd w:val="clear" w:color="auto" w:fill="auto"/>
            <w:noWrap/>
            <w:vAlign w:val="bottom"/>
            <w:hideMark/>
          </w:tcPr>
          <w:p w14:paraId="5AF60325" w14:textId="77777777" w:rsidR="00AB564C" w:rsidRPr="00B06733" w:rsidRDefault="00AB564C" w:rsidP="00CC684A">
            <w:pPr>
              <w:rPr>
                <w:rFonts w:ascii="Calibri" w:eastAsia="Times New Roman" w:hAnsi="Calibri" w:cs="Calibri"/>
                <w:i/>
                <w:iCs/>
                <w:color w:val="000000"/>
              </w:rPr>
            </w:pPr>
            <w:r w:rsidRPr="00B06733">
              <w:rPr>
                <w:rFonts w:ascii="Calibri" w:eastAsia="Times New Roman" w:hAnsi="Calibri" w:cs="Calibri"/>
                <w:i/>
                <w:iCs/>
                <w:color w:val="000000"/>
              </w:rPr>
              <w:t>Izvori financiranja na razini odjela</w:t>
            </w:r>
          </w:p>
        </w:tc>
        <w:tc>
          <w:tcPr>
            <w:tcW w:w="1618" w:type="dxa"/>
            <w:tcBorders>
              <w:top w:val="nil"/>
              <w:left w:val="nil"/>
              <w:bottom w:val="nil"/>
              <w:right w:val="nil"/>
            </w:tcBorders>
            <w:shd w:val="clear" w:color="auto" w:fill="auto"/>
            <w:noWrap/>
            <w:vAlign w:val="bottom"/>
            <w:hideMark/>
          </w:tcPr>
          <w:p w14:paraId="2AE38A85" w14:textId="77777777" w:rsidR="00AB564C" w:rsidRPr="00B06733" w:rsidRDefault="00AB564C" w:rsidP="00CC684A">
            <w:pPr>
              <w:rPr>
                <w:rFonts w:ascii="Calibri" w:eastAsia="Times New Roman" w:hAnsi="Calibri" w:cs="Calibri"/>
                <w:i/>
                <w:iCs/>
                <w:color w:val="000000"/>
              </w:rPr>
            </w:pPr>
          </w:p>
        </w:tc>
        <w:tc>
          <w:tcPr>
            <w:tcW w:w="1780" w:type="dxa"/>
            <w:tcBorders>
              <w:top w:val="nil"/>
              <w:left w:val="nil"/>
              <w:bottom w:val="nil"/>
              <w:right w:val="nil"/>
            </w:tcBorders>
            <w:shd w:val="clear" w:color="auto" w:fill="auto"/>
            <w:noWrap/>
            <w:vAlign w:val="bottom"/>
            <w:hideMark/>
          </w:tcPr>
          <w:p w14:paraId="7645CF41" w14:textId="77777777" w:rsidR="00AB564C" w:rsidRPr="00B06733" w:rsidRDefault="00AB564C" w:rsidP="00CC684A">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6F2CE0A1" w14:textId="77777777" w:rsidR="00AB564C" w:rsidRPr="00B06733" w:rsidRDefault="00AB564C" w:rsidP="00CC684A">
            <w:pPr>
              <w:rPr>
                <w:rFonts w:eastAsia="Times New Roman"/>
                <w:sz w:val="20"/>
                <w:szCs w:val="20"/>
              </w:rPr>
            </w:pPr>
          </w:p>
        </w:tc>
      </w:tr>
      <w:tr w:rsidR="00AB564C" w:rsidRPr="00B06733" w14:paraId="26B1894C" w14:textId="77777777" w:rsidTr="00CC684A">
        <w:trPr>
          <w:trHeight w:val="300"/>
        </w:trPr>
        <w:tc>
          <w:tcPr>
            <w:tcW w:w="1515" w:type="dxa"/>
            <w:tcBorders>
              <w:top w:val="nil"/>
              <w:left w:val="nil"/>
              <w:bottom w:val="nil"/>
              <w:right w:val="nil"/>
            </w:tcBorders>
            <w:shd w:val="clear" w:color="auto" w:fill="auto"/>
            <w:noWrap/>
            <w:vAlign w:val="bottom"/>
            <w:hideMark/>
          </w:tcPr>
          <w:p w14:paraId="0370758A" w14:textId="77777777" w:rsidR="00AB564C" w:rsidRPr="00B06733" w:rsidRDefault="00AB564C" w:rsidP="00CC684A">
            <w:pPr>
              <w:rPr>
                <w:rFonts w:eastAsia="Times New Roman"/>
                <w:sz w:val="20"/>
                <w:szCs w:val="20"/>
              </w:rPr>
            </w:pPr>
          </w:p>
        </w:tc>
        <w:tc>
          <w:tcPr>
            <w:tcW w:w="4107" w:type="dxa"/>
            <w:tcBorders>
              <w:top w:val="nil"/>
              <w:left w:val="nil"/>
              <w:bottom w:val="nil"/>
              <w:right w:val="nil"/>
            </w:tcBorders>
            <w:shd w:val="clear" w:color="auto" w:fill="auto"/>
            <w:noWrap/>
            <w:vAlign w:val="bottom"/>
            <w:hideMark/>
          </w:tcPr>
          <w:p w14:paraId="0C59D5A6" w14:textId="77777777" w:rsidR="00AB564C" w:rsidRPr="00B06733" w:rsidRDefault="00AB564C" w:rsidP="00CC684A">
            <w:pPr>
              <w:rPr>
                <w:rFonts w:eastAsia="Times New Roman"/>
                <w:sz w:val="20"/>
                <w:szCs w:val="20"/>
              </w:rPr>
            </w:pPr>
          </w:p>
        </w:tc>
        <w:tc>
          <w:tcPr>
            <w:tcW w:w="1618" w:type="dxa"/>
            <w:tcBorders>
              <w:top w:val="nil"/>
              <w:left w:val="nil"/>
              <w:bottom w:val="nil"/>
              <w:right w:val="nil"/>
            </w:tcBorders>
            <w:shd w:val="clear" w:color="auto" w:fill="auto"/>
            <w:noWrap/>
            <w:vAlign w:val="bottom"/>
            <w:hideMark/>
          </w:tcPr>
          <w:p w14:paraId="6D6602B7" w14:textId="77777777" w:rsidR="00AB564C" w:rsidRPr="00B06733" w:rsidRDefault="00AB564C" w:rsidP="00CC684A">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7D831645" w14:textId="77777777" w:rsidR="00AB564C" w:rsidRPr="00B06733" w:rsidRDefault="00AB564C" w:rsidP="00CC684A">
            <w:pPr>
              <w:rPr>
                <w:rFonts w:eastAsia="Times New Roman"/>
                <w:sz w:val="20"/>
                <w:szCs w:val="20"/>
              </w:rPr>
            </w:pPr>
          </w:p>
        </w:tc>
        <w:tc>
          <w:tcPr>
            <w:tcW w:w="1780" w:type="dxa"/>
            <w:tcBorders>
              <w:top w:val="nil"/>
              <w:left w:val="nil"/>
              <w:bottom w:val="nil"/>
              <w:right w:val="nil"/>
            </w:tcBorders>
            <w:shd w:val="clear" w:color="auto" w:fill="auto"/>
            <w:noWrap/>
            <w:vAlign w:val="bottom"/>
            <w:hideMark/>
          </w:tcPr>
          <w:p w14:paraId="28FA5592" w14:textId="77777777" w:rsidR="00AB564C" w:rsidRPr="00B06733" w:rsidRDefault="00AB564C" w:rsidP="00CC684A">
            <w:pPr>
              <w:rPr>
                <w:rFonts w:eastAsia="Times New Roman"/>
                <w:sz w:val="20"/>
                <w:szCs w:val="20"/>
              </w:rPr>
            </w:pPr>
          </w:p>
        </w:tc>
      </w:tr>
      <w:tr w:rsidR="00AB564C" w:rsidRPr="00B06733" w14:paraId="0F1FAF83" w14:textId="77777777" w:rsidTr="00CC684A">
        <w:trPr>
          <w:trHeight w:val="300"/>
        </w:trPr>
        <w:tc>
          <w:tcPr>
            <w:tcW w:w="5622" w:type="dxa"/>
            <w:gridSpan w:val="2"/>
            <w:tcBorders>
              <w:top w:val="nil"/>
              <w:left w:val="nil"/>
              <w:bottom w:val="nil"/>
              <w:right w:val="nil"/>
            </w:tcBorders>
            <w:shd w:val="clear" w:color="auto" w:fill="auto"/>
            <w:noWrap/>
            <w:vAlign w:val="bottom"/>
            <w:hideMark/>
          </w:tcPr>
          <w:p w14:paraId="03ECF87D" w14:textId="77777777" w:rsidR="00AB564C" w:rsidRPr="00B06733" w:rsidRDefault="00AB564C" w:rsidP="00CC684A">
            <w:pPr>
              <w:rPr>
                <w:rFonts w:ascii="Calibri" w:eastAsia="Times New Roman" w:hAnsi="Calibri" w:cs="Calibri"/>
                <w:color w:val="000000"/>
              </w:rPr>
            </w:pPr>
            <w:r w:rsidRPr="00B06733">
              <w:rPr>
                <w:rFonts w:ascii="Calibri" w:eastAsia="Times New Roman" w:hAnsi="Calibri" w:cs="Calibri"/>
                <w:color w:val="000000"/>
              </w:rPr>
              <w:t>PROGRAMSKA KLASIFIKACIJA</w:t>
            </w:r>
          </w:p>
        </w:tc>
        <w:tc>
          <w:tcPr>
            <w:tcW w:w="1618" w:type="dxa"/>
            <w:tcBorders>
              <w:top w:val="nil"/>
              <w:left w:val="nil"/>
              <w:bottom w:val="nil"/>
              <w:right w:val="nil"/>
            </w:tcBorders>
            <w:shd w:val="clear" w:color="auto" w:fill="auto"/>
            <w:noWrap/>
            <w:vAlign w:val="bottom"/>
            <w:hideMark/>
          </w:tcPr>
          <w:p w14:paraId="350578A7" w14:textId="77777777" w:rsidR="00AB564C" w:rsidRPr="00B06733" w:rsidRDefault="00AB564C" w:rsidP="00CC684A">
            <w:pPr>
              <w:jc w:val="center"/>
              <w:rPr>
                <w:rFonts w:ascii="Calibri" w:eastAsia="Times New Roman" w:hAnsi="Calibri" w:cs="Calibri"/>
                <w:color w:val="000000"/>
              </w:rPr>
            </w:pPr>
            <w:r w:rsidRPr="00B06733">
              <w:rPr>
                <w:rFonts w:ascii="Calibri" w:eastAsia="Times New Roman" w:hAnsi="Calibri" w:cs="Calibri"/>
                <w:color w:val="000000"/>
              </w:rPr>
              <w:t>PLAN 2025</w:t>
            </w:r>
          </w:p>
        </w:tc>
        <w:tc>
          <w:tcPr>
            <w:tcW w:w="1780" w:type="dxa"/>
            <w:tcBorders>
              <w:top w:val="nil"/>
              <w:left w:val="nil"/>
              <w:bottom w:val="nil"/>
              <w:right w:val="nil"/>
            </w:tcBorders>
            <w:shd w:val="clear" w:color="auto" w:fill="auto"/>
            <w:noWrap/>
            <w:vAlign w:val="bottom"/>
            <w:hideMark/>
          </w:tcPr>
          <w:p w14:paraId="2DF25CB6" w14:textId="77777777" w:rsidR="00AB564C" w:rsidRPr="00B06733" w:rsidRDefault="00AB564C" w:rsidP="00CC684A">
            <w:pPr>
              <w:jc w:val="center"/>
              <w:rPr>
                <w:rFonts w:ascii="Calibri" w:eastAsia="Times New Roman" w:hAnsi="Calibri" w:cs="Calibri"/>
                <w:color w:val="000000"/>
              </w:rPr>
            </w:pPr>
            <w:r w:rsidRPr="00B06733">
              <w:rPr>
                <w:rFonts w:ascii="Calibri" w:eastAsia="Times New Roman" w:hAnsi="Calibri" w:cs="Calibri"/>
                <w:color w:val="000000"/>
              </w:rPr>
              <w:t>PROJEKCIJA 2026</w:t>
            </w:r>
          </w:p>
        </w:tc>
        <w:tc>
          <w:tcPr>
            <w:tcW w:w="1780" w:type="dxa"/>
            <w:tcBorders>
              <w:top w:val="nil"/>
              <w:left w:val="nil"/>
              <w:bottom w:val="nil"/>
              <w:right w:val="nil"/>
            </w:tcBorders>
            <w:shd w:val="clear" w:color="auto" w:fill="auto"/>
            <w:noWrap/>
            <w:vAlign w:val="bottom"/>
            <w:hideMark/>
          </w:tcPr>
          <w:p w14:paraId="45DB74E1" w14:textId="77777777" w:rsidR="00AB564C" w:rsidRPr="00B06733" w:rsidRDefault="00AB564C" w:rsidP="00CC684A">
            <w:pPr>
              <w:jc w:val="center"/>
              <w:rPr>
                <w:rFonts w:ascii="Calibri" w:eastAsia="Times New Roman" w:hAnsi="Calibri" w:cs="Calibri"/>
                <w:color w:val="000000"/>
              </w:rPr>
            </w:pPr>
            <w:r w:rsidRPr="00B06733">
              <w:rPr>
                <w:rFonts w:ascii="Calibri" w:eastAsia="Times New Roman" w:hAnsi="Calibri" w:cs="Calibri"/>
                <w:color w:val="000000"/>
              </w:rPr>
              <w:t>PROJEKCIJA 2027</w:t>
            </w:r>
          </w:p>
        </w:tc>
      </w:tr>
      <w:tr w:rsidR="00AB564C" w:rsidRPr="00B06733" w14:paraId="3DCCF701" w14:textId="77777777" w:rsidTr="00CC684A">
        <w:trPr>
          <w:trHeight w:val="600"/>
        </w:trPr>
        <w:tc>
          <w:tcPr>
            <w:tcW w:w="1515" w:type="dxa"/>
            <w:tcBorders>
              <w:top w:val="nil"/>
              <w:left w:val="nil"/>
              <w:bottom w:val="nil"/>
              <w:right w:val="nil"/>
            </w:tcBorders>
            <w:shd w:val="clear" w:color="auto" w:fill="auto"/>
            <w:noWrap/>
            <w:vAlign w:val="center"/>
            <w:hideMark/>
          </w:tcPr>
          <w:p w14:paraId="4D9CEAEA" w14:textId="77777777" w:rsidR="00AB564C" w:rsidRPr="00B06733" w:rsidRDefault="00AB564C" w:rsidP="00CC684A">
            <w:pPr>
              <w:rPr>
                <w:rFonts w:ascii="Calibri" w:eastAsia="Times New Roman" w:hAnsi="Calibri" w:cs="Calibri"/>
                <w:color w:val="000000"/>
              </w:rPr>
            </w:pPr>
            <w:r w:rsidRPr="00B06733">
              <w:rPr>
                <w:rFonts w:ascii="Calibri" w:eastAsia="Times New Roman" w:hAnsi="Calibri" w:cs="Calibri"/>
                <w:color w:val="000000"/>
              </w:rPr>
              <w:t>RAZDJEL: 040</w:t>
            </w:r>
          </w:p>
        </w:tc>
        <w:tc>
          <w:tcPr>
            <w:tcW w:w="4107" w:type="dxa"/>
            <w:tcBorders>
              <w:top w:val="nil"/>
              <w:left w:val="nil"/>
              <w:bottom w:val="nil"/>
              <w:right w:val="nil"/>
            </w:tcBorders>
            <w:shd w:val="clear" w:color="auto" w:fill="auto"/>
            <w:vAlign w:val="bottom"/>
            <w:hideMark/>
          </w:tcPr>
          <w:p w14:paraId="17ECE0F0" w14:textId="77777777" w:rsidR="00AB564C" w:rsidRPr="00B06733" w:rsidRDefault="00AB564C" w:rsidP="00CC684A">
            <w:pPr>
              <w:rPr>
                <w:rFonts w:ascii="Calibri" w:eastAsia="Times New Roman" w:hAnsi="Calibri" w:cs="Calibri"/>
                <w:color w:val="000000"/>
              </w:rPr>
            </w:pPr>
            <w:r w:rsidRPr="00B06733">
              <w:rPr>
                <w:rFonts w:ascii="Calibri" w:eastAsia="Times New Roman" w:hAnsi="Calibri" w:cs="Calibri"/>
                <w:color w:val="000000"/>
              </w:rPr>
              <w:t>UPRAVNI ODJEL ZA KOMUNALNI SUSTAV, IMOVINU, PROMET I ZAŠTITU OKOLIŠA</w:t>
            </w:r>
          </w:p>
        </w:tc>
        <w:tc>
          <w:tcPr>
            <w:tcW w:w="1618" w:type="dxa"/>
            <w:tcBorders>
              <w:top w:val="nil"/>
              <w:left w:val="nil"/>
              <w:bottom w:val="nil"/>
              <w:right w:val="nil"/>
            </w:tcBorders>
            <w:shd w:val="clear" w:color="auto" w:fill="auto"/>
            <w:noWrap/>
            <w:vAlign w:val="bottom"/>
            <w:hideMark/>
          </w:tcPr>
          <w:p w14:paraId="757E0710" w14:textId="77777777" w:rsidR="00AB564C" w:rsidRPr="00B06733" w:rsidRDefault="00AB564C" w:rsidP="00CC684A">
            <w:pPr>
              <w:jc w:val="center"/>
              <w:rPr>
                <w:rFonts w:ascii="Calibri" w:eastAsia="Times New Roman" w:hAnsi="Calibri" w:cs="Calibri"/>
                <w:color w:val="000000"/>
              </w:rPr>
            </w:pPr>
            <w:r w:rsidRPr="00B06733">
              <w:rPr>
                <w:rFonts w:ascii="Calibri" w:eastAsia="Times New Roman" w:hAnsi="Calibri" w:cs="Calibri"/>
                <w:color w:val="000000"/>
              </w:rPr>
              <w:t>10.518.681,00</w:t>
            </w:r>
          </w:p>
        </w:tc>
        <w:tc>
          <w:tcPr>
            <w:tcW w:w="1780" w:type="dxa"/>
            <w:tcBorders>
              <w:top w:val="nil"/>
              <w:left w:val="nil"/>
              <w:bottom w:val="nil"/>
              <w:right w:val="nil"/>
            </w:tcBorders>
            <w:shd w:val="clear" w:color="auto" w:fill="auto"/>
            <w:noWrap/>
            <w:vAlign w:val="bottom"/>
            <w:hideMark/>
          </w:tcPr>
          <w:p w14:paraId="7EE1F3A2" w14:textId="77777777" w:rsidR="00AB564C" w:rsidRPr="00B06733" w:rsidRDefault="00AB564C" w:rsidP="00CC684A">
            <w:pPr>
              <w:jc w:val="center"/>
              <w:rPr>
                <w:rFonts w:ascii="Calibri" w:eastAsia="Times New Roman" w:hAnsi="Calibri" w:cs="Calibri"/>
                <w:color w:val="000000"/>
              </w:rPr>
            </w:pPr>
            <w:r w:rsidRPr="00B06733">
              <w:rPr>
                <w:rFonts w:ascii="Calibri" w:eastAsia="Times New Roman" w:hAnsi="Calibri" w:cs="Calibri"/>
                <w:color w:val="000000"/>
              </w:rPr>
              <w:t>9.950.112,00</w:t>
            </w:r>
          </w:p>
        </w:tc>
        <w:tc>
          <w:tcPr>
            <w:tcW w:w="1780" w:type="dxa"/>
            <w:tcBorders>
              <w:top w:val="nil"/>
              <w:left w:val="nil"/>
              <w:bottom w:val="nil"/>
              <w:right w:val="nil"/>
            </w:tcBorders>
            <w:shd w:val="clear" w:color="auto" w:fill="auto"/>
            <w:noWrap/>
            <w:vAlign w:val="bottom"/>
            <w:hideMark/>
          </w:tcPr>
          <w:p w14:paraId="3D4C93C0" w14:textId="77777777" w:rsidR="00AB564C" w:rsidRPr="00B06733" w:rsidRDefault="00AB564C" w:rsidP="00CC684A">
            <w:pPr>
              <w:jc w:val="center"/>
              <w:rPr>
                <w:rFonts w:ascii="Calibri" w:eastAsia="Times New Roman" w:hAnsi="Calibri" w:cs="Calibri"/>
                <w:color w:val="000000"/>
              </w:rPr>
            </w:pPr>
            <w:r w:rsidRPr="00B06733">
              <w:rPr>
                <w:rFonts w:ascii="Calibri" w:eastAsia="Times New Roman" w:hAnsi="Calibri" w:cs="Calibri"/>
                <w:color w:val="000000"/>
              </w:rPr>
              <w:t>9.418.261,00</w:t>
            </w:r>
          </w:p>
        </w:tc>
      </w:tr>
      <w:tr w:rsidR="00AB564C" w:rsidRPr="00B06733" w14:paraId="7B5CF6F4" w14:textId="77777777" w:rsidTr="00CC684A">
        <w:trPr>
          <w:trHeight w:val="600"/>
        </w:trPr>
        <w:tc>
          <w:tcPr>
            <w:tcW w:w="1515" w:type="dxa"/>
            <w:tcBorders>
              <w:top w:val="nil"/>
              <w:left w:val="nil"/>
              <w:bottom w:val="nil"/>
              <w:right w:val="nil"/>
            </w:tcBorders>
            <w:shd w:val="clear" w:color="auto" w:fill="auto"/>
            <w:noWrap/>
            <w:vAlign w:val="center"/>
            <w:hideMark/>
          </w:tcPr>
          <w:p w14:paraId="7B2CBB6C" w14:textId="77777777" w:rsidR="00AB564C" w:rsidRPr="00B06733" w:rsidRDefault="00AB564C" w:rsidP="00CC684A">
            <w:pPr>
              <w:rPr>
                <w:rFonts w:ascii="Calibri" w:eastAsia="Times New Roman" w:hAnsi="Calibri" w:cs="Calibri"/>
                <w:color w:val="000000"/>
              </w:rPr>
            </w:pPr>
            <w:r w:rsidRPr="00B06733">
              <w:rPr>
                <w:rFonts w:ascii="Calibri" w:eastAsia="Times New Roman" w:hAnsi="Calibri" w:cs="Calibri"/>
                <w:color w:val="000000"/>
              </w:rPr>
              <w:t>Glava 04010</w:t>
            </w:r>
          </w:p>
        </w:tc>
        <w:tc>
          <w:tcPr>
            <w:tcW w:w="4107" w:type="dxa"/>
            <w:tcBorders>
              <w:top w:val="nil"/>
              <w:left w:val="nil"/>
              <w:bottom w:val="nil"/>
              <w:right w:val="nil"/>
            </w:tcBorders>
            <w:shd w:val="clear" w:color="auto" w:fill="auto"/>
            <w:vAlign w:val="bottom"/>
            <w:hideMark/>
          </w:tcPr>
          <w:p w14:paraId="7E1F2B2C" w14:textId="77777777" w:rsidR="00AB564C" w:rsidRPr="00B06733" w:rsidRDefault="00AB564C" w:rsidP="00CC684A">
            <w:pPr>
              <w:rPr>
                <w:rFonts w:ascii="Calibri" w:eastAsia="Times New Roman" w:hAnsi="Calibri" w:cs="Calibri"/>
                <w:color w:val="000000"/>
              </w:rPr>
            </w:pPr>
            <w:r w:rsidRPr="00B06733">
              <w:rPr>
                <w:rFonts w:ascii="Calibri" w:eastAsia="Times New Roman" w:hAnsi="Calibri" w:cs="Calibri"/>
                <w:color w:val="000000"/>
              </w:rPr>
              <w:t>UPRAVNI ODJEL ZA KOMUNALNI SUSTAV, IMOVINU, PROMET I ZAŠTITU OKOLIŠA</w:t>
            </w:r>
          </w:p>
        </w:tc>
        <w:tc>
          <w:tcPr>
            <w:tcW w:w="1618" w:type="dxa"/>
            <w:tcBorders>
              <w:top w:val="nil"/>
              <w:left w:val="nil"/>
              <w:bottom w:val="nil"/>
              <w:right w:val="nil"/>
            </w:tcBorders>
            <w:shd w:val="clear" w:color="auto" w:fill="auto"/>
            <w:noWrap/>
            <w:vAlign w:val="bottom"/>
            <w:hideMark/>
          </w:tcPr>
          <w:p w14:paraId="0CC82A74" w14:textId="77777777" w:rsidR="00AB564C" w:rsidRPr="00B06733" w:rsidRDefault="00AB564C" w:rsidP="00CC684A">
            <w:pPr>
              <w:jc w:val="center"/>
              <w:rPr>
                <w:rFonts w:ascii="Calibri" w:eastAsia="Times New Roman" w:hAnsi="Calibri" w:cs="Calibri"/>
                <w:color w:val="000000"/>
              </w:rPr>
            </w:pPr>
            <w:r w:rsidRPr="00B06733">
              <w:rPr>
                <w:rFonts w:ascii="Calibri" w:eastAsia="Times New Roman" w:hAnsi="Calibri" w:cs="Calibri"/>
                <w:color w:val="000000"/>
              </w:rPr>
              <w:t>10.518.681,00</w:t>
            </w:r>
          </w:p>
        </w:tc>
        <w:tc>
          <w:tcPr>
            <w:tcW w:w="1780" w:type="dxa"/>
            <w:tcBorders>
              <w:top w:val="nil"/>
              <w:left w:val="nil"/>
              <w:bottom w:val="nil"/>
              <w:right w:val="nil"/>
            </w:tcBorders>
            <w:shd w:val="clear" w:color="auto" w:fill="auto"/>
            <w:noWrap/>
            <w:vAlign w:val="bottom"/>
            <w:hideMark/>
          </w:tcPr>
          <w:p w14:paraId="7611542B" w14:textId="77777777" w:rsidR="00AB564C" w:rsidRPr="00B06733" w:rsidRDefault="00AB564C" w:rsidP="00CC684A">
            <w:pPr>
              <w:jc w:val="center"/>
              <w:rPr>
                <w:rFonts w:ascii="Calibri" w:eastAsia="Times New Roman" w:hAnsi="Calibri" w:cs="Calibri"/>
                <w:color w:val="000000"/>
              </w:rPr>
            </w:pPr>
            <w:r w:rsidRPr="00B06733">
              <w:rPr>
                <w:rFonts w:ascii="Calibri" w:eastAsia="Times New Roman" w:hAnsi="Calibri" w:cs="Calibri"/>
                <w:color w:val="000000"/>
              </w:rPr>
              <w:t>9.950.112,00</w:t>
            </w:r>
          </w:p>
        </w:tc>
        <w:tc>
          <w:tcPr>
            <w:tcW w:w="1780" w:type="dxa"/>
            <w:tcBorders>
              <w:top w:val="nil"/>
              <w:left w:val="nil"/>
              <w:bottom w:val="nil"/>
              <w:right w:val="nil"/>
            </w:tcBorders>
            <w:shd w:val="clear" w:color="auto" w:fill="auto"/>
            <w:noWrap/>
            <w:vAlign w:val="bottom"/>
            <w:hideMark/>
          </w:tcPr>
          <w:p w14:paraId="11D6E006" w14:textId="77777777" w:rsidR="00AB564C" w:rsidRPr="00B06733" w:rsidRDefault="00AB564C" w:rsidP="00CC684A">
            <w:pPr>
              <w:jc w:val="center"/>
              <w:rPr>
                <w:rFonts w:ascii="Calibri" w:eastAsia="Times New Roman" w:hAnsi="Calibri" w:cs="Calibri"/>
                <w:color w:val="000000"/>
              </w:rPr>
            </w:pPr>
            <w:r w:rsidRPr="00B06733">
              <w:rPr>
                <w:rFonts w:ascii="Calibri" w:eastAsia="Times New Roman" w:hAnsi="Calibri" w:cs="Calibri"/>
                <w:color w:val="000000"/>
              </w:rPr>
              <w:t>9.418.261,00</w:t>
            </w:r>
          </w:p>
        </w:tc>
      </w:tr>
      <w:tr w:rsidR="00AB564C" w:rsidRPr="00B06733" w14:paraId="155E92D5" w14:textId="77777777" w:rsidTr="00CC684A">
        <w:trPr>
          <w:trHeight w:val="300"/>
        </w:trPr>
        <w:tc>
          <w:tcPr>
            <w:tcW w:w="1515" w:type="dxa"/>
            <w:tcBorders>
              <w:top w:val="nil"/>
              <w:left w:val="nil"/>
              <w:bottom w:val="nil"/>
              <w:right w:val="nil"/>
            </w:tcBorders>
            <w:shd w:val="clear" w:color="auto" w:fill="auto"/>
            <w:noWrap/>
            <w:vAlign w:val="bottom"/>
            <w:hideMark/>
          </w:tcPr>
          <w:p w14:paraId="387AF85C" w14:textId="77777777" w:rsidR="00AB564C" w:rsidRPr="00B06733" w:rsidRDefault="00AB564C" w:rsidP="00CC684A">
            <w:pPr>
              <w:rPr>
                <w:rFonts w:ascii="Calibri" w:eastAsia="Times New Roman" w:hAnsi="Calibri" w:cs="Calibri"/>
                <w:color w:val="000000"/>
              </w:rPr>
            </w:pPr>
            <w:r w:rsidRPr="00B06733">
              <w:rPr>
                <w:rFonts w:ascii="Calibri" w:eastAsia="Times New Roman" w:hAnsi="Calibri" w:cs="Calibri"/>
                <w:color w:val="000000"/>
              </w:rPr>
              <w:t>Izvor:1</w:t>
            </w:r>
          </w:p>
        </w:tc>
        <w:tc>
          <w:tcPr>
            <w:tcW w:w="4107" w:type="dxa"/>
            <w:tcBorders>
              <w:top w:val="nil"/>
              <w:left w:val="nil"/>
              <w:bottom w:val="nil"/>
              <w:right w:val="nil"/>
            </w:tcBorders>
            <w:shd w:val="clear" w:color="auto" w:fill="auto"/>
            <w:vAlign w:val="center"/>
            <w:hideMark/>
          </w:tcPr>
          <w:p w14:paraId="6096B5DD" w14:textId="77777777" w:rsidR="00AB564C" w:rsidRPr="00B06733" w:rsidRDefault="00AB564C" w:rsidP="00CC684A">
            <w:pPr>
              <w:rPr>
                <w:rFonts w:ascii="Arial" w:eastAsia="Times New Roman" w:hAnsi="Arial" w:cs="Arial"/>
                <w:color w:val="000000"/>
              </w:rPr>
            </w:pPr>
            <w:r w:rsidRPr="00B06733">
              <w:rPr>
                <w:rFonts w:ascii="Arial" w:eastAsia="Times New Roman" w:hAnsi="Arial" w:cs="Arial"/>
                <w:color w:val="000000"/>
              </w:rPr>
              <w:t>Opći prihodi i primici</w:t>
            </w:r>
          </w:p>
        </w:tc>
        <w:tc>
          <w:tcPr>
            <w:tcW w:w="1618" w:type="dxa"/>
            <w:tcBorders>
              <w:top w:val="nil"/>
              <w:left w:val="nil"/>
              <w:bottom w:val="nil"/>
              <w:right w:val="nil"/>
            </w:tcBorders>
            <w:shd w:val="clear" w:color="auto" w:fill="auto"/>
            <w:noWrap/>
            <w:vAlign w:val="bottom"/>
            <w:hideMark/>
          </w:tcPr>
          <w:p w14:paraId="10CBD454" w14:textId="77777777" w:rsidR="00AB564C" w:rsidRPr="00B06733" w:rsidRDefault="00AB564C" w:rsidP="00CC684A">
            <w:pPr>
              <w:jc w:val="center"/>
              <w:rPr>
                <w:rFonts w:ascii="Calibri" w:eastAsia="Times New Roman" w:hAnsi="Calibri" w:cs="Calibri"/>
                <w:color w:val="000000"/>
              </w:rPr>
            </w:pPr>
            <w:r w:rsidRPr="00B06733">
              <w:rPr>
                <w:rFonts w:ascii="Calibri" w:eastAsia="Times New Roman" w:hAnsi="Calibri" w:cs="Calibri"/>
                <w:color w:val="000000"/>
              </w:rPr>
              <w:t>267.525,00</w:t>
            </w:r>
          </w:p>
        </w:tc>
        <w:tc>
          <w:tcPr>
            <w:tcW w:w="1780" w:type="dxa"/>
            <w:tcBorders>
              <w:top w:val="nil"/>
              <w:left w:val="nil"/>
              <w:bottom w:val="nil"/>
              <w:right w:val="nil"/>
            </w:tcBorders>
            <w:shd w:val="clear" w:color="auto" w:fill="auto"/>
            <w:noWrap/>
            <w:vAlign w:val="bottom"/>
            <w:hideMark/>
          </w:tcPr>
          <w:p w14:paraId="769D4359" w14:textId="77777777" w:rsidR="00AB564C" w:rsidRPr="00B06733" w:rsidRDefault="00AB564C" w:rsidP="00CC684A">
            <w:pPr>
              <w:jc w:val="center"/>
              <w:rPr>
                <w:rFonts w:ascii="Calibri" w:eastAsia="Times New Roman" w:hAnsi="Calibri" w:cs="Calibri"/>
                <w:color w:val="000000"/>
              </w:rPr>
            </w:pPr>
            <w:r w:rsidRPr="00B06733">
              <w:rPr>
                <w:rFonts w:ascii="Calibri" w:eastAsia="Times New Roman" w:hAnsi="Calibri" w:cs="Calibri"/>
                <w:color w:val="000000"/>
              </w:rPr>
              <w:t>226.125,00</w:t>
            </w:r>
          </w:p>
        </w:tc>
        <w:tc>
          <w:tcPr>
            <w:tcW w:w="1780" w:type="dxa"/>
            <w:tcBorders>
              <w:top w:val="nil"/>
              <w:left w:val="nil"/>
              <w:bottom w:val="nil"/>
              <w:right w:val="nil"/>
            </w:tcBorders>
            <w:shd w:val="clear" w:color="auto" w:fill="auto"/>
            <w:noWrap/>
            <w:vAlign w:val="bottom"/>
            <w:hideMark/>
          </w:tcPr>
          <w:p w14:paraId="0A2DAD50" w14:textId="77777777" w:rsidR="00AB564C" w:rsidRPr="00B06733" w:rsidRDefault="00AB564C" w:rsidP="00CC684A">
            <w:pPr>
              <w:jc w:val="center"/>
              <w:rPr>
                <w:rFonts w:ascii="Calibri" w:eastAsia="Times New Roman" w:hAnsi="Calibri" w:cs="Calibri"/>
                <w:color w:val="000000"/>
              </w:rPr>
            </w:pPr>
            <w:r w:rsidRPr="00B06733">
              <w:rPr>
                <w:rFonts w:ascii="Calibri" w:eastAsia="Times New Roman" w:hAnsi="Calibri" w:cs="Calibri"/>
                <w:color w:val="000000"/>
              </w:rPr>
              <w:t>206.125,00</w:t>
            </w:r>
          </w:p>
        </w:tc>
      </w:tr>
      <w:tr w:rsidR="00AB564C" w:rsidRPr="00B06733" w14:paraId="1C8DA9E1" w14:textId="77777777" w:rsidTr="00CC684A">
        <w:trPr>
          <w:trHeight w:val="300"/>
        </w:trPr>
        <w:tc>
          <w:tcPr>
            <w:tcW w:w="1515" w:type="dxa"/>
            <w:tcBorders>
              <w:top w:val="nil"/>
              <w:left w:val="nil"/>
              <w:bottom w:val="nil"/>
              <w:right w:val="nil"/>
            </w:tcBorders>
            <w:shd w:val="clear" w:color="auto" w:fill="auto"/>
            <w:noWrap/>
            <w:vAlign w:val="bottom"/>
            <w:hideMark/>
          </w:tcPr>
          <w:p w14:paraId="6833B4C4" w14:textId="77777777" w:rsidR="00AB564C" w:rsidRPr="00B06733" w:rsidRDefault="00AB564C" w:rsidP="00CC684A">
            <w:pPr>
              <w:rPr>
                <w:rFonts w:ascii="Calibri" w:eastAsia="Times New Roman" w:hAnsi="Calibri" w:cs="Calibri"/>
                <w:color w:val="000000"/>
              </w:rPr>
            </w:pPr>
            <w:r w:rsidRPr="00B06733">
              <w:rPr>
                <w:rFonts w:ascii="Calibri" w:eastAsia="Times New Roman" w:hAnsi="Calibri" w:cs="Calibri"/>
                <w:color w:val="000000"/>
              </w:rPr>
              <w:t>Izvor:10</w:t>
            </w:r>
          </w:p>
        </w:tc>
        <w:tc>
          <w:tcPr>
            <w:tcW w:w="4107" w:type="dxa"/>
            <w:tcBorders>
              <w:top w:val="nil"/>
              <w:left w:val="nil"/>
              <w:bottom w:val="nil"/>
              <w:right w:val="nil"/>
            </w:tcBorders>
            <w:shd w:val="clear" w:color="auto" w:fill="auto"/>
            <w:vAlign w:val="center"/>
            <w:hideMark/>
          </w:tcPr>
          <w:p w14:paraId="22AAB6AB" w14:textId="77777777" w:rsidR="00AB564C" w:rsidRPr="00B06733" w:rsidRDefault="00AB564C" w:rsidP="00CC684A">
            <w:pPr>
              <w:rPr>
                <w:rFonts w:ascii="Arial" w:eastAsia="Times New Roman" w:hAnsi="Arial" w:cs="Arial"/>
                <w:color w:val="000000"/>
              </w:rPr>
            </w:pPr>
            <w:r w:rsidRPr="00B06733">
              <w:rPr>
                <w:rFonts w:ascii="Arial" w:eastAsia="Times New Roman" w:hAnsi="Arial" w:cs="Arial"/>
                <w:color w:val="000000"/>
              </w:rPr>
              <w:t>Opći prihodi i primici</w:t>
            </w:r>
          </w:p>
        </w:tc>
        <w:tc>
          <w:tcPr>
            <w:tcW w:w="1618" w:type="dxa"/>
            <w:tcBorders>
              <w:top w:val="nil"/>
              <w:left w:val="nil"/>
              <w:bottom w:val="nil"/>
              <w:right w:val="nil"/>
            </w:tcBorders>
            <w:shd w:val="clear" w:color="auto" w:fill="auto"/>
            <w:noWrap/>
            <w:vAlign w:val="bottom"/>
            <w:hideMark/>
          </w:tcPr>
          <w:p w14:paraId="0A2E9471" w14:textId="77777777" w:rsidR="00AB564C" w:rsidRPr="00B06733" w:rsidRDefault="00AB564C" w:rsidP="00CC684A">
            <w:pPr>
              <w:jc w:val="center"/>
              <w:rPr>
                <w:rFonts w:ascii="Calibri" w:eastAsia="Times New Roman" w:hAnsi="Calibri" w:cs="Calibri"/>
                <w:color w:val="000000"/>
              </w:rPr>
            </w:pPr>
            <w:r w:rsidRPr="00B06733">
              <w:rPr>
                <w:rFonts w:ascii="Calibri" w:eastAsia="Times New Roman" w:hAnsi="Calibri" w:cs="Calibri"/>
                <w:color w:val="000000"/>
              </w:rPr>
              <w:t>267.525,00</w:t>
            </w:r>
          </w:p>
        </w:tc>
        <w:tc>
          <w:tcPr>
            <w:tcW w:w="1780" w:type="dxa"/>
            <w:tcBorders>
              <w:top w:val="nil"/>
              <w:left w:val="nil"/>
              <w:bottom w:val="nil"/>
              <w:right w:val="nil"/>
            </w:tcBorders>
            <w:shd w:val="clear" w:color="auto" w:fill="auto"/>
            <w:noWrap/>
            <w:vAlign w:val="bottom"/>
            <w:hideMark/>
          </w:tcPr>
          <w:p w14:paraId="3801701E" w14:textId="77777777" w:rsidR="00AB564C" w:rsidRPr="00B06733" w:rsidRDefault="00AB564C" w:rsidP="00CC684A">
            <w:pPr>
              <w:jc w:val="center"/>
              <w:rPr>
                <w:rFonts w:ascii="Calibri" w:eastAsia="Times New Roman" w:hAnsi="Calibri" w:cs="Calibri"/>
                <w:color w:val="000000"/>
              </w:rPr>
            </w:pPr>
            <w:r w:rsidRPr="00B06733">
              <w:rPr>
                <w:rFonts w:ascii="Calibri" w:eastAsia="Times New Roman" w:hAnsi="Calibri" w:cs="Calibri"/>
                <w:color w:val="000000"/>
              </w:rPr>
              <w:t>226.125,00</w:t>
            </w:r>
          </w:p>
        </w:tc>
        <w:tc>
          <w:tcPr>
            <w:tcW w:w="1780" w:type="dxa"/>
            <w:tcBorders>
              <w:top w:val="nil"/>
              <w:left w:val="nil"/>
              <w:bottom w:val="nil"/>
              <w:right w:val="nil"/>
            </w:tcBorders>
            <w:shd w:val="clear" w:color="auto" w:fill="auto"/>
            <w:noWrap/>
            <w:vAlign w:val="bottom"/>
            <w:hideMark/>
          </w:tcPr>
          <w:p w14:paraId="2A370A2A" w14:textId="77777777" w:rsidR="00AB564C" w:rsidRPr="00B06733" w:rsidRDefault="00AB564C" w:rsidP="00CC684A">
            <w:pPr>
              <w:jc w:val="center"/>
              <w:rPr>
                <w:rFonts w:ascii="Calibri" w:eastAsia="Times New Roman" w:hAnsi="Calibri" w:cs="Calibri"/>
                <w:color w:val="000000"/>
              </w:rPr>
            </w:pPr>
            <w:r w:rsidRPr="00B06733">
              <w:rPr>
                <w:rFonts w:ascii="Calibri" w:eastAsia="Times New Roman" w:hAnsi="Calibri" w:cs="Calibri"/>
                <w:color w:val="000000"/>
              </w:rPr>
              <w:t>206.125,00</w:t>
            </w:r>
          </w:p>
        </w:tc>
      </w:tr>
      <w:tr w:rsidR="00AB564C" w:rsidRPr="00B06733" w14:paraId="2E8773C6" w14:textId="77777777" w:rsidTr="00CC684A">
        <w:trPr>
          <w:trHeight w:val="300"/>
        </w:trPr>
        <w:tc>
          <w:tcPr>
            <w:tcW w:w="1515" w:type="dxa"/>
            <w:tcBorders>
              <w:top w:val="nil"/>
              <w:left w:val="nil"/>
              <w:bottom w:val="nil"/>
              <w:right w:val="nil"/>
            </w:tcBorders>
            <w:shd w:val="clear" w:color="auto" w:fill="auto"/>
            <w:noWrap/>
            <w:vAlign w:val="bottom"/>
            <w:hideMark/>
          </w:tcPr>
          <w:p w14:paraId="01BACE32" w14:textId="77777777" w:rsidR="00AB564C" w:rsidRPr="00B06733" w:rsidRDefault="00AB564C" w:rsidP="00CC684A">
            <w:pPr>
              <w:rPr>
                <w:rFonts w:ascii="Calibri" w:eastAsia="Times New Roman" w:hAnsi="Calibri" w:cs="Calibri"/>
                <w:color w:val="000000"/>
              </w:rPr>
            </w:pPr>
            <w:r w:rsidRPr="00B06733">
              <w:rPr>
                <w:rFonts w:ascii="Calibri" w:eastAsia="Times New Roman" w:hAnsi="Calibri" w:cs="Calibri"/>
                <w:color w:val="000000"/>
              </w:rPr>
              <w:t>Izvor:2</w:t>
            </w:r>
          </w:p>
        </w:tc>
        <w:tc>
          <w:tcPr>
            <w:tcW w:w="4107" w:type="dxa"/>
            <w:tcBorders>
              <w:top w:val="nil"/>
              <w:left w:val="nil"/>
              <w:bottom w:val="nil"/>
              <w:right w:val="nil"/>
            </w:tcBorders>
            <w:shd w:val="clear" w:color="auto" w:fill="auto"/>
            <w:noWrap/>
            <w:vAlign w:val="bottom"/>
            <w:hideMark/>
          </w:tcPr>
          <w:p w14:paraId="76850324" w14:textId="77777777" w:rsidR="00AB564C" w:rsidRPr="00B06733" w:rsidRDefault="00AB564C" w:rsidP="00CC684A">
            <w:pPr>
              <w:rPr>
                <w:rFonts w:ascii="Calibri" w:eastAsia="Times New Roman" w:hAnsi="Calibri" w:cs="Calibri"/>
                <w:color w:val="000000"/>
              </w:rPr>
            </w:pPr>
            <w:r w:rsidRPr="00B06733">
              <w:rPr>
                <w:rFonts w:ascii="Calibri" w:eastAsia="Times New Roman" w:hAnsi="Calibri" w:cs="Calibri"/>
                <w:color w:val="000000"/>
              </w:rPr>
              <w:t>Vlastiti prihodi</w:t>
            </w:r>
          </w:p>
        </w:tc>
        <w:tc>
          <w:tcPr>
            <w:tcW w:w="1618" w:type="dxa"/>
            <w:tcBorders>
              <w:top w:val="nil"/>
              <w:left w:val="nil"/>
              <w:bottom w:val="nil"/>
              <w:right w:val="nil"/>
            </w:tcBorders>
            <w:shd w:val="clear" w:color="auto" w:fill="auto"/>
            <w:noWrap/>
            <w:vAlign w:val="bottom"/>
            <w:hideMark/>
          </w:tcPr>
          <w:p w14:paraId="67D67802" w14:textId="77777777" w:rsidR="00AB564C" w:rsidRPr="00B06733" w:rsidRDefault="00AB564C" w:rsidP="00CC684A">
            <w:pPr>
              <w:jc w:val="center"/>
              <w:rPr>
                <w:rFonts w:ascii="Calibri" w:eastAsia="Times New Roman" w:hAnsi="Calibri" w:cs="Calibri"/>
                <w:color w:val="000000"/>
              </w:rPr>
            </w:pPr>
            <w:r w:rsidRPr="00B06733">
              <w:rPr>
                <w:rFonts w:ascii="Calibri" w:eastAsia="Times New Roman" w:hAnsi="Calibri" w:cs="Calibri"/>
                <w:color w:val="000000"/>
              </w:rPr>
              <w:t>61.643,00</w:t>
            </w:r>
          </w:p>
        </w:tc>
        <w:tc>
          <w:tcPr>
            <w:tcW w:w="1780" w:type="dxa"/>
            <w:tcBorders>
              <w:top w:val="nil"/>
              <w:left w:val="nil"/>
              <w:bottom w:val="nil"/>
              <w:right w:val="nil"/>
            </w:tcBorders>
            <w:shd w:val="clear" w:color="auto" w:fill="auto"/>
            <w:noWrap/>
            <w:vAlign w:val="bottom"/>
            <w:hideMark/>
          </w:tcPr>
          <w:p w14:paraId="29C6E647" w14:textId="77777777" w:rsidR="00AB564C" w:rsidRPr="00B06733" w:rsidRDefault="00AB564C" w:rsidP="00CC684A">
            <w:pPr>
              <w:jc w:val="center"/>
              <w:rPr>
                <w:rFonts w:ascii="Calibri" w:eastAsia="Times New Roman" w:hAnsi="Calibri" w:cs="Calibri"/>
                <w:color w:val="000000"/>
              </w:rPr>
            </w:pPr>
            <w:r w:rsidRPr="00B06733">
              <w:rPr>
                <w:rFonts w:ascii="Calibri" w:eastAsia="Times New Roman" w:hAnsi="Calibri" w:cs="Calibri"/>
                <w:color w:val="000000"/>
              </w:rPr>
              <w:t>101.643,00</w:t>
            </w:r>
          </w:p>
        </w:tc>
        <w:tc>
          <w:tcPr>
            <w:tcW w:w="1780" w:type="dxa"/>
            <w:tcBorders>
              <w:top w:val="nil"/>
              <w:left w:val="nil"/>
              <w:bottom w:val="nil"/>
              <w:right w:val="nil"/>
            </w:tcBorders>
            <w:shd w:val="clear" w:color="auto" w:fill="auto"/>
            <w:noWrap/>
            <w:vAlign w:val="bottom"/>
            <w:hideMark/>
          </w:tcPr>
          <w:p w14:paraId="4E7D0DCE" w14:textId="77777777" w:rsidR="00AB564C" w:rsidRPr="00B06733" w:rsidRDefault="00AB564C" w:rsidP="00CC684A">
            <w:pPr>
              <w:jc w:val="center"/>
              <w:rPr>
                <w:rFonts w:ascii="Calibri" w:eastAsia="Times New Roman" w:hAnsi="Calibri" w:cs="Calibri"/>
                <w:color w:val="000000"/>
              </w:rPr>
            </w:pPr>
            <w:r w:rsidRPr="00B06733">
              <w:rPr>
                <w:rFonts w:ascii="Calibri" w:eastAsia="Times New Roman" w:hAnsi="Calibri" w:cs="Calibri"/>
                <w:color w:val="000000"/>
              </w:rPr>
              <w:t>101.643,00</w:t>
            </w:r>
          </w:p>
        </w:tc>
      </w:tr>
      <w:tr w:rsidR="00AB564C" w:rsidRPr="00B06733" w14:paraId="248FB678" w14:textId="77777777" w:rsidTr="00CC684A">
        <w:trPr>
          <w:trHeight w:val="300"/>
        </w:trPr>
        <w:tc>
          <w:tcPr>
            <w:tcW w:w="1515" w:type="dxa"/>
            <w:tcBorders>
              <w:top w:val="nil"/>
              <w:left w:val="nil"/>
              <w:bottom w:val="nil"/>
              <w:right w:val="nil"/>
            </w:tcBorders>
            <w:shd w:val="clear" w:color="auto" w:fill="auto"/>
            <w:noWrap/>
            <w:vAlign w:val="bottom"/>
            <w:hideMark/>
          </w:tcPr>
          <w:p w14:paraId="1D7147E7" w14:textId="77777777" w:rsidR="00AB564C" w:rsidRPr="00B06733" w:rsidRDefault="00AB564C" w:rsidP="00CC684A">
            <w:pPr>
              <w:rPr>
                <w:rFonts w:ascii="Calibri" w:eastAsia="Times New Roman" w:hAnsi="Calibri" w:cs="Calibri"/>
                <w:color w:val="000000"/>
              </w:rPr>
            </w:pPr>
            <w:r w:rsidRPr="00B06733">
              <w:rPr>
                <w:rFonts w:ascii="Calibri" w:eastAsia="Times New Roman" w:hAnsi="Calibri" w:cs="Calibri"/>
                <w:color w:val="000000"/>
              </w:rPr>
              <w:t>Izvor:20</w:t>
            </w:r>
          </w:p>
        </w:tc>
        <w:tc>
          <w:tcPr>
            <w:tcW w:w="4107" w:type="dxa"/>
            <w:tcBorders>
              <w:top w:val="nil"/>
              <w:left w:val="nil"/>
              <w:bottom w:val="nil"/>
              <w:right w:val="nil"/>
            </w:tcBorders>
            <w:shd w:val="clear" w:color="auto" w:fill="auto"/>
            <w:noWrap/>
            <w:vAlign w:val="bottom"/>
            <w:hideMark/>
          </w:tcPr>
          <w:p w14:paraId="1DE01BA6" w14:textId="77777777" w:rsidR="00AB564C" w:rsidRPr="00B06733" w:rsidRDefault="00AB564C" w:rsidP="00CC684A">
            <w:pPr>
              <w:rPr>
                <w:rFonts w:ascii="Calibri" w:eastAsia="Times New Roman" w:hAnsi="Calibri" w:cs="Calibri"/>
                <w:color w:val="000000"/>
              </w:rPr>
            </w:pPr>
            <w:r w:rsidRPr="00B06733">
              <w:rPr>
                <w:rFonts w:ascii="Calibri" w:eastAsia="Times New Roman" w:hAnsi="Calibri" w:cs="Calibri"/>
                <w:color w:val="000000"/>
              </w:rPr>
              <w:t>Vlastiti prihodi</w:t>
            </w:r>
          </w:p>
        </w:tc>
        <w:tc>
          <w:tcPr>
            <w:tcW w:w="1618" w:type="dxa"/>
            <w:tcBorders>
              <w:top w:val="nil"/>
              <w:left w:val="nil"/>
              <w:bottom w:val="nil"/>
              <w:right w:val="nil"/>
            </w:tcBorders>
            <w:shd w:val="clear" w:color="auto" w:fill="auto"/>
            <w:noWrap/>
            <w:vAlign w:val="bottom"/>
            <w:hideMark/>
          </w:tcPr>
          <w:p w14:paraId="399161A8" w14:textId="77777777" w:rsidR="00AB564C" w:rsidRPr="00B06733" w:rsidRDefault="00AB564C" w:rsidP="00CC684A">
            <w:pPr>
              <w:jc w:val="center"/>
              <w:rPr>
                <w:rFonts w:ascii="Calibri" w:eastAsia="Times New Roman" w:hAnsi="Calibri" w:cs="Calibri"/>
                <w:color w:val="000000"/>
              </w:rPr>
            </w:pPr>
            <w:r w:rsidRPr="00B06733">
              <w:rPr>
                <w:rFonts w:ascii="Calibri" w:eastAsia="Times New Roman" w:hAnsi="Calibri" w:cs="Calibri"/>
                <w:color w:val="000000"/>
              </w:rPr>
              <w:t>61.643,00</w:t>
            </w:r>
          </w:p>
        </w:tc>
        <w:tc>
          <w:tcPr>
            <w:tcW w:w="1780" w:type="dxa"/>
            <w:tcBorders>
              <w:top w:val="nil"/>
              <w:left w:val="nil"/>
              <w:bottom w:val="nil"/>
              <w:right w:val="nil"/>
            </w:tcBorders>
            <w:shd w:val="clear" w:color="auto" w:fill="auto"/>
            <w:noWrap/>
            <w:vAlign w:val="bottom"/>
            <w:hideMark/>
          </w:tcPr>
          <w:p w14:paraId="195C4645" w14:textId="77777777" w:rsidR="00AB564C" w:rsidRPr="00B06733" w:rsidRDefault="00AB564C" w:rsidP="00CC684A">
            <w:pPr>
              <w:jc w:val="center"/>
              <w:rPr>
                <w:rFonts w:ascii="Calibri" w:eastAsia="Times New Roman" w:hAnsi="Calibri" w:cs="Calibri"/>
                <w:color w:val="000000"/>
              </w:rPr>
            </w:pPr>
            <w:r w:rsidRPr="00B06733">
              <w:rPr>
                <w:rFonts w:ascii="Calibri" w:eastAsia="Times New Roman" w:hAnsi="Calibri" w:cs="Calibri"/>
                <w:color w:val="000000"/>
              </w:rPr>
              <w:t>101.643,00</w:t>
            </w:r>
          </w:p>
        </w:tc>
        <w:tc>
          <w:tcPr>
            <w:tcW w:w="1780" w:type="dxa"/>
            <w:tcBorders>
              <w:top w:val="nil"/>
              <w:left w:val="nil"/>
              <w:bottom w:val="nil"/>
              <w:right w:val="nil"/>
            </w:tcBorders>
            <w:shd w:val="clear" w:color="auto" w:fill="auto"/>
            <w:noWrap/>
            <w:vAlign w:val="bottom"/>
            <w:hideMark/>
          </w:tcPr>
          <w:p w14:paraId="04008F8D" w14:textId="77777777" w:rsidR="00AB564C" w:rsidRPr="00B06733" w:rsidRDefault="00AB564C" w:rsidP="00CC684A">
            <w:pPr>
              <w:jc w:val="center"/>
              <w:rPr>
                <w:rFonts w:ascii="Calibri" w:eastAsia="Times New Roman" w:hAnsi="Calibri" w:cs="Calibri"/>
                <w:color w:val="000000"/>
              </w:rPr>
            </w:pPr>
            <w:r w:rsidRPr="00B06733">
              <w:rPr>
                <w:rFonts w:ascii="Calibri" w:eastAsia="Times New Roman" w:hAnsi="Calibri" w:cs="Calibri"/>
                <w:color w:val="000000"/>
              </w:rPr>
              <w:t>101.643,00</w:t>
            </w:r>
          </w:p>
        </w:tc>
      </w:tr>
      <w:tr w:rsidR="00AB564C" w:rsidRPr="00B06733" w14:paraId="5F795533" w14:textId="77777777" w:rsidTr="00CC684A">
        <w:trPr>
          <w:trHeight w:val="300"/>
        </w:trPr>
        <w:tc>
          <w:tcPr>
            <w:tcW w:w="1515" w:type="dxa"/>
            <w:tcBorders>
              <w:top w:val="nil"/>
              <w:left w:val="nil"/>
              <w:bottom w:val="nil"/>
              <w:right w:val="nil"/>
            </w:tcBorders>
            <w:shd w:val="clear" w:color="auto" w:fill="auto"/>
            <w:noWrap/>
            <w:vAlign w:val="bottom"/>
            <w:hideMark/>
          </w:tcPr>
          <w:p w14:paraId="3857CD72" w14:textId="77777777" w:rsidR="00AB564C" w:rsidRPr="00B06733" w:rsidRDefault="00AB564C" w:rsidP="00CC684A">
            <w:pPr>
              <w:rPr>
                <w:rFonts w:ascii="Calibri" w:eastAsia="Times New Roman" w:hAnsi="Calibri" w:cs="Calibri"/>
                <w:color w:val="000000"/>
              </w:rPr>
            </w:pPr>
            <w:r w:rsidRPr="00B06733">
              <w:rPr>
                <w:rFonts w:ascii="Calibri" w:eastAsia="Times New Roman" w:hAnsi="Calibri" w:cs="Calibri"/>
                <w:color w:val="000000"/>
              </w:rPr>
              <w:t>Izvor: 3</w:t>
            </w:r>
          </w:p>
        </w:tc>
        <w:tc>
          <w:tcPr>
            <w:tcW w:w="4107" w:type="dxa"/>
            <w:tcBorders>
              <w:top w:val="nil"/>
              <w:left w:val="nil"/>
              <w:bottom w:val="nil"/>
              <w:right w:val="nil"/>
            </w:tcBorders>
            <w:shd w:val="clear" w:color="auto" w:fill="auto"/>
            <w:noWrap/>
            <w:vAlign w:val="bottom"/>
            <w:hideMark/>
          </w:tcPr>
          <w:p w14:paraId="1B715C91" w14:textId="77777777" w:rsidR="00AB564C" w:rsidRPr="00B06733" w:rsidRDefault="00AB564C" w:rsidP="00CC684A">
            <w:pPr>
              <w:rPr>
                <w:rFonts w:ascii="Calibri" w:eastAsia="Times New Roman" w:hAnsi="Calibri" w:cs="Calibri"/>
                <w:color w:val="000000"/>
              </w:rPr>
            </w:pPr>
            <w:r w:rsidRPr="00B06733">
              <w:rPr>
                <w:rFonts w:ascii="Calibri" w:eastAsia="Times New Roman" w:hAnsi="Calibri" w:cs="Calibri"/>
                <w:color w:val="000000"/>
              </w:rPr>
              <w:t>Prihodi za posebne namjene</w:t>
            </w:r>
          </w:p>
        </w:tc>
        <w:tc>
          <w:tcPr>
            <w:tcW w:w="1618" w:type="dxa"/>
            <w:tcBorders>
              <w:top w:val="nil"/>
              <w:left w:val="nil"/>
              <w:bottom w:val="nil"/>
              <w:right w:val="nil"/>
            </w:tcBorders>
            <w:shd w:val="clear" w:color="auto" w:fill="auto"/>
            <w:noWrap/>
            <w:vAlign w:val="bottom"/>
            <w:hideMark/>
          </w:tcPr>
          <w:p w14:paraId="66F8EB75" w14:textId="77777777" w:rsidR="00AB564C" w:rsidRPr="00B06733" w:rsidRDefault="00AB564C" w:rsidP="00CC684A">
            <w:pPr>
              <w:jc w:val="center"/>
              <w:rPr>
                <w:rFonts w:ascii="Calibri" w:eastAsia="Times New Roman" w:hAnsi="Calibri" w:cs="Calibri"/>
                <w:color w:val="000000"/>
              </w:rPr>
            </w:pPr>
            <w:r w:rsidRPr="00B06733">
              <w:rPr>
                <w:rFonts w:ascii="Calibri" w:eastAsia="Times New Roman" w:hAnsi="Calibri" w:cs="Calibri"/>
                <w:color w:val="000000"/>
              </w:rPr>
              <w:t>3.026.142,00</w:t>
            </w:r>
          </w:p>
        </w:tc>
        <w:tc>
          <w:tcPr>
            <w:tcW w:w="1780" w:type="dxa"/>
            <w:tcBorders>
              <w:top w:val="nil"/>
              <w:left w:val="nil"/>
              <w:bottom w:val="nil"/>
              <w:right w:val="nil"/>
            </w:tcBorders>
            <w:shd w:val="clear" w:color="auto" w:fill="auto"/>
            <w:noWrap/>
            <w:vAlign w:val="bottom"/>
            <w:hideMark/>
          </w:tcPr>
          <w:p w14:paraId="766DDDF6" w14:textId="77777777" w:rsidR="00AB564C" w:rsidRPr="00B06733" w:rsidRDefault="00AB564C" w:rsidP="00CC684A">
            <w:pPr>
              <w:jc w:val="center"/>
              <w:rPr>
                <w:rFonts w:ascii="Calibri" w:eastAsia="Times New Roman" w:hAnsi="Calibri" w:cs="Calibri"/>
                <w:color w:val="000000"/>
              </w:rPr>
            </w:pPr>
            <w:r w:rsidRPr="00B06733">
              <w:rPr>
                <w:rFonts w:ascii="Calibri" w:eastAsia="Times New Roman" w:hAnsi="Calibri" w:cs="Calibri"/>
                <w:color w:val="000000"/>
              </w:rPr>
              <w:t>1.608.273,00</w:t>
            </w:r>
          </w:p>
        </w:tc>
        <w:tc>
          <w:tcPr>
            <w:tcW w:w="1780" w:type="dxa"/>
            <w:tcBorders>
              <w:top w:val="nil"/>
              <w:left w:val="nil"/>
              <w:bottom w:val="nil"/>
              <w:right w:val="nil"/>
            </w:tcBorders>
            <w:shd w:val="clear" w:color="auto" w:fill="auto"/>
            <w:noWrap/>
            <w:vAlign w:val="bottom"/>
            <w:hideMark/>
          </w:tcPr>
          <w:p w14:paraId="6FE92D3C" w14:textId="77777777" w:rsidR="00AB564C" w:rsidRPr="00B06733" w:rsidRDefault="00AB564C" w:rsidP="00CC684A">
            <w:pPr>
              <w:jc w:val="center"/>
              <w:rPr>
                <w:rFonts w:ascii="Calibri" w:eastAsia="Times New Roman" w:hAnsi="Calibri" w:cs="Calibri"/>
                <w:color w:val="000000"/>
              </w:rPr>
            </w:pPr>
            <w:r w:rsidRPr="00B06733">
              <w:rPr>
                <w:rFonts w:ascii="Calibri" w:eastAsia="Times New Roman" w:hAnsi="Calibri" w:cs="Calibri"/>
                <w:color w:val="000000"/>
              </w:rPr>
              <w:t>1.796.013,00</w:t>
            </w:r>
          </w:p>
        </w:tc>
      </w:tr>
      <w:tr w:rsidR="00AB564C" w:rsidRPr="00B06733" w14:paraId="75173055" w14:textId="77777777" w:rsidTr="00CC684A">
        <w:trPr>
          <w:trHeight w:val="300"/>
        </w:trPr>
        <w:tc>
          <w:tcPr>
            <w:tcW w:w="1515" w:type="dxa"/>
            <w:tcBorders>
              <w:top w:val="nil"/>
              <w:left w:val="nil"/>
              <w:bottom w:val="nil"/>
              <w:right w:val="nil"/>
            </w:tcBorders>
            <w:shd w:val="clear" w:color="auto" w:fill="auto"/>
            <w:noWrap/>
            <w:vAlign w:val="bottom"/>
            <w:hideMark/>
          </w:tcPr>
          <w:p w14:paraId="4CC66FDA" w14:textId="77777777" w:rsidR="00AB564C" w:rsidRPr="00B06733" w:rsidRDefault="00AB564C" w:rsidP="00CC684A">
            <w:pPr>
              <w:rPr>
                <w:rFonts w:ascii="Calibri" w:eastAsia="Times New Roman" w:hAnsi="Calibri" w:cs="Calibri"/>
                <w:color w:val="000000"/>
              </w:rPr>
            </w:pPr>
            <w:r w:rsidRPr="00B06733">
              <w:rPr>
                <w:rFonts w:ascii="Calibri" w:eastAsia="Times New Roman" w:hAnsi="Calibri" w:cs="Calibri"/>
                <w:color w:val="000000"/>
              </w:rPr>
              <w:t>Izvor:30</w:t>
            </w:r>
          </w:p>
        </w:tc>
        <w:tc>
          <w:tcPr>
            <w:tcW w:w="4107" w:type="dxa"/>
            <w:tcBorders>
              <w:top w:val="nil"/>
              <w:left w:val="nil"/>
              <w:bottom w:val="nil"/>
              <w:right w:val="nil"/>
            </w:tcBorders>
            <w:shd w:val="clear" w:color="auto" w:fill="auto"/>
            <w:noWrap/>
            <w:vAlign w:val="bottom"/>
            <w:hideMark/>
          </w:tcPr>
          <w:p w14:paraId="73BDCE5E" w14:textId="77777777" w:rsidR="00AB564C" w:rsidRPr="00B06733" w:rsidRDefault="00AB564C" w:rsidP="00CC684A">
            <w:pPr>
              <w:rPr>
                <w:rFonts w:ascii="Calibri" w:eastAsia="Times New Roman" w:hAnsi="Calibri" w:cs="Calibri"/>
                <w:color w:val="000000"/>
              </w:rPr>
            </w:pPr>
            <w:r w:rsidRPr="00B06733">
              <w:rPr>
                <w:rFonts w:ascii="Calibri" w:eastAsia="Times New Roman" w:hAnsi="Calibri" w:cs="Calibri"/>
                <w:color w:val="000000"/>
              </w:rPr>
              <w:t>Prihodi za posebne namjene</w:t>
            </w:r>
          </w:p>
        </w:tc>
        <w:tc>
          <w:tcPr>
            <w:tcW w:w="1618" w:type="dxa"/>
            <w:tcBorders>
              <w:top w:val="nil"/>
              <w:left w:val="nil"/>
              <w:bottom w:val="nil"/>
              <w:right w:val="nil"/>
            </w:tcBorders>
            <w:shd w:val="clear" w:color="auto" w:fill="auto"/>
            <w:noWrap/>
            <w:vAlign w:val="bottom"/>
            <w:hideMark/>
          </w:tcPr>
          <w:p w14:paraId="53A2D3A0" w14:textId="77777777" w:rsidR="00AB564C" w:rsidRPr="00B06733" w:rsidRDefault="00AB564C" w:rsidP="00CC684A">
            <w:pPr>
              <w:jc w:val="center"/>
              <w:rPr>
                <w:rFonts w:ascii="Calibri" w:eastAsia="Times New Roman" w:hAnsi="Calibri" w:cs="Calibri"/>
                <w:color w:val="000000"/>
              </w:rPr>
            </w:pPr>
            <w:r w:rsidRPr="00B06733">
              <w:rPr>
                <w:rFonts w:ascii="Calibri" w:eastAsia="Times New Roman" w:hAnsi="Calibri" w:cs="Calibri"/>
                <w:color w:val="000000"/>
              </w:rPr>
              <w:t>3.026.142,00</w:t>
            </w:r>
          </w:p>
        </w:tc>
        <w:tc>
          <w:tcPr>
            <w:tcW w:w="1780" w:type="dxa"/>
            <w:tcBorders>
              <w:top w:val="nil"/>
              <w:left w:val="nil"/>
              <w:bottom w:val="nil"/>
              <w:right w:val="nil"/>
            </w:tcBorders>
            <w:shd w:val="clear" w:color="auto" w:fill="auto"/>
            <w:noWrap/>
            <w:vAlign w:val="bottom"/>
            <w:hideMark/>
          </w:tcPr>
          <w:p w14:paraId="289D751F" w14:textId="77777777" w:rsidR="00AB564C" w:rsidRPr="00B06733" w:rsidRDefault="00AB564C" w:rsidP="00CC684A">
            <w:pPr>
              <w:jc w:val="center"/>
              <w:rPr>
                <w:rFonts w:ascii="Calibri" w:eastAsia="Times New Roman" w:hAnsi="Calibri" w:cs="Calibri"/>
                <w:color w:val="000000"/>
              </w:rPr>
            </w:pPr>
            <w:r w:rsidRPr="00B06733">
              <w:rPr>
                <w:rFonts w:ascii="Calibri" w:eastAsia="Times New Roman" w:hAnsi="Calibri" w:cs="Calibri"/>
                <w:color w:val="000000"/>
              </w:rPr>
              <w:t>1.608.273,00</w:t>
            </w:r>
          </w:p>
        </w:tc>
        <w:tc>
          <w:tcPr>
            <w:tcW w:w="1780" w:type="dxa"/>
            <w:tcBorders>
              <w:top w:val="nil"/>
              <w:left w:val="nil"/>
              <w:bottom w:val="nil"/>
              <w:right w:val="nil"/>
            </w:tcBorders>
            <w:shd w:val="clear" w:color="auto" w:fill="auto"/>
            <w:noWrap/>
            <w:vAlign w:val="bottom"/>
            <w:hideMark/>
          </w:tcPr>
          <w:p w14:paraId="3BA2F17E" w14:textId="77777777" w:rsidR="00AB564C" w:rsidRPr="00B06733" w:rsidRDefault="00AB564C" w:rsidP="00CC684A">
            <w:pPr>
              <w:jc w:val="center"/>
              <w:rPr>
                <w:rFonts w:ascii="Calibri" w:eastAsia="Times New Roman" w:hAnsi="Calibri" w:cs="Calibri"/>
                <w:color w:val="000000"/>
              </w:rPr>
            </w:pPr>
            <w:r w:rsidRPr="00B06733">
              <w:rPr>
                <w:rFonts w:ascii="Calibri" w:eastAsia="Times New Roman" w:hAnsi="Calibri" w:cs="Calibri"/>
                <w:color w:val="000000"/>
              </w:rPr>
              <w:t>1.796.013,00</w:t>
            </w:r>
          </w:p>
        </w:tc>
      </w:tr>
      <w:tr w:rsidR="00AB564C" w:rsidRPr="00B06733" w14:paraId="22A82C46" w14:textId="77777777" w:rsidTr="00CC684A">
        <w:trPr>
          <w:trHeight w:val="300"/>
        </w:trPr>
        <w:tc>
          <w:tcPr>
            <w:tcW w:w="1515" w:type="dxa"/>
            <w:tcBorders>
              <w:top w:val="nil"/>
              <w:left w:val="nil"/>
              <w:bottom w:val="nil"/>
              <w:right w:val="nil"/>
            </w:tcBorders>
            <w:shd w:val="clear" w:color="auto" w:fill="auto"/>
            <w:noWrap/>
            <w:vAlign w:val="bottom"/>
            <w:hideMark/>
          </w:tcPr>
          <w:p w14:paraId="15A62A9D" w14:textId="77777777" w:rsidR="00AB564C" w:rsidRPr="00B06733" w:rsidRDefault="00AB564C" w:rsidP="00CC684A">
            <w:pPr>
              <w:rPr>
                <w:rFonts w:ascii="Calibri" w:eastAsia="Times New Roman" w:hAnsi="Calibri" w:cs="Calibri"/>
                <w:color w:val="000000"/>
              </w:rPr>
            </w:pPr>
            <w:r w:rsidRPr="00B06733">
              <w:rPr>
                <w:rFonts w:ascii="Calibri" w:eastAsia="Times New Roman" w:hAnsi="Calibri" w:cs="Calibri"/>
                <w:color w:val="000000"/>
              </w:rPr>
              <w:t>Izvor:4</w:t>
            </w:r>
          </w:p>
        </w:tc>
        <w:tc>
          <w:tcPr>
            <w:tcW w:w="4107" w:type="dxa"/>
            <w:tcBorders>
              <w:top w:val="nil"/>
              <w:left w:val="nil"/>
              <w:bottom w:val="nil"/>
              <w:right w:val="nil"/>
            </w:tcBorders>
            <w:shd w:val="clear" w:color="auto" w:fill="auto"/>
            <w:noWrap/>
            <w:vAlign w:val="bottom"/>
            <w:hideMark/>
          </w:tcPr>
          <w:p w14:paraId="22BD74B8" w14:textId="77777777" w:rsidR="00AB564C" w:rsidRPr="00B06733" w:rsidRDefault="00AB564C" w:rsidP="00CC684A">
            <w:pPr>
              <w:rPr>
                <w:rFonts w:ascii="Calibri" w:eastAsia="Times New Roman" w:hAnsi="Calibri" w:cs="Calibri"/>
                <w:color w:val="000000"/>
              </w:rPr>
            </w:pPr>
            <w:r w:rsidRPr="00B06733">
              <w:rPr>
                <w:rFonts w:ascii="Calibri" w:eastAsia="Times New Roman" w:hAnsi="Calibri" w:cs="Calibri"/>
                <w:color w:val="000000"/>
              </w:rPr>
              <w:t>Pomoći</w:t>
            </w:r>
          </w:p>
        </w:tc>
        <w:tc>
          <w:tcPr>
            <w:tcW w:w="1618" w:type="dxa"/>
            <w:tcBorders>
              <w:top w:val="nil"/>
              <w:left w:val="nil"/>
              <w:bottom w:val="nil"/>
              <w:right w:val="nil"/>
            </w:tcBorders>
            <w:shd w:val="clear" w:color="auto" w:fill="auto"/>
            <w:noWrap/>
            <w:vAlign w:val="bottom"/>
            <w:hideMark/>
          </w:tcPr>
          <w:p w14:paraId="59338CB6" w14:textId="77777777" w:rsidR="00AB564C" w:rsidRPr="00B06733" w:rsidRDefault="00AB564C" w:rsidP="00CC684A">
            <w:pPr>
              <w:jc w:val="center"/>
              <w:rPr>
                <w:rFonts w:ascii="Calibri" w:eastAsia="Times New Roman" w:hAnsi="Calibri" w:cs="Calibri"/>
                <w:color w:val="000000"/>
              </w:rPr>
            </w:pPr>
            <w:r w:rsidRPr="00B06733">
              <w:rPr>
                <w:rFonts w:ascii="Calibri" w:eastAsia="Times New Roman" w:hAnsi="Calibri" w:cs="Calibri"/>
                <w:color w:val="000000"/>
              </w:rPr>
              <w:t>7.132.556,00</w:t>
            </w:r>
          </w:p>
        </w:tc>
        <w:tc>
          <w:tcPr>
            <w:tcW w:w="1780" w:type="dxa"/>
            <w:tcBorders>
              <w:top w:val="nil"/>
              <w:left w:val="nil"/>
              <w:bottom w:val="nil"/>
              <w:right w:val="nil"/>
            </w:tcBorders>
            <w:shd w:val="clear" w:color="auto" w:fill="auto"/>
            <w:noWrap/>
            <w:vAlign w:val="bottom"/>
            <w:hideMark/>
          </w:tcPr>
          <w:p w14:paraId="29AA021A" w14:textId="77777777" w:rsidR="00AB564C" w:rsidRPr="00B06733" w:rsidRDefault="00AB564C" w:rsidP="00CC684A">
            <w:pPr>
              <w:jc w:val="center"/>
              <w:rPr>
                <w:rFonts w:ascii="Calibri" w:eastAsia="Times New Roman" w:hAnsi="Calibri" w:cs="Calibri"/>
                <w:color w:val="000000"/>
              </w:rPr>
            </w:pPr>
            <w:r w:rsidRPr="00B06733">
              <w:rPr>
                <w:rFonts w:ascii="Calibri" w:eastAsia="Times New Roman" w:hAnsi="Calibri" w:cs="Calibri"/>
                <w:color w:val="000000"/>
              </w:rPr>
              <w:t>7.985.295,00</w:t>
            </w:r>
          </w:p>
        </w:tc>
        <w:tc>
          <w:tcPr>
            <w:tcW w:w="1780" w:type="dxa"/>
            <w:tcBorders>
              <w:top w:val="nil"/>
              <w:left w:val="nil"/>
              <w:bottom w:val="nil"/>
              <w:right w:val="nil"/>
            </w:tcBorders>
            <w:shd w:val="clear" w:color="auto" w:fill="auto"/>
            <w:noWrap/>
            <w:vAlign w:val="bottom"/>
            <w:hideMark/>
          </w:tcPr>
          <w:p w14:paraId="7A1F6D11" w14:textId="77777777" w:rsidR="00AB564C" w:rsidRPr="00B06733" w:rsidRDefault="00AB564C" w:rsidP="00CC684A">
            <w:pPr>
              <w:jc w:val="center"/>
              <w:rPr>
                <w:rFonts w:ascii="Calibri" w:eastAsia="Times New Roman" w:hAnsi="Calibri" w:cs="Calibri"/>
                <w:color w:val="000000"/>
              </w:rPr>
            </w:pPr>
            <w:r w:rsidRPr="00B06733">
              <w:rPr>
                <w:rFonts w:ascii="Calibri" w:eastAsia="Times New Roman" w:hAnsi="Calibri" w:cs="Calibri"/>
                <w:color w:val="000000"/>
              </w:rPr>
              <w:t>1.285.704,00</w:t>
            </w:r>
          </w:p>
        </w:tc>
      </w:tr>
      <w:tr w:rsidR="00AB564C" w:rsidRPr="00B06733" w14:paraId="67DDCFE8" w14:textId="77777777" w:rsidTr="00CC684A">
        <w:trPr>
          <w:trHeight w:val="300"/>
        </w:trPr>
        <w:tc>
          <w:tcPr>
            <w:tcW w:w="1515" w:type="dxa"/>
            <w:tcBorders>
              <w:top w:val="nil"/>
              <w:left w:val="nil"/>
              <w:bottom w:val="nil"/>
              <w:right w:val="nil"/>
            </w:tcBorders>
            <w:shd w:val="clear" w:color="auto" w:fill="auto"/>
            <w:noWrap/>
            <w:vAlign w:val="bottom"/>
            <w:hideMark/>
          </w:tcPr>
          <w:p w14:paraId="28B74017" w14:textId="77777777" w:rsidR="00AB564C" w:rsidRPr="00B06733" w:rsidRDefault="00AB564C" w:rsidP="00CC684A">
            <w:pPr>
              <w:rPr>
                <w:rFonts w:ascii="Calibri" w:eastAsia="Times New Roman" w:hAnsi="Calibri" w:cs="Calibri"/>
                <w:color w:val="000000"/>
              </w:rPr>
            </w:pPr>
            <w:r w:rsidRPr="00B06733">
              <w:rPr>
                <w:rFonts w:ascii="Calibri" w:eastAsia="Times New Roman" w:hAnsi="Calibri" w:cs="Calibri"/>
                <w:color w:val="000000"/>
              </w:rPr>
              <w:t>Izvor:40</w:t>
            </w:r>
          </w:p>
        </w:tc>
        <w:tc>
          <w:tcPr>
            <w:tcW w:w="4107" w:type="dxa"/>
            <w:tcBorders>
              <w:top w:val="nil"/>
              <w:left w:val="nil"/>
              <w:bottom w:val="nil"/>
              <w:right w:val="nil"/>
            </w:tcBorders>
            <w:shd w:val="clear" w:color="auto" w:fill="auto"/>
            <w:noWrap/>
            <w:vAlign w:val="bottom"/>
            <w:hideMark/>
          </w:tcPr>
          <w:p w14:paraId="192270D9" w14:textId="77777777" w:rsidR="00AB564C" w:rsidRPr="00B06733" w:rsidRDefault="00AB564C" w:rsidP="00CC684A">
            <w:pPr>
              <w:rPr>
                <w:rFonts w:ascii="Calibri" w:eastAsia="Times New Roman" w:hAnsi="Calibri" w:cs="Calibri"/>
                <w:color w:val="000000"/>
              </w:rPr>
            </w:pPr>
            <w:r w:rsidRPr="00B06733">
              <w:rPr>
                <w:rFonts w:ascii="Calibri" w:eastAsia="Times New Roman" w:hAnsi="Calibri" w:cs="Calibri"/>
                <w:color w:val="000000"/>
              </w:rPr>
              <w:t>Pomoći</w:t>
            </w:r>
          </w:p>
        </w:tc>
        <w:tc>
          <w:tcPr>
            <w:tcW w:w="1618" w:type="dxa"/>
            <w:tcBorders>
              <w:top w:val="nil"/>
              <w:left w:val="nil"/>
              <w:bottom w:val="nil"/>
              <w:right w:val="nil"/>
            </w:tcBorders>
            <w:shd w:val="clear" w:color="auto" w:fill="auto"/>
            <w:noWrap/>
            <w:vAlign w:val="bottom"/>
            <w:hideMark/>
          </w:tcPr>
          <w:p w14:paraId="594FFB0A" w14:textId="77777777" w:rsidR="00AB564C" w:rsidRPr="00B06733" w:rsidRDefault="00AB564C" w:rsidP="00CC684A">
            <w:pPr>
              <w:jc w:val="center"/>
              <w:rPr>
                <w:rFonts w:ascii="Calibri" w:eastAsia="Times New Roman" w:hAnsi="Calibri" w:cs="Calibri"/>
                <w:color w:val="000000"/>
              </w:rPr>
            </w:pPr>
            <w:r w:rsidRPr="00B06733">
              <w:rPr>
                <w:rFonts w:ascii="Calibri" w:eastAsia="Times New Roman" w:hAnsi="Calibri" w:cs="Calibri"/>
                <w:color w:val="000000"/>
              </w:rPr>
              <w:t>7.132.556,00</w:t>
            </w:r>
          </w:p>
        </w:tc>
        <w:tc>
          <w:tcPr>
            <w:tcW w:w="1780" w:type="dxa"/>
            <w:tcBorders>
              <w:top w:val="nil"/>
              <w:left w:val="nil"/>
              <w:bottom w:val="nil"/>
              <w:right w:val="nil"/>
            </w:tcBorders>
            <w:shd w:val="clear" w:color="auto" w:fill="auto"/>
            <w:noWrap/>
            <w:vAlign w:val="bottom"/>
            <w:hideMark/>
          </w:tcPr>
          <w:p w14:paraId="6C5E900A" w14:textId="77777777" w:rsidR="00AB564C" w:rsidRPr="00B06733" w:rsidRDefault="00AB564C" w:rsidP="00CC684A">
            <w:pPr>
              <w:jc w:val="center"/>
              <w:rPr>
                <w:rFonts w:ascii="Calibri" w:eastAsia="Times New Roman" w:hAnsi="Calibri" w:cs="Calibri"/>
                <w:color w:val="000000"/>
              </w:rPr>
            </w:pPr>
            <w:r w:rsidRPr="00B06733">
              <w:rPr>
                <w:rFonts w:ascii="Calibri" w:eastAsia="Times New Roman" w:hAnsi="Calibri" w:cs="Calibri"/>
                <w:color w:val="000000"/>
              </w:rPr>
              <w:t>7.985.295,00</w:t>
            </w:r>
          </w:p>
        </w:tc>
        <w:tc>
          <w:tcPr>
            <w:tcW w:w="1780" w:type="dxa"/>
            <w:tcBorders>
              <w:top w:val="nil"/>
              <w:left w:val="nil"/>
              <w:bottom w:val="nil"/>
              <w:right w:val="nil"/>
            </w:tcBorders>
            <w:shd w:val="clear" w:color="auto" w:fill="auto"/>
            <w:noWrap/>
            <w:vAlign w:val="bottom"/>
            <w:hideMark/>
          </w:tcPr>
          <w:p w14:paraId="02C8AE92" w14:textId="77777777" w:rsidR="00AB564C" w:rsidRPr="00B06733" w:rsidRDefault="00AB564C" w:rsidP="00CC684A">
            <w:pPr>
              <w:jc w:val="center"/>
              <w:rPr>
                <w:rFonts w:ascii="Calibri" w:eastAsia="Times New Roman" w:hAnsi="Calibri" w:cs="Calibri"/>
                <w:color w:val="000000"/>
              </w:rPr>
            </w:pPr>
            <w:r w:rsidRPr="00B06733">
              <w:rPr>
                <w:rFonts w:ascii="Calibri" w:eastAsia="Times New Roman" w:hAnsi="Calibri" w:cs="Calibri"/>
                <w:color w:val="000000"/>
              </w:rPr>
              <w:t>7.285.704,00</w:t>
            </w:r>
          </w:p>
        </w:tc>
      </w:tr>
      <w:tr w:rsidR="00AB564C" w:rsidRPr="00B06733" w14:paraId="7C536089" w14:textId="77777777" w:rsidTr="00CC684A">
        <w:trPr>
          <w:trHeight w:val="300"/>
        </w:trPr>
        <w:tc>
          <w:tcPr>
            <w:tcW w:w="1515" w:type="dxa"/>
            <w:tcBorders>
              <w:top w:val="nil"/>
              <w:left w:val="nil"/>
              <w:bottom w:val="nil"/>
              <w:right w:val="nil"/>
            </w:tcBorders>
            <w:shd w:val="clear" w:color="auto" w:fill="auto"/>
            <w:noWrap/>
            <w:vAlign w:val="bottom"/>
            <w:hideMark/>
          </w:tcPr>
          <w:p w14:paraId="437DF251" w14:textId="77777777" w:rsidR="00AB564C" w:rsidRPr="00B06733" w:rsidRDefault="00AB564C" w:rsidP="00CC684A">
            <w:pPr>
              <w:rPr>
                <w:rFonts w:ascii="Calibri" w:eastAsia="Times New Roman" w:hAnsi="Calibri" w:cs="Calibri"/>
                <w:color w:val="000000"/>
              </w:rPr>
            </w:pPr>
            <w:r w:rsidRPr="00B06733">
              <w:rPr>
                <w:rFonts w:ascii="Calibri" w:eastAsia="Times New Roman" w:hAnsi="Calibri" w:cs="Calibri"/>
                <w:color w:val="000000"/>
              </w:rPr>
              <w:t>Izvor:5</w:t>
            </w:r>
          </w:p>
        </w:tc>
        <w:tc>
          <w:tcPr>
            <w:tcW w:w="4107" w:type="dxa"/>
            <w:tcBorders>
              <w:top w:val="nil"/>
              <w:left w:val="nil"/>
              <w:bottom w:val="nil"/>
              <w:right w:val="nil"/>
            </w:tcBorders>
            <w:shd w:val="clear" w:color="auto" w:fill="auto"/>
            <w:noWrap/>
            <w:vAlign w:val="bottom"/>
            <w:hideMark/>
          </w:tcPr>
          <w:p w14:paraId="51C5E1A5" w14:textId="77777777" w:rsidR="00AB564C" w:rsidRPr="00B06733" w:rsidRDefault="00AB564C" w:rsidP="00CC684A">
            <w:pPr>
              <w:rPr>
                <w:rFonts w:ascii="Calibri" w:eastAsia="Times New Roman" w:hAnsi="Calibri" w:cs="Calibri"/>
                <w:color w:val="000000"/>
              </w:rPr>
            </w:pPr>
            <w:r w:rsidRPr="00B06733">
              <w:rPr>
                <w:rFonts w:ascii="Calibri" w:eastAsia="Times New Roman" w:hAnsi="Calibri" w:cs="Calibri"/>
                <w:color w:val="000000"/>
              </w:rPr>
              <w:t>Donacije</w:t>
            </w:r>
          </w:p>
        </w:tc>
        <w:tc>
          <w:tcPr>
            <w:tcW w:w="1618" w:type="dxa"/>
            <w:tcBorders>
              <w:top w:val="nil"/>
              <w:left w:val="nil"/>
              <w:bottom w:val="nil"/>
              <w:right w:val="nil"/>
            </w:tcBorders>
            <w:shd w:val="clear" w:color="auto" w:fill="auto"/>
            <w:noWrap/>
            <w:vAlign w:val="bottom"/>
            <w:hideMark/>
          </w:tcPr>
          <w:p w14:paraId="2F6E5713" w14:textId="77777777" w:rsidR="00AB564C" w:rsidRPr="00B06733" w:rsidRDefault="00AB564C" w:rsidP="00CC684A">
            <w:pPr>
              <w:jc w:val="center"/>
              <w:rPr>
                <w:rFonts w:ascii="Calibri" w:eastAsia="Times New Roman" w:hAnsi="Calibri" w:cs="Calibri"/>
                <w:color w:val="000000"/>
              </w:rPr>
            </w:pPr>
            <w:r w:rsidRPr="00B06733">
              <w:rPr>
                <w:rFonts w:ascii="Calibri" w:eastAsia="Times New Roman" w:hAnsi="Calibri" w:cs="Calibri"/>
                <w:color w:val="000000"/>
              </w:rPr>
              <w:t>3.000,00</w:t>
            </w:r>
          </w:p>
        </w:tc>
        <w:tc>
          <w:tcPr>
            <w:tcW w:w="1780" w:type="dxa"/>
            <w:tcBorders>
              <w:top w:val="nil"/>
              <w:left w:val="nil"/>
              <w:bottom w:val="nil"/>
              <w:right w:val="nil"/>
            </w:tcBorders>
            <w:shd w:val="clear" w:color="auto" w:fill="auto"/>
            <w:noWrap/>
            <w:vAlign w:val="bottom"/>
            <w:hideMark/>
          </w:tcPr>
          <w:p w14:paraId="370F4F77" w14:textId="77777777" w:rsidR="00AB564C" w:rsidRPr="00B06733" w:rsidRDefault="00AB564C" w:rsidP="00CC684A">
            <w:pPr>
              <w:jc w:val="center"/>
              <w:rPr>
                <w:rFonts w:ascii="Calibri" w:eastAsia="Times New Roman" w:hAnsi="Calibri" w:cs="Calibri"/>
                <w:color w:val="000000"/>
              </w:rPr>
            </w:pPr>
            <w:r w:rsidRPr="00B06733">
              <w:rPr>
                <w:rFonts w:ascii="Calibri" w:eastAsia="Times New Roman" w:hAnsi="Calibri" w:cs="Calibri"/>
                <w:color w:val="000000"/>
              </w:rPr>
              <w:t>0,00</w:t>
            </w:r>
          </w:p>
        </w:tc>
        <w:tc>
          <w:tcPr>
            <w:tcW w:w="1780" w:type="dxa"/>
            <w:tcBorders>
              <w:top w:val="nil"/>
              <w:left w:val="nil"/>
              <w:bottom w:val="nil"/>
              <w:right w:val="nil"/>
            </w:tcBorders>
            <w:shd w:val="clear" w:color="auto" w:fill="auto"/>
            <w:noWrap/>
            <w:vAlign w:val="bottom"/>
            <w:hideMark/>
          </w:tcPr>
          <w:p w14:paraId="616860B8" w14:textId="77777777" w:rsidR="00AB564C" w:rsidRPr="00B06733" w:rsidRDefault="00AB564C" w:rsidP="00CC684A">
            <w:pPr>
              <w:jc w:val="center"/>
              <w:rPr>
                <w:rFonts w:ascii="Calibri" w:eastAsia="Times New Roman" w:hAnsi="Calibri" w:cs="Calibri"/>
                <w:color w:val="000000"/>
              </w:rPr>
            </w:pPr>
            <w:r w:rsidRPr="00B06733">
              <w:rPr>
                <w:rFonts w:ascii="Calibri" w:eastAsia="Times New Roman" w:hAnsi="Calibri" w:cs="Calibri"/>
                <w:color w:val="000000"/>
              </w:rPr>
              <w:t>0,00</w:t>
            </w:r>
          </w:p>
        </w:tc>
      </w:tr>
      <w:tr w:rsidR="00AB564C" w:rsidRPr="00B06733" w14:paraId="384A75A3" w14:textId="77777777" w:rsidTr="00CC684A">
        <w:trPr>
          <w:trHeight w:val="300"/>
        </w:trPr>
        <w:tc>
          <w:tcPr>
            <w:tcW w:w="1515" w:type="dxa"/>
            <w:tcBorders>
              <w:top w:val="nil"/>
              <w:left w:val="nil"/>
              <w:bottom w:val="nil"/>
              <w:right w:val="nil"/>
            </w:tcBorders>
            <w:shd w:val="clear" w:color="auto" w:fill="auto"/>
            <w:noWrap/>
            <w:vAlign w:val="bottom"/>
            <w:hideMark/>
          </w:tcPr>
          <w:p w14:paraId="25AB64FA" w14:textId="77777777" w:rsidR="00AB564C" w:rsidRPr="00B06733" w:rsidRDefault="00AB564C" w:rsidP="00CC684A">
            <w:pPr>
              <w:rPr>
                <w:rFonts w:ascii="Calibri" w:eastAsia="Times New Roman" w:hAnsi="Calibri" w:cs="Calibri"/>
                <w:color w:val="000000"/>
              </w:rPr>
            </w:pPr>
            <w:r w:rsidRPr="00B06733">
              <w:rPr>
                <w:rFonts w:ascii="Calibri" w:eastAsia="Times New Roman" w:hAnsi="Calibri" w:cs="Calibri"/>
                <w:color w:val="000000"/>
              </w:rPr>
              <w:t>Izvor:50</w:t>
            </w:r>
          </w:p>
        </w:tc>
        <w:tc>
          <w:tcPr>
            <w:tcW w:w="4107" w:type="dxa"/>
            <w:tcBorders>
              <w:top w:val="nil"/>
              <w:left w:val="nil"/>
              <w:bottom w:val="nil"/>
              <w:right w:val="nil"/>
            </w:tcBorders>
            <w:shd w:val="clear" w:color="auto" w:fill="auto"/>
            <w:noWrap/>
            <w:vAlign w:val="bottom"/>
            <w:hideMark/>
          </w:tcPr>
          <w:p w14:paraId="3B4D9261" w14:textId="77777777" w:rsidR="00AB564C" w:rsidRPr="00B06733" w:rsidRDefault="00AB564C" w:rsidP="00CC684A">
            <w:pPr>
              <w:rPr>
                <w:rFonts w:ascii="Calibri" w:eastAsia="Times New Roman" w:hAnsi="Calibri" w:cs="Calibri"/>
                <w:color w:val="000000"/>
              </w:rPr>
            </w:pPr>
            <w:r w:rsidRPr="00B06733">
              <w:rPr>
                <w:rFonts w:ascii="Calibri" w:eastAsia="Times New Roman" w:hAnsi="Calibri" w:cs="Calibri"/>
                <w:color w:val="000000"/>
              </w:rPr>
              <w:t>Donacije</w:t>
            </w:r>
          </w:p>
        </w:tc>
        <w:tc>
          <w:tcPr>
            <w:tcW w:w="1618" w:type="dxa"/>
            <w:tcBorders>
              <w:top w:val="nil"/>
              <w:left w:val="nil"/>
              <w:bottom w:val="nil"/>
              <w:right w:val="nil"/>
            </w:tcBorders>
            <w:shd w:val="clear" w:color="auto" w:fill="auto"/>
            <w:noWrap/>
            <w:vAlign w:val="bottom"/>
            <w:hideMark/>
          </w:tcPr>
          <w:p w14:paraId="29F558A0" w14:textId="77777777" w:rsidR="00AB564C" w:rsidRPr="00B06733" w:rsidRDefault="00AB564C" w:rsidP="00CC684A">
            <w:pPr>
              <w:jc w:val="center"/>
              <w:rPr>
                <w:rFonts w:ascii="Calibri" w:eastAsia="Times New Roman" w:hAnsi="Calibri" w:cs="Calibri"/>
                <w:color w:val="000000"/>
              </w:rPr>
            </w:pPr>
            <w:r w:rsidRPr="00B06733">
              <w:rPr>
                <w:rFonts w:ascii="Calibri" w:eastAsia="Times New Roman" w:hAnsi="Calibri" w:cs="Calibri"/>
                <w:color w:val="000000"/>
              </w:rPr>
              <w:t>3.000,00</w:t>
            </w:r>
          </w:p>
        </w:tc>
        <w:tc>
          <w:tcPr>
            <w:tcW w:w="1780" w:type="dxa"/>
            <w:tcBorders>
              <w:top w:val="nil"/>
              <w:left w:val="nil"/>
              <w:bottom w:val="nil"/>
              <w:right w:val="nil"/>
            </w:tcBorders>
            <w:shd w:val="clear" w:color="auto" w:fill="auto"/>
            <w:noWrap/>
            <w:vAlign w:val="bottom"/>
            <w:hideMark/>
          </w:tcPr>
          <w:p w14:paraId="4455AD3E" w14:textId="77777777" w:rsidR="00AB564C" w:rsidRPr="00B06733" w:rsidRDefault="00AB564C" w:rsidP="00CC684A">
            <w:pPr>
              <w:jc w:val="center"/>
              <w:rPr>
                <w:rFonts w:ascii="Calibri" w:eastAsia="Times New Roman" w:hAnsi="Calibri" w:cs="Calibri"/>
                <w:color w:val="000000"/>
              </w:rPr>
            </w:pPr>
            <w:r w:rsidRPr="00B06733">
              <w:rPr>
                <w:rFonts w:ascii="Calibri" w:eastAsia="Times New Roman" w:hAnsi="Calibri" w:cs="Calibri"/>
                <w:color w:val="000000"/>
              </w:rPr>
              <w:t>0,00</w:t>
            </w:r>
          </w:p>
        </w:tc>
        <w:tc>
          <w:tcPr>
            <w:tcW w:w="1780" w:type="dxa"/>
            <w:tcBorders>
              <w:top w:val="nil"/>
              <w:left w:val="nil"/>
              <w:bottom w:val="nil"/>
              <w:right w:val="nil"/>
            </w:tcBorders>
            <w:shd w:val="clear" w:color="auto" w:fill="auto"/>
            <w:noWrap/>
            <w:vAlign w:val="bottom"/>
            <w:hideMark/>
          </w:tcPr>
          <w:p w14:paraId="25E4096E" w14:textId="77777777" w:rsidR="00AB564C" w:rsidRPr="00B06733" w:rsidRDefault="00AB564C" w:rsidP="00CC684A">
            <w:pPr>
              <w:jc w:val="center"/>
              <w:rPr>
                <w:rFonts w:ascii="Calibri" w:eastAsia="Times New Roman" w:hAnsi="Calibri" w:cs="Calibri"/>
                <w:color w:val="000000"/>
              </w:rPr>
            </w:pPr>
            <w:r w:rsidRPr="00B06733">
              <w:rPr>
                <w:rFonts w:ascii="Calibri" w:eastAsia="Times New Roman" w:hAnsi="Calibri" w:cs="Calibri"/>
                <w:color w:val="000000"/>
              </w:rPr>
              <w:t>0,00</w:t>
            </w:r>
          </w:p>
        </w:tc>
      </w:tr>
      <w:tr w:rsidR="00AB564C" w:rsidRPr="00B06733" w14:paraId="192F69A8" w14:textId="77777777" w:rsidTr="00CC684A">
        <w:trPr>
          <w:trHeight w:val="570"/>
        </w:trPr>
        <w:tc>
          <w:tcPr>
            <w:tcW w:w="1515" w:type="dxa"/>
            <w:tcBorders>
              <w:top w:val="nil"/>
              <w:left w:val="nil"/>
              <w:bottom w:val="nil"/>
              <w:right w:val="nil"/>
            </w:tcBorders>
            <w:shd w:val="clear" w:color="auto" w:fill="auto"/>
            <w:noWrap/>
            <w:vAlign w:val="bottom"/>
            <w:hideMark/>
          </w:tcPr>
          <w:p w14:paraId="1B8FBC4B" w14:textId="77777777" w:rsidR="00AB564C" w:rsidRPr="00B06733" w:rsidRDefault="00AB564C" w:rsidP="00CC684A">
            <w:pPr>
              <w:rPr>
                <w:rFonts w:ascii="Calibri" w:eastAsia="Times New Roman" w:hAnsi="Calibri" w:cs="Calibri"/>
                <w:color w:val="000000"/>
              </w:rPr>
            </w:pPr>
            <w:r w:rsidRPr="00B06733">
              <w:rPr>
                <w:rFonts w:ascii="Calibri" w:eastAsia="Times New Roman" w:hAnsi="Calibri" w:cs="Calibri"/>
                <w:color w:val="000000"/>
              </w:rPr>
              <w:t>Izvor:6</w:t>
            </w:r>
          </w:p>
        </w:tc>
        <w:tc>
          <w:tcPr>
            <w:tcW w:w="4107" w:type="dxa"/>
            <w:tcBorders>
              <w:top w:val="nil"/>
              <w:left w:val="nil"/>
              <w:bottom w:val="nil"/>
              <w:right w:val="nil"/>
            </w:tcBorders>
            <w:shd w:val="clear" w:color="auto" w:fill="auto"/>
            <w:vAlign w:val="center"/>
            <w:hideMark/>
          </w:tcPr>
          <w:p w14:paraId="7437470F" w14:textId="77777777" w:rsidR="00AB564C" w:rsidRPr="00B06733" w:rsidRDefault="00AB564C" w:rsidP="00CC684A">
            <w:pPr>
              <w:rPr>
                <w:rFonts w:ascii="Arial" w:eastAsia="Times New Roman" w:hAnsi="Arial" w:cs="Arial"/>
                <w:color w:val="000000"/>
              </w:rPr>
            </w:pPr>
            <w:r w:rsidRPr="00B06733">
              <w:rPr>
                <w:rFonts w:ascii="Arial" w:eastAsia="Times New Roman" w:hAnsi="Arial" w:cs="Arial"/>
                <w:color w:val="000000"/>
              </w:rPr>
              <w:t>Prihodi od nefinancijske imovine i naknade štete s osnova osiguranja</w:t>
            </w:r>
          </w:p>
        </w:tc>
        <w:tc>
          <w:tcPr>
            <w:tcW w:w="1618" w:type="dxa"/>
            <w:tcBorders>
              <w:top w:val="nil"/>
              <w:left w:val="nil"/>
              <w:bottom w:val="nil"/>
              <w:right w:val="nil"/>
            </w:tcBorders>
            <w:shd w:val="clear" w:color="auto" w:fill="auto"/>
            <w:noWrap/>
            <w:vAlign w:val="bottom"/>
            <w:hideMark/>
          </w:tcPr>
          <w:p w14:paraId="07AE0509" w14:textId="77777777" w:rsidR="00AB564C" w:rsidRPr="00B06733" w:rsidRDefault="00AB564C" w:rsidP="00CC684A">
            <w:pPr>
              <w:jc w:val="center"/>
              <w:rPr>
                <w:rFonts w:ascii="Calibri" w:eastAsia="Times New Roman" w:hAnsi="Calibri" w:cs="Calibri"/>
                <w:color w:val="000000"/>
              </w:rPr>
            </w:pPr>
            <w:r w:rsidRPr="00B06733">
              <w:rPr>
                <w:rFonts w:ascii="Calibri" w:eastAsia="Times New Roman" w:hAnsi="Calibri" w:cs="Calibri"/>
                <w:color w:val="000000"/>
              </w:rPr>
              <w:t>27.815,00</w:t>
            </w:r>
          </w:p>
        </w:tc>
        <w:tc>
          <w:tcPr>
            <w:tcW w:w="1780" w:type="dxa"/>
            <w:tcBorders>
              <w:top w:val="nil"/>
              <w:left w:val="nil"/>
              <w:bottom w:val="nil"/>
              <w:right w:val="nil"/>
            </w:tcBorders>
            <w:shd w:val="clear" w:color="auto" w:fill="auto"/>
            <w:noWrap/>
            <w:vAlign w:val="bottom"/>
            <w:hideMark/>
          </w:tcPr>
          <w:p w14:paraId="3A03E40A" w14:textId="77777777" w:rsidR="00AB564C" w:rsidRPr="00B06733" w:rsidRDefault="00AB564C" w:rsidP="00CC684A">
            <w:pPr>
              <w:jc w:val="center"/>
              <w:rPr>
                <w:rFonts w:ascii="Calibri" w:eastAsia="Times New Roman" w:hAnsi="Calibri" w:cs="Calibri"/>
                <w:color w:val="000000"/>
              </w:rPr>
            </w:pPr>
            <w:r w:rsidRPr="00B06733">
              <w:rPr>
                <w:rFonts w:ascii="Calibri" w:eastAsia="Times New Roman" w:hAnsi="Calibri" w:cs="Calibri"/>
                <w:color w:val="000000"/>
              </w:rPr>
              <w:t>28.776,00</w:t>
            </w:r>
          </w:p>
        </w:tc>
        <w:tc>
          <w:tcPr>
            <w:tcW w:w="1780" w:type="dxa"/>
            <w:tcBorders>
              <w:top w:val="nil"/>
              <w:left w:val="nil"/>
              <w:bottom w:val="nil"/>
              <w:right w:val="nil"/>
            </w:tcBorders>
            <w:shd w:val="clear" w:color="auto" w:fill="auto"/>
            <w:noWrap/>
            <w:vAlign w:val="bottom"/>
            <w:hideMark/>
          </w:tcPr>
          <w:p w14:paraId="42502F32" w14:textId="77777777" w:rsidR="00AB564C" w:rsidRPr="00B06733" w:rsidRDefault="00AB564C" w:rsidP="00CC684A">
            <w:pPr>
              <w:jc w:val="center"/>
              <w:rPr>
                <w:rFonts w:ascii="Calibri" w:eastAsia="Times New Roman" w:hAnsi="Calibri" w:cs="Calibri"/>
                <w:color w:val="000000"/>
              </w:rPr>
            </w:pPr>
            <w:r w:rsidRPr="00B06733">
              <w:rPr>
                <w:rFonts w:ascii="Calibri" w:eastAsia="Times New Roman" w:hAnsi="Calibri" w:cs="Calibri"/>
                <w:color w:val="000000"/>
              </w:rPr>
              <w:t>28.776,00</w:t>
            </w:r>
          </w:p>
        </w:tc>
      </w:tr>
      <w:tr w:rsidR="00AB564C" w:rsidRPr="00B06733" w14:paraId="6474C890" w14:textId="77777777" w:rsidTr="00CC684A">
        <w:trPr>
          <w:trHeight w:val="300"/>
        </w:trPr>
        <w:tc>
          <w:tcPr>
            <w:tcW w:w="1515" w:type="dxa"/>
            <w:tcBorders>
              <w:top w:val="nil"/>
              <w:left w:val="nil"/>
              <w:bottom w:val="nil"/>
              <w:right w:val="nil"/>
            </w:tcBorders>
            <w:shd w:val="clear" w:color="auto" w:fill="auto"/>
            <w:noWrap/>
            <w:vAlign w:val="bottom"/>
            <w:hideMark/>
          </w:tcPr>
          <w:p w14:paraId="4AF5195D" w14:textId="77777777" w:rsidR="00AB564C" w:rsidRPr="00B06733" w:rsidRDefault="00AB564C" w:rsidP="00CC684A">
            <w:pPr>
              <w:rPr>
                <w:rFonts w:ascii="Calibri" w:eastAsia="Times New Roman" w:hAnsi="Calibri" w:cs="Calibri"/>
                <w:color w:val="000000"/>
              </w:rPr>
            </w:pPr>
            <w:r w:rsidRPr="00B06733">
              <w:rPr>
                <w:rFonts w:ascii="Calibri" w:eastAsia="Times New Roman" w:hAnsi="Calibri" w:cs="Calibri"/>
                <w:color w:val="000000"/>
              </w:rPr>
              <w:t>Izvor:60</w:t>
            </w:r>
          </w:p>
        </w:tc>
        <w:tc>
          <w:tcPr>
            <w:tcW w:w="4107" w:type="dxa"/>
            <w:tcBorders>
              <w:top w:val="nil"/>
              <w:left w:val="nil"/>
              <w:bottom w:val="nil"/>
              <w:right w:val="nil"/>
            </w:tcBorders>
            <w:shd w:val="clear" w:color="auto" w:fill="auto"/>
            <w:vAlign w:val="center"/>
            <w:hideMark/>
          </w:tcPr>
          <w:p w14:paraId="37DADBA1" w14:textId="77777777" w:rsidR="00AB564C" w:rsidRPr="00B06733" w:rsidRDefault="00AB564C" w:rsidP="00CC684A">
            <w:pPr>
              <w:rPr>
                <w:rFonts w:ascii="Arial" w:eastAsia="Times New Roman" w:hAnsi="Arial" w:cs="Arial"/>
                <w:color w:val="000000"/>
              </w:rPr>
            </w:pPr>
            <w:r w:rsidRPr="00B06733">
              <w:rPr>
                <w:rFonts w:ascii="Arial" w:eastAsia="Times New Roman" w:hAnsi="Arial" w:cs="Arial"/>
                <w:color w:val="000000"/>
              </w:rPr>
              <w:t>Prihodi od nefinancijske imovine</w:t>
            </w:r>
          </w:p>
        </w:tc>
        <w:tc>
          <w:tcPr>
            <w:tcW w:w="1618" w:type="dxa"/>
            <w:tcBorders>
              <w:top w:val="nil"/>
              <w:left w:val="nil"/>
              <w:bottom w:val="nil"/>
              <w:right w:val="nil"/>
            </w:tcBorders>
            <w:shd w:val="clear" w:color="auto" w:fill="auto"/>
            <w:noWrap/>
            <w:vAlign w:val="bottom"/>
            <w:hideMark/>
          </w:tcPr>
          <w:p w14:paraId="622876F8" w14:textId="77777777" w:rsidR="00AB564C" w:rsidRPr="00B06733" w:rsidRDefault="00AB564C" w:rsidP="00CC684A">
            <w:pPr>
              <w:jc w:val="center"/>
              <w:rPr>
                <w:rFonts w:ascii="Calibri" w:eastAsia="Times New Roman" w:hAnsi="Calibri" w:cs="Calibri"/>
                <w:color w:val="000000"/>
              </w:rPr>
            </w:pPr>
            <w:r w:rsidRPr="00B06733">
              <w:rPr>
                <w:rFonts w:ascii="Calibri" w:eastAsia="Times New Roman" w:hAnsi="Calibri" w:cs="Calibri"/>
                <w:color w:val="000000"/>
              </w:rPr>
              <w:t>27.815,00</w:t>
            </w:r>
          </w:p>
        </w:tc>
        <w:tc>
          <w:tcPr>
            <w:tcW w:w="1780" w:type="dxa"/>
            <w:tcBorders>
              <w:top w:val="nil"/>
              <w:left w:val="nil"/>
              <w:bottom w:val="nil"/>
              <w:right w:val="nil"/>
            </w:tcBorders>
            <w:shd w:val="clear" w:color="auto" w:fill="auto"/>
            <w:noWrap/>
            <w:vAlign w:val="bottom"/>
            <w:hideMark/>
          </w:tcPr>
          <w:p w14:paraId="4568ECDF" w14:textId="77777777" w:rsidR="00AB564C" w:rsidRPr="00B06733" w:rsidRDefault="00AB564C" w:rsidP="00CC684A">
            <w:pPr>
              <w:jc w:val="center"/>
              <w:rPr>
                <w:rFonts w:ascii="Calibri" w:eastAsia="Times New Roman" w:hAnsi="Calibri" w:cs="Calibri"/>
                <w:color w:val="000000"/>
              </w:rPr>
            </w:pPr>
            <w:r w:rsidRPr="00B06733">
              <w:rPr>
                <w:rFonts w:ascii="Calibri" w:eastAsia="Times New Roman" w:hAnsi="Calibri" w:cs="Calibri"/>
                <w:color w:val="000000"/>
              </w:rPr>
              <w:t>28.776,00</w:t>
            </w:r>
          </w:p>
        </w:tc>
        <w:tc>
          <w:tcPr>
            <w:tcW w:w="1780" w:type="dxa"/>
            <w:tcBorders>
              <w:top w:val="nil"/>
              <w:left w:val="nil"/>
              <w:bottom w:val="nil"/>
              <w:right w:val="nil"/>
            </w:tcBorders>
            <w:shd w:val="clear" w:color="auto" w:fill="auto"/>
            <w:noWrap/>
            <w:vAlign w:val="bottom"/>
            <w:hideMark/>
          </w:tcPr>
          <w:p w14:paraId="65540C9D" w14:textId="77777777" w:rsidR="00AB564C" w:rsidRPr="00B06733" w:rsidRDefault="00AB564C" w:rsidP="00CC684A">
            <w:pPr>
              <w:jc w:val="center"/>
              <w:rPr>
                <w:rFonts w:ascii="Calibri" w:eastAsia="Times New Roman" w:hAnsi="Calibri" w:cs="Calibri"/>
                <w:color w:val="000000"/>
              </w:rPr>
            </w:pPr>
            <w:r w:rsidRPr="00B06733">
              <w:rPr>
                <w:rFonts w:ascii="Calibri" w:eastAsia="Times New Roman" w:hAnsi="Calibri" w:cs="Calibri"/>
                <w:color w:val="000000"/>
              </w:rPr>
              <w:t>28.776,00</w:t>
            </w:r>
          </w:p>
        </w:tc>
      </w:tr>
    </w:tbl>
    <w:p w14:paraId="6F3F1ADF" w14:textId="77777777" w:rsidR="00AB564C" w:rsidRDefault="00AB564C" w:rsidP="00AB564C">
      <w:pPr>
        <w:shd w:val="clear" w:color="auto" w:fill="FFFFFF" w:themeFill="background1"/>
        <w:spacing w:before="100" w:beforeAutospacing="1"/>
        <w:contextualSpacing/>
        <w:jc w:val="both"/>
        <w:rPr>
          <w:rFonts w:ascii="Arial" w:hAnsi="Arial" w:cs="Arial"/>
          <w:b/>
          <w:bCs/>
        </w:rPr>
      </w:pPr>
    </w:p>
    <w:p w14:paraId="62F6BFB1" w14:textId="77777777" w:rsidR="00AB564C" w:rsidRDefault="00AB564C" w:rsidP="00AB564C">
      <w:pPr>
        <w:shd w:val="clear" w:color="auto" w:fill="FFFFFF" w:themeFill="background1"/>
        <w:spacing w:before="100" w:beforeAutospacing="1"/>
        <w:contextualSpacing/>
        <w:jc w:val="both"/>
        <w:rPr>
          <w:rFonts w:ascii="Arial" w:hAnsi="Arial" w:cs="Arial"/>
          <w:b/>
          <w:bCs/>
        </w:rPr>
      </w:pPr>
    </w:p>
    <w:p w14:paraId="2F24CBAF" w14:textId="77777777" w:rsidR="00AB564C" w:rsidRDefault="00AB564C" w:rsidP="00AB564C">
      <w:pPr>
        <w:shd w:val="clear" w:color="auto" w:fill="FFFFFF" w:themeFill="background1"/>
        <w:spacing w:before="100" w:beforeAutospacing="1"/>
        <w:contextualSpacing/>
        <w:jc w:val="both"/>
        <w:rPr>
          <w:rFonts w:ascii="Arial" w:hAnsi="Arial" w:cs="Arial"/>
          <w:b/>
          <w:bCs/>
        </w:rPr>
      </w:pPr>
    </w:p>
    <w:p w14:paraId="31A6BF02" w14:textId="77777777" w:rsidR="00AB564C" w:rsidRDefault="00AB564C" w:rsidP="00AB564C">
      <w:pPr>
        <w:shd w:val="clear" w:color="auto" w:fill="FFFFFF" w:themeFill="background1"/>
        <w:spacing w:before="100" w:beforeAutospacing="1"/>
        <w:contextualSpacing/>
        <w:jc w:val="both"/>
        <w:rPr>
          <w:rFonts w:ascii="Arial" w:hAnsi="Arial" w:cs="Arial"/>
          <w:b/>
          <w:bCs/>
        </w:rPr>
      </w:pPr>
    </w:p>
    <w:p w14:paraId="64FA7FAC" w14:textId="77777777" w:rsidR="00AB564C" w:rsidRDefault="00AB564C" w:rsidP="00AB564C">
      <w:pPr>
        <w:shd w:val="clear" w:color="auto" w:fill="FFFFFF" w:themeFill="background1"/>
        <w:spacing w:before="100" w:beforeAutospacing="1"/>
        <w:contextualSpacing/>
        <w:jc w:val="both"/>
        <w:rPr>
          <w:rFonts w:ascii="Arial" w:hAnsi="Arial" w:cs="Arial"/>
          <w:b/>
          <w:bCs/>
        </w:rPr>
      </w:pPr>
    </w:p>
    <w:p w14:paraId="7900E26A" w14:textId="77777777" w:rsidR="00AB564C" w:rsidRDefault="00AB564C" w:rsidP="00AB564C">
      <w:pPr>
        <w:shd w:val="clear" w:color="auto" w:fill="FFFFFF" w:themeFill="background1"/>
        <w:spacing w:before="100" w:beforeAutospacing="1"/>
        <w:contextualSpacing/>
        <w:jc w:val="both"/>
        <w:rPr>
          <w:rFonts w:ascii="Arial" w:hAnsi="Arial" w:cs="Arial"/>
          <w:b/>
          <w:bCs/>
        </w:rPr>
      </w:pPr>
    </w:p>
    <w:p w14:paraId="31FB0328" w14:textId="77777777" w:rsidR="00AB564C" w:rsidRDefault="00AB564C" w:rsidP="00AB564C">
      <w:pPr>
        <w:shd w:val="clear" w:color="auto" w:fill="FFFFFF" w:themeFill="background1"/>
        <w:spacing w:before="100" w:beforeAutospacing="1"/>
        <w:contextualSpacing/>
        <w:jc w:val="both"/>
        <w:rPr>
          <w:rFonts w:ascii="Arial" w:hAnsi="Arial" w:cs="Arial"/>
          <w:b/>
          <w:bCs/>
        </w:rPr>
      </w:pPr>
    </w:p>
    <w:p w14:paraId="05B4D8BF" w14:textId="77777777" w:rsidR="00AB564C" w:rsidRDefault="00AB564C" w:rsidP="00AB564C">
      <w:pPr>
        <w:shd w:val="clear" w:color="auto" w:fill="FFFFFF" w:themeFill="background1"/>
        <w:spacing w:before="100" w:beforeAutospacing="1"/>
        <w:contextualSpacing/>
        <w:jc w:val="both"/>
        <w:rPr>
          <w:rFonts w:ascii="Arial" w:hAnsi="Arial" w:cs="Arial"/>
          <w:b/>
          <w:bCs/>
        </w:rPr>
      </w:pPr>
    </w:p>
    <w:p w14:paraId="05EBC83E" w14:textId="77777777" w:rsidR="00AB564C" w:rsidRDefault="00AB564C" w:rsidP="00AB564C">
      <w:pPr>
        <w:shd w:val="clear" w:color="auto" w:fill="FFFFFF" w:themeFill="background1"/>
        <w:spacing w:before="100" w:beforeAutospacing="1"/>
        <w:contextualSpacing/>
        <w:jc w:val="both"/>
        <w:rPr>
          <w:rFonts w:ascii="Arial" w:hAnsi="Arial" w:cs="Arial"/>
          <w:b/>
          <w:bCs/>
        </w:rPr>
        <w:sectPr w:rsidR="00AB564C" w:rsidSect="00AB564C">
          <w:pgSz w:w="16838" w:h="11906" w:orient="landscape"/>
          <w:pgMar w:top="1417" w:right="1417" w:bottom="1417" w:left="1417" w:header="708" w:footer="708" w:gutter="0"/>
          <w:cols w:space="708"/>
          <w:docGrid w:linePitch="360"/>
        </w:sectPr>
      </w:pPr>
    </w:p>
    <w:p w14:paraId="416DB67C" w14:textId="77777777" w:rsidR="00AB564C" w:rsidRPr="00F95645" w:rsidRDefault="00AB564C" w:rsidP="00AB564C">
      <w:pPr>
        <w:shd w:val="clear" w:color="auto" w:fill="FFFFFF" w:themeFill="background1"/>
        <w:spacing w:before="100" w:beforeAutospacing="1"/>
        <w:contextualSpacing/>
        <w:jc w:val="both"/>
        <w:rPr>
          <w:rFonts w:ascii="Arial" w:hAnsi="Arial" w:cs="Arial"/>
          <w:b/>
          <w:bCs/>
        </w:rPr>
      </w:pPr>
      <w:r w:rsidRPr="00F95645">
        <w:rPr>
          <w:rFonts w:ascii="Arial" w:hAnsi="Arial" w:cs="Arial"/>
          <w:b/>
          <w:bCs/>
        </w:rPr>
        <w:lastRenderedPageBreak/>
        <w:t>PROGRAMI</w:t>
      </w:r>
    </w:p>
    <w:tbl>
      <w:tblPr>
        <w:tblW w:w="12054" w:type="dxa"/>
        <w:tblInd w:w="-459" w:type="dxa"/>
        <w:tblLook w:val="04A0" w:firstRow="1" w:lastRow="0" w:firstColumn="1" w:lastColumn="0" w:noHBand="0" w:noVBand="1"/>
      </w:tblPr>
      <w:tblGrid>
        <w:gridCol w:w="2467"/>
        <w:gridCol w:w="1418"/>
        <w:gridCol w:w="1414"/>
        <w:gridCol w:w="1409"/>
        <w:gridCol w:w="1419"/>
        <w:gridCol w:w="1419"/>
        <w:gridCol w:w="1032"/>
        <w:gridCol w:w="1476"/>
      </w:tblGrid>
      <w:tr w:rsidR="00AB564C" w:rsidRPr="00F95645" w14:paraId="36762ED2" w14:textId="77777777" w:rsidTr="00CC684A">
        <w:trPr>
          <w:gridAfter w:val="1"/>
          <w:wAfter w:w="1476" w:type="dxa"/>
          <w:trHeight w:val="464"/>
        </w:trPr>
        <w:tc>
          <w:tcPr>
            <w:tcW w:w="2467" w:type="dxa"/>
            <w:vMerge w:val="restart"/>
            <w:tcBorders>
              <w:top w:val="single" w:sz="8" w:space="0" w:color="auto"/>
              <w:left w:val="single" w:sz="8" w:space="0" w:color="000000"/>
              <w:bottom w:val="single" w:sz="8" w:space="0" w:color="000000"/>
              <w:right w:val="single" w:sz="8" w:space="0" w:color="auto"/>
            </w:tcBorders>
            <w:shd w:val="clear" w:color="000000" w:fill="F2F2F2"/>
            <w:vAlign w:val="center"/>
            <w:hideMark/>
          </w:tcPr>
          <w:p w14:paraId="28FE8339" w14:textId="77777777" w:rsidR="00AB564C" w:rsidRPr="00F95645" w:rsidRDefault="00AB564C" w:rsidP="00CC684A">
            <w:pPr>
              <w:spacing w:before="100" w:beforeAutospacing="1"/>
              <w:contextualSpacing/>
              <w:jc w:val="both"/>
              <w:rPr>
                <w:b/>
                <w:bCs/>
                <w:sz w:val="18"/>
                <w:szCs w:val="18"/>
              </w:rPr>
            </w:pPr>
            <w:r w:rsidRPr="00F95645">
              <w:rPr>
                <w:b/>
                <w:bCs/>
                <w:sz w:val="18"/>
                <w:szCs w:val="18"/>
              </w:rPr>
              <w:t> NAZIV PROGRAMA</w:t>
            </w:r>
          </w:p>
        </w:tc>
        <w:tc>
          <w:tcPr>
            <w:tcW w:w="1418"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46FCE2D2" w14:textId="77777777" w:rsidR="00AB564C" w:rsidRPr="00F95645" w:rsidRDefault="00AB564C" w:rsidP="00CC684A">
            <w:pPr>
              <w:spacing w:before="100" w:beforeAutospacing="1"/>
              <w:contextualSpacing/>
              <w:jc w:val="both"/>
              <w:rPr>
                <w:b/>
                <w:bCs/>
                <w:sz w:val="18"/>
                <w:szCs w:val="18"/>
              </w:rPr>
            </w:pPr>
            <w:r w:rsidRPr="00F95645">
              <w:rPr>
                <w:b/>
                <w:bCs/>
                <w:sz w:val="18"/>
                <w:szCs w:val="18"/>
              </w:rPr>
              <w:t>Izvršenje 202</w:t>
            </w:r>
            <w:r>
              <w:rPr>
                <w:b/>
                <w:bCs/>
                <w:sz w:val="18"/>
                <w:szCs w:val="18"/>
              </w:rPr>
              <w:t>3</w:t>
            </w:r>
            <w:r w:rsidRPr="00F95645">
              <w:rPr>
                <w:b/>
                <w:bCs/>
                <w:sz w:val="18"/>
                <w:szCs w:val="18"/>
              </w:rPr>
              <w:t>.</w:t>
            </w:r>
          </w:p>
        </w:tc>
        <w:tc>
          <w:tcPr>
            <w:tcW w:w="1414"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6E966635" w14:textId="77777777" w:rsidR="00AB564C" w:rsidRPr="00F95645" w:rsidRDefault="00AB564C" w:rsidP="00CC684A">
            <w:pPr>
              <w:spacing w:before="100" w:beforeAutospacing="1"/>
              <w:contextualSpacing/>
              <w:jc w:val="both"/>
              <w:rPr>
                <w:b/>
                <w:bCs/>
                <w:sz w:val="18"/>
                <w:szCs w:val="18"/>
              </w:rPr>
            </w:pPr>
            <w:r w:rsidRPr="00F95645">
              <w:rPr>
                <w:b/>
                <w:bCs/>
                <w:sz w:val="18"/>
                <w:szCs w:val="18"/>
              </w:rPr>
              <w:t xml:space="preserve"> Plan</w:t>
            </w:r>
            <w:r>
              <w:rPr>
                <w:b/>
                <w:bCs/>
                <w:sz w:val="18"/>
                <w:szCs w:val="18"/>
              </w:rPr>
              <w:t xml:space="preserve"> </w:t>
            </w:r>
            <w:r w:rsidRPr="00F95645">
              <w:rPr>
                <w:b/>
                <w:bCs/>
                <w:sz w:val="18"/>
                <w:szCs w:val="18"/>
              </w:rPr>
              <w:t>202</w:t>
            </w:r>
            <w:r>
              <w:rPr>
                <w:b/>
                <w:bCs/>
                <w:sz w:val="18"/>
                <w:szCs w:val="18"/>
              </w:rPr>
              <w:t>4</w:t>
            </w:r>
            <w:r w:rsidRPr="00F95645">
              <w:rPr>
                <w:b/>
                <w:bCs/>
                <w:sz w:val="18"/>
                <w:szCs w:val="18"/>
              </w:rPr>
              <w:t>.</w:t>
            </w:r>
          </w:p>
        </w:tc>
        <w:tc>
          <w:tcPr>
            <w:tcW w:w="1409"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1ADBE9E1" w14:textId="77777777" w:rsidR="00AB564C" w:rsidRPr="00F95645" w:rsidRDefault="00AB564C" w:rsidP="00CC684A">
            <w:pPr>
              <w:spacing w:before="100" w:beforeAutospacing="1"/>
              <w:contextualSpacing/>
              <w:jc w:val="both"/>
              <w:rPr>
                <w:b/>
                <w:bCs/>
                <w:sz w:val="18"/>
                <w:szCs w:val="18"/>
              </w:rPr>
            </w:pPr>
            <w:r w:rsidRPr="00F95645">
              <w:rPr>
                <w:b/>
                <w:bCs/>
                <w:sz w:val="18"/>
                <w:szCs w:val="18"/>
              </w:rPr>
              <w:t>Plan 202</w:t>
            </w:r>
            <w:r>
              <w:rPr>
                <w:b/>
                <w:bCs/>
                <w:sz w:val="18"/>
                <w:szCs w:val="18"/>
              </w:rPr>
              <w:t>5</w:t>
            </w:r>
            <w:r w:rsidRPr="00F95645">
              <w:rPr>
                <w:b/>
                <w:bCs/>
                <w:sz w:val="18"/>
                <w:szCs w:val="18"/>
              </w:rPr>
              <w:t>.</w:t>
            </w:r>
          </w:p>
        </w:tc>
        <w:tc>
          <w:tcPr>
            <w:tcW w:w="1419"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01A82280" w14:textId="77777777" w:rsidR="00AB564C" w:rsidRPr="00F95645" w:rsidRDefault="00AB564C" w:rsidP="00CC684A">
            <w:pPr>
              <w:spacing w:before="100" w:beforeAutospacing="1"/>
              <w:contextualSpacing/>
              <w:jc w:val="both"/>
              <w:rPr>
                <w:b/>
                <w:bCs/>
                <w:sz w:val="18"/>
                <w:szCs w:val="18"/>
              </w:rPr>
            </w:pPr>
            <w:r w:rsidRPr="00F95645">
              <w:rPr>
                <w:b/>
                <w:bCs/>
                <w:sz w:val="18"/>
                <w:szCs w:val="18"/>
              </w:rPr>
              <w:t>Projekcija  202</w:t>
            </w:r>
            <w:r>
              <w:rPr>
                <w:b/>
                <w:bCs/>
                <w:sz w:val="18"/>
                <w:szCs w:val="18"/>
              </w:rPr>
              <w:t>6</w:t>
            </w:r>
            <w:r w:rsidRPr="00F95645">
              <w:rPr>
                <w:b/>
                <w:bCs/>
                <w:sz w:val="18"/>
                <w:szCs w:val="18"/>
              </w:rPr>
              <w:t>.</w:t>
            </w:r>
          </w:p>
        </w:tc>
        <w:tc>
          <w:tcPr>
            <w:tcW w:w="1419"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2A404019" w14:textId="77777777" w:rsidR="00AB564C" w:rsidRPr="00F95645" w:rsidRDefault="00AB564C" w:rsidP="00CC684A">
            <w:pPr>
              <w:spacing w:before="100" w:beforeAutospacing="1"/>
              <w:contextualSpacing/>
              <w:jc w:val="both"/>
              <w:rPr>
                <w:b/>
                <w:bCs/>
                <w:sz w:val="18"/>
                <w:szCs w:val="18"/>
              </w:rPr>
            </w:pPr>
            <w:r w:rsidRPr="00F95645">
              <w:rPr>
                <w:b/>
                <w:bCs/>
                <w:sz w:val="18"/>
                <w:szCs w:val="18"/>
              </w:rPr>
              <w:t>Projekcija  202</w:t>
            </w:r>
            <w:r>
              <w:rPr>
                <w:b/>
                <w:bCs/>
                <w:sz w:val="18"/>
                <w:szCs w:val="18"/>
              </w:rPr>
              <w:t>7</w:t>
            </w:r>
            <w:r w:rsidRPr="00F95645">
              <w:rPr>
                <w:b/>
                <w:bCs/>
                <w:sz w:val="18"/>
                <w:szCs w:val="18"/>
              </w:rPr>
              <w:t>.</w:t>
            </w:r>
          </w:p>
        </w:tc>
        <w:tc>
          <w:tcPr>
            <w:tcW w:w="103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DE7D060" w14:textId="77777777" w:rsidR="00AB564C" w:rsidRPr="00F95645" w:rsidRDefault="00AB564C" w:rsidP="00CC684A">
            <w:pPr>
              <w:spacing w:before="100" w:beforeAutospacing="1"/>
              <w:contextualSpacing/>
              <w:jc w:val="both"/>
              <w:rPr>
                <w:b/>
                <w:bCs/>
                <w:sz w:val="18"/>
                <w:szCs w:val="18"/>
              </w:rPr>
            </w:pPr>
            <w:r w:rsidRPr="00F95645">
              <w:rPr>
                <w:b/>
                <w:bCs/>
                <w:sz w:val="18"/>
                <w:szCs w:val="18"/>
              </w:rPr>
              <w:t>Indeks</w:t>
            </w:r>
          </w:p>
          <w:p w14:paraId="413201A7" w14:textId="77777777" w:rsidR="00AB564C" w:rsidRPr="00F95645" w:rsidRDefault="00AB564C" w:rsidP="00CC684A">
            <w:pPr>
              <w:spacing w:before="100" w:beforeAutospacing="1"/>
              <w:contextualSpacing/>
              <w:jc w:val="both"/>
              <w:rPr>
                <w:b/>
                <w:bCs/>
                <w:sz w:val="18"/>
                <w:szCs w:val="18"/>
              </w:rPr>
            </w:pPr>
            <w:r w:rsidRPr="00F95645">
              <w:rPr>
                <w:b/>
                <w:bCs/>
                <w:sz w:val="18"/>
                <w:szCs w:val="18"/>
              </w:rPr>
              <w:t>202</w:t>
            </w:r>
            <w:r>
              <w:rPr>
                <w:b/>
                <w:bCs/>
                <w:sz w:val="18"/>
                <w:szCs w:val="18"/>
              </w:rPr>
              <w:t>5</w:t>
            </w:r>
            <w:r w:rsidRPr="00F95645">
              <w:rPr>
                <w:b/>
                <w:bCs/>
                <w:sz w:val="18"/>
                <w:szCs w:val="18"/>
              </w:rPr>
              <w:t>/202</w:t>
            </w:r>
            <w:r>
              <w:rPr>
                <w:b/>
                <w:bCs/>
                <w:sz w:val="18"/>
                <w:szCs w:val="18"/>
              </w:rPr>
              <w:t>4</w:t>
            </w:r>
            <w:r w:rsidRPr="00F95645">
              <w:rPr>
                <w:b/>
                <w:bCs/>
                <w:sz w:val="18"/>
                <w:szCs w:val="18"/>
              </w:rPr>
              <w:t>.</w:t>
            </w:r>
          </w:p>
        </w:tc>
      </w:tr>
      <w:tr w:rsidR="00AB564C" w:rsidRPr="00F95645" w14:paraId="15CE940F" w14:textId="77777777" w:rsidTr="00CC684A">
        <w:trPr>
          <w:trHeight w:val="330"/>
        </w:trPr>
        <w:tc>
          <w:tcPr>
            <w:tcW w:w="2467" w:type="dxa"/>
            <w:vMerge/>
            <w:tcBorders>
              <w:top w:val="single" w:sz="8" w:space="0" w:color="auto"/>
              <w:left w:val="single" w:sz="8" w:space="0" w:color="000000"/>
              <w:bottom w:val="single" w:sz="8" w:space="0" w:color="000000"/>
              <w:right w:val="single" w:sz="8" w:space="0" w:color="auto"/>
            </w:tcBorders>
            <w:vAlign w:val="center"/>
            <w:hideMark/>
          </w:tcPr>
          <w:p w14:paraId="6EEF0F3E" w14:textId="77777777" w:rsidR="00AB564C" w:rsidRPr="00F95645" w:rsidRDefault="00AB564C" w:rsidP="00CC684A">
            <w:pPr>
              <w:spacing w:before="100" w:beforeAutospacing="1"/>
              <w:contextualSpacing/>
              <w:jc w:val="both"/>
              <w:rPr>
                <w:b/>
                <w:bCs/>
                <w:sz w:val="18"/>
                <w:szCs w:val="18"/>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6428BF5F" w14:textId="77777777" w:rsidR="00AB564C" w:rsidRPr="00F95645" w:rsidRDefault="00AB564C" w:rsidP="00CC684A">
            <w:pPr>
              <w:spacing w:before="100" w:beforeAutospacing="1"/>
              <w:contextualSpacing/>
              <w:jc w:val="both"/>
              <w:rPr>
                <w:b/>
                <w:bCs/>
                <w:sz w:val="18"/>
                <w:szCs w:val="18"/>
              </w:rPr>
            </w:pPr>
          </w:p>
        </w:tc>
        <w:tc>
          <w:tcPr>
            <w:tcW w:w="1414" w:type="dxa"/>
            <w:vMerge/>
            <w:tcBorders>
              <w:top w:val="single" w:sz="8" w:space="0" w:color="auto"/>
              <w:left w:val="single" w:sz="8" w:space="0" w:color="auto"/>
              <w:bottom w:val="single" w:sz="8" w:space="0" w:color="000000"/>
              <w:right w:val="single" w:sz="8" w:space="0" w:color="auto"/>
            </w:tcBorders>
            <w:vAlign w:val="center"/>
            <w:hideMark/>
          </w:tcPr>
          <w:p w14:paraId="0A42977A" w14:textId="77777777" w:rsidR="00AB564C" w:rsidRPr="00F95645" w:rsidRDefault="00AB564C" w:rsidP="00CC684A">
            <w:pPr>
              <w:spacing w:before="100" w:beforeAutospacing="1"/>
              <w:contextualSpacing/>
              <w:jc w:val="both"/>
              <w:rPr>
                <w:b/>
                <w:bCs/>
                <w:sz w:val="18"/>
                <w:szCs w:val="18"/>
              </w:rPr>
            </w:pPr>
          </w:p>
        </w:tc>
        <w:tc>
          <w:tcPr>
            <w:tcW w:w="1409" w:type="dxa"/>
            <w:vMerge/>
            <w:tcBorders>
              <w:top w:val="single" w:sz="8" w:space="0" w:color="auto"/>
              <w:left w:val="single" w:sz="8" w:space="0" w:color="auto"/>
              <w:bottom w:val="single" w:sz="8" w:space="0" w:color="000000"/>
              <w:right w:val="single" w:sz="8" w:space="0" w:color="auto"/>
            </w:tcBorders>
            <w:vAlign w:val="center"/>
            <w:hideMark/>
          </w:tcPr>
          <w:p w14:paraId="37B9CF61" w14:textId="77777777" w:rsidR="00AB564C" w:rsidRPr="00F95645" w:rsidRDefault="00AB564C" w:rsidP="00CC684A">
            <w:pPr>
              <w:spacing w:before="100" w:beforeAutospacing="1"/>
              <w:contextualSpacing/>
              <w:jc w:val="both"/>
              <w:rPr>
                <w:b/>
                <w:bCs/>
                <w:sz w:val="18"/>
                <w:szCs w:val="18"/>
              </w:rPr>
            </w:pPr>
          </w:p>
        </w:tc>
        <w:tc>
          <w:tcPr>
            <w:tcW w:w="1419" w:type="dxa"/>
            <w:vMerge/>
            <w:tcBorders>
              <w:top w:val="single" w:sz="8" w:space="0" w:color="auto"/>
              <w:left w:val="single" w:sz="8" w:space="0" w:color="auto"/>
              <w:bottom w:val="single" w:sz="8" w:space="0" w:color="000000"/>
              <w:right w:val="single" w:sz="8" w:space="0" w:color="auto"/>
            </w:tcBorders>
            <w:vAlign w:val="center"/>
            <w:hideMark/>
          </w:tcPr>
          <w:p w14:paraId="6E558E95" w14:textId="77777777" w:rsidR="00AB564C" w:rsidRPr="00F95645" w:rsidRDefault="00AB564C" w:rsidP="00CC684A">
            <w:pPr>
              <w:spacing w:before="100" w:beforeAutospacing="1"/>
              <w:contextualSpacing/>
              <w:jc w:val="both"/>
              <w:rPr>
                <w:b/>
                <w:bCs/>
                <w:sz w:val="18"/>
                <w:szCs w:val="18"/>
              </w:rPr>
            </w:pPr>
          </w:p>
        </w:tc>
        <w:tc>
          <w:tcPr>
            <w:tcW w:w="1419" w:type="dxa"/>
            <w:vMerge/>
            <w:tcBorders>
              <w:top w:val="single" w:sz="8" w:space="0" w:color="auto"/>
              <w:left w:val="single" w:sz="8" w:space="0" w:color="auto"/>
              <w:bottom w:val="single" w:sz="8" w:space="0" w:color="000000"/>
              <w:right w:val="single" w:sz="8" w:space="0" w:color="auto"/>
            </w:tcBorders>
            <w:vAlign w:val="center"/>
            <w:hideMark/>
          </w:tcPr>
          <w:p w14:paraId="634BDBDE" w14:textId="77777777" w:rsidR="00AB564C" w:rsidRPr="00F95645" w:rsidRDefault="00AB564C" w:rsidP="00CC684A">
            <w:pPr>
              <w:spacing w:before="100" w:beforeAutospacing="1"/>
              <w:contextualSpacing/>
              <w:jc w:val="both"/>
              <w:rPr>
                <w:b/>
                <w:bCs/>
                <w:sz w:val="18"/>
                <w:szCs w:val="18"/>
              </w:rPr>
            </w:pPr>
          </w:p>
        </w:tc>
        <w:tc>
          <w:tcPr>
            <w:tcW w:w="1032" w:type="dxa"/>
            <w:tcBorders>
              <w:top w:val="single" w:sz="8" w:space="0" w:color="auto"/>
              <w:left w:val="nil"/>
              <w:bottom w:val="single" w:sz="8" w:space="0" w:color="auto"/>
              <w:right w:val="single" w:sz="8" w:space="0" w:color="auto"/>
            </w:tcBorders>
            <w:shd w:val="clear" w:color="auto" w:fill="F2F2F2" w:themeFill="background1" w:themeFillShade="F2"/>
          </w:tcPr>
          <w:p w14:paraId="703EC9A8" w14:textId="77777777" w:rsidR="00AB564C" w:rsidRPr="00F95645" w:rsidRDefault="00AB564C" w:rsidP="00CC684A">
            <w:pPr>
              <w:spacing w:before="100" w:beforeAutospacing="1"/>
              <w:contextualSpacing/>
              <w:jc w:val="both"/>
              <w:rPr>
                <w:sz w:val="18"/>
                <w:szCs w:val="18"/>
              </w:rPr>
            </w:pPr>
          </w:p>
        </w:tc>
        <w:tc>
          <w:tcPr>
            <w:tcW w:w="1476" w:type="dxa"/>
            <w:tcBorders>
              <w:top w:val="nil"/>
              <w:left w:val="single" w:sz="8" w:space="0" w:color="auto"/>
              <w:bottom w:val="nil"/>
              <w:right w:val="single" w:sz="8" w:space="0" w:color="auto"/>
            </w:tcBorders>
            <w:shd w:val="clear" w:color="auto" w:fill="auto"/>
            <w:vAlign w:val="center"/>
            <w:hideMark/>
          </w:tcPr>
          <w:p w14:paraId="33CB3575" w14:textId="77777777" w:rsidR="00AB564C" w:rsidRPr="00F95645" w:rsidRDefault="00AB564C" w:rsidP="00CC684A">
            <w:pPr>
              <w:spacing w:before="100" w:beforeAutospacing="1"/>
              <w:contextualSpacing/>
              <w:jc w:val="both"/>
              <w:rPr>
                <w:sz w:val="18"/>
                <w:szCs w:val="18"/>
              </w:rPr>
            </w:pPr>
          </w:p>
        </w:tc>
      </w:tr>
      <w:tr w:rsidR="00AB564C" w:rsidRPr="00F95645" w14:paraId="7EE7CF8C" w14:textId="77777777" w:rsidTr="00CC684A">
        <w:trPr>
          <w:gridAfter w:val="1"/>
          <w:wAfter w:w="1476" w:type="dxa"/>
          <w:trHeight w:val="1126"/>
        </w:trPr>
        <w:tc>
          <w:tcPr>
            <w:tcW w:w="2467" w:type="dxa"/>
            <w:tcBorders>
              <w:top w:val="nil"/>
              <w:left w:val="single" w:sz="8" w:space="0" w:color="000000"/>
              <w:bottom w:val="single" w:sz="8" w:space="0" w:color="auto"/>
              <w:right w:val="single" w:sz="8" w:space="0" w:color="auto"/>
            </w:tcBorders>
            <w:shd w:val="clear" w:color="000000" w:fill="FFFFFF"/>
            <w:vAlign w:val="center"/>
            <w:hideMark/>
          </w:tcPr>
          <w:p w14:paraId="3112D306" w14:textId="77777777" w:rsidR="00AB564C" w:rsidRPr="00F95645" w:rsidRDefault="00AB564C" w:rsidP="00CC684A">
            <w:pPr>
              <w:spacing w:before="100" w:beforeAutospacing="1"/>
              <w:contextualSpacing/>
              <w:jc w:val="both"/>
              <w:rPr>
                <w:b/>
                <w:bCs/>
                <w:sz w:val="18"/>
                <w:szCs w:val="18"/>
              </w:rPr>
            </w:pPr>
            <w:r w:rsidRPr="00F95645">
              <w:rPr>
                <w:b/>
                <w:bCs/>
                <w:sz w:val="18"/>
                <w:szCs w:val="18"/>
              </w:rPr>
              <w:t xml:space="preserve">PROGRAM </w:t>
            </w:r>
            <w:r>
              <w:rPr>
                <w:b/>
                <w:bCs/>
                <w:sz w:val="18"/>
                <w:szCs w:val="18"/>
              </w:rPr>
              <w:t xml:space="preserve">           1507</w:t>
            </w:r>
            <w:r w:rsidRPr="00F95645">
              <w:rPr>
                <w:b/>
                <w:bCs/>
                <w:sz w:val="18"/>
                <w:szCs w:val="18"/>
              </w:rPr>
              <w:t xml:space="preserve"> - ODRŽAVANJE KOMUNALNE INFRASTRUKTURE </w:t>
            </w:r>
          </w:p>
        </w:tc>
        <w:tc>
          <w:tcPr>
            <w:tcW w:w="1418" w:type="dxa"/>
            <w:tcBorders>
              <w:top w:val="nil"/>
              <w:left w:val="nil"/>
              <w:bottom w:val="single" w:sz="8" w:space="0" w:color="auto"/>
              <w:right w:val="single" w:sz="8" w:space="0" w:color="auto"/>
            </w:tcBorders>
            <w:shd w:val="clear" w:color="000000" w:fill="FFFFFF"/>
            <w:vAlign w:val="center"/>
          </w:tcPr>
          <w:p w14:paraId="3A366346" w14:textId="77777777" w:rsidR="00AB564C" w:rsidRPr="00996047" w:rsidRDefault="00AB564C" w:rsidP="00CC684A">
            <w:pPr>
              <w:spacing w:before="100" w:beforeAutospacing="1"/>
              <w:contextualSpacing/>
              <w:jc w:val="center"/>
              <w:rPr>
                <w:sz w:val="18"/>
                <w:szCs w:val="18"/>
              </w:rPr>
            </w:pPr>
            <w:r w:rsidRPr="00996047">
              <w:rPr>
                <w:sz w:val="18"/>
                <w:szCs w:val="18"/>
              </w:rPr>
              <w:t>1.345.614,91</w:t>
            </w:r>
          </w:p>
          <w:p w14:paraId="538B42F4" w14:textId="77777777" w:rsidR="00AB564C" w:rsidRPr="00EC3356" w:rsidRDefault="00AB564C" w:rsidP="00CC684A">
            <w:pPr>
              <w:spacing w:before="100" w:beforeAutospacing="1"/>
              <w:contextualSpacing/>
              <w:jc w:val="center"/>
              <w:rPr>
                <w:sz w:val="18"/>
                <w:szCs w:val="18"/>
              </w:rPr>
            </w:pPr>
          </w:p>
        </w:tc>
        <w:tc>
          <w:tcPr>
            <w:tcW w:w="1414" w:type="dxa"/>
            <w:tcBorders>
              <w:top w:val="nil"/>
              <w:left w:val="nil"/>
              <w:bottom w:val="single" w:sz="8" w:space="0" w:color="auto"/>
              <w:right w:val="single" w:sz="8" w:space="0" w:color="auto"/>
            </w:tcBorders>
            <w:shd w:val="clear" w:color="000000" w:fill="FFFFFF"/>
            <w:vAlign w:val="center"/>
          </w:tcPr>
          <w:p w14:paraId="20947245" w14:textId="77777777" w:rsidR="00AB564C" w:rsidRPr="00F95645" w:rsidRDefault="00AB564C" w:rsidP="00CC684A">
            <w:pPr>
              <w:spacing w:before="100" w:beforeAutospacing="1"/>
              <w:contextualSpacing/>
              <w:jc w:val="center"/>
              <w:rPr>
                <w:sz w:val="18"/>
                <w:szCs w:val="18"/>
              </w:rPr>
            </w:pPr>
            <w:r>
              <w:rPr>
                <w:sz w:val="18"/>
                <w:szCs w:val="18"/>
              </w:rPr>
              <w:t>1.313.691,00</w:t>
            </w:r>
          </w:p>
        </w:tc>
        <w:tc>
          <w:tcPr>
            <w:tcW w:w="1409" w:type="dxa"/>
            <w:tcBorders>
              <w:top w:val="nil"/>
              <w:left w:val="nil"/>
              <w:bottom w:val="single" w:sz="8" w:space="0" w:color="auto"/>
              <w:right w:val="single" w:sz="8" w:space="0" w:color="auto"/>
            </w:tcBorders>
            <w:shd w:val="clear" w:color="000000" w:fill="FFFFFF"/>
            <w:vAlign w:val="center"/>
          </w:tcPr>
          <w:p w14:paraId="79F07C8E" w14:textId="77777777" w:rsidR="00AB564C" w:rsidRPr="00F95645" w:rsidRDefault="00AB564C" w:rsidP="00CC684A">
            <w:pPr>
              <w:spacing w:before="100" w:beforeAutospacing="1"/>
              <w:contextualSpacing/>
              <w:jc w:val="center"/>
              <w:rPr>
                <w:sz w:val="18"/>
                <w:szCs w:val="18"/>
              </w:rPr>
            </w:pPr>
            <w:r>
              <w:rPr>
                <w:sz w:val="18"/>
                <w:szCs w:val="18"/>
              </w:rPr>
              <w:t>1.286.730,00</w:t>
            </w:r>
          </w:p>
        </w:tc>
        <w:tc>
          <w:tcPr>
            <w:tcW w:w="1419" w:type="dxa"/>
            <w:tcBorders>
              <w:top w:val="nil"/>
              <w:left w:val="nil"/>
              <w:bottom w:val="single" w:sz="8" w:space="0" w:color="auto"/>
              <w:right w:val="single" w:sz="8" w:space="0" w:color="auto"/>
            </w:tcBorders>
            <w:shd w:val="clear" w:color="000000" w:fill="FFFFFF"/>
            <w:vAlign w:val="center"/>
          </w:tcPr>
          <w:p w14:paraId="19E75C55" w14:textId="77777777" w:rsidR="00AB564C" w:rsidRPr="00F95645" w:rsidRDefault="00AB564C" w:rsidP="00CC684A">
            <w:pPr>
              <w:spacing w:before="100" w:beforeAutospacing="1"/>
              <w:contextualSpacing/>
              <w:jc w:val="center"/>
              <w:rPr>
                <w:sz w:val="18"/>
                <w:szCs w:val="18"/>
              </w:rPr>
            </w:pPr>
            <w:r>
              <w:rPr>
                <w:sz w:val="18"/>
                <w:szCs w:val="18"/>
              </w:rPr>
              <w:t>1.286.730,00</w:t>
            </w:r>
          </w:p>
        </w:tc>
        <w:tc>
          <w:tcPr>
            <w:tcW w:w="1419" w:type="dxa"/>
            <w:tcBorders>
              <w:top w:val="nil"/>
              <w:left w:val="nil"/>
              <w:bottom w:val="single" w:sz="8" w:space="0" w:color="auto"/>
              <w:right w:val="single" w:sz="8" w:space="0" w:color="auto"/>
            </w:tcBorders>
            <w:shd w:val="clear" w:color="000000" w:fill="FFFFFF"/>
            <w:vAlign w:val="center"/>
          </w:tcPr>
          <w:p w14:paraId="5BCDEF63" w14:textId="77777777" w:rsidR="00AB564C" w:rsidRPr="00F95645" w:rsidRDefault="00AB564C" w:rsidP="00CC684A">
            <w:pPr>
              <w:spacing w:before="100" w:beforeAutospacing="1"/>
              <w:contextualSpacing/>
              <w:jc w:val="center"/>
              <w:rPr>
                <w:sz w:val="18"/>
                <w:szCs w:val="18"/>
              </w:rPr>
            </w:pPr>
            <w:r>
              <w:rPr>
                <w:sz w:val="18"/>
                <w:szCs w:val="18"/>
              </w:rPr>
              <w:t>1.286.730,00</w:t>
            </w:r>
          </w:p>
        </w:tc>
        <w:tc>
          <w:tcPr>
            <w:tcW w:w="1032" w:type="dxa"/>
            <w:tcBorders>
              <w:top w:val="single" w:sz="8" w:space="0" w:color="auto"/>
              <w:left w:val="nil"/>
              <w:bottom w:val="single" w:sz="8" w:space="0" w:color="auto"/>
              <w:right w:val="single" w:sz="8" w:space="0" w:color="auto"/>
            </w:tcBorders>
            <w:shd w:val="clear" w:color="000000" w:fill="FFFFFF"/>
          </w:tcPr>
          <w:p w14:paraId="06657FE3" w14:textId="77777777" w:rsidR="00AB564C" w:rsidRPr="00F95645" w:rsidRDefault="00AB564C" w:rsidP="00CC684A">
            <w:pPr>
              <w:spacing w:before="100" w:beforeAutospacing="1"/>
              <w:contextualSpacing/>
              <w:jc w:val="center"/>
              <w:rPr>
                <w:sz w:val="18"/>
                <w:szCs w:val="18"/>
              </w:rPr>
            </w:pPr>
          </w:p>
        </w:tc>
      </w:tr>
      <w:tr w:rsidR="00AB564C" w:rsidRPr="00F95645" w14:paraId="2EE3CD59" w14:textId="77777777" w:rsidTr="00CC684A">
        <w:trPr>
          <w:gridAfter w:val="1"/>
          <w:wAfter w:w="1476" w:type="dxa"/>
          <w:trHeight w:val="330"/>
        </w:trPr>
        <w:tc>
          <w:tcPr>
            <w:tcW w:w="2467" w:type="dxa"/>
            <w:tcBorders>
              <w:top w:val="nil"/>
              <w:left w:val="single" w:sz="8" w:space="0" w:color="000000"/>
              <w:bottom w:val="single" w:sz="8" w:space="0" w:color="auto"/>
              <w:right w:val="single" w:sz="8" w:space="0" w:color="auto"/>
            </w:tcBorders>
            <w:shd w:val="clear" w:color="000000" w:fill="FFFFFF"/>
            <w:vAlign w:val="center"/>
            <w:hideMark/>
          </w:tcPr>
          <w:p w14:paraId="1E1234E2" w14:textId="77777777" w:rsidR="00AB564C" w:rsidRDefault="00AB564C" w:rsidP="00CC684A">
            <w:pPr>
              <w:spacing w:before="100" w:beforeAutospacing="1"/>
              <w:contextualSpacing/>
              <w:jc w:val="both"/>
              <w:rPr>
                <w:b/>
                <w:bCs/>
                <w:sz w:val="18"/>
                <w:szCs w:val="18"/>
              </w:rPr>
            </w:pPr>
            <w:r>
              <w:rPr>
                <w:b/>
                <w:bCs/>
                <w:sz w:val="18"/>
                <w:szCs w:val="18"/>
              </w:rPr>
              <w:t>PROGRAM 1401-OBJEKTI U VLASNIŠTVU  GRADA</w:t>
            </w:r>
            <w:r w:rsidRPr="00F95645">
              <w:rPr>
                <w:b/>
                <w:bCs/>
                <w:sz w:val="18"/>
                <w:szCs w:val="18"/>
              </w:rPr>
              <w:t xml:space="preserve"> </w:t>
            </w:r>
          </w:p>
          <w:p w14:paraId="3B8381DE" w14:textId="77777777" w:rsidR="00AB564C" w:rsidRPr="00F95645" w:rsidRDefault="00AB564C" w:rsidP="00CC684A">
            <w:pPr>
              <w:spacing w:before="100" w:beforeAutospacing="1"/>
              <w:contextualSpacing/>
              <w:jc w:val="both"/>
              <w:rPr>
                <w:b/>
                <w:bCs/>
                <w:sz w:val="18"/>
                <w:szCs w:val="18"/>
              </w:rPr>
            </w:pPr>
          </w:p>
        </w:tc>
        <w:tc>
          <w:tcPr>
            <w:tcW w:w="1418" w:type="dxa"/>
            <w:tcBorders>
              <w:top w:val="nil"/>
              <w:left w:val="nil"/>
              <w:bottom w:val="single" w:sz="8" w:space="0" w:color="auto"/>
              <w:right w:val="single" w:sz="8" w:space="0" w:color="auto"/>
            </w:tcBorders>
            <w:shd w:val="clear" w:color="000000" w:fill="FFFFFF"/>
            <w:vAlign w:val="center"/>
          </w:tcPr>
          <w:p w14:paraId="3F19EB3A" w14:textId="77777777" w:rsidR="00AB564C" w:rsidRPr="00996047" w:rsidRDefault="00AB564C" w:rsidP="00CC684A">
            <w:pPr>
              <w:spacing w:before="100" w:beforeAutospacing="1"/>
              <w:contextualSpacing/>
              <w:jc w:val="center"/>
              <w:rPr>
                <w:sz w:val="18"/>
                <w:szCs w:val="18"/>
              </w:rPr>
            </w:pPr>
            <w:r w:rsidRPr="00996047">
              <w:rPr>
                <w:sz w:val="18"/>
                <w:szCs w:val="18"/>
              </w:rPr>
              <w:t>18.371,21</w:t>
            </w:r>
          </w:p>
          <w:p w14:paraId="6061F825" w14:textId="77777777" w:rsidR="00AB564C" w:rsidRPr="00EC3356" w:rsidRDefault="00AB564C" w:rsidP="00CC684A">
            <w:pPr>
              <w:spacing w:before="100" w:beforeAutospacing="1"/>
              <w:contextualSpacing/>
              <w:jc w:val="center"/>
              <w:rPr>
                <w:sz w:val="18"/>
                <w:szCs w:val="18"/>
              </w:rPr>
            </w:pPr>
          </w:p>
        </w:tc>
        <w:tc>
          <w:tcPr>
            <w:tcW w:w="1414" w:type="dxa"/>
            <w:tcBorders>
              <w:top w:val="nil"/>
              <w:left w:val="nil"/>
              <w:bottom w:val="single" w:sz="8" w:space="0" w:color="auto"/>
              <w:right w:val="single" w:sz="8" w:space="0" w:color="auto"/>
            </w:tcBorders>
            <w:shd w:val="clear" w:color="000000" w:fill="FFFFFF"/>
            <w:vAlign w:val="center"/>
          </w:tcPr>
          <w:p w14:paraId="297988BF" w14:textId="77777777" w:rsidR="00AB564C" w:rsidRPr="00F95645" w:rsidRDefault="00AB564C" w:rsidP="00CC684A">
            <w:pPr>
              <w:spacing w:before="100" w:beforeAutospacing="1"/>
              <w:contextualSpacing/>
              <w:jc w:val="center"/>
              <w:rPr>
                <w:sz w:val="18"/>
                <w:szCs w:val="18"/>
              </w:rPr>
            </w:pPr>
            <w:r>
              <w:rPr>
                <w:sz w:val="18"/>
                <w:szCs w:val="18"/>
              </w:rPr>
              <w:t>192.460,00</w:t>
            </w:r>
          </w:p>
        </w:tc>
        <w:tc>
          <w:tcPr>
            <w:tcW w:w="1409" w:type="dxa"/>
            <w:tcBorders>
              <w:top w:val="nil"/>
              <w:left w:val="nil"/>
              <w:bottom w:val="single" w:sz="8" w:space="0" w:color="auto"/>
              <w:right w:val="single" w:sz="8" w:space="0" w:color="auto"/>
            </w:tcBorders>
            <w:shd w:val="clear" w:color="000000" w:fill="FFFFFF"/>
            <w:vAlign w:val="center"/>
          </w:tcPr>
          <w:p w14:paraId="367FD10B" w14:textId="77777777" w:rsidR="00AB564C" w:rsidRPr="00F95645" w:rsidRDefault="00AB564C" w:rsidP="00CC684A">
            <w:pPr>
              <w:spacing w:before="100" w:beforeAutospacing="1"/>
              <w:contextualSpacing/>
              <w:jc w:val="center"/>
              <w:rPr>
                <w:sz w:val="18"/>
                <w:szCs w:val="18"/>
              </w:rPr>
            </w:pPr>
            <w:r>
              <w:rPr>
                <w:sz w:val="18"/>
                <w:szCs w:val="18"/>
              </w:rPr>
              <w:t>84.200,00</w:t>
            </w:r>
          </w:p>
        </w:tc>
        <w:tc>
          <w:tcPr>
            <w:tcW w:w="1419" w:type="dxa"/>
            <w:tcBorders>
              <w:top w:val="nil"/>
              <w:left w:val="nil"/>
              <w:bottom w:val="single" w:sz="8" w:space="0" w:color="auto"/>
              <w:right w:val="single" w:sz="8" w:space="0" w:color="auto"/>
            </w:tcBorders>
            <w:shd w:val="clear" w:color="000000" w:fill="FFFFFF"/>
            <w:vAlign w:val="center"/>
          </w:tcPr>
          <w:p w14:paraId="60835BAD" w14:textId="77777777" w:rsidR="00AB564C" w:rsidRPr="00F95645" w:rsidRDefault="00AB564C" w:rsidP="00CC684A">
            <w:pPr>
              <w:spacing w:before="100" w:beforeAutospacing="1"/>
              <w:contextualSpacing/>
              <w:jc w:val="center"/>
              <w:rPr>
                <w:sz w:val="18"/>
                <w:szCs w:val="18"/>
              </w:rPr>
            </w:pPr>
            <w:r>
              <w:rPr>
                <w:sz w:val="18"/>
                <w:szCs w:val="18"/>
              </w:rPr>
              <w:t>146.260,00</w:t>
            </w:r>
          </w:p>
        </w:tc>
        <w:tc>
          <w:tcPr>
            <w:tcW w:w="1419" w:type="dxa"/>
            <w:tcBorders>
              <w:top w:val="nil"/>
              <w:left w:val="nil"/>
              <w:bottom w:val="single" w:sz="8" w:space="0" w:color="auto"/>
              <w:right w:val="single" w:sz="8" w:space="0" w:color="auto"/>
            </w:tcBorders>
            <w:shd w:val="clear" w:color="000000" w:fill="FFFFFF"/>
            <w:vAlign w:val="center"/>
          </w:tcPr>
          <w:p w14:paraId="2A60DD08" w14:textId="77777777" w:rsidR="00AB564C" w:rsidRPr="00F95645" w:rsidRDefault="00AB564C" w:rsidP="00CC684A">
            <w:pPr>
              <w:spacing w:before="100" w:beforeAutospacing="1"/>
              <w:contextualSpacing/>
              <w:jc w:val="center"/>
              <w:rPr>
                <w:sz w:val="18"/>
                <w:szCs w:val="18"/>
              </w:rPr>
            </w:pPr>
            <w:r>
              <w:rPr>
                <w:sz w:val="18"/>
                <w:szCs w:val="18"/>
              </w:rPr>
              <w:t>34.000,00</w:t>
            </w:r>
          </w:p>
        </w:tc>
        <w:tc>
          <w:tcPr>
            <w:tcW w:w="1032" w:type="dxa"/>
            <w:tcBorders>
              <w:top w:val="single" w:sz="8" w:space="0" w:color="auto"/>
              <w:left w:val="nil"/>
              <w:bottom w:val="single" w:sz="8" w:space="0" w:color="auto"/>
              <w:right w:val="single" w:sz="8" w:space="0" w:color="auto"/>
            </w:tcBorders>
            <w:shd w:val="clear" w:color="000000" w:fill="FFFFFF"/>
          </w:tcPr>
          <w:p w14:paraId="610C45EF" w14:textId="77777777" w:rsidR="00AB564C" w:rsidRPr="00F95645" w:rsidRDefault="00AB564C" w:rsidP="00CC684A">
            <w:pPr>
              <w:spacing w:before="100" w:beforeAutospacing="1"/>
              <w:contextualSpacing/>
              <w:rPr>
                <w:sz w:val="18"/>
                <w:szCs w:val="18"/>
              </w:rPr>
            </w:pPr>
          </w:p>
        </w:tc>
      </w:tr>
      <w:tr w:rsidR="00AB564C" w:rsidRPr="00F95645" w14:paraId="24835BF0" w14:textId="77777777" w:rsidTr="00CC684A">
        <w:trPr>
          <w:gridAfter w:val="1"/>
          <w:wAfter w:w="1476" w:type="dxa"/>
          <w:trHeight w:val="330"/>
        </w:trPr>
        <w:tc>
          <w:tcPr>
            <w:tcW w:w="2467" w:type="dxa"/>
            <w:tcBorders>
              <w:top w:val="nil"/>
              <w:left w:val="single" w:sz="8" w:space="0" w:color="000000"/>
              <w:bottom w:val="single" w:sz="8" w:space="0" w:color="auto"/>
              <w:right w:val="single" w:sz="8" w:space="0" w:color="auto"/>
            </w:tcBorders>
            <w:shd w:val="clear" w:color="000000" w:fill="FFFFFF"/>
            <w:vAlign w:val="center"/>
          </w:tcPr>
          <w:p w14:paraId="74499BE8" w14:textId="77777777" w:rsidR="00AB564C" w:rsidRDefault="00AB564C" w:rsidP="00CC684A">
            <w:pPr>
              <w:spacing w:before="100" w:beforeAutospacing="1"/>
              <w:contextualSpacing/>
              <w:jc w:val="both"/>
              <w:rPr>
                <w:b/>
                <w:bCs/>
                <w:sz w:val="18"/>
                <w:szCs w:val="18"/>
              </w:rPr>
            </w:pPr>
            <w:r w:rsidRPr="00F95645">
              <w:rPr>
                <w:b/>
                <w:bCs/>
                <w:sz w:val="18"/>
                <w:szCs w:val="18"/>
              </w:rPr>
              <w:t xml:space="preserve">PROGRAM </w:t>
            </w:r>
            <w:r>
              <w:rPr>
                <w:b/>
                <w:bCs/>
                <w:sz w:val="18"/>
                <w:szCs w:val="18"/>
              </w:rPr>
              <w:t xml:space="preserve">             1604</w:t>
            </w:r>
            <w:r w:rsidRPr="00F95645">
              <w:rPr>
                <w:b/>
                <w:bCs/>
                <w:sz w:val="18"/>
                <w:szCs w:val="18"/>
              </w:rPr>
              <w:t xml:space="preserve"> –</w:t>
            </w:r>
            <w:r>
              <w:rPr>
                <w:b/>
                <w:bCs/>
                <w:sz w:val="18"/>
                <w:szCs w:val="18"/>
              </w:rPr>
              <w:t>KAPITALNA ULAGANJA GRADA</w:t>
            </w:r>
          </w:p>
          <w:p w14:paraId="46EF058C" w14:textId="77777777" w:rsidR="00AB564C" w:rsidRPr="00F95645" w:rsidRDefault="00AB564C" w:rsidP="00CC684A">
            <w:pPr>
              <w:spacing w:before="100" w:beforeAutospacing="1"/>
              <w:contextualSpacing/>
              <w:jc w:val="both"/>
              <w:rPr>
                <w:b/>
                <w:bCs/>
                <w:sz w:val="18"/>
                <w:szCs w:val="18"/>
              </w:rPr>
            </w:pPr>
          </w:p>
        </w:tc>
        <w:tc>
          <w:tcPr>
            <w:tcW w:w="1418" w:type="dxa"/>
            <w:tcBorders>
              <w:top w:val="nil"/>
              <w:left w:val="nil"/>
              <w:bottom w:val="single" w:sz="8" w:space="0" w:color="auto"/>
              <w:right w:val="single" w:sz="8" w:space="0" w:color="auto"/>
            </w:tcBorders>
            <w:shd w:val="clear" w:color="000000" w:fill="FFFFFF"/>
            <w:vAlign w:val="center"/>
          </w:tcPr>
          <w:p w14:paraId="5AB4A5D9" w14:textId="77777777" w:rsidR="00AB564C" w:rsidRPr="00EC3356" w:rsidRDefault="00AB564C" w:rsidP="00CC684A">
            <w:pPr>
              <w:spacing w:before="100" w:beforeAutospacing="1"/>
              <w:contextualSpacing/>
              <w:jc w:val="center"/>
              <w:rPr>
                <w:sz w:val="18"/>
                <w:szCs w:val="18"/>
              </w:rPr>
            </w:pPr>
            <w:r w:rsidRPr="00EC3356">
              <w:rPr>
                <w:sz w:val="18"/>
                <w:szCs w:val="18"/>
              </w:rPr>
              <w:t>1.950.400,73</w:t>
            </w:r>
          </w:p>
          <w:p w14:paraId="5F4B5570" w14:textId="77777777" w:rsidR="00AB564C" w:rsidRPr="00EC3356" w:rsidRDefault="00AB564C" w:rsidP="00CC684A">
            <w:pPr>
              <w:spacing w:before="100" w:beforeAutospacing="1"/>
              <w:contextualSpacing/>
              <w:jc w:val="center"/>
              <w:rPr>
                <w:sz w:val="18"/>
                <w:szCs w:val="18"/>
              </w:rPr>
            </w:pPr>
          </w:p>
        </w:tc>
        <w:tc>
          <w:tcPr>
            <w:tcW w:w="1414" w:type="dxa"/>
            <w:tcBorders>
              <w:top w:val="nil"/>
              <w:left w:val="nil"/>
              <w:bottom w:val="single" w:sz="8" w:space="0" w:color="auto"/>
              <w:right w:val="single" w:sz="8" w:space="0" w:color="auto"/>
            </w:tcBorders>
            <w:shd w:val="clear" w:color="000000" w:fill="FFFFFF"/>
            <w:vAlign w:val="center"/>
          </w:tcPr>
          <w:p w14:paraId="6819A132" w14:textId="77777777" w:rsidR="00AB564C" w:rsidRPr="00F95645" w:rsidRDefault="00AB564C" w:rsidP="00CC684A">
            <w:pPr>
              <w:spacing w:before="100" w:beforeAutospacing="1"/>
              <w:contextualSpacing/>
              <w:jc w:val="center"/>
              <w:rPr>
                <w:sz w:val="18"/>
                <w:szCs w:val="18"/>
              </w:rPr>
            </w:pPr>
            <w:r>
              <w:rPr>
                <w:sz w:val="18"/>
                <w:szCs w:val="18"/>
              </w:rPr>
              <w:t>6.384.919,00</w:t>
            </w:r>
          </w:p>
        </w:tc>
        <w:tc>
          <w:tcPr>
            <w:tcW w:w="1409" w:type="dxa"/>
            <w:tcBorders>
              <w:top w:val="nil"/>
              <w:left w:val="nil"/>
              <w:bottom w:val="single" w:sz="8" w:space="0" w:color="auto"/>
              <w:right w:val="single" w:sz="8" w:space="0" w:color="auto"/>
            </w:tcBorders>
            <w:shd w:val="clear" w:color="000000" w:fill="FFFFFF"/>
            <w:vAlign w:val="center"/>
          </w:tcPr>
          <w:p w14:paraId="3A49F081" w14:textId="77777777" w:rsidR="00AB564C" w:rsidRPr="00F95645" w:rsidRDefault="00AB564C" w:rsidP="00CC684A">
            <w:pPr>
              <w:spacing w:before="100" w:beforeAutospacing="1"/>
              <w:contextualSpacing/>
              <w:jc w:val="center"/>
              <w:rPr>
                <w:sz w:val="18"/>
                <w:szCs w:val="18"/>
              </w:rPr>
            </w:pPr>
            <w:r>
              <w:rPr>
                <w:sz w:val="18"/>
                <w:szCs w:val="18"/>
              </w:rPr>
              <w:t>8.227.094,00</w:t>
            </w:r>
          </w:p>
        </w:tc>
        <w:tc>
          <w:tcPr>
            <w:tcW w:w="1419" w:type="dxa"/>
            <w:tcBorders>
              <w:top w:val="nil"/>
              <w:left w:val="nil"/>
              <w:bottom w:val="single" w:sz="8" w:space="0" w:color="auto"/>
              <w:right w:val="single" w:sz="8" w:space="0" w:color="auto"/>
            </w:tcBorders>
            <w:shd w:val="clear" w:color="000000" w:fill="FFFFFF"/>
            <w:vAlign w:val="center"/>
          </w:tcPr>
          <w:p w14:paraId="419C4993" w14:textId="77777777" w:rsidR="00AB564C" w:rsidRPr="00F95645" w:rsidRDefault="00AB564C" w:rsidP="00CC684A">
            <w:pPr>
              <w:spacing w:before="100" w:beforeAutospacing="1"/>
              <w:contextualSpacing/>
              <w:jc w:val="center"/>
              <w:rPr>
                <w:sz w:val="18"/>
                <w:szCs w:val="18"/>
              </w:rPr>
            </w:pPr>
            <w:r>
              <w:rPr>
                <w:sz w:val="18"/>
                <w:szCs w:val="18"/>
              </w:rPr>
              <w:t>7.905.719,00</w:t>
            </w:r>
          </w:p>
        </w:tc>
        <w:tc>
          <w:tcPr>
            <w:tcW w:w="1419" w:type="dxa"/>
            <w:tcBorders>
              <w:top w:val="nil"/>
              <w:left w:val="nil"/>
              <w:bottom w:val="single" w:sz="8" w:space="0" w:color="auto"/>
              <w:right w:val="single" w:sz="8" w:space="0" w:color="auto"/>
            </w:tcBorders>
            <w:shd w:val="clear" w:color="000000" w:fill="FFFFFF"/>
            <w:vAlign w:val="center"/>
          </w:tcPr>
          <w:p w14:paraId="23BF5589" w14:textId="77777777" w:rsidR="00AB564C" w:rsidRPr="00F95645" w:rsidRDefault="00AB564C" w:rsidP="00CC684A">
            <w:pPr>
              <w:spacing w:before="100" w:beforeAutospacing="1"/>
              <w:contextualSpacing/>
              <w:jc w:val="center"/>
              <w:rPr>
                <w:sz w:val="18"/>
                <w:szCs w:val="18"/>
              </w:rPr>
            </w:pPr>
            <w:r>
              <w:rPr>
                <w:sz w:val="18"/>
                <w:szCs w:val="18"/>
              </w:rPr>
              <w:t>7.486.128,00</w:t>
            </w:r>
          </w:p>
        </w:tc>
        <w:tc>
          <w:tcPr>
            <w:tcW w:w="1032" w:type="dxa"/>
            <w:tcBorders>
              <w:top w:val="single" w:sz="8" w:space="0" w:color="auto"/>
              <w:left w:val="nil"/>
              <w:bottom w:val="single" w:sz="8" w:space="0" w:color="auto"/>
              <w:right w:val="single" w:sz="8" w:space="0" w:color="auto"/>
            </w:tcBorders>
            <w:shd w:val="clear" w:color="000000" w:fill="FFFFFF"/>
          </w:tcPr>
          <w:p w14:paraId="7E412708" w14:textId="77777777" w:rsidR="00AB564C" w:rsidRPr="00F95645" w:rsidRDefault="00AB564C" w:rsidP="00CC684A">
            <w:pPr>
              <w:spacing w:before="100" w:beforeAutospacing="1"/>
              <w:contextualSpacing/>
              <w:rPr>
                <w:sz w:val="18"/>
                <w:szCs w:val="18"/>
              </w:rPr>
            </w:pPr>
          </w:p>
        </w:tc>
      </w:tr>
      <w:tr w:rsidR="00AB564C" w:rsidRPr="00F95645" w14:paraId="2439437E" w14:textId="77777777" w:rsidTr="00CC684A">
        <w:trPr>
          <w:gridAfter w:val="1"/>
          <w:wAfter w:w="1476" w:type="dxa"/>
          <w:trHeight w:val="330"/>
        </w:trPr>
        <w:tc>
          <w:tcPr>
            <w:tcW w:w="2467" w:type="dxa"/>
            <w:tcBorders>
              <w:top w:val="nil"/>
              <w:left w:val="single" w:sz="8" w:space="0" w:color="000000"/>
              <w:bottom w:val="single" w:sz="8" w:space="0" w:color="auto"/>
              <w:right w:val="single" w:sz="8" w:space="0" w:color="auto"/>
            </w:tcBorders>
            <w:shd w:val="clear" w:color="000000" w:fill="FFFFFF"/>
            <w:vAlign w:val="center"/>
          </w:tcPr>
          <w:p w14:paraId="5E6ACDBE" w14:textId="77777777" w:rsidR="00AB564C" w:rsidRDefault="00AB564C" w:rsidP="00CC684A">
            <w:pPr>
              <w:spacing w:before="100" w:beforeAutospacing="1"/>
              <w:contextualSpacing/>
              <w:jc w:val="both"/>
              <w:rPr>
                <w:b/>
                <w:bCs/>
                <w:sz w:val="18"/>
                <w:szCs w:val="18"/>
              </w:rPr>
            </w:pPr>
            <w:r w:rsidRPr="00F95645">
              <w:rPr>
                <w:b/>
                <w:bCs/>
                <w:sz w:val="18"/>
                <w:szCs w:val="18"/>
              </w:rPr>
              <w:t xml:space="preserve">PROGRAM </w:t>
            </w:r>
            <w:r>
              <w:rPr>
                <w:b/>
                <w:bCs/>
                <w:sz w:val="18"/>
                <w:szCs w:val="18"/>
              </w:rPr>
              <w:t xml:space="preserve">              1710 –</w:t>
            </w:r>
            <w:r w:rsidRPr="00F95645">
              <w:rPr>
                <w:b/>
                <w:bCs/>
                <w:sz w:val="18"/>
                <w:szCs w:val="18"/>
              </w:rPr>
              <w:t xml:space="preserve"> </w:t>
            </w:r>
          </w:p>
          <w:p w14:paraId="4263DDC5" w14:textId="77777777" w:rsidR="00AB564C" w:rsidRDefault="00AB564C" w:rsidP="00CC684A">
            <w:pPr>
              <w:spacing w:before="100" w:beforeAutospacing="1"/>
              <w:contextualSpacing/>
              <w:jc w:val="both"/>
              <w:rPr>
                <w:b/>
                <w:bCs/>
                <w:sz w:val="18"/>
                <w:szCs w:val="18"/>
              </w:rPr>
            </w:pPr>
            <w:r>
              <w:rPr>
                <w:b/>
                <w:bCs/>
                <w:sz w:val="18"/>
                <w:szCs w:val="18"/>
              </w:rPr>
              <w:t>PROSTORNO-PLANSKA I PROJEKTNA DOKUMENTACIJA</w:t>
            </w:r>
          </w:p>
          <w:p w14:paraId="0C3FB00D" w14:textId="77777777" w:rsidR="00AB564C" w:rsidRPr="00F95645" w:rsidRDefault="00AB564C" w:rsidP="00CC684A">
            <w:pPr>
              <w:spacing w:before="100" w:beforeAutospacing="1"/>
              <w:contextualSpacing/>
              <w:jc w:val="both"/>
              <w:rPr>
                <w:b/>
                <w:bCs/>
                <w:sz w:val="18"/>
                <w:szCs w:val="18"/>
              </w:rPr>
            </w:pPr>
          </w:p>
        </w:tc>
        <w:tc>
          <w:tcPr>
            <w:tcW w:w="1418" w:type="dxa"/>
            <w:tcBorders>
              <w:top w:val="nil"/>
              <w:left w:val="nil"/>
              <w:bottom w:val="single" w:sz="8" w:space="0" w:color="auto"/>
              <w:right w:val="single" w:sz="8" w:space="0" w:color="auto"/>
            </w:tcBorders>
            <w:shd w:val="clear" w:color="000000" w:fill="FFFFFF"/>
            <w:vAlign w:val="center"/>
          </w:tcPr>
          <w:p w14:paraId="0251A244" w14:textId="77777777" w:rsidR="00AB564C" w:rsidRPr="00EC3356" w:rsidRDefault="00AB564C" w:rsidP="00CC684A">
            <w:pPr>
              <w:spacing w:before="100" w:beforeAutospacing="1"/>
              <w:contextualSpacing/>
              <w:jc w:val="center"/>
              <w:rPr>
                <w:sz w:val="18"/>
                <w:szCs w:val="18"/>
              </w:rPr>
            </w:pPr>
            <w:r w:rsidRPr="00EC3356">
              <w:rPr>
                <w:sz w:val="18"/>
                <w:szCs w:val="18"/>
              </w:rPr>
              <w:t>126.053,90</w:t>
            </w:r>
          </w:p>
          <w:p w14:paraId="10CABF62" w14:textId="77777777" w:rsidR="00AB564C" w:rsidRPr="00EC3356" w:rsidRDefault="00AB564C" w:rsidP="00CC684A">
            <w:pPr>
              <w:spacing w:before="100" w:beforeAutospacing="1"/>
              <w:contextualSpacing/>
              <w:jc w:val="center"/>
              <w:rPr>
                <w:sz w:val="18"/>
                <w:szCs w:val="18"/>
              </w:rPr>
            </w:pPr>
          </w:p>
        </w:tc>
        <w:tc>
          <w:tcPr>
            <w:tcW w:w="1414" w:type="dxa"/>
            <w:tcBorders>
              <w:top w:val="nil"/>
              <w:left w:val="nil"/>
              <w:bottom w:val="single" w:sz="8" w:space="0" w:color="auto"/>
              <w:right w:val="single" w:sz="8" w:space="0" w:color="auto"/>
            </w:tcBorders>
            <w:shd w:val="clear" w:color="000000" w:fill="FFFFFF"/>
            <w:vAlign w:val="center"/>
          </w:tcPr>
          <w:p w14:paraId="4D1CBA51" w14:textId="77777777" w:rsidR="00AB564C" w:rsidRPr="00F95645" w:rsidRDefault="00AB564C" w:rsidP="00CC684A">
            <w:pPr>
              <w:spacing w:before="100" w:beforeAutospacing="1"/>
              <w:contextualSpacing/>
              <w:jc w:val="center"/>
              <w:rPr>
                <w:sz w:val="18"/>
                <w:szCs w:val="18"/>
              </w:rPr>
            </w:pPr>
            <w:r>
              <w:rPr>
                <w:sz w:val="18"/>
                <w:szCs w:val="18"/>
              </w:rPr>
              <w:t>172.000,00</w:t>
            </w:r>
          </w:p>
        </w:tc>
        <w:tc>
          <w:tcPr>
            <w:tcW w:w="1409" w:type="dxa"/>
            <w:tcBorders>
              <w:top w:val="nil"/>
              <w:left w:val="nil"/>
              <w:bottom w:val="single" w:sz="8" w:space="0" w:color="auto"/>
              <w:right w:val="single" w:sz="8" w:space="0" w:color="auto"/>
            </w:tcBorders>
            <w:shd w:val="clear" w:color="000000" w:fill="FFFFFF"/>
            <w:vAlign w:val="center"/>
          </w:tcPr>
          <w:p w14:paraId="62248A3E" w14:textId="77777777" w:rsidR="00AB564C" w:rsidRPr="00F95645" w:rsidRDefault="00AB564C" w:rsidP="00CC684A">
            <w:pPr>
              <w:spacing w:before="100" w:beforeAutospacing="1"/>
              <w:contextualSpacing/>
              <w:jc w:val="center"/>
              <w:rPr>
                <w:sz w:val="18"/>
                <w:szCs w:val="18"/>
              </w:rPr>
            </w:pPr>
            <w:r>
              <w:rPr>
                <w:sz w:val="18"/>
                <w:szCs w:val="18"/>
              </w:rPr>
              <w:t>177.000,00</w:t>
            </w:r>
          </w:p>
        </w:tc>
        <w:tc>
          <w:tcPr>
            <w:tcW w:w="1419" w:type="dxa"/>
            <w:tcBorders>
              <w:top w:val="nil"/>
              <w:left w:val="nil"/>
              <w:bottom w:val="single" w:sz="8" w:space="0" w:color="auto"/>
              <w:right w:val="single" w:sz="8" w:space="0" w:color="auto"/>
            </w:tcBorders>
            <w:shd w:val="clear" w:color="000000" w:fill="FFFFFF"/>
            <w:vAlign w:val="center"/>
          </w:tcPr>
          <w:p w14:paraId="2ED85E0B" w14:textId="77777777" w:rsidR="00AB564C" w:rsidRPr="00F95645" w:rsidRDefault="00AB564C" w:rsidP="00CC684A">
            <w:pPr>
              <w:spacing w:before="100" w:beforeAutospacing="1"/>
              <w:contextualSpacing/>
              <w:jc w:val="center"/>
              <w:rPr>
                <w:sz w:val="18"/>
                <w:szCs w:val="18"/>
              </w:rPr>
            </w:pPr>
            <w:r>
              <w:rPr>
                <w:sz w:val="18"/>
                <w:szCs w:val="18"/>
              </w:rPr>
              <w:t>172.000,00</w:t>
            </w:r>
          </w:p>
        </w:tc>
        <w:tc>
          <w:tcPr>
            <w:tcW w:w="1419" w:type="dxa"/>
            <w:tcBorders>
              <w:top w:val="nil"/>
              <w:left w:val="nil"/>
              <w:bottom w:val="single" w:sz="8" w:space="0" w:color="auto"/>
              <w:right w:val="single" w:sz="8" w:space="0" w:color="auto"/>
            </w:tcBorders>
            <w:shd w:val="clear" w:color="000000" w:fill="FFFFFF"/>
            <w:vAlign w:val="center"/>
          </w:tcPr>
          <w:p w14:paraId="3D9C8697" w14:textId="77777777" w:rsidR="00AB564C" w:rsidRPr="00F95645" w:rsidRDefault="00AB564C" w:rsidP="00CC684A">
            <w:pPr>
              <w:spacing w:before="100" w:beforeAutospacing="1"/>
              <w:contextualSpacing/>
              <w:jc w:val="center"/>
              <w:rPr>
                <w:sz w:val="18"/>
                <w:szCs w:val="18"/>
              </w:rPr>
            </w:pPr>
            <w:r>
              <w:rPr>
                <w:sz w:val="18"/>
                <w:szCs w:val="18"/>
              </w:rPr>
              <w:t>172.000,00</w:t>
            </w:r>
          </w:p>
        </w:tc>
        <w:tc>
          <w:tcPr>
            <w:tcW w:w="1032" w:type="dxa"/>
            <w:tcBorders>
              <w:top w:val="single" w:sz="8" w:space="0" w:color="auto"/>
              <w:left w:val="nil"/>
              <w:bottom w:val="single" w:sz="8" w:space="0" w:color="auto"/>
              <w:right w:val="single" w:sz="8" w:space="0" w:color="auto"/>
            </w:tcBorders>
            <w:shd w:val="clear" w:color="000000" w:fill="FFFFFF"/>
          </w:tcPr>
          <w:p w14:paraId="38E42A58" w14:textId="77777777" w:rsidR="00AB564C" w:rsidRPr="00F95645" w:rsidRDefault="00AB564C" w:rsidP="00CC684A">
            <w:pPr>
              <w:spacing w:before="100" w:beforeAutospacing="1"/>
              <w:contextualSpacing/>
              <w:jc w:val="center"/>
              <w:rPr>
                <w:sz w:val="18"/>
                <w:szCs w:val="18"/>
              </w:rPr>
            </w:pPr>
          </w:p>
        </w:tc>
      </w:tr>
      <w:tr w:rsidR="00AB564C" w:rsidRPr="00F95645" w14:paraId="5382330D" w14:textId="77777777" w:rsidTr="00CC684A">
        <w:trPr>
          <w:gridAfter w:val="1"/>
          <w:wAfter w:w="1476" w:type="dxa"/>
          <w:trHeight w:val="330"/>
        </w:trPr>
        <w:tc>
          <w:tcPr>
            <w:tcW w:w="2467" w:type="dxa"/>
            <w:tcBorders>
              <w:top w:val="nil"/>
              <w:left w:val="single" w:sz="8" w:space="0" w:color="000000"/>
              <w:bottom w:val="single" w:sz="8" w:space="0" w:color="auto"/>
              <w:right w:val="single" w:sz="8" w:space="0" w:color="auto"/>
            </w:tcBorders>
            <w:shd w:val="clear" w:color="000000" w:fill="FFFFFF"/>
            <w:vAlign w:val="center"/>
          </w:tcPr>
          <w:p w14:paraId="43DF043A" w14:textId="77777777" w:rsidR="00AB564C" w:rsidRDefault="00AB564C" w:rsidP="00CC684A">
            <w:pPr>
              <w:spacing w:before="100" w:beforeAutospacing="1"/>
              <w:contextualSpacing/>
              <w:jc w:val="both"/>
              <w:rPr>
                <w:b/>
                <w:bCs/>
                <w:sz w:val="18"/>
                <w:szCs w:val="18"/>
              </w:rPr>
            </w:pPr>
            <w:r w:rsidRPr="00F95645">
              <w:rPr>
                <w:b/>
                <w:bCs/>
                <w:sz w:val="18"/>
                <w:szCs w:val="18"/>
              </w:rPr>
              <w:t xml:space="preserve">PROGRAM </w:t>
            </w:r>
            <w:r>
              <w:rPr>
                <w:b/>
                <w:bCs/>
                <w:sz w:val="18"/>
                <w:szCs w:val="18"/>
              </w:rPr>
              <w:t xml:space="preserve">               1901</w:t>
            </w:r>
            <w:r w:rsidRPr="00F95645">
              <w:rPr>
                <w:b/>
                <w:bCs/>
                <w:sz w:val="18"/>
                <w:szCs w:val="18"/>
              </w:rPr>
              <w:t xml:space="preserve">- </w:t>
            </w:r>
          </w:p>
          <w:p w14:paraId="5DB1FB89" w14:textId="77777777" w:rsidR="00AB564C" w:rsidRDefault="00AB564C" w:rsidP="00CC684A">
            <w:pPr>
              <w:spacing w:before="100" w:beforeAutospacing="1"/>
              <w:contextualSpacing/>
              <w:jc w:val="both"/>
              <w:rPr>
                <w:b/>
                <w:bCs/>
                <w:sz w:val="18"/>
                <w:szCs w:val="18"/>
              </w:rPr>
            </w:pPr>
            <w:r>
              <w:rPr>
                <w:b/>
                <w:bCs/>
                <w:sz w:val="18"/>
                <w:szCs w:val="18"/>
              </w:rPr>
              <w:t>SUFINANCIRANJE IZGRADNJAE VODOVODNE I KANALIZACIJSKE MREŽE</w:t>
            </w:r>
          </w:p>
          <w:p w14:paraId="100BA824" w14:textId="77777777" w:rsidR="00AB564C" w:rsidRPr="00F95645" w:rsidRDefault="00AB564C" w:rsidP="00CC684A">
            <w:pPr>
              <w:spacing w:before="100" w:beforeAutospacing="1"/>
              <w:contextualSpacing/>
              <w:jc w:val="both"/>
              <w:rPr>
                <w:b/>
                <w:bCs/>
                <w:sz w:val="18"/>
                <w:szCs w:val="18"/>
              </w:rPr>
            </w:pPr>
            <w:r>
              <w:rPr>
                <w:b/>
                <w:bCs/>
                <w:sz w:val="18"/>
                <w:szCs w:val="18"/>
              </w:rPr>
              <w:t xml:space="preserve">   </w:t>
            </w:r>
          </w:p>
        </w:tc>
        <w:tc>
          <w:tcPr>
            <w:tcW w:w="1418" w:type="dxa"/>
            <w:tcBorders>
              <w:top w:val="nil"/>
              <w:left w:val="nil"/>
              <w:bottom w:val="single" w:sz="8" w:space="0" w:color="auto"/>
              <w:right w:val="single" w:sz="8" w:space="0" w:color="auto"/>
            </w:tcBorders>
            <w:shd w:val="clear" w:color="000000" w:fill="FFFFFF"/>
            <w:vAlign w:val="center"/>
          </w:tcPr>
          <w:p w14:paraId="2A3E19BD" w14:textId="77777777" w:rsidR="00AB564C" w:rsidRPr="00EC3356" w:rsidRDefault="00AB564C" w:rsidP="00CC684A">
            <w:pPr>
              <w:spacing w:before="100" w:beforeAutospacing="1"/>
              <w:contextualSpacing/>
              <w:jc w:val="center"/>
              <w:rPr>
                <w:sz w:val="18"/>
                <w:szCs w:val="18"/>
              </w:rPr>
            </w:pPr>
            <w:r w:rsidRPr="00EC3356">
              <w:rPr>
                <w:sz w:val="18"/>
                <w:szCs w:val="18"/>
              </w:rPr>
              <w:t>34.065,49</w:t>
            </w:r>
          </w:p>
          <w:p w14:paraId="2B6E2507" w14:textId="77777777" w:rsidR="00AB564C" w:rsidRPr="00EC3356" w:rsidRDefault="00AB564C" w:rsidP="00CC684A">
            <w:pPr>
              <w:spacing w:before="100" w:beforeAutospacing="1"/>
              <w:contextualSpacing/>
              <w:jc w:val="center"/>
              <w:rPr>
                <w:sz w:val="18"/>
                <w:szCs w:val="18"/>
              </w:rPr>
            </w:pPr>
          </w:p>
        </w:tc>
        <w:tc>
          <w:tcPr>
            <w:tcW w:w="1414" w:type="dxa"/>
            <w:tcBorders>
              <w:top w:val="nil"/>
              <w:left w:val="nil"/>
              <w:bottom w:val="single" w:sz="8" w:space="0" w:color="auto"/>
              <w:right w:val="single" w:sz="8" w:space="0" w:color="auto"/>
            </w:tcBorders>
            <w:shd w:val="clear" w:color="000000" w:fill="FFFFFF"/>
            <w:vAlign w:val="center"/>
          </w:tcPr>
          <w:p w14:paraId="3B8F4E51" w14:textId="77777777" w:rsidR="00AB564C" w:rsidRPr="00F95645" w:rsidRDefault="00AB564C" w:rsidP="00CC684A">
            <w:pPr>
              <w:spacing w:before="100" w:beforeAutospacing="1"/>
              <w:contextualSpacing/>
              <w:jc w:val="center"/>
              <w:rPr>
                <w:sz w:val="18"/>
                <w:szCs w:val="18"/>
              </w:rPr>
            </w:pPr>
            <w:r>
              <w:rPr>
                <w:sz w:val="18"/>
                <w:szCs w:val="18"/>
              </w:rPr>
              <w:t>10.000,00</w:t>
            </w:r>
          </w:p>
        </w:tc>
        <w:tc>
          <w:tcPr>
            <w:tcW w:w="1409" w:type="dxa"/>
            <w:tcBorders>
              <w:top w:val="nil"/>
              <w:left w:val="nil"/>
              <w:bottom w:val="single" w:sz="8" w:space="0" w:color="auto"/>
              <w:right w:val="single" w:sz="8" w:space="0" w:color="auto"/>
            </w:tcBorders>
            <w:shd w:val="clear" w:color="000000" w:fill="FFFFFF"/>
            <w:vAlign w:val="center"/>
          </w:tcPr>
          <w:p w14:paraId="03BC4BED" w14:textId="77777777" w:rsidR="00AB564C" w:rsidRPr="00F95645" w:rsidRDefault="00AB564C" w:rsidP="00CC684A">
            <w:pPr>
              <w:spacing w:before="100" w:beforeAutospacing="1"/>
              <w:contextualSpacing/>
              <w:jc w:val="center"/>
              <w:rPr>
                <w:sz w:val="18"/>
                <w:szCs w:val="18"/>
              </w:rPr>
            </w:pPr>
            <w:r>
              <w:rPr>
                <w:sz w:val="18"/>
                <w:szCs w:val="18"/>
              </w:rPr>
              <w:t>352.754,00</w:t>
            </w:r>
          </w:p>
        </w:tc>
        <w:tc>
          <w:tcPr>
            <w:tcW w:w="1419" w:type="dxa"/>
            <w:tcBorders>
              <w:top w:val="nil"/>
              <w:left w:val="nil"/>
              <w:bottom w:val="single" w:sz="8" w:space="0" w:color="auto"/>
              <w:right w:val="single" w:sz="8" w:space="0" w:color="auto"/>
            </w:tcBorders>
            <w:shd w:val="clear" w:color="000000" w:fill="FFFFFF"/>
            <w:vAlign w:val="center"/>
          </w:tcPr>
          <w:p w14:paraId="69B9760C" w14:textId="77777777" w:rsidR="00AB564C" w:rsidRPr="00F95645" w:rsidRDefault="00AB564C" w:rsidP="00CC684A">
            <w:pPr>
              <w:spacing w:before="100" w:beforeAutospacing="1"/>
              <w:contextualSpacing/>
              <w:jc w:val="center"/>
              <w:rPr>
                <w:sz w:val="18"/>
                <w:szCs w:val="18"/>
              </w:rPr>
            </w:pPr>
            <w:r>
              <w:rPr>
                <w:sz w:val="18"/>
                <w:szCs w:val="18"/>
              </w:rPr>
              <w:t>10.000,00</w:t>
            </w:r>
          </w:p>
        </w:tc>
        <w:tc>
          <w:tcPr>
            <w:tcW w:w="1419" w:type="dxa"/>
            <w:tcBorders>
              <w:top w:val="nil"/>
              <w:left w:val="nil"/>
              <w:bottom w:val="single" w:sz="8" w:space="0" w:color="auto"/>
              <w:right w:val="single" w:sz="8" w:space="0" w:color="auto"/>
            </w:tcBorders>
            <w:shd w:val="clear" w:color="000000" w:fill="FFFFFF"/>
            <w:vAlign w:val="center"/>
          </w:tcPr>
          <w:p w14:paraId="0AF297FC" w14:textId="77777777" w:rsidR="00AB564C" w:rsidRPr="00F95645" w:rsidRDefault="00AB564C" w:rsidP="00CC684A">
            <w:pPr>
              <w:spacing w:before="100" w:beforeAutospacing="1"/>
              <w:contextualSpacing/>
              <w:jc w:val="center"/>
              <w:rPr>
                <w:sz w:val="18"/>
                <w:szCs w:val="18"/>
              </w:rPr>
            </w:pPr>
            <w:r>
              <w:rPr>
                <w:sz w:val="18"/>
                <w:szCs w:val="18"/>
              </w:rPr>
              <w:t>10.000,00</w:t>
            </w:r>
          </w:p>
        </w:tc>
        <w:tc>
          <w:tcPr>
            <w:tcW w:w="1032" w:type="dxa"/>
            <w:tcBorders>
              <w:top w:val="single" w:sz="8" w:space="0" w:color="auto"/>
              <w:left w:val="nil"/>
              <w:bottom w:val="single" w:sz="8" w:space="0" w:color="auto"/>
              <w:right w:val="single" w:sz="8" w:space="0" w:color="auto"/>
            </w:tcBorders>
            <w:shd w:val="clear" w:color="000000" w:fill="FFFFFF"/>
          </w:tcPr>
          <w:p w14:paraId="17BD480F" w14:textId="77777777" w:rsidR="00AB564C" w:rsidRPr="00F95645" w:rsidRDefault="00AB564C" w:rsidP="00CC684A">
            <w:pPr>
              <w:spacing w:before="100" w:beforeAutospacing="1"/>
              <w:contextualSpacing/>
              <w:jc w:val="center"/>
              <w:rPr>
                <w:sz w:val="18"/>
                <w:szCs w:val="18"/>
              </w:rPr>
            </w:pPr>
          </w:p>
        </w:tc>
      </w:tr>
      <w:tr w:rsidR="00AB564C" w:rsidRPr="00F95645" w14:paraId="52DD4105" w14:textId="77777777" w:rsidTr="00CC684A">
        <w:trPr>
          <w:gridAfter w:val="1"/>
          <w:wAfter w:w="1476" w:type="dxa"/>
          <w:trHeight w:val="330"/>
        </w:trPr>
        <w:tc>
          <w:tcPr>
            <w:tcW w:w="2467" w:type="dxa"/>
            <w:tcBorders>
              <w:top w:val="nil"/>
              <w:left w:val="single" w:sz="8" w:space="0" w:color="000000"/>
              <w:bottom w:val="single" w:sz="8" w:space="0" w:color="auto"/>
              <w:right w:val="single" w:sz="8" w:space="0" w:color="auto"/>
            </w:tcBorders>
            <w:shd w:val="clear" w:color="000000" w:fill="FFFFFF"/>
            <w:vAlign w:val="center"/>
          </w:tcPr>
          <w:p w14:paraId="44ED5E20" w14:textId="77777777" w:rsidR="00AB564C" w:rsidRDefault="00AB564C" w:rsidP="00CC684A">
            <w:pPr>
              <w:spacing w:before="100" w:beforeAutospacing="1"/>
              <w:contextualSpacing/>
              <w:jc w:val="both"/>
              <w:rPr>
                <w:b/>
                <w:bCs/>
                <w:sz w:val="18"/>
                <w:szCs w:val="18"/>
              </w:rPr>
            </w:pPr>
            <w:r w:rsidRPr="00F95645">
              <w:rPr>
                <w:b/>
                <w:bCs/>
                <w:sz w:val="18"/>
                <w:szCs w:val="18"/>
              </w:rPr>
              <w:t xml:space="preserve">PROGRAM </w:t>
            </w:r>
            <w:r>
              <w:rPr>
                <w:b/>
                <w:bCs/>
                <w:sz w:val="18"/>
                <w:szCs w:val="18"/>
              </w:rPr>
              <w:t xml:space="preserve">   1910</w:t>
            </w:r>
            <w:r w:rsidRPr="00F95645">
              <w:rPr>
                <w:b/>
                <w:bCs/>
                <w:sz w:val="18"/>
                <w:szCs w:val="18"/>
              </w:rPr>
              <w:t xml:space="preserve"> </w:t>
            </w:r>
            <w:r>
              <w:rPr>
                <w:b/>
                <w:bCs/>
                <w:sz w:val="18"/>
                <w:szCs w:val="18"/>
              </w:rPr>
              <w:t>–</w:t>
            </w:r>
            <w:r w:rsidRPr="00F95645">
              <w:rPr>
                <w:b/>
                <w:bCs/>
                <w:sz w:val="18"/>
                <w:szCs w:val="18"/>
              </w:rPr>
              <w:t xml:space="preserve"> </w:t>
            </w:r>
            <w:r>
              <w:rPr>
                <w:b/>
                <w:bCs/>
                <w:sz w:val="18"/>
                <w:szCs w:val="18"/>
              </w:rPr>
              <w:t>ZAŠTITA OKOLIŠA</w:t>
            </w:r>
          </w:p>
          <w:p w14:paraId="6140DABF" w14:textId="77777777" w:rsidR="00AB564C" w:rsidRPr="00F95645" w:rsidRDefault="00AB564C" w:rsidP="00CC684A">
            <w:pPr>
              <w:spacing w:before="100" w:beforeAutospacing="1"/>
              <w:contextualSpacing/>
              <w:jc w:val="both"/>
              <w:rPr>
                <w:b/>
                <w:bCs/>
                <w:sz w:val="18"/>
                <w:szCs w:val="18"/>
              </w:rPr>
            </w:pPr>
          </w:p>
        </w:tc>
        <w:tc>
          <w:tcPr>
            <w:tcW w:w="1418" w:type="dxa"/>
            <w:tcBorders>
              <w:top w:val="nil"/>
              <w:left w:val="nil"/>
              <w:bottom w:val="single" w:sz="8" w:space="0" w:color="auto"/>
              <w:right w:val="single" w:sz="8" w:space="0" w:color="auto"/>
            </w:tcBorders>
            <w:shd w:val="clear" w:color="000000" w:fill="FFFFFF"/>
            <w:vAlign w:val="center"/>
          </w:tcPr>
          <w:p w14:paraId="1014CB86" w14:textId="77777777" w:rsidR="00AB564C" w:rsidRPr="00EC3356" w:rsidRDefault="00AB564C" w:rsidP="00CC684A">
            <w:pPr>
              <w:spacing w:before="100" w:beforeAutospacing="1"/>
              <w:contextualSpacing/>
              <w:jc w:val="center"/>
              <w:rPr>
                <w:sz w:val="18"/>
                <w:szCs w:val="18"/>
              </w:rPr>
            </w:pPr>
            <w:r w:rsidRPr="00EC3356">
              <w:rPr>
                <w:sz w:val="18"/>
                <w:szCs w:val="18"/>
              </w:rPr>
              <w:t>24.924,56</w:t>
            </w:r>
          </w:p>
          <w:p w14:paraId="08D08A02" w14:textId="77777777" w:rsidR="00AB564C" w:rsidRPr="00EC3356" w:rsidRDefault="00AB564C" w:rsidP="00CC684A">
            <w:pPr>
              <w:spacing w:before="100" w:beforeAutospacing="1"/>
              <w:contextualSpacing/>
              <w:jc w:val="center"/>
              <w:rPr>
                <w:sz w:val="18"/>
                <w:szCs w:val="18"/>
              </w:rPr>
            </w:pPr>
          </w:p>
        </w:tc>
        <w:tc>
          <w:tcPr>
            <w:tcW w:w="1414" w:type="dxa"/>
            <w:tcBorders>
              <w:top w:val="nil"/>
              <w:left w:val="nil"/>
              <w:bottom w:val="single" w:sz="8" w:space="0" w:color="auto"/>
              <w:right w:val="single" w:sz="8" w:space="0" w:color="auto"/>
            </w:tcBorders>
            <w:shd w:val="clear" w:color="000000" w:fill="FFFFFF"/>
            <w:vAlign w:val="center"/>
          </w:tcPr>
          <w:p w14:paraId="434B164A" w14:textId="77777777" w:rsidR="00AB564C" w:rsidRPr="00F95645" w:rsidRDefault="00AB564C" w:rsidP="00CC684A">
            <w:pPr>
              <w:spacing w:before="100" w:beforeAutospacing="1"/>
              <w:contextualSpacing/>
              <w:jc w:val="center"/>
              <w:rPr>
                <w:sz w:val="18"/>
                <w:szCs w:val="18"/>
              </w:rPr>
            </w:pPr>
            <w:r>
              <w:rPr>
                <w:sz w:val="18"/>
                <w:szCs w:val="18"/>
              </w:rPr>
              <w:t>158.010,00</w:t>
            </w:r>
          </w:p>
        </w:tc>
        <w:tc>
          <w:tcPr>
            <w:tcW w:w="1409" w:type="dxa"/>
            <w:tcBorders>
              <w:top w:val="nil"/>
              <w:left w:val="nil"/>
              <w:bottom w:val="single" w:sz="8" w:space="0" w:color="auto"/>
              <w:right w:val="single" w:sz="8" w:space="0" w:color="auto"/>
            </w:tcBorders>
            <w:shd w:val="clear" w:color="000000" w:fill="FFFFFF"/>
            <w:vAlign w:val="center"/>
          </w:tcPr>
          <w:p w14:paraId="32A2EB20" w14:textId="77777777" w:rsidR="00AB564C" w:rsidRPr="00F95645" w:rsidRDefault="00AB564C" w:rsidP="00CC684A">
            <w:pPr>
              <w:spacing w:before="100" w:beforeAutospacing="1"/>
              <w:contextualSpacing/>
              <w:jc w:val="center"/>
              <w:rPr>
                <w:sz w:val="18"/>
                <w:szCs w:val="18"/>
              </w:rPr>
            </w:pPr>
            <w:r>
              <w:rPr>
                <w:sz w:val="18"/>
                <w:szCs w:val="18"/>
              </w:rPr>
              <w:t>86.500,00</w:t>
            </w:r>
          </w:p>
        </w:tc>
        <w:tc>
          <w:tcPr>
            <w:tcW w:w="1419" w:type="dxa"/>
            <w:tcBorders>
              <w:top w:val="nil"/>
              <w:left w:val="nil"/>
              <w:bottom w:val="single" w:sz="8" w:space="0" w:color="auto"/>
              <w:right w:val="single" w:sz="8" w:space="0" w:color="auto"/>
            </w:tcBorders>
            <w:shd w:val="clear" w:color="000000" w:fill="FFFFFF"/>
            <w:vAlign w:val="center"/>
          </w:tcPr>
          <w:p w14:paraId="2F230716" w14:textId="77777777" w:rsidR="00AB564C" w:rsidRPr="00F95645" w:rsidRDefault="00AB564C" w:rsidP="00CC684A">
            <w:pPr>
              <w:spacing w:before="100" w:beforeAutospacing="1"/>
              <w:contextualSpacing/>
              <w:jc w:val="center"/>
              <w:rPr>
                <w:sz w:val="18"/>
                <w:szCs w:val="18"/>
              </w:rPr>
            </w:pPr>
            <w:r>
              <w:rPr>
                <w:sz w:val="18"/>
                <w:szCs w:val="18"/>
              </w:rPr>
              <w:t>125.000,00</w:t>
            </w:r>
          </w:p>
        </w:tc>
        <w:tc>
          <w:tcPr>
            <w:tcW w:w="1419" w:type="dxa"/>
            <w:tcBorders>
              <w:top w:val="nil"/>
              <w:left w:val="nil"/>
              <w:bottom w:val="single" w:sz="8" w:space="0" w:color="auto"/>
              <w:right w:val="single" w:sz="8" w:space="0" w:color="auto"/>
            </w:tcBorders>
            <w:shd w:val="clear" w:color="000000" w:fill="FFFFFF"/>
            <w:vAlign w:val="center"/>
          </w:tcPr>
          <w:p w14:paraId="6DD3B660" w14:textId="77777777" w:rsidR="00AB564C" w:rsidRPr="00F95645" w:rsidRDefault="00AB564C" w:rsidP="00CC684A">
            <w:pPr>
              <w:spacing w:before="100" w:beforeAutospacing="1"/>
              <w:contextualSpacing/>
              <w:jc w:val="center"/>
              <w:rPr>
                <w:sz w:val="18"/>
                <w:szCs w:val="18"/>
              </w:rPr>
            </w:pPr>
            <w:r>
              <w:rPr>
                <w:sz w:val="18"/>
                <w:szCs w:val="18"/>
              </w:rPr>
              <w:t>125.000,00</w:t>
            </w:r>
          </w:p>
        </w:tc>
        <w:tc>
          <w:tcPr>
            <w:tcW w:w="1032" w:type="dxa"/>
            <w:tcBorders>
              <w:top w:val="single" w:sz="8" w:space="0" w:color="auto"/>
              <w:left w:val="nil"/>
              <w:bottom w:val="single" w:sz="8" w:space="0" w:color="auto"/>
              <w:right w:val="single" w:sz="8" w:space="0" w:color="auto"/>
            </w:tcBorders>
            <w:shd w:val="clear" w:color="000000" w:fill="FFFFFF"/>
            <w:vAlign w:val="center"/>
          </w:tcPr>
          <w:p w14:paraId="6E08637A" w14:textId="77777777" w:rsidR="00AB564C" w:rsidRPr="00F95645" w:rsidRDefault="00AB564C" w:rsidP="00CC684A">
            <w:pPr>
              <w:spacing w:before="100" w:beforeAutospacing="1"/>
              <w:contextualSpacing/>
              <w:jc w:val="center"/>
              <w:rPr>
                <w:sz w:val="18"/>
                <w:szCs w:val="18"/>
              </w:rPr>
            </w:pPr>
          </w:p>
        </w:tc>
      </w:tr>
      <w:tr w:rsidR="00AB564C" w:rsidRPr="00F95645" w14:paraId="18BBAB8C" w14:textId="77777777" w:rsidTr="00CC684A">
        <w:trPr>
          <w:gridAfter w:val="1"/>
          <w:wAfter w:w="1476" w:type="dxa"/>
          <w:trHeight w:val="330"/>
        </w:trPr>
        <w:tc>
          <w:tcPr>
            <w:tcW w:w="2467" w:type="dxa"/>
            <w:tcBorders>
              <w:top w:val="nil"/>
              <w:left w:val="single" w:sz="8" w:space="0" w:color="000000"/>
              <w:bottom w:val="single" w:sz="8" w:space="0" w:color="auto"/>
              <w:right w:val="single" w:sz="8" w:space="0" w:color="auto"/>
            </w:tcBorders>
            <w:shd w:val="clear" w:color="000000" w:fill="FFFFFF"/>
            <w:vAlign w:val="center"/>
          </w:tcPr>
          <w:p w14:paraId="0D1446D8" w14:textId="77777777" w:rsidR="00AB564C" w:rsidRDefault="00AB564C" w:rsidP="00CC684A">
            <w:pPr>
              <w:spacing w:before="100" w:beforeAutospacing="1"/>
              <w:contextualSpacing/>
              <w:jc w:val="both"/>
              <w:rPr>
                <w:b/>
                <w:bCs/>
                <w:sz w:val="18"/>
                <w:szCs w:val="18"/>
              </w:rPr>
            </w:pPr>
            <w:r>
              <w:rPr>
                <w:b/>
                <w:bCs/>
                <w:sz w:val="18"/>
                <w:szCs w:val="18"/>
              </w:rPr>
              <w:t>PROGRAM          1326 –</w:t>
            </w:r>
            <w:r w:rsidRPr="00F95645">
              <w:rPr>
                <w:b/>
                <w:bCs/>
                <w:sz w:val="18"/>
                <w:szCs w:val="18"/>
              </w:rPr>
              <w:t xml:space="preserve"> </w:t>
            </w:r>
            <w:r>
              <w:rPr>
                <w:b/>
                <w:bCs/>
                <w:sz w:val="18"/>
                <w:szCs w:val="18"/>
              </w:rPr>
              <w:t>ULAGANJE U POLJOPRIVREDU I RURALNI RAZVOJ</w:t>
            </w:r>
          </w:p>
          <w:p w14:paraId="5DEE80C4" w14:textId="77777777" w:rsidR="00AB564C" w:rsidRPr="00F95645" w:rsidRDefault="00AB564C" w:rsidP="00CC684A">
            <w:pPr>
              <w:spacing w:before="100" w:beforeAutospacing="1"/>
              <w:contextualSpacing/>
              <w:jc w:val="both"/>
              <w:rPr>
                <w:b/>
                <w:bCs/>
                <w:sz w:val="18"/>
                <w:szCs w:val="18"/>
              </w:rPr>
            </w:pPr>
          </w:p>
        </w:tc>
        <w:tc>
          <w:tcPr>
            <w:tcW w:w="1418" w:type="dxa"/>
            <w:tcBorders>
              <w:top w:val="nil"/>
              <w:left w:val="nil"/>
              <w:bottom w:val="single" w:sz="8" w:space="0" w:color="auto"/>
              <w:right w:val="single" w:sz="8" w:space="0" w:color="auto"/>
            </w:tcBorders>
            <w:shd w:val="clear" w:color="000000" w:fill="FFFFFF"/>
            <w:vAlign w:val="center"/>
          </w:tcPr>
          <w:p w14:paraId="21CED72A" w14:textId="77777777" w:rsidR="00AB564C" w:rsidRPr="00EC3356" w:rsidRDefault="00AB564C" w:rsidP="00CC684A">
            <w:pPr>
              <w:spacing w:before="100" w:beforeAutospacing="1"/>
              <w:contextualSpacing/>
              <w:jc w:val="center"/>
              <w:rPr>
                <w:sz w:val="18"/>
                <w:szCs w:val="18"/>
              </w:rPr>
            </w:pPr>
            <w:r w:rsidRPr="00EC3356">
              <w:rPr>
                <w:sz w:val="18"/>
                <w:szCs w:val="18"/>
              </w:rPr>
              <w:t>54.588,06</w:t>
            </w:r>
          </w:p>
          <w:p w14:paraId="172138AF" w14:textId="77777777" w:rsidR="00AB564C" w:rsidRPr="00EC3356" w:rsidRDefault="00AB564C" w:rsidP="00CC684A">
            <w:pPr>
              <w:spacing w:before="100" w:beforeAutospacing="1"/>
              <w:contextualSpacing/>
              <w:jc w:val="center"/>
              <w:rPr>
                <w:sz w:val="18"/>
                <w:szCs w:val="18"/>
              </w:rPr>
            </w:pPr>
          </w:p>
        </w:tc>
        <w:tc>
          <w:tcPr>
            <w:tcW w:w="1414" w:type="dxa"/>
            <w:tcBorders>
              <w:top w:val="nil"/>
              <w:left w:val="nil"/>
              <w:bottom w:val="single" w:sz="8" w:space="0" w:color="auto"/>
              <w:right w:val="single" w:sz="8" w:space="0" w:color="auto"/>
            </w:tcBorders>
            <w:shd w:val="clear" w:color="000000" w:fill="FFFFFF"/>
            <w:vAlign w:val="center"/>
          </w:tcPr>
          <w:p w14:paraId="70883D8E" w14:textId="77777777" w:rsidR="00AB564C" w:rsidRPr="00F95645" w:rsidRDefault="00AB564C" w:rsidP="00CC684A">
            <w:pPr>
              <w:spacing w:before="100" w:beforeAutospacing="1"/>
              <w:contextualSpacing/>
              <w:jc w:val="center"/>
              <w:rPr>
                <w:sz w:val="18"/>
                <w:szCs w:val="18"/>
              </w:rPr>
            </w:pPr>
            <w:r>
              <w:rPr>
                <w:sz w:val="18"/>
                <w:szCs w:val="18"/>
              </w:rPr>
              <w:t>55.889,00</w:t>
            </w:r>
          </w:p>
        </w:tc>
        <w:tc>
          <w:tcPr>
            <w:tcW w:w="1409" w:type="dxa"/>
            <w:tcBorders>
              <w:top w:val="nil"/>
              <w:left w:val="nil"/>
              <w:bottom w:val="single" w:sz="8" w:space="0" w:color="auto"/>
              <w:right w:val="single" w:sz="8" w:space="0" w:color="auto"/>
            </w:tcBorders>
            <w:shd w:val="clear" w:color="000000" w:fill="FFFFFF"/>
            <w:vAlign w:val="center"/>
          </w:tcPr>
          <w:p w14:paraId="35AE6254" w14:textId="77777777" w:rsidR="00AB564C" w:rsidRPr="00F95645" w:rsidRDefault="00AB564C" w:rsidP="00CC684A">
            <w:pPr>
              <w:spacing w:before="100" w:beforeAutospacing="1"/>
              <w:contextualSpacing/>
              <w:jc w:val="center"/>
              <w:rPr>
                <w:sz w:val="18"/>
                <w:szCs w:val="18"/>
              </w:rPr>
            </w:pPr>
            <w:r>
              <w:rPr>
                <w:sz w:val="18"/>
                <w:szCs w:val="18"/>
              </w:rPr>
              <w:t>61.889,00</w:t>
            </w:r>
          </w:p>
        </w:tc>
        <w:tc>
          <w:tcPr>
            <w:tcW w:w="1419" w:type="dxa"/>
            <w:tcBorders>
              <w:top w:val="nil"/>
              <w:left w:val="nil"/>
              <w:bottom w:val="single" w:sz="8" w:space="0" w:color="auto"/>
              <w:right w:val="single" w:sz="8" w:space="0" w:color="auto"/>
            </w:tcBorders>
            <w:shd w:val="clear" w:color="000000" w:fill="FFFFFF"/>
            <w:vAlign w:val="center"/>
          </w:tcPr>
          <w:p w14:paraId="7DFF0029" w14:textId="77777777" w:rsidR="00AB564C" w:rsidRPr="00F95645" w:rsidRDefault="00AB564C" w:rsidP="00CC684A">
            <w:pPr>
              <w:spacing w:before="100" w:beforeAutospacing="1"/>
              <w:contextualSpacing/>
              <w:jc w:val="center"/>
              <w:rPr>
                <w:sz w:val="18"/>
                <w:szCs w:val="18"/>
              </w:rPr>
            </w:pPr>
            <w:r>
              <w:rPr>
                <w:sz w:val="18"/>
                <w:szCs w:val="18"/>
              </w:rPr>
              <w:t>61.889,00</w:t>
            </w:r>
          </w:p>
        </w:tc>
        <w:tc>
          <w:tcPr>
            <w:tcW w:w="1419" w:type="dxa"/>
            <w:tcBorders>
              <w:top w:val="nil"/>
              <w:left w:val="nil"/>
              <w:bottom w:val="single" w:sz="8" w:space="0" w:color="auto"/>
              <w:right w:val="single" w:sz="8" w:space="0" w:color="auto"/>
            </w:tcBorders>
            <w:shd w:val="clear" w:color="000000" w:fill="FFFFFF"/>
            <w:vAlign w:val="center"/>
          </w:tcPr>
          <w:p w14:paraId="3AB62852" w14:textId="77777777" w:rsidR="00AB564C" w:rsidRPr="00F95645" w:rsidRDefault="00AB564C" w:rsidP="00CC684A">
            <w:pPr>
              <w:spacing w:before="100" w:beforeAutospacing="1"/>
              <w:contextualSpacing/>
              <w:jc w:val="center"/>
              <w:rPr>
                <w:sz w:val="18"/>
                <w:szCs w:val="18"/>
              </w:rPr>
            </w:pPr>
            <w:r>
              <w:rPr>
                <w:sz w:val="18"/>
                <w:szCs w:val="18"/>
              </w:rPr>
              <w:t>61.889,00</w:t>
            </w:r>
          </w:p>
        </w:tc>
        <w:tc>
          <w:tcPr>
            <w:tcW w:w="1032" w:type="dxa"/>
            <w:tcBorders>
              <w:top w:val="single" w:sz="8" w:space="0" w:color="auto"/>
              <w:left w:val="nil"/>
              <w:bottom w:val="single" w:sz="8" w:space="0" w:color="auto"/>
              <w:right w:val="single" w:sz="8" w:space="0" w:color="auto"/>
            </w:tcBorders>
            <w:shd w:val="clear" w:color="000000" w:fill="FFFFFF"/>
          </w:tcPr>
          <w:p w14:paraId="79359C57" w14:textId="77777777" w:rsidR="00AB564C" w:rsidRPr="00F95645" w:rsidRDefault="00AB564C" w:rsidP="00CC684A">
            <w:pPr>
              <w:spacing w:before="100" w:beforeAutospacing="1"/>
              <w:contextualSpacing/>
              <w:jc w:val="center"/>
              <w:rPr>
                <w:sz w:val="18"/>
                <w:szCs w:val="18"/>
              </w:rPr>
            </w:pPr>
          </w:p>
        </w:tc>
      </w:tr>
      <w:tr w:rsidR="00AB564C" w:rsidRPr="00F95645" w14:paraId="511DC6D7" w14:textId="77777777" w:rsidTr="00CC684A">
        <w:trPr>
          <w:gridAfter w:val="1"/>
          <w:wAfter w:w="1476" w:type="dxa"/>
          <w:trHeight w:val="330"/>
        </w:trPr>
        <w:tc>
          <w:tcPr>
            <w:tcW w:w="2467" w:type="dxa"/>
            <w:tcBorders>
              <w:top w:val="nil"/>
              <w:left w:val="single" w:sz="8" w:space="0" w:color="000000"/>
              <w:bottom w:val="single" w:sz="8" w:space="0" w:color="auto"/>
              <w:right w:val="single" w:sz="8" w:space="0" w:color="auto"/>
            </w:tcBorders>
            <w:shd w:val="clear" w:color="000000" w:fill="FFFFFF"/>
            <w:vAlign w:val="center"/>
          </w:tcPr>
          <w:p w14:paraId="72B0C9BC" w14:textId="77777777" w:rsidR="00AB564C" w:rsidRDefault="00AB564C" w:rsidP="00CC684A">
            <w:pPr>
              <w:spacing w:before="100" w:beforeAutospacing="1"/>
              <w:contextualSpacing/>
              <w:jc w:val="both"/>
              <w:rPr>
                <w:b/>
                <w:bCs/>
                <w:sz w:val="18"/>
                <w:szCs w:val="18"/>
              </w:rPr>
            </w:pPr>
            <w:r>
              <w:rPr>
                <w:b/>
                <w:bCs/>
                <w:sz w:val="18"/>
                <w:szCs w:val="18"/>
              </w:rPr>
              <w:t>PROGRAM     1105</w:t>
            </w:r>
            <w:r w:rsidRPr="00F95645">
              <w:rPr>
                <w:b/>
                <w:bCs/>
                <w:sz w:val="18"/>
                <w:szCs w:val="18"/>
              </w:rPr>
              <w:t xml:space="preserve"> </w:t>
            </w:r>
            <w:r>
              <w:rPr>
                <w:b/>
                <w:bCs/>
                <w:sz w:val="18"/>
                <w:szCs w:val="18"/>
              </w:rPr>
              <w:t>–</w:t>
            </w:r>
            <w:r w:rsidRPr="00F95645">
              <w:rPr>
                <w:b/>
                <w:bCs/>
                <w:sz w:val="18"/>
                <w:szCs w:val="18"/>
              </w:rPr>
              <w:t xml:space="preserve"> </w:t>
            </w:r>
            <w:r>
              <w:rPr>
                <w:b/>
                <w:bCs/>
                <w:sz w:val="18"/>
                <w:szCs w:val="18"/>
              </w:rPr>
              <w:t>RAZVOJ TURIZMA</w:t>
            </w:r>
          </w:p>
          <w:p w14:paraId="03383420" w14:textId="77777777" w:rsidR="00AB564C" w:rsidRPr="00F95645" w:rsidRDefault="00AB564C" w:rsidP="00CC684A">
            <w:pPr>
              <w:spacing w:before="100" w:beforeAutospacing="1"/>
              <w:contextualSpacing/>
              <w:jc w:val="both"/>
              <w:rPr>
                <w:b/>
                <w:bCs/>
                <w:sz w:val="18"/>
                <w:szCs w:val="18"/>
              </w:rPr>
            </w:pPr>
            <w:r w:rsidRPr="00F95645">
              <w:rPr>
                <w:b/>
                <w:bCs/>
                <w:sz w:val="18"/>
                <w:szCs w:val="18"/>
              </w:rPr>
              <w:t xml:space="preserve"> </w:t>
            </w:r>
          </w:p>
        </w:tc>
        <w:tc>
          <w:tcPr>
            <w:tcW w:w="1418" w:type="dxa"/>
            <w:tcBorders>
              <w:top w:val="nil"/>
              <w:left w:val="nil"/>
              <w:bottom w:val="single" w:sz="8" w:space="0" w:color="auto"/>
              <w:right w:val="single" w:sz="8" w:space="0" w:color="auto"/>
            </w:tcBorders>
            <w:shd w:val="clear" w:color="000000" w:fill="FFFFFF"/>
            <w:vAlign w:val="center"/>
          </w:tcPr>
          <w:p w14:paraId="1E3468CC" w14:textId="77777777" w:rsidR="00AB564C" w:rsidRPr="00EC3356" w:rsidRDefault="00AB564C" w:rsidP="00CC684A">
            <w:pPr>
              <w:spacing w:before="100" w:beforeAutospacing="1"/>
              <w:contextualSpacing/>
              <w:jc w:val="center"/>
              <w:rPr>
                <w:sz w:val="18"/>
                <w:szCs w:val="18"/>
              </w:rPr>
            </w:pPr>
            <w:r w:rsidRPr="00EC3356">
              <w:rPr>
                <w:sz w:val="18"/>
                <w:szCs w:val="18"/>
              </w:rPr>
              <w:t>227.288,50</w:t>
            </w:r>
          </w:p>
          <w:p w14:paraId="5BA5244A" w14:textId="77777777" w:rsidR="00AB564C" w:rsidRPr="00EC3356" w:rsidRDefault="00AB564C" w:rsidP="00CC684A">
            <w:pPr>
              <w:spacing w:before="100" w:beforeAutospacing="1"/>
              <w:contextualSpacing/>
              <w:jc w:val="center"/>
              <w:rPr>
                <w:sz w:val="18"/>
                <w:szCs w:val="18"/>
              </w:rPr>
            </w:pPr>
          </w:p>
        </w:tc>
        <w:tc>
          <w:tcPr>
            <w:tcW w:w="1414" w:type="dxa"/>
            <w:tcBorders>
              <w:top w:val="nil"/>
              <w:left w:val="nil"/>
              <w:bottom w:val="single" w:sz="8" w:space="0" w:color="auto"/>
              <w:right w:val="single" w:sz="8" w:space="0" w:color="auto"/>
            </w:tcBorders>
            <w:shd w:val="clear" w:color="000000" w:fill="FFFFFF"/>
            <w:vAlign w:val="center"/>
          </w:tcPr>
          <w:p w14:paraId="696E14FB" w14:textId="77777777" w:rsidR="00AB564C" w:rsidRPr="00F95645" w:rsidRDefault="00AB564C" w:rsidP="00CC684A">
            <w:pPr>
              <w:spacing w:before="100" w:beforeAutospacing="1"/>
              <w:contextualSpacing/>
              <w:jc w:val="center"/>
              <w:rPr>
                <w:sz w:val="18"/>
                <w:szCs w:val="18"/>
              </w:rPr>
            </w:pPr>
            <w:r>
              <w:rPr>
                <w:sz w:val="18"/>
                <w:szCs w:val="18"/>
              </w:rPr>
              <w:t>203.646,00</w:t>
            </w:r>
          </w:p>
        </w:tc>
        <w:tc>
          <w:tcPr>
            <w:tcW w:w="1409" w:type="dxa"/>
            <w:tcBorders>
              <w:top w:val="nil"/>
              <w:left w:val="nil"/>
              <w:bottom w:val="single" w:sz="8" w:space="0" w:color="auto"/>
              <w:right w:val="single" w:sz="8" w:space="0" w:color="auto"/>
            </w:tcBorders>
            <w:shd w:val="clear" w:color="000000" w:fill="FFFFFF"/>
            <w:vAlign w:val="center"/>
          </w:tcPr>
          <w:p w14:paraId="3F27C2D1" w14:textId="77777777" w:rsidR="00AB564C" w:rsidRPr="00F95645" w:rsidRDefault="00AB564C" w:rsidP="00CC684A">
            <w:pPr>
              <w:spacing w:before="100" w:beforeAutospacing="1"/>
              <w:contextualSpacing/>
              <w:jc w:val="center"/>
              <w:rPr>
                <w:sz w:val="18"/>
                <w:szCs w:val="18"/>
              </w:rPr>
            </w:pPr>
            <w:r>
              <w:rPr>
                <w:sz w:val="18"/>
                <w:szCs w:val="18"/>
              </w:rPr>
              <w:t>226.144,00</w:t>
            </w:r>
          </w:p>
        </w:tc>
        <w:tc>
          <w:tcPr>
            <w:tcW w:w="1419" w:type="dxa"/>
            <w:tcBorders>
              <w:top w:val="nil"/>
              <w:left w:val="nil"/>
              <w:bottom w:val="single" w:sz="8" w:space="0" w:color="auto"/>
              <w:right w:val="single" w:sz="8" w:space="0" w:color="auto"/>
            </w:tcBorders>
            <w:shd w:val="clear" w:color="000000" w:fill="FFFFFF"/>
            <w:vAlign w:val="center"/>
          </w:tcPr>
          <w:p w14:paraId="73699966" w14:textId="77777777" w:rsidR="00AB564C" w:rsidRPr="00F95645" w:rsidRDefault="00AB564C" w:rsidP="00CC684A">
            <w:pPr>
              <w:spacing w:before="100" w:beforeAutospacing="1"/>
              <w:contextualSpacing/>
              <w:jc w:val="center"/>
              <w:rPr>
                <w:sz w:val="18"/>
                <w:szCs w:val="18"/>
              </w:rPr>
            </w:pPr>
            <w:r>
              <w:rPr>
                <w:sz w:val="18"/>
                <w:szCs w:val="18"/>
              </w:rPr>
              <w:t>226.144,00</w:t>
            </w:r>
          </w:p>
        </w:tc>
        <w:tc>
          <w:tcPr>
            <w:tcW w:w="1419" w:type="dxa"/>
            <w:tcBorders>
              <w:top w:val="nil"/>
              <w:left w:val="nil"/>
              <w:bottom w:val="single" w:sz="8" w:space="0" w:color="auto"/>
              <w:right w:val="single" w:sz="8" w:space="0" w:color="auto"/>
            </w:tcBorders>
            <w:shd w:val="clear" w:color="000000" w:fill="FFFFFF"/>
            <w:vAlign w:val="center"/>
          </w:tcPr>
          <w:p w14:paraId="352ED737" w14:textId="77777777" w:rsidR="00AB564C" w:rsidRPr="00F95645" w:rsidRDefault="00AB564C" w:rsidP="00CC684A">
            <w:pPr>
              <w:spacing w:before="100" w:beforeAutospacing="1"/>
              <w:contextualSpacing/>
              <w:jc w:val="center"/>
              <w:rPr>
                <w:sz w:val="18"/>
                <w:szCs w:val="18"/>
              </w:rPr>
            </w:pPr>
            <w:r>
              <w:rPr>
                <w:sz w:val="18"/>
                <w:szCs w:val="18"/>
              </w:rPr>
              <w:t>226.144,00</w:t>
            </w:r>
          </w:p>
        </w:tc>
        <w:tc>
          <w:tcPr>
            <w:tcW w:w="1032" w:type="dxa"/>
            <w:tcBorders>
              <w:top w:val="single" w:sz="8" w:space="0" w:color="auto"/>
              <w:left w:val="nil"/>
              <w:bottom w:val="single" w:sz="8" w:space="0" w:color="auto"/>
              <w:right w:val="single" w:sz="8" w:space="0" w:color="auto"/>
            </w:tcBorders>
            <w:shd w:val="clear" w:color="000000" w:fill="FFFFFF"/>
          </w:tcPr>
          <w:p w14:paraId="610327E1" w14:textId="77777777" w:rsidR="00AB564C" w:rsidRPr="00F95645" w:rsidRDefault="00AB564C" w:rsidP="00CC684A">
            <w:pPr>
              <w:spacing w:before="100" w:beforeAutospacing="1"/>
              <w:contextualSpacing/>
              <w:jc w:val="center"/>
              <w:rPr>
                <w:sz w:val="18"/>
                <w:szCs w:val="18"/>
              </w:rPr>
            </w:pPr>
          </w:p>
        </w:tc>
      </w:tr>
      <w:tr w:rsidR="00AB564C" w:rsidRPr="00F95645" w14:paraId="0C3160CE" w14:textId="77777777" w:rsidTr="00CC684A">
        <w:trPr>
          <w:gridAfter w:val="1"/>
          <w:wAfter w:w="1476" w:type="dxa"/>
          <w:trHeight w:val="330"/>
        </w:trPr>
        <w:tc>
          <w:tcPr>
            <w:tcW w:w="2467" w:type="dxa"/>
            <w:tcBorders>
              <w:top w:val="nil"/>
              <w:left w:val="single" w:sz="8" w:space="0" w:color="000000"/>
              <w:bottom w:val="single" w:sz="8" w:space="0" w:color="auto"/>
              <w:right w:val="single" w:sz="8" w:space="0" w:color="auto"/>
            </w:tcBorders>
            <w:shd w:val="clear" w:color="000000" w:fill="FFFFFF"/>
            <w:vAlign w:val="center"/>
          </w:tcPr>
          <w:p w14:paraId="7E6219B7" w14:textId="77777777" w:rsidR="00AB564C" w:rsidRDefault="00AB564C" w:rsidP="00CC684A">
            <w:pPr>
              <w:spacing w:before="100" w:beforeAutospacing="1"/>
              <w:contextualSpacing/>
              <w:jc w:val="both"/>
              <w:rPr>
                <w:b/>
                <w:bCs/>
                <w:sz w:val="18"/>
                <w:szCs w:val="18"/>
              </w:rPr>
            </w:pPr>
            <w:r w:rsidRPr="00F95645">
              <w:rPr>
                <w:b/>
                <w:bCs/>
                <w:sz w:val="18"/>
                <w:szCs w:val="18"/>
              </w:rPr>
              <w:t xml:space="preserve">PROGRAM </w:t>
            </w:r>
            <w:r>
              <w:rPr>
                <w:b/>
                <w:bCs/>
                <w:sz w:val="18"/>
                <w:szCs w:val="18"/>
              </w:rPr>
              <w:t xml:space="preserve">   1106</w:t>
            </w:r>
            <w:r w:rsidRPr="00F95645">
              <w:rPr>
                <w:b/>
                <w:bCs/>
                <w:sz w:val="18"/>
                <w:szCs w:val="18"/>
              </w:rPr>
              <w:t xml:space="preserve"> </w:t>
            </w:r>
            <w:r>
              <w:rPr>
                <w:b/>
                <w:bCs/>
                <w:sz w:val="18"/>
                <w:szCs w:val="18"/>
              </w:rPr>
              <w:t>–</w:t>
            </w:r>
          </w:p>
          <w:p w14:paraId="14818C1A" w14:textId="77777777" w:rsidR="00AB564C" w:rsidRDefault="00AB564C" w:rsidP="00CC684A">
            <w:pPr>
              <w:spacing w:before="100" w:beforeAutospacing="1"/>
              <w:contextualSpacing/>
              <w:jc w:val="both"/>
              <w:rPr>
                <w:b/>
                <w:bCs/>
                <w:sz w:val="18"/>
                <w:szCs w:val="18"/>
              </w:rPr>
            </w:pPr>
            <w:r w:rsidRPr="00F95645">
              <w:rPr>
                <w:b/>
                <w:bCs/>
                <w:sz w:val="18"/>
                <w:szCs w:val="18"/>
              </w:rPr>
              <w:t xml:space="preserve"> </w:t>
            </w:r>
            <w:r>
              <w:rPr>
                <w:b/>
                <w:bCs/>
                <w:sz w:val="18"/>
                <w:szCs w:val="18"/>
              </w:rPr>
              <w:t>JAVNI RADOVI</w:t>
            </w:r>
            <w:r w:rsidRPr="00F95645">
              <w:rPr>
                <w:b/>
                <w:bCs/>
                <w:sz w:val="18"/>
                <w:szCs w:val="18"/>
              </w:rPr>
              <w:t xml:space="preserve"> </w:t>
            </w:r>
          </w:p>
          <w:p w14:paraId="48E8766B" w14:textId="77777777" w:rsidR="00AB564C" w:rsidRPr="00F95645" w:rsidRDefault="00AB564C" w:rsidP="00CC684A">
            <w:pPr>
              <w:spacing w:before="100" w:beforeAutospacing="1"/>
              <w:contextualSpacing/>
              <w:jc w:val="both"/>
              <w:rPr>
                <w:b/>
                <w:bCs/>
                <w:sz w:val="18"/>
                <w:szCs w:val="18"/>
              </w:rPr>
            </w:pPr>
          </w:p>
        </w:tc>
        <w:tc>
          <w:tcPr>
            <w:tcW w:w="1418" w:type="dxa"/>
            <w:tcBorders>
              <w:top w:val="nil"/>
              <w:left w:val="nil"/>
              <w:bottom w:val="single" w:sz="8" w:space="0" w:color="auto"/>
              <w:right w:val="single" w:sz="8" w:space="0" w:color="auto"/>
            </w:tcBorders>
            <w:shd w:val="clear" w:color="000000" w:fill="FFFFFF"/>
            <w:vAlign w:val="center"/>
          </w:tcPr>
          <w:p w14:paraId="1913D0D3" w14:textId="77777777" w:rsidR="00AB564C" w:rsidRPr="00EC3356" w:rsidRDefault="00AB564C" w:rsidP="00CC684A">
            <w:pPr>
              <w:spacing w:before="100" w:beforeAutospacing="1"/>
              <w:contextualSpacing/>
              <w:jc w:val="center"/>
              <w:rPr>
                <w:sz w:val="18"/>
                <w:szCs w:val="18"/>
              </w:rPr>
            </w:pPr>
            <w:r w:rsidRPr="00EC3356">
              <w:rPr>
                <w:sz w:val="18"/>
                <w:szCs w:val="18"/>
              </w:rPr>
              <w:t>2.874,08</w:t>
            </w:r>
          </w:p>
          <w:p w14:paraId="283EDBFC" w14:textId="77777777" w:rsidR="00AB564C" w:rsidRPr="00EC3356" w:rsidRDefault="00AB564C" w:rsidP="00CC684A">
            <w:pPr>
              <w:spacing w:before="100" w:beforeAutospacing="1"/>
              <w:contextualSpacing/>
              <w:jc w:val="center"/>
              <w:rPr>
                <w:sz w:val="18"/>
                <w:szCs w:val="18"/>
              </w:rPr>
            </w:pPr>
          </w:p>
        </w:tc>
        <w:tc>
          <w:tcPr>
            <w:tcW w:w="1414" w:type="dxa"/>
            <w:tcBorders>
              <w:top w:val="nil"/>
              <w:left w:val="nil"/>
              <w:bottom w:val="single" w:sz="8" w:space="0" w:color="auto"/>
              <w:right w:val="single" w:sz="8" w:space="0" w:color="auto"/>
            </w:tcBorders>
            <w:shd w:val="clear" w:color="000000" w:fill="FFFFFF"/>
            <w:vAlign w:val="center"/>
          </w:tcPr>
          <w:p w14:paraId="0E8A2845" w14:textId="77777777" w:rsidR="00AB564C" w:rsidRPr="00F95645" w:rsidRDefault="00AB564C" w:rsidP="00CC684A">
            <w:pPr>
              <w:spacing w:before="100" w:beforeAutospacing="1"/>
              <w:contextualSpacing/>
              <w:jc w:val="center"/>
              <w:rPr>
                <w:sz w:val="18"/>
                <w:szCs w:val="18"/>
              </w:rPr>
            </w:pPr>
            <w:r>
              <w:rPr>
                <w:sz w:val="18"/>
                <w:szCs w:val="18"/>
              </w:rPr>
              <w:t>7.780,00</w:t>
            </w:r>
          </w:p>
        </w:tc>
        <w:tc>
          <w:tcPr>
            <w:tcW w:w="1409" w:type="dxa"/>
            <w:tcBorders>
              <w:top w:val="nil"/>
              <w:left w:val="nil"/>
              <w:bottom w:val="single" w:sz="8" w:space="0" w:color="auto"/>
              <w:right w:val="single" w:sz="8" w:space="0" w:color="auto"/>
            </w:tcBorders>
            <w:shd w:val="clear" w:color="000000" w:fill="FFFFFF"/>
            <w:vAlign w:val="center"/>
          </w:tcPr>
          <w:p w14:paraId="65378ABF" w14:textId="77777777" w:rsidR="00AB564C" w:rsidRPr="00F95645" w:rsidRDefault="00AB564C" w:rsidP="00CC684A">
            <w:pPr>
              <w:spacing w:before="100" w:beforeAutospacing="1"/>
              <w:contextualSpacing/>
              <w:jc w:val="center"/>
              <w:rPr>
                <w:sz w:val="18"/>
                <w:szCs w:val="18"/>
              </w:rPr>
            </w:pPr>
            <w:r>
              <w:rPr>
                <w:sz w:val="18"/>
                <w:szCs w:val="18"/>
              </w:rPr>
              <w:t>16.370,00</w:t>
            </w:r>
          </w:p>
        </w:tc>
        <w:tc>
          <w:tcPr>
            <w:tcW w:w="1419" w:type="dxa"/>
            <w:tcBorders>
              <w:top w:val="nil"/>
              <w:left w:val="nil"/>
              <w:bottom w:val="single" w:sz="8" w:space="0" w:color="auto"/>
              <w:right w:val="single" w:sz="8" w:space="0" w:color="auto"/>
            </w:tcBorders>
            <w:shd w:val="clear" w:color="000000" w:fill="FFFFFF"/>
            <w:vAlign w:val="center"/>
          </w:tcPr>
          <w:p w14:paraId="1ED2BD9F" w14:textId="77777777" w:rsidR="00AB564C" w:rsidRPr="00F95645" w:rsidRDefault="00AB564C" w:rsidP="00CC684A">
            <w:pPr>
              <w:spacing w:before="100" w:beforeAutospacing="1"/>
              <w:contextualSpacing/>
              <w:jc w:val="center"/>
              <w:rPr>
                <w:sz w:val="18"/>
                <w:szCs w:val="18"/>
              </w:rPr>
            </w:pPr>
            <w:r>
              <w:rPr>
                <w:sz w:val="18"/>
                <w:szCs w:val="18"/>
              </w:rPr>
              <w:t>16.370,00</w:t>
            </w:r>
          </w:p>
        </w:tc>
        <w:tc>
          <w:tcPr>
            <w:tcW w:w="1419" w:type="dxa"/>
            <w:tcBorders>
              <w:top w:val="nil"/>
              <w:left w:val="nil"/>
              <w:bottom w:val="single" w:sz="8" w:space="0" w:color="auto"/>
              <w:right w:val="single" w:sz="8" w:space="0" w:color="auto"/>
            </w:tcBorders>
            <w:shd w:val="clear" w:color="000000" w:fill="FFFFFF"/>
            <w:vAlign w:val="center"/>
          </w:tcPr>
          <w:p w14:paraId="15C13662" w14:textId="77777777" w:rsidR="00AB564C" w:rsidRPr="00F95645" w:rsidRDefault="00AB564C" w:rsidP="00CC684A">
            <w:pPr>
              <w:spacing w:before="100" w:beforeAutospacing="1"/>
              <w:contextualSpacing/>
              <w:jc w:val="center"/>
              <w:rPr>
                <w:sz w:val="18"/>
                <w:szCs w:val="18"/>
              </w:rPr>
            </w:pPr>
            <w:r>
              <w:rPr>
                <w:sz w:val="18"/>
                <w:szCs w:val="18"/>
              </w:rPr>
              <w:t>16.370,00</w:t>
            </w:r>
          </w:p>
        </w:tc>
        <w:tc>
          <w:tcPr>
            <w:tcW w:w="1032" w:type="dxa"/>
            <w:tcBorders>
              <w:top w:val="single" w:sz="8" w:space="0" w:color="auto"/>
              <w:left w:val="nil"/>
              <w:bottom w:val="single" w:sz="8" w:space="0" w:color="auto"/>
              <w:right w:val="single" w:sz="8" w:space="0" w:color="auto"/>
            </w:tcBorders>
            <w:shd w:val="clear" w:color="000000" w:fill="FFFFFF"/>
          </w:tcPr>
          <w:p w14:paraId="30501B3B" w14:textId="77777777" w:rsidR="00AB564C" w:rsidRPr="00F95645" w:rsidRDefault="00AB564C" w:rsidP="00CC684A">
            <w:pPr>
              <w:spacing w:before="100" w:beforeAutospacing="1"/>
              <w:contextualSpacing/>
              <w:jc w:val="center"/>
              <w:rPr>
                <w:sz w:val="18"/>
                <w:szCs w:val="18"/>
              </w:rPr>
            </w:pPr>
          </w:p>
        </w:tc>
      </w:tr>
      <w:tr w:rsidR="00AB564C" w:rsidRPr="00F95645" w14:paraId="7F5A0F2E" w14:textId="77777777" w:rsidTr="00CC684A">
        <w:trPr>
          <w:gridAfter w:val="1"/>
          <w:wAfter w:w="1476" w:type="dxa"/>
          <w:trHeight w:val="330"/>
        </w:trPr>
        <w:tc>
          <w:tcPr>
            <w:tcW w:w="2467" w:type="dxa"/>
            <w:tcBorders>
              <w:top w:val="nil"/>
              <w:left w:val="single" w:sz="8" w:space="0" w:color="000000"/>
              <w:bottom w:val="single" w:sz="8" w:space="0" w:color="000000"/>
              <w:right w:val="single" w:sz="8" w:space="0" w:color="auto"/>
            </w:tcBorders>
            <w:shd w:val="clear" w:color="auto" w:fill="D0CECE" w:themeFill="background2" w:themeFillShade="E6"/>
            <w:vAlign w:val="center"/>
            <w:hideMark/>
          </w:tcPr>
          <w:p w14:paraId="5D5B856B" w14:textId="77777777" w:rsidR="00AB564C" w:rsidRDefault="00AB564C" w:rsidP="00CC684A">
            <w:pPr>
              <w:shd w:val="clear" w:color="auto" w:fill="D0CECE" w:themeFill="background2" w:themeFillShade="E6"/>
              <w:spacing w:before="100" w:beforeAutospacing="1"/>
              <w:contextualSpacing/>
              <w:jc w:val="both"/>
              <w:rPr>
                <w:b/>
                <w:bCs/>
                <w:sz w:val="18"/>
                <w:szCs w:val="18"/>
              </w:rPr>
            </w:pPr>
            <w:r w:rsidRPr="00F95645">
              <w:rPr>
                <w:b/>
                <w:bCs/>
                <w:sz w:val="18"/>
                <w:szCs w:val="18"/>
              </w:rPr>
              <w:t>UKUPNO:</w:t>
            </w:r>
          </w:p>
          <w:p w14:paraId="1B1A37C2" w14:textId="77777777" w:rsidR="00AB564C" w:rsidRPr="00F95645" w:rsidRDefault="00AB564C" w:rsidP="00CC684A">
            <w:pPr>
              <w:shd w:val="clear" w:color="auto" w:fill="D0CECE" w:themeFill="background2" w:themeFillShade="E6"/>
              <w:spacing w:before="100" w:beforeAutospacing="1"/>
              <w:contextualSpacing/>
              <w:jc w:val="both"/>
              <w:rPr>
                <w:b/>
                <w:bCs/>
                <w:sz w:val="18"/>
                <w:szCs w:val="18"/>
              </w:rPr>
            </w:pPr>
          </w:p>
        </w:tc>
        <w:tc>
          <w:tcPr>
            <w:tcW w:w="1418" w:type="dxa"/>
            <w:tcBorders>
              <w:top w:val="nil"/>
              <w:left w:val="nil"/>
              <w:bottom w:val="single" w:sz="8" w:space="0" w:color="000000"/>
              <w:right w:val="single" w:sz="8" w:space="0" w:color="auto"/>
            </w:tcBorders>
            <w:shd w:val="clear" w:color="auto" w:fill="D0CECE" w:themeFill="background2" w:themeFillShade="E6"/>
            <w:vAlign w:val="center"/>
          </w:tcPr>
          <w:p w14:paraId="57D9D7CE" w14:textId="77777777" w:rsidR="00AB564C" w:rsidRPr="00856017" w:rsidRDefault="00AB564C" w:rsidP="00CC684A">
            <w:pPr>
              <w:shd w:val="clear" w:color="auto" w:fill="D0CECE" w:themeFill="background2" w:themeFillShade="E6"/>
              <w:spacing w:before="100" w:beforeAutospacing="1"/>
              <w:contextualSpacing/>
              <w:jc w:val="center"/>
              <w:rPr>
                <w:b/>
                <w:bCs/>
                <w:sz w:val="18"/>
                <w:szCs w:val="18"/>
              </w:rPr>
            </w:pPr>
            <w:r>
              <w:rPr>
                <w:b/>
                <w:bCs/>
                <w:sz w:val="18"/>
                <w:szCs w:val="18"/>
              </w:rPr>
              <w:t>3.784.181,44</w:t>
            </w:r>
          </w:p>
        </w:tc>
        <w:tc>
          <w:tcPr>
            <w:tcW w:w="1414" w:type="dxa"/>
            <w:tcBorders>
              <w:top w:val="nil"/>
              <w:left w:val="nil"/>
              <w:bottom w:val="single" w:sz="8" w:space="0" w:color="000000"/>
              <w:right w:val="single" w:sz="8" w:space="0" w:color="auto"/>
            </w:tcBorders>
            <w:shd w:val="clear" w:color="auto" w:fill="D0CECE" w:themeFill="background2" w:themeFillShade="E6"/>
            <w:vAlign w:val="center"/>
          </w:tcPr>
          <w:p w14:paraId="5B38DADE" w14:textId="77777777" w:rsidR="00AB564C" w:rsidRPr="00F82E6C" w:rsidRDefault="00AB564C" w:rsidP="00CC684A">
            <w:pPr>
              <w:shd w:val="clear" w:color="auto" w:fill="D0CECE" w:themeFill="background2" w:themeFillShade="E6"/>
              <w:spacing w:before="100" w:beforeAutospacing="1"/>
              <w:contextualSpacing/>
              <w:jc w:val="center"/>
              <w:rPr>
                <w:b/>
                <w:sz w:val="18"/>
                <w:szCs w:val="18"/>
              </w:rPr>
            </w:pPr>
            <w:r>
              <w:rPr>
                <w:b/>
                <w:sz w:val="18"/>
                <w:szCs w:val="18"/>
              </w:rPr>
              <w:t>8.498.395,00</w:t>
            </w:r>
          </w:p>
        </w:tc>
        <w:tc>
          <w:tcPr>
            <w:tcW w:w="1409" w:type="dxa"/>
            <w:tcBorders>
              <w:top w:val="nil"/>
              <w:left w:val="nil"/>
              <w:bottom w:val="single" w:sz="8" w:space="0" w:color="000000"/>
              <w:right w:val="single" w:sz="8" w:space="0" w:color="auto"/>
            </w:tcBorders>
            <w:shd w:val="clear" w:color="auto" w:fill="D0CECE" w:themeFill="background2" w:themeFillShade="E6"/>
            <w:vAlign w:val="center"/>
          </w:tcPr>
          <w:p w14:paraId="2F31591B" w14:textId="77777777" w:rsidR="00AB564C" w:rsidRPr="00F82E6C" w:rsidRDefault="00AB564C" w:rsidP="00CC684A">
            <w:pPr>
              <w:shd w:val="clear" w:color="auto" w:fill="D0CECE" w:themeFill="background2" w:themeFillShade="E6"/>
              <w:spacing w:before="100" w:beforeAutospacing="1"/>
              <w:contextualSpacing/>
              <w:jc w:val="center"/>
              <w:rPr>
                <w:b/>
                <w:sz w:val="18"/>
                <w:szCs w:val="18"/>
              </w:rPr>
            </w:pPr>
            <w:r>
              <w:rPr>
                <w:b/>
                <w:sz w:val="18"/>
                <w:szCs w:val="18"/>
              </w:rPr>
              <w:t>10.518.681,00</w:t>
            </w:r>
          </w:p>
        </w:tc>
        <w:tc>
          <w:tcPr>
            <w:tcW w:w="1419" w:type="dxa"/>
            <w:tcBorders>
              <w:top w:val="nil"/>
              <w:left w:val="nil"/>
              <w:bottom w:val="single" w:sz="8" w:space="0" w:color="000000"/>
              <w:right w:val="single" w:sz="8" w:space="0" w:color="auto"/>
            </w:tcBorders>
            <w:shd w:val="clear" w:color="auto" w:fill="D0CECE" w:themeFill="background2" w:themeFillShade="E6"/>
            <w:vAlign w:val="center"/>
          </w:tcPr>
          <w:p w14:paraId="13342E36" w14:textId="77777777" w:rsidR="00AB564C" w:rsidRPr="00F82E6C" w:rsidRDefault="00AB564C" w:rsidP="00CC684A">
            <w:pPr>
              <w:shd w:val="clear" w:color="auto" w:fill="D0CECE" w:themeFill="background2" w:themeFillShade="E6"/>
              <w:spacing w:before="100" w:beforeAutospacing="1"/>
              <w:contextualSpacing/>
              <w:jc w:val="center"/>
              <w:rPr>
                <w:b/>
                <w:sz w:val="18"/>
                <w:szCs w:val="18"/>
              </w:rPr>
            </w:pPr>
            <w:r>
              <w:rPr>
                <w:b/>
                <w:sz w:val="18"/>
                <w:szCs w:val="18"/>
              </w:rPr>
              <w:t>9.950.112,00</w:t>
            </w:r>
          </w:p>
        </w:tc>
        <w:tc>
          <w:tcPr>
            <w:tcW w:w="1419" w:type="dxa"/>
            <w:tcBorders>
              <w:top w:val="nil"/>
              <w:left w:val="nil"/>
              <w:bottom w:val="single" w:sz="8" w:space="0" w:color="000000"/>
              <w:right w:val="single" w:sz="8" w:space="0" w:color="auto"/>
            </w:tcBorders>
            <w:shd w:val="clear" w:color="auto" w:fill="D0CECE" w:themeFill="background2" w:themeFillShade="E6"/>
            <w:vAlign w:val="center"/>
          </w:tcPr>
          <w:p w14:paraId="53DD9972" w14:textId="77777777" w:rsidR="00AB564C" w:rsidRPr="00F82E6C" w:rsidRDefault="00AB564C" w:rsidP="00CC684A">
            <w:pPr>
              <w:shd w:val="clear" w:color="auto" w:fill="D0CECE" w:themeFill="background2" w:themeFillShade="E6"/>
              <w:spacing w:before="100" w:beforeAutospacing="1"/>
              <w:contextualSpacing/>
              <w:jc w:val="center"/>
              <w:rPr>
                <w:b/>
                <w:sz w:val="18"/>
                <w:szCs w:val="18"/>
              </w:rPr>
            </w:pPr>
            <w:r>
              <w:rPr>
                <w:b/>
                <w:sz w:val="18"/>
                <w:szCs w:val="18"/>
              </w:rPr>
              <w:t>9.418.261,00</w:t>
            </w:r>
          </w:p>
        </w:tc>
        <w:tc>
          <w:tcPr>
            <w:tcW w:w="1032" w:type="dxa"/>
            <w:tcBorders>
              <w:top w:val="single" w:sz="8" w:space="0" w:color="auto"/>
              <w:left w:val="nil"/>
              <w:bottom w:val="single" w:sz="8" w:space="0" w:color="000000"/>
              <w:right w:val="single" w:sz="8" w:space="0" w:color="auto"/>
            </w:tcBorders>
            <w:shd w:val="clear" w:color="auto" w:fill="D0CECE" w:themeFill="background2" w:themeFillShade="E6"/>
          </w:tcPr>
          <w:p w14:paraId="77547D5B" w14:textId="77777777" w:rsidR="00AB564C" w:rsidRPr="00F82E6C" w:rsidRDefault="00AB564C" w:rsidP="00CC684A">
            <w:pPr>
              <w:shd w:val="clear" w:color="auto" w:fill="D0CECE" w:themeFill="background2" w:themeFillShade="E6"/>
              <w:spacing w:before="100" w:beforeAutospacing="1"/>
              <w:contextualSpacing/>
              <w:jc w:val="center"/>
              <w:rPr>
                <w:b/>
                <w:sz w:val="18"/>
                <w:szCs w:val="18"/>
              </w:rPr>
            </w:pPr>
          </w:p>
        </w:tc>
      </w:tr>
    </w:tbl>
    <w:p w14:paraId="3D05531E" w14:textId="77777777" w:rsidR="00AB564C" w:rsidRDefault="00AB564C" w:rsidP="00AB564C">
      <w:pPr>
        <w:spacing w:before="100" w:beforeAutospacing="1"/>
        <w:contextualSpacing/>
        <w:jc w:val="both"/>
        <w:rPr>
          <w:rFonts w:ascii="Arial" w:hAnsi="Arial" w:cs="Arial"/>
        </w:rPr>
      </w:pPr>
    </w:p>
    <w:p w14:paraId="10528609" w14:textId="77777777" w:rsidR="00AB564C" w:rsidRDefault="00AB564C" w:rsidP="00AB564C">
      <w:pPr>
        <w:spacing w:before="100" w:beforeAutospacing="1"/>
        <w:contextualSpacing/>
        <w:jc w:val="both"/>
        <w:rPr>
          <w:rFonts w:ascii="Arial" w:hAnsi="Arial" w:cs="Arial"/>
        </w:rPr>
      </w:pPr>
    </w:p>
    <w:p w14:paraId="48ECBC78" w14:textId="77777777" w:rsidR="00AB564C" w:rsidRDefault="00AB564C" w:rsidP="00AB564C">
      <w:pPr>
        <w:spacing w:before="100" w:beforeAutospacing="1"/>
        <w:contextualSpacing/>
        <w:jc w:val="both"/>
        <w:rPr>
          <w:rFonts w:ascii="Arial" w:hAnsi="Arial" w:cs="Arial"/>
        </w:rPr>
      </w:pPr>
    </w:p>
    <w:p w14:paraId="3D072016" w14:textId="77777777" w:rsidR="00AB564C" w:rsidRDefault="00AB564C" w:rsidP="00AB564C">
      <w:pPr>
        <w:spacing w:before="100" w:beforeAutospacing="1"/>
        <w:contextualSpacing/>
        <w:jc w:val="both"/>
        <w:rPr>
          <w:rFonts w:ascii="Arial" w:hAnsi="Arial" w:cs="Arial"/>
        </w:rPr>
      </w:pPr>
    </w:p>
    <w:p w14:paraId="5566B353" w14:textId="77777777" w:rsidR="00AB564C" w:rsidRDefault="00AB564C" w:rsidP="00AB564C">
      <w:pPr>
        <w:spacing w:before="100" w:beforeAutospacing="1"/>
        <w:contextualSpacing/>
        <w:jc w:val="both"/>
        <w:rPr>
          <w:rFonts w:ascii="Arial" w:hAnsi="Arial" w:cs="Arial"/>
        </w:rPr>
      </w:pPr>
    </w:p>
    <w:p w14:paraId="5FFA4DFE" w14:textId="77777777" w:rsidR="00AB564C" w:rsidRDefault="00AB564C" w:rsidP="00AB564C">
      <w:pPr>
        <w:spacing w:before="100" w:beforeAutospacing="1"/>
        <w:contextualSpacing/>
        <w:jc w:val="both"/>
        <w:rPr>
          <w:rFonts w:ascii="Arial" w:hAnsi="Arial" w:cs="Arial"/>
        </w:rPr>
      </w:pPr>
    </w:p>
    <w:p w14:paraId="208EF71F" w14:textId="77777777" w:rsidR="00AB564C" w:rsidRDefault="00AB564C" w:rsidP="00AB564C">
      <w:pPr>
        <w:spacing w:before="100" w:beforeAutospacing="1"/>
        <w:contextualSpacing/>
        <w:jc w:val="both"/>
        <w:rPr>
          <w:rFonts w:ascii="Arial" w:hAnsi="Arial" w:cs="Arial"/>
        </w:rPr>
      </w:pPr>
    </w:p>
    <w:p w14:paraId="27AB1EAE" w14:textId="77777777" w:rsidR="00AB564C" w:rsidRDefault="00AB564C" w:rsidP="00AB564C">
      <w:pPr>
        <w:spacing w:before="100" w:beforeAutospacing="1"/>
        <w:contextualSpacing/>
        <w:jc w:val="both"/>
        <w:rPr>
          <w:rFonts w:ascii="Arial" w:hAnsi="Arial" w:cs="Arial"/>
        </w:rPr>
      </w:pPr>
    </w:p>
    <w:p w14:paraId="6AC4B873" w14:textId="77777777" w:rsidR="00AB564C" w:rsidRDefault="00AB564C" w:rsidP="00AB564C">
      <w:pPr>
        <w:spacing w:before="100" w:beforeAutospacing="1"/>
        <w:contextualSpacing/>
        <w:jc w:val="both"/>
        <w:rPr>
          <w:rFonts w:ascii="Arial" w:hAnsi="Arial" w:cs="Arial"/>
        </w:rPr>
      </w:pPr>
    </w:p>
    <w:p w14:paraId="17E4F94F" w14:textId="77777777" w:rsidR="00AB564C" w:rsidRDefault="00AB564C" w:rsidP="00AB564C">
      <w:pPr>
        <w:spacing w:before="100" w:beforeAutospacing="1"/>
        <w:contextualSpacing/>
        <w:jc w:val="both"/>
        <w:rPr>
          <w:rFonts w:ascii="Arial" w:hAnsi="Arial" w:cs="Arial"/>
        </w:rPr>
      </w:pPr>
    </w:p>
    <w:p w14:paraId="463D03F8" w14:textId="77777777" w:rsidR="00AB564C" w:rsidRDefault="00AB564C" w:rsidP="00AB564C">
      <w:pPr>
        <w:spacing w:before="100" w:beforeAutospacing="1"/>
        <w:contextualSpacing/>
        <w:jc w:val="both"/>
        <w:rPr>
          <w:rFonts w:ascii="Arial" w:hAnsi="Arial" w:cs="Arial"/>
        </w:rPr>
      </w:pPr>
    </w:p>
    <w:p w14:paraId="2DCE2ABE" w14:textId="77777777" w:rsidR="00AB564C" w:rsidRDefault="00AB564C" w:rsidP="00AB564C">
      <w:pPr>
        <w:spacing w:before="100" w:beforeAutospacing="1"/>
        <w:contextualSpacing/>
        <w:jc w:val="both"/>
        <w:rPr>
          <w:rFonts w:ascii="Arial" w:hAnsi="Arial" w:cs="Arial"/>
        </w:rPr>
      </w:pPr>
    </w:p>
    <w:p w14:paraId="594A9935" w14:textId="77777777" w:rsidR="00AB564C" w:rsidRDefault="00AB564C" w:rsidP="00AB564C">
      <w:pPr>
        <w:spacing w:before="100" w:beforeAutospacing="1"/>
        <w:contextualSpacing/>
        <w:jc w:val="both"/>
        <w:rPr>
          <w:rFonts w:ascii="Arial" w:hAnsi="Arial" w:cs="Arial"/>
        </w:rPr>
      </w:pPr>
    </w:p>
    <w:p w14:paraId="1DE46C75" w14:textId="77777777" w:rsidR="00AB564C" w:rsidRDefault="00AB564C" w:rsidP="00AB564C">
      <w:pPr>
        <w:spacing w:before="100" w:beforeAutospacing="1"/>
        <w:contextualSpacing/>
        <w:jc w:val="both"/>
        <w:rPr>
          <w:rFonts w:ascii="Arial" w:hAnsi="Arial" w:cs="Arial"/>
        </w:rPr>
      </w:pPr>
    </w:p>
    <w:p w14:paraId="5F21950D" w14:textId="77777777" w:rsidR="00AB564C" w:rsidRDefault="00AB564C" w:rsidP="00AB564C">
      <w:pPr>
        <w:spacing w:before="100" w:beforeAutospacing="1"/>
        <w:contextualSpacing/>
        <w:jc w:val="both"/>
        <w:rPr>
          <w:rFonts w:ascii="Arial" w:hAnsi="Arial" w:cs="Arial"/>
        </w:rPr>
      </w:pPr>
    </w:p>
    <w:p w14:paraId="265FF7AE" w14:textId="77777777" w:rsidR="00AB564C" w:rsidRPr="00F95645" w:rsidRDefault="00AB564C" w:rsidP="00AB564C">
      <w:pPr>
        <w:spacing w:before="100" w:beforeAutospacing="1"/>
        <w:contextualSpacing/>
        <w:jc w:val="both"/>
        <w:rPr>
          <w:rFonts w:ascii="Arial" w:hAnsi="Arial" w:cs="Arial"/>
        </w:rPr>
      </w:pPr>
    </w:p>
    <w:p w14:paraId="4AAD8D86" w14:textId="77777777" w:rsidR="00AB564C" w:rsidRPr="00185FA6" w:rsidRDefault="00AB564C" w:rsidP="00AB564C">
      <w:pPr>
        <w:numPr>
          <w:ilvl w:val="0"/>
          <w:numId w:val="9"/>
        </w:numPr>
        <w:spacing w:before="100" w:beforeAutospacing="1"/>
        <w:contextualSpacing/>
        <w:jc w:val="both"/>
        <w:rPr>
          <w:b/>
        </w:rPr>
      </w:pPr>
      <w:r w:rsidRPr="00185FA6">
        <w:rPr>
          <w:b/>
        </w:rPr>
        <w:t>OBRAZLOŽENJE PROGRAMA</w:t>
      </w:r>
    </w:p>
    <w:p w14:paraId="7F1B3A2C" w14:textId="77777777" w:rsidR="00AB564C" w:rsidRPr="00185FA6" w:rsidRDefault="00AB564C" w:rsidP="00AB564C">
      <w:pPr>
        <w:spacing w:before="100" w:beforeAutospacing="1"/>
        <w:contextualSpacing/>
        <w:jc w:val="both"/>
      </w:pPr>
    </w:p>
    <w:tbl>
      <w:tblPr>
        <w:tblW w:w="10915" w:type="dxa"/>
        <w:tblInd w:w="-714" w:type="dxa"/>
        <w:tblLayout w:type="fixed"/>
        <w:tblLook w:val="04A0" w:firstRow="1" w:lastRow="0" w:firstColumn="1" w:lastColumn="0" w:noHBand="0" w:noVBand="1"/>
      </w:tblPr>
      <w:tblGrid>
        <w:gridCol w:w="10915"/>
      </w:tblGrid>
      <w:tr w:rsidR="00AB564C" w:rsidRPr="00F95645" w14:paraId="0C70CB90" w14:textId="77777777" w:rsidTr="00CC684A">
        <w:trPr>
          <w:trHeight w:val="266"/>
        </w:trPr>
        <w:tc>
          <w:tcPr>
            <w:tcW w:w="10915" w:type="dxa"/>
            <w:tcBorders>
              <w:top w:val="single" w:sz="4" w:space="0" w:color="auto"/>
              <w:left w:val="single" w:sz="4" w:space="0" w:color="auto"/>
              <w:bottom w:val="single" w:sz="4" w:space="0" w:color="auto"/>
              <w:right w:val="single" w:sz="4" w:space="0" w:color="auto"/>
            </w:tcBorders>
            <w:shd w:val="clear" w:color="auto" w:fill="E7E6E6" w:themeFill="background2"/>
            <w:noWrap/>
            <w:hideMark/>
          </w:tcPr>
          <w:p w14:paraId="5293AAC9" w14:textId="77777777" w:rsidR="00AB564C" w:rsidRDefault="00AB564C" w:rsidP="00CC684A">
            <w:pPr>
              <w:spacing w:before="100" w:beforeAutospacing="1"/>
              <w:contextualSpacing/>
              <w:jc w:val="both"/>
              <w:rPr>
                <w:b/>
                <w:bCs/>
                <w:iCs/>
              </w:rPr>
            </w:pPr>
            <w:r w:rsidRPr="00DB5384">
              <w:rPr>
                <w:b/>
                <w:bCs/>
                <w:iCs/>
              </w:rPr>
              <w:t>PROGRAM 1507 – ODRŽAVANJE KOMUNALNE INFRASTRUKTURE</w:t>
            </w:r>
          </w:p>
          <w:p w14:paraId="060BC427" w14:textId="77777777" w:rsidR="00AB564C" w:rsidRPr="00DB5384" w:rsidRDefault="00AB564C" w:rsidP="00CC684A">
            <w:pPr>
              <w:spacing w:before="100" w:beforeAutospacing="1"/>
              <w:contextualSpacing/>
              <w:jc w:val="both"/>
              <w:rPr>
                <w:b/>
                <w:bCs/>
                <w:iCs/>
              </w:rPr>
            </w:pPr>
          </w:p>
        </w:tc>
      </w:tr>
      <w:tr w:rsidR="00AB564C" w:rsidRPr="00F95645" w14:paraId="63B8CE85" w14:textId="77777777" w:rsidTr="00CC684A">
        <w:trPr>
          <w:trHeight w:val="576"/>
        </w:trPr>
        <w:tc>
          <w:tcPr>
            <w:tcW w:w="10915" w:type="dxa"/>
            <w:tcBorders>
              <w:top w:val="single" w:sz="4" w:space="0" w:color="auto"/>
              <w:left w:val="single" w:sz="4" w:space="0" w:color="auto"/>
              <w:bottom w:val="single" w:sz="4" w:space="0" w:color="auto"/>
              <w:right w:val="single" w:sz="4" w:space="0" w:color="auto"/>
            </w:tcBorders>
            <w:shd w:val="clear" w:color="auto" w:fill="auto"/>
            <w:noWrap/>
            <w:hideMark/>
          </w:tcPr>
          <w:p w14:paraId="5E3DFA0D" w14:textId="77777777" w:rsidR="00AB564C" w:rsidRPr="00185FA6" w:rsidRDefault="00AB564C" w:rsidP="00CC684A">
            <w:pPr>
              <w:spacing w:before="100" w:beforeAutospacing="1"/>
              <w:contextualSpacing/>
              <w:jc w:val="both"/>
            </w:pPr>
            <w:r w:rsidRPr="00185FA6">
              <w:rPr>
                <w:b/>
              </w:rPr>
              <w:t>Opis programa, svrha programa</w:t>
            </w:r>
            <w:r w:rsidRPr="00185FA6">
              <w:t>:</w:t>
            </w:r>
          </w:p>
          <w:p w14:paraId="0AAE9B0B" w14:textId="77777777" w:rsidR="00AB564C" w:rsidRPr="00185FA6" w:rsidRDefault="00AB564C" w:rsidP="00CC684A">
            <w:pPr>
              <w:spacing w:before="100" w:beforeAutospacing="1"/>
              <w:contextualSpacing/>
              <w:jc w:val="both"/>
            </w:pPr>
            <w:r w:rsidRPr="00185FA6">
              <w:t>Svrha ovog programa  je osiguravanje redovitog i nesmetanog  funkcioniranja Upravnog odjela za komunalni sustav</w:t>
            </w:r>
            <w:r>
              <w:t>, imovinu, promet</w:t>
            </w:r>
            <w:r w:rsidRPr="00185FA6">
              <w:t xml:space="preserve"> i zaštitu okoliša u smislu pružanja učinkovite usluge građanima.</w:t>
            </w:r>
          </w:p>
          <w:p w14:paraId="677EB210" w14:textId="77777777" w:rsidR="00AB564C" w:rsidRPr="007813D4" w:rsidRDefault="00AB564C" w:rsidP="00CC684A">
            <w:pPr>
              <w:spacing w:before="100" w:beforeAutospacing="1"/>
              <w:contextualSpacing/>
              <w:jc w:val="both"/>
            </w:pPr>
            <w:r w:rsidRPr="007813D4">
              <w:t>Ukupni financijski plan za 2025.-2027. godinu za ovaj program  iznosi 1.286.730,00 eura.</w:t>
            </w:r>
          </w:p>
          <w:p w14:paraId="0281EB14" w14:textId="77777777" w:rsidR="00AB564C" w:rsidRPr="00185FA6" w:rsidRDefault="00AB564C" w:rsidP="00CC684A">
            <w:pPr>
              <w:spacing w:before="100" w:beforeAutospacing="1"/>
              <w:contextualSpacing/>
              <w:jc w:val="both"/>
            </w:pPr>
            <w:r w:rsidRPr="00185FA6">
              <w:t xml:space="preserve"> Obrazloženje programa: Iz potrebe kontinuiranog održavanja javnih površina, nerazvrstanih cesta, groblja i javne rasvjete te namjenskog korištenja komunalne naknade,  ovim programom određuju se aktivnosti koje je potrebno provesti prema prioritetima i obvezama koje su proistekle iz proteklog perioda rada. </w:t>
            </w:r>
          </w:p>
          <w:p w14:paraId="4D241AE2" w14:textId="77777777" w:rsidR="00AB564C" w:rsidRDefault="00AB564C" w:rsidP="00CC684A">
            <w:pPr>
              <w:spacing w:before="100" w:beforeAutospacing="1"/>
              <w:contextualSpacing/>
              <w:jc w:val="both"/>
            </w:pPr>
            <w:r w:rsidRPr="004E2B84">
              <w:rPr>
                <w:b/>
              </w:rPr>
              <w:t>Ishodište i pokazatelji na kojima se zasnivaju izračuni i ocjene potrebnih sredstava za provođenje programa</w:t>
            </w:r>
            <w:r w:rsidRPr="00185FA6">
              <w:t>: Sredstva potrebna za izvršenje programa utvrđena su projektnom dokumentacijom i/ili troškovnikom radova s cijenama utvrđenim u troškovniku koji je sastavni dio ugovora o održavanju nerazvrstanih cesta, zimske službe i održavanja javne rasvjete, ili proračunima koji su napravljeni na temelju podataka koje posjeduje Grad (površine javnih i zelenih površina, broj dječjih igrališta, stanje terena, broj divljih deponija i sl). Ovdje se namjenski troše sredstva od komunalne naknade, zakupa javnih površina i prava puta</w:t>
            </w:r>
            <w:r>
              <w:t>.</w:t>
            </w:r>
          </w:p>
          <w:p w14:paraId="7D2827EB" w14:textId="77777777" w:rsidR="00AB564C" w:rsidRPr="00185FA6" w:rsidRDefault="00AB564C" w:rsidP="00CC684A">
            <w:pPr>
              <w:spacing w:before="100" w:beforeAutospacing="1"/>
              <w:contextualSpacing/>
              <w:jc w:val="both"/>
            </w:pPr>
            <w:r>
              <w:rPr>
                <w:color w:val="FF0000"/>
              </w:rPr>
              <w:t xml:space="preserve"> </w:t>
            </w:r>
            <w:r w:rsidRPr="004E2B84">
              <w:rPr>
                <w:b/>
              </w:rPr>
              <w:t>Izvještaj o postignutim ciljevima i rezultatima uspješnosti u prethodnoj godini</w:t>
            </w:r>
            <w:r w:rsidRPr="00185FA6">
              <w:t>: ovim programom i aktivnostima unutar programa doprinosi se poboljšanju tehničkih i funkcionalnih karakteristika pojedinih prometnica, javnih površina, javne rasvjete i groblja čime se povećava standard života stanovništva te doprinosi ljepšem estetikom izgledu naselja  i sl.</w:t>
            </w:r>
          </w:p>
          <w:p w14:paraId="08904EB9" w14:textId="77777777" w:rsidR="00AB564C" w:rsidRPr="00185FA6" w:rsidRDefault="00AB564C" w:rsidP="00CC684A">
            <w:pPr>
              <w:spacing w:before="100" w:beforeAutospacing="1"/>
              <w:contextualSpacing/>
              <w:jc w:val="both"/>
            </w:pPr>
            <w:r w:rsidRPr="004E2B84">
              <w:rPr>
                <w:b/>
              </w:rPr>
              <w:t>Zakonske i druge podloge na kojima se zasnivaju programi</w:t>
            </w:r>
            <w:r w:rsidRPr="00185FA6">
              <w:t>: Na temelju Zakona o komunalnom gospodarstvu, Zakona o lokalnoj i područnoj ( regionalnoj ) samoupravi, Statuta Grada Delnica te Odluke o načinu obavljanja komunalnih djelatnosti izrađuje se Program održavanja objekata komunalne infrastrukture, navedene aktivnosti planiraju se u Proračunu Grada Delnica i temeljem Ugovora o održavanju nerazvrstanih cesta, Ugovora o održavanju javne rasvjete, Ugovora o održavanju javnih površina, groblja, horizontalne i vertikalne signalizacije, godišnjoj dezinsekciji i deratizaciji te hvatanju i zbri</w:t>
            </w:r>
            <w:r>
              <w:t>njavanju napuštenih životinja, U</w:t>
            </w:r>
            <w:r w:rsidRPr="00185FA6">
              <w:t>govora za vršenje poslova zimske službe, Ugovora o čišćenju slivnika i upojnih bunara, aktivnosti se tijekom proračunske godine realiziraju.</w:t>
            </w:r>
          </w:p>
          <w:p w14:paraId="2328B57F" w14:textId="77777777" w:rsidR="00AB564C" w:rsidRPr="00185FA6" w:rsidRDefault="00AB564C" w:rsidP="00CC684A">
            <w:pPr>
              <w:spacing w:before="100" w:beforeAutospacing="1"/>
              <w:contextualSpacing/>
              <w:jc w:val="both"/>
            </w:pPr>
            <w:r w:rsidRPr="00185FA6">
              <w:t>Program ima cilj da se kontinuirano i u skladu s mogućnostima u proračunu vrši održavanje javnih površina, nerazvrstanih cesta, javne rasvjete i groblja te svi neophodni popravci i potrebna izgradnja pratećih sadržaja kao što je oborinska odvodnja, te potrebna signalizacija i sl.</w:t>
            </w:r>
          </w:p>
          <w:p w14:paraId="6BC79C01" w14:textId="77777777" w:rsidR="00AB564C" w:rsidRPr="00185FA6" w:rsidRDefault="00AB564C" w:rsidP="00CC684A">
            <w:pPr>
              <w:spacing w:before="100" w:beforeAutospacing="1"/>
              <w:contextualSpacing/>
              <w:jc w:val="both"/>
            </w:pPr>
          </w:p>
        </w:tc>
      </w:tr>
      <w:tr w:rsidR="00AB564C" w:rsidRPr="00185FA6" w14:paraId="21FC3102" w14:textId="77777777" w:rsidTr="00CC684A">
        <w:trPr>
          <w:trHeight w:val="584"/>
        </w:trPr>
        <w:tc>
          <w:tcPr>
            <w:tcW w:w="10915" w:type="dxa"/>
            <w:tcBorders>
              <w:top w:val="single" w:sz="4" w:space="0" w:color="auto"/>
              <w:left w:val="single" w:sz="4" w:space="0" w:color="auto"/>
              <w:bottom w:val="single" w:sz="4" w:space="0" w:color="auto"/>
              <w:right w:val="single" w:sz="4" w:space="0" w:color="000000"/>
            </w:tcBorders>
            <w:shd w:val="clear" w:color="auto" w:fill="auto"/>
            <w:hideMark/>
          </w:tcPr>
          <w:p w14:paraId="43D79D68" w14:textId="77777777" w:rsidR="00AB564C" w:rsidRDefault="00AB564C" w:rsidP="00CC684A">
            <w:pPr>
              <w:spacing w:before="100" w:beforeAutospacing="1"/>
              <w:contextualSpacing/>
              <w:jc w:val="both"/>
            </w:pPr>
          </w:p>
          <w:p w14:paraId="41BE777F" w14:textId="77777777" w:rsidR="00AB564C" w:rsidRDefault="00AB564C" w:rsidP="00CC684A">
            <w:pPr>
              <w:spacing w:before="100" w:beforeAutospacing="1"/>
              <w:contextualSpacing/>
              <w:jc w:val="both"/>
            </w:pPr>
          </w:p>
          <w:p w14:paraId="42FB1F60" w14:textId="77777777" w:rsidR="00AB564C" w:rsidRPr="00185FA6" w:rsidRDefault="00AB564C" w:rsidP="00CC684A">
            <w:pPr>
              <w:spacing w:before="100" w:beforeAutospacing="1"/>
              <w:contextualSpacing/>
              <w:jc w:val="both"/>
            </w:pPr>
          </w:p>
          <w:p w14:paraId="36EF705B" w14:textId="77777777" w:rsidR="00AB564C" w:rsidRPr="004E2B84" w:rsidRDefault="00AB564C" w:rsidP="00AB564C">
            <w:pPr>
              <w:numPr>
                <w:ilvl w:val="0"/>
                <w:numId w:val="10"/>
              </w:numPr>
              <w:spacing w:before="100" w:beforeAutospacing="1"/>
              <w:contextualSpacing/>
              <w:jc w:val="both"/>
              <w:rPr>
                <w:b/>
              </w:rPr>
            </w:pPr>
            <w:r w:rsidRPr="004E2B84">
              <w:rPr>
                <w:b/>
              </w:rPr>
              <w:t>Procjena i ishodište potrebnih sredstava za aktivnosti/projekte unutar programa</w:t>
            </w:r>
          </w:p>
          <w:p w14:paraId="1AB61BAB" w14:textId="77777777" w:rsidR="00AB564C" w:rsidRPr="004E2B84" w:rsidRDefault="00AB564C" w:rsidP="00CC684A">
            <w:pPr>
              <w:spacing w:before="100" w:beforeAutospacing="1"/>
              <w:contextualSpacing/>
              <w:jc w:val="both"/>
              <w:rPr>
                <w:b/>
              </w:rPr>
            </w:pPr>
          </w:p>
          <w:tbl>
            <w:tblPr>
              <w:tblW w:w="10372" w:type="dxa"/>
              <w:tblLayout w:type="fixed"/>
              <w:tblLook w:val="04A0" w:firstRow="1" w:lastRow="0" w:firstColumn="1" w:lastColumn="0" w:noHBand="0" w:noVBand="1"/>
            </w:tblPr>
            <w:tblGrid>
              <w:gridCol w:w="2150"/>
              <w:gridCol w:w="1417"/>
              <w:gridCol w:w="1418"/>
              <w:gridCol w:w="1417"/>
              <w:gridCol w:w="1418"/>
              <w:gridCol w:w="1418"/>
              <w:gridCol w:w="1134"/>
            </w:tblGrid>
            <w:tr w:rsidR="00AB564C" w:rsidRPr="004E2B84" w14:paraId="3DD3B00C" w14:textId="77777777" w:rsidTr="00CC684A">
              <w:trPr>
                <w:trHeight w:val="360"/>
              </w:trPr>
              <w:tc>
                <w:tcPr>
                  <w:tcW w:w="2150"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575022F8" w14:textId="77777777" w:rsidR="00AB564C" w:rsidRPr="004E2B84" w:rsidRDefault="00AB564C" w:rsidP="00CC684A">
                  <w:pPr>
                    <w:spacing w:before="100" w:beforeAutospacing="1"/>
                    <w:contextualSpacing/>
                    <w:jc w:val="both"/>
                    <w:rPr>
                      <w:b/>
                      <w:bCs/>
                      <w:sz w:val="20"/>
                      <w:szCs w:val="20"/>
                    </w:rPr>
                  </w:pPr>
                  <w:r w:rsidRPr="004E2B84">
                    <w:rPr>
                      <w:b/>
                      <w:bCs/>
                      <w:sz w:val="20"/>
                      <w:szCs w:val="20"/>
                    </w:rPr>
                    <w:t> NAZIV PROGRAMA</w:t>
                  </w:r>
                </w:p>
              </w:tc>
              <w:tc>
                <w:tcPr>
                  <w:tcW w:w="1417"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385A789C" w14:textId="77777777" w:rsidR="00AB564C" w:rsidRPr="004E2B84" w:rsidRDefault="00AB564C" w:rsidP="00CC684A">
                  <w:pPr>
                    <w:spacing w:before="100" w:beforeAutospacing="1"/>
                    <w:contextualSpacing/>
                    <w:jc w:val="both"/>
                    <w:rPr>
                      <w:b/>
                      <w:bCs/>
                      <w:sz w:val="20"/>
                      <w:szCs w:val="20"/>
                    </w:rPr>
                  </w:pPr>
                  <w:r w:rsidRPr="004E2B84">
                    <w:rPr>
                      <w:b/>
                      <w:bCs/>
                      <w:sz w:val="20"/>
                      <w:szCs w:val="20"/>
                    </w:rPr>
                    <w:t>Izvršenje 202</w:t>
                  </w:r>
                  <w:r>
                    <w:rPr>
                      <w:b/>
                      <w:bCs/>
                      <w:sz w:val="20"/>
                      <w:szCs w:val="20"/>
                    </w:rPr>
                    <w:t>3</w:t>
                  </w:r>
                  <w:r w:rsidRPr="004E2B84">
                    <w:rPr>
                      <w:b/>
                      <w:bCs/>
                      <w:sz w:val="20"/>
                      <w:szCs w:val="20"/>
                    </w:rPr>
                    <w:t>.</w:t>
                  </w:r>
                </w:p>
              </w:tc>
              <w:tc>
                <w:tcPr>
                  <w:tcW w:w="1418" w:type="dxa"/>
                  <w:tcBorders>
                    <w:top w:val="single" w:sz="8" w:space="0" w:color="auto"/>
                    <w:left w:val="nil"/>
                    <w:bottom w:val="nil"/>
                    <w:right w:val="single" w:sz="8" w:space="0" w:color="auto"/>
                  </w:tcBorders>
                  <w:shd w:val="clear" w:color="000000" w:fill="F2F2F2"/>
                  <w:hideMark/>
                </w:tcPr>
                <w:p w14:paraId="01D1BD76" w14:textId="77777777" w:rsidR="00AB564C" w:rsidRPr="00125333" w:rsidRDefault="00AB564C" w:rsidP="00CC684A">
                  <w:pPr>
                    <w:spacing w:before="100" w:beforeAutospacing="1"/>
                    <w:contextualSpacing/>
                    <w:jc w:val="both"/>
                    <w:rPr>
                      <w:b/>
                      <w:bCs/>
                      <w:sz w:val="20"/>
                      <w:szCs w:val="20"/>
                    </w:rPr>
                  </w:pPr>
                </w:p>
                <w:p w14:paraId="665E019A" w14:textId="77777777" w:rsidR="00AB564C" w:rsidRPr="00125333" w:rsidRDefault="00AB564C" w:rsidP="00CC684A">
                  <w:pPr>
                    <w:spacing w:before="100" w:beforeAutospacing="1"/>
                    <w:contextualSpacing/>
                    <w:jc w:val="both"/>
                    <w:rPr>
                      <w:b/>
                      <w:sz w:val="20"/>
                      <w:szCs w:val="20"/>
                    </w:rPr>
                  </w:pPr>
                  <w:r w:rsidRPr="00125333">
                    <w:rPr>
                      <w:b/>
                      <w:bCs/>
                      <w:sz w:val="20"/>
                      <w:szCs w:val="20"/>
                    </w:rPr>
                    <w:t>P</w:t>
                  </w:r>
                  <w:r>
                    <w:rPr>
                      <w:b/>
                      <w:bCs/>
                      <w:sz w:val="20"/>
                      <w:szCs w:val="20"/>
                    </w:rPr>
                    <w:t xml:space="preserve">lan </w:t>
                  </w:r>
                  <w:r w:rsidRPr="00125333">
                    <w:rPr>
                      <w:b/>
                      <w:bCs/>
                      <w:sz w:val="20"/>
                      <w:szCs w:val="20"/>
                    </w:rPr>
                    <w:t>202</w:t>
                  </w:r>
                  <w:r>
                    <w:rPr>
                      <w:b/>
                      <w:bCs/>
                      <w:sz w:val="20"/>
                      <w:szCs w:val="20"/>
                    </w:rPr>
                    <w:t>4</w:t>
                  </w:r>
                  <w:r w:rsidRPr="00125333">
                    <w:rPr>
                      <w:b/>
                      <w:bCs/>
                      <w:sz w:val="20"/>
                      <w:szCs w:val="20"/>
                    </w:rPr>
                    <w:t>.</w:t>
                  </w:r>
                </w:p>
              </w:tc>
              <w:tc>
                <w:tcPr>
                  <w:tcW w:w="1417" w:type="dxa"/>
                  <w:vMerge w:val="restart"/>
                  <w:tcBorders>
                    <w:top w:val="single" w:sz="8" w:space="0" w:color="auto"/>
                    <w:left w:val="nil"/>
                    <w:right w:val="single" w:sz="8" w:space="0" w:color="auto"/>
                  </w:tcBorders>
                  <w:shd w:val="clear" w:color="000000" w:fill="F2F2F2"/>
                  <w:vAlign w:val="center"/>
                  <w:hideMark/>
                </w:tcPr>
                <w:p w14:paraId="3F705175" w14:textId="77777777" w:rsidR="00AB564C" w:rsidRPr="00125333" w:rsidRDefault="00AB564C" w:rsidP="00CC684A">
                  <w:pPr>
                    <w:spacing w:before="100" w:beforeAutospacing="1"/>
                    <w:contextualSpacing/>
                    <w:jc w:val="both"/>
                    <w:rPr>
                      <w:b/>
                      <w:bCs/>
                      <w:sz w:val="20"/>
                      <w:szCs w:val="20"/>
                    </w:rPr>
                  </w:pPr>
                  <w:r w:rsidRPr="00125333">
                    <w:rPr>
                      <w:b/>
                      <w:bCs/>
                      <w:sz w:val="20"/>
                      <w:szCs w:val="20"/>
                    </w:rPr>
                    <w:t>Plan 202</w:t>
                  </w:r>
                  <w:r>
                    <w:rPr>
                      <w:b/>
                      <w:bCs/>
                      <w:sz w:val="20"/>
                      <w:szCs w:val="20"/>
                    </w:rPr>
                    <w:t>5</w:t>
                  </w:r>
                  <w:r w:rsidRPr="00125333">
                    <w:rPr>
                      <w:b/>
                      <w:bCs/>
                      <w:sz w:val="20"/>
                      <w:szCs w:val="20"/>
                    </w:rPr>
                    <w:t>.</w:t>
                  </w:r>
                </w:p>
              </w:tc>
              <w:tc>
                <w:tcPr>
                  <w:tcW w:w="1418"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52F1BE2F" w14:textId="77777777" w:rsidR="00AB564C" w:rsidRPr="004E2B84" w:rsidRDefault="00AB564C" w:rsidP="00CC684A">
                  <w:pPr>
                    <w:spacing w:before="100" w:beforeAutospacing="1"/>
                    <w:contextualSpacing/>
                    <w:jc w:val="both"/>
                    <w:rPr>
                      <w:b/>
                      <w:bCs/>
                      <w:sz w:val="20"/>
                      <w:szCs w:val="20"/>
                    </w:rPr>
                  </w:pPr>
                  <w:r w:rsidRPr="004E2B84">
                    <w:rPr>
                      <w:b/>
                      <w:bCs/>
                      <w:sz w:val="20"/>
                      <w:szCs w:val="20"/>
                    </w:rPr>
                    <w:t>Projekcija 202</w:t>
                  </w:r>
                  <w:r>
                    <w:rPr>
                      <w:b/>
                      <w:bCs/>
                      <w:sz w:val="20"/>
                      <w:szCs w:val="20"/>
                    </w:rPr>
                    <w:t>6</w:t>
                  </w:r>
                  <w:r w:rsidRPr="004E2B84">
                    <w:rPr>
                      <w:b/>
                      <w:bCs/>
                      <w:sz w:val="20"/>
                      <w:szCs w:val="20"/>
                    </w:rPr>
                    <w:t>.</w:t>
                  </w:r>
                </w:p>
              </w:tc>
              <w:tc>
                <w:tcPr>
                  <w:tcW w:w="1418" w:type="dxa"/>
                  <w:vMerge w:val="restart"/>
                  <w:tcBorders>
                    <w:top w:val="single" w:sz="8" w:space="0" w:color="auto"/>
                    <w:left w:val="single" w:sz="8" w:space="0" w:color="auto"/>
                    <w:right w:val="single" w:sz="8" w:space="0" w:color="auto"/>
                  </w:tcBorders>
                  <w:shd w:val="clear" w:color="000000" w:fill="F2F2F2"/>
                </w:tcPr>
                <w:p w14:paraId="1F19F242" w14:textId="77777777" w:rsidR="00AB564C" w:rsidRPr="004E2B84" w:rsidRDefault="00AB564C" w:rsidP="00CC684A">
                  <w:pPr>
                    <w:spacing w:before="100" w:beforeAutospacing="1"/>
                    <w:contextualSpacing/>
                    <w:jc w:val="both"/>
                    <w:rPr>
                      <w:b/>
                      <w:bCs/>
                      <w:sz w:val="20"/>
                      <w:szCs w:val="20"/>
                    </w:rPr>
                  </w:pPr>
                </w:p>
                <w:p w14:paraId="416F9802" w14:textId="77777777" w:rsidR="00AB564C" w:rsidRPr="004E2B84" w:rsidRDefault="00AB564C" w:rsidP="00CC684A">
                  <w:pPr>
                    <w:spacing w:before="100" w:beforeAutospacing="1"/>
                    <w:contextualSpacing/>
                    <w:jc w:val="both"/>
                    <w:rPr>
                      <w:b/>
                      <w:bCs/>
                      <w:sz w:val="20"/>
                      <w:szCs w:val="20"/>
                    </w:rPr>
                  </w:pPr>
                  <w:r w:rsidRPr="004E2B84">
                    <w:rPr>
                      <w:b/>
                      <w:bCs/>
                      <w:sz w:val="20"/>
                      <w:szCs w:val="20"/>
                    </w:rPr>
                    <w:t>Projekcija 202</w:t>
                  </w:r>
                  <w:r>
                    <w:rPr>
                      <w:b/>
                      <w:bCs/>
                      <w:sz w:val="20"/>
                      <w:szCs w:val="20"/>
                    </w:rPr>
                    <w:t>7</w:t>
                  </w:r>
                  <w:r w:rsidRPr="004E2B84">
                    <w:rPr>
                      <w:b/>
                      <w:bCs/>
                      <w:sz w:val="20"/>
                      <w:szCs w:val="20"/>
                    </w:rPr>
                    <w:t>.</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712749E2" w14:textId="77777777" w:rsidR="00AB564C" w:rsidRPr="004E2B84" w:rsidRDefault="00AB564C" w:rsidP="00CC684A">
                  <w:pPr>
                    <w:spacing w:before="100" w:beforeAutospacing="1"/>
                    <w:contextualSpacing/>
                    <w:jc w:val="both"/>
                    <w:rPr>
                      <w:b/>
                      <w:bCs/>
                      <w:sz w:val="20"/>
                      <w:szCs w:val="20"/>
                    </w:rPr>
                  </w:pPr>
                  <w:r w:rsidRPr="004E2B84">
                    <w:rPr>
                      <w:b/>
                      <w:bCs/>
                      <w:sz w:val="20"/>
                      <w:szCs w:val="20"/>
                    </w:rPr>
                    <w:t>Indeks</w:t>
                  </w:r>
                </w:p>
                <w:p w14:paraId="0B4A560C" w14:textId="77777777" w:rsidR="00AB564C" w:rsidRPr="004E2B84" w:rsidRDefault="00AB564C" w:rsidP="00CC684A">
                  <w:pPr>
                    <w:spacing w:before="100" w:beforeAutospacing="1"/>
                    <w:contextualSpacing/>
                    <w:jc w:val="both"/>
                    <w:rPr>
                      <w:b/>
                      <w:bCs/>
                      <w:sz w:val="20"/>
                      <w:szCs w:val="20"/>
                    </w:rPr>
                  </w:pPr>
                  <w:r w:rsidRPr="004E2B84">
                    <w:rPr>
                      <w:b/>
                      <w:bCs/>
                      <w:sz w:val="20"/>
                      <w:szCs w:val="20"/>
                    </w:rPr>
                    <w:t>202</w:t>
                  </w:r>
                  <w:r>
                    <w:rPr>
                      <w:b/>
                      <w:bCs/>
                      <w:sz w:val="20"/>
                      <w:szCs w:val="20"/>
                    </w:rPr>
                    <w:t>5</w:t>
                  </w:r>
                  <w:r w:rsidRPr="004E2B84">
                    <w:rPr>
                      <w:b/>
                      <w:bCs/>
                      <w:sz w:val="20"/>
                      <w:szCs w:val="20"/>
                    </w:rPr>
                    <w:t>/202</w:t>
                  </w:r>
                  <w:r>
                    <w:rPr>
                      <w:b/>
                      <w:bCs/>
                      <w:sz w:val="20"/>
                      <w:szCs w:val="20"/>
                    </w:rPr>
                    <w:t>4</w:t>
                  </w:r>
                  <w:r w:rsidRPr="004E2B84">
                    <w:rPr>
                      <w:b/>
                      <w:bCs/>
                      <w:sz w:val="20"/>
                      <w:szCs w:val="20"/>
                    </w:rPr>
                    <w:t>.</w:t>
                  </w:r>
                </w:p>
              </w:tc>
            </w:tr>
            <w:tr w:rsidR="00AB564C" w:rsidRPr="004E2B84" w14:paraId="2768D031" w14:textId="77777777" w:rsidTr="00CC684A">
              <w:trPr>
                <w:trHeight w:val="315"/>
              </w:trPr>
              <w:tc>
                <w:tcPr>
                  <w:tcW w:w="2150" w:type="dxa"/>
                  <w:vMerge/>
                  <w:tcBorders>
                    <w:top w:val="single" w:sz="8" w:space="0" w:color="auto"/>
                    <w:left w:val="single" w:sz="8" w:space="0" w:color="auto"/>
                    <w:bottom w:val="single" w:sz="8" w:space="0" w:color="000000"/>
                    <w:right w:val="single" w:sz="8" w:space="0" w:color="auto"/>
                  </w:tcBorders>
                  <w:vAlign w:val="center"/>
                  <w:hideMark/>
                </w:tcPr>
                <w:p w14:paraId="7D15A435" w14:textId="77777777" w:rsidR="00AB564C" w:rsidRPr="004E2B84" w:rsidRDefault="00AB564C" w:rsidP="00CC684A">
                  <w:pPr>
                    <w:spacing w:before="100" w:beforeAutospacing="1"/>
                    <w:contextualSpacing/>
                    <w:jc w:val="both"/>
                    <w:rPr>
                      <w:b/>
                      <w:bCs/>
                      <w:sz w:val="20"/>
                      <w:szCs w:val="20"/>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42497C04" w14:textId="77777777" w:rsidR="00AB564C" w:rsidRPr="004E2B84" w:rsidRDefault="00AB564C" w:rsidP="00CC684A">
                  <w:pPr>
                    <w:spacing w:before="100" w:beforeAutospacing="1"/>
                    <w:contextualSpacing/>
                    <w:jc w:val="both"/>
                    <w:rPr>
                      <w:b/>
                      <w:bCs/>
                      <w:sz w:val="20"/>
                      <w:szCs w:val="20"/>
                    </w:rPr>
                  </w:pPr>
                </w:p>
              </w:tc>
              <w:tc>
                <w:tcPr>
                  <w:tcW w:w="1418" w:type="dxa"/>
                  <w:tcBorders>
                    <w:top w:val="nil"/>
                    <w:left w:val="nil"/>
                    <w:bottom w:val="single" w:sz="8" w:space="0" w:color="000000"/>
                    <w:right w:val="single" w:sz="8" w:space="0" w:color="auto"/>
                  </w:tcBorders>
                  <w:shd w:val="clear" w:color="000000" w:fill="F2F2F2"/>
                </w:tcPr>
                <w:p w14:paraId="18277B8C" w14:textId="77777777" w:rsidR="00AB564C" w:rsidRPr="00C1031D" w:rsidRDefault="00AB564C" w:rsidP="00CC684A">
                  <w:pPr>
                    <w:spacing w:before="100" w:beforeAutospacing="1"/>
                    <w:contextualSpacing/>
                    <w:jc w:val="both"/>
                    <w:rPr>
                      <w:color w:val="FF0000"/>
                      <w:sz w:val="20"/>
                      <w:szCs w:val="20"/>
                    </w:rPr>
                  </w:pPr>
                </w:p>
              </w:tc>
              <w:tc>
                <w:tcPr>
                  <w:tcW w:w="1417" w:type="dxa"/>
                  <w:vMerge/>
                  <w:tcBorders>
                    <w:left w:val="nil"/>
                    <w:bottom w:val="single" w:sz="8" w:space="0" w:color="000000"/>
                    <w:right w:val="single" w:sz="8" w:space="0" w:color="auto"/>
                  </w:tcBorders>
                  <w:shd w:val="clear" w:color="000000" w:fill="F2F2F2"/>
                  <w:vAlign w:val="center"/>
                  <w:hideMark/>
                </w:tcPr>
                <w:p w14:paraId="3DBB7862" w14:textId="77777777" w:rsidR="00AB564C" w:rsidRPr="004E2B84" w:rsidRDefault="00AB564C" w:rsidP="00CC684A">
                  <w:pPr>
                    <w:spacing w:before="100" w:beforeAutospacing="1"/>
                    <w:contextualSpacing/>
                    <w:jc w:val="both"/>
                    <w:rPr>
                      <w:b/>
                      <w:bCs/>
                      <w:sz w:val="20"/>
                      <w:szCs w:val="20"/>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5C062F3A" w14:textId="77777777" w:rsidR="00AB564C" w:rsidRPr="004E2B84" w:rsidRDefault="00AB564C" w:rsidP="00CC684A">
                  <w:pPr>
                    <w:spacing w:before="100" w:beforeAutospacing="1"/>
                    <w:contextualSpacing/>
                    <w:jc w:val="both"/>
                    <w:rPr>
                      <w:b/>
                      <w:bCs/>
                      <w:sz w:val="20"/>
                      <w:szCs w:val="20"/>
                    </w:rPr>
                  </w:pPr>
                </w:p>
              </w:tc>
              <w:tc>
                <w:tcPr>
                  <w:tcW w:w="1418" w:type="dxa"/>
                  <w:vMerge/>
                  <w:tcBorders>
                    <w:left w:val="single" w:sz="8" w:space="0" w:color="auto"/>
                    <w:bottom w:val="single" w:sz="8" w:space="0" w:color="000000"/>
                    <w:right w:val="single" w:sz="8" w:space="0" w:color="auto"/>
                  </w:tcBorders>
                </w:tcPr>
                <w:p w14:paraId="744EA5EC" w14:textId="77777777" w:rsidR="00AB564C" w:rsidRPr="004E2B84" w:rsidRDefault="00AB564C" w:rsidP="00CC684A">
                  <w:pPr>
                    <w:spacing w:before="100" w:beforeAutospacing="1"/>
                    <w:contextualSpacing/>
                    <w:jc w:val="both"/>
                    <w:rPr>
                      <w:b/>
                      <w:bCs/>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0840577B" w14:textId="77777777" w:rsidR="00AB564C" w:rsidRPr="004E2B84" w:rsidRDefault="00AB564C" w:rsidP="00CC684A">
                  <w:pPr>
                    <w:spacing w:before="100" w:beforeAutospacing="1"/>
                    <w:contextualSpacing/>
                    <w:jc w:val="both"/>
                    <w:rPr>
                      <w:b/>
                      <w:bCs/>
                      <w:sz w:val="20"/>
                      <w:szCs w:val="20"/>
                    </w:rPr>
                  </w:pPr>
                </w:p>
              </w:tc>
            </w:tr>
            <w:tr w:rsidR="00AB564C" w:rsidRPr="004E2B84" w14:paraId="441E94D5"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vAlign w:val="center"/>
                  <w:hideMark/>
                </w:tcPr>
                <w:p w14:paraId="7B07BEB7" w14:textId="77777777" w:rsidR="00AB564C" w:rsidRPr="004E2B84" w:rsidRDefault="00AB564C" w:rsidP="00CC684A">
                  <w:pPr>
                    <w:spacing w:before="100" w:beforeAutospacing="1"/>
                    <w:contextualSpacing/>
                    <w:jc w:val="center"/>
                    <w:rPr>
                      <w:b/>
                      <w:bCs/>
                      <w:sz w:val="20"/>
                      <w:szCs w:val="20"/>
                    </w:rPr>
                  </w:pPr>
                  <w:r w:rsidRPr="004E2B84">
                    <w:rPr>
                      <w:b/>
                      <w:bCs/>
                      <w:sz w:val="20"/>
                      <w:szCs w:val="20"/>
                    </w:rPr>
                    <w:t>PROGRAM 1</w:t>
                  </w:r>
                  <w:r>
                    <w:rPr>
                      <w:b/>
                      <w:bCs/>
                      <w:sz w:val="20"/>
                      <w:szCs w:val="20"/>
                    </w:rPr>
                    <w:t>507- ODRŽAVANJE KOMUNALNE INFRASTRUKTURE</w:t>
                  </w:r>
                </w:p>
              </w:tc>
              <w:tc>
                <w:tcPr>
                  <w:tcW w:w="1417" w:type="dxa"/>
                  <w:tcBorders>
                    <w:top w:val="nil"/>
                    <w:left w:val="nil"/>
                    <w:bottom w:val="single" w:sz="8" w:space="0" w:color="auto"/>
                    <w:right w:val="single" w:sz="8" w:space="0" w:color="auto"/>
                  </w:tcBorders>
                  <w:shd w:val="clear" w:color="000000" w:fill="FFFFFF"/>
                  <w:vAlign w:val="center"/>
                </w:tcPr>
                <w:p w14:paraId="732C674A" w14:textId="77777777" w:rsidR="00AB564C" w:rsidRPr="00996047" w:rsidRDefault="00AB564C" w:rsidP="00CC684A">
                  <w:pPr>
                    <w:spacing w:before="100" w:beforeAutospacing="1"/>
                    <w:contextualSpacing/>
                    <w:jc w:val="center"/>
                    <w:rPr>
                      <w:sz w:val="18"/>
                      <w:szCs w:val="18"/>
                    </w:rPr>
                  </w:pPr>
                  <w:r w:rsidRPr="00996047">
                    <w:rPr>
                      <w:sz w:val="18"/>
                      <w:szCs w:val="18"/>
                    </w:rPr>
                    <w:t>1.345.614,91</w:t>
                  </w:r>
                </w:p>
                <w:p w14:paraId="098388FB" w14:textId="77777777" w:rsidR="00AB564C" w:rsidRPr="00856017" w:rsidRDefault="00AB564C" w:rsidP="00CC684A">
                  <w:pPr>
                    <w:spacing w:before="100" w:beforeAutospacing="1"/>
                    <w:contextualSpacing/>
                    <w:jc w:val="center"/>
                    <w:rPr>
                      <w:b/>
                      <w:bCs/>
                      <w:sz w:val="20"/>
                      <w:szCs w:val="20"/>
                    </w:rPr>
                  </w:pPr>
                </w:p>
              </w:tc>
              <w:tc>
                <w:tcPr>
                  <w:tcW w:w="1418" w:type="dxa"/>
                  <w:tcBorders>
                    <w:top w:val="nil"/>
                    <w:left w:val="nil"/>
                    <w:bottom w:val="single" w:sz="8" w:space="0" w:color="auto"/>
                    <w:right w:val="single" w:sz="8" w:space="0" w:color="auto"/>
                  </w:tcBorders>
                  <w:shd w:val="clear" w:color="000000" w:fill="FFFFFF"/>
                  <w:vAlign w:val="center"/>
                </w:tcPr>
                <w:p w14:paraId="162ACBD8" w14:textId="77777777" w:rsidR="00AB564C" w:rsidRPr="00C1031D" w:rsidRDefault="00AB564C" w:rsidP="00CC684A">
                  <w:pPr>
                    <w:spacing w:before="100" w:beforeAutospacing="1"/>
                    <w:contextualSpacing/>
                    <w:jc w:val="center"/>
                    <w:rPr>
                      <w:b/>
                      <w:sz w:val="20"/>
                      <w:szCs w:val="20"/>
                    </w:rPr>
                  </w:pPr>
                  <w:r>
                    <w:rPr>
                      <w:sz w:val="18"/>
                      <w:szCs w:val="18"/>
                    </w:rPr>
                    <w:t>1.313.691,00</w:t>
                  </w:r>
                </w:p>
              </w:tc>
              <w:tc>
                <w:tcPr>
                  <w:tcW w:w="1417" w:type="dxa"/>
                  <w:tcBorders>
                    <w:top w:val="nil"/>
                    <w:left w:val="nil"/>
                    <w:bottom w:val="single" w:sz="8" w:space="0" w:color="auto"/>
                    <w:right w:val="single" w:sz="8" w:space="0" w:color="auto"/>
                  </w:tcBorders>
                  <w:shd w:val="clear" w:color="000000" w:fill="FFFFFF"/>
                  <w:vAlign w:val="center"/>
                </w:tcPr>
                <w:p w14:paraId="02DADBF7" w14:textId="77777777" w:rsidR="00AB564C" w:rsidRPr="00094858" w:rsidRDefault="00AB564C" w:rsidP="00CC684A">
                  <w:pPr>
                    <w:spacing w:before="100" w:beforeAutospacing="1"/>
                    <w:contextualSpacing/>
                    <w:jc w:val="center"/>
                    <w:rPr>
                      <w:sz w:val="20"/>
                      <w:szCs w:val="20"/>
                    </w:rPr>
                  </w:pPr>
                  <w:r w:rsidRPr="00094858">
                    <w:rPr>
                      <w:sz w:val="20"/>
                      <w:szCs w:val="20"/>
                    </w:rPr>
                    <w:t>1.286.730,00</w:t>
                  </w:r>
                </w:p>
              </w:tc>
              <w:tc>
                <w:tcPr>
                  <w:tcW w:w="1418" w:type="dxa"/>
                  <w:tcBorders>
                    <w:top w:val="nil"/>
                    <w:left w:val="nil"/>
                    <w:bottom w:val="single" w:sz="8" w:space="0" w:color="auto"/>
                    <w:right w:val="single" w:sz="8" w:space="0" w:color="auto"/>
                  </w:tcBorders>
                  <w:shd w:val="clear" w:color="000000" w:fill="FFFFFF"/>
                  <w:vAlign w:val="center"/>
                </w:tcPr>
                <w:p w14:paraId="21353294" w14:textId="77777777" w:rsidR="00AB564C" w:rsidRPr="00C1031D" w:rsidRDefault="00AB564C" w:rsidP="00CC684A">
                  <w:pPr>
                    <w:spacing w:before="100" w:beforeAutospacing="1"/>
                    <w:contextualSpacing/>
                    <w:jc w:val="center"/>
                    <w:rPr>
                      <w:b/>
                      <w:sz w:val="20"/>
                      <w:szCs w:val="20"/>
                    </w:rPr>
                  </w:pPr>
                  <w:r w:rsidRPr="00094858">
                    <w:rPr>
                      <w:sz w:val="20"/>
                      <w:szCs w:val="20"/>
                    </w:rPr>
                    <w:t>1.286.730,00</w:t>
                  </w:r>
                </w:p>
              </w:tc>
              <w:tc>
                <w:tcPr>
                  <w:tcW w:w="1418" w:type="dxa"/>
                  <w:tcBorders>
                    <w:top w:val="nil"/>
                    <w:left w:val="nil"/>
                    <w:bottom w:val="single" w:sz="8" w:space="0" w:color="auto"/>
                    <w:right w:val="single" w:sz="8" w:space="0" w:color="auto"/>
                  </w:tcBorders>
                  <w:shd w:val="clear" w:color="000000" w:fill="FFFFFF"/>
                  <w:vAlign w:val="center"/>
                </w:tcPr>
                <w:p w14:paraId="10E212D1" w14:textId="77777777" w:rsidR="00AB564C" w:rsidRPr="00C1031D" w:rsidRDefault="00AB564C" w:rsidP="00CC684A">
                  <w:pPr>
                    <w:spacing w:before="100" w:beforeAutospacing="1"/>
                    <w:contextualSpacing/>
                    <w:jc w:val="center"/>
                    <w:rPr>
                      <w:b/>
                      <w:sz w:val="20"/>
                      <w:szCs w:val="20"/>
                    </w:rPr>
                  </w:pPr>
                  <w:r w:rsidRPr="00094858">
                    <w:rPr>
                      <w:sz w:val="20"/>
                      <w:szCs w:val="20"/>
                    </w:rPr>
                    <w:t>1.286.730,00</w:t>
                  </w:r>
                </w:p>
              </w:tc>
              <w:tc>
                <w:tcPr>
                  <w:tcW w:w="1134" w:type="dxa"/>
                  <w:tcBorders>
                    <w:top w:val="single" w:sz="8" w:space="0" w:color="auto"/>
                    <w:left w:val="nil"/>
                    <w:bottom w:val="single" w:sz="8" w:space="0" w:color="auto"/>
                    <w:right w:val="single" w:sz="8" w:space="0" w:color="auto"/>
                  </w:tcBorders>
                  <w:shd w:val="clear" w:color="000000" w:fill="FFFFFF"/>
                </w:tcPr>
                <w:p w14:paraId="4BF88523" w14:textId="77777777" w:rsidR="00AB564C" w:rsidRPr="00C1031D" w:rsidRDefault="00AB564C" w:rsidP="00CC684A">
                  <w:pPr>
                    <w:spacing w:before="100" w:beforeAutospacing="1"/>
                    <w:contextualSpacing/>
                    <w:jc w:val="center"/>
                    <w:rPr>
                      <w:b/>
                      <w:sz w:val="20"/>
                      <w:szCs w:val="20"/>
                    </w:rPr>
                  </w:pPr>
                </w:p>
                <w:p w14:paraId="181865CF" w14:textId="77777777" w:rsidR="00AB564C" w:rsidRDefault="00AB564C" w:rsidP="00CC684A">
                  <w:pPr>
                    <w:spacing w:before="100" w:beforeAutospacing="1"/>
                    <w:contextualSpacing/>
                    <w:jc w:val="center"/>
                    <w:rPr>
                      <w:b/>
                      <w:sz w:val="20"/>
                      <w:szCs w:val="20"/>
                    </w:rPr>
                  </w:pPr>
                </w:p>
                <w:p w14:paraId="7B0684B9" w14:textId="77777777" w:rsidR="00AB564C" w:rsidRPr="00C1031D" w:rsidRDefault="00AB564C" w:rsidP="00CC684A">
                  <w:pPr>
                    <w:spacing w:before="100" w:beforeAutospacing="1"/>
                    <w:contextualSpacing/>
                    <w:jc w:val="center"/>
                    <w:rPr>
                      <w:b/>
                      <w:sz w:val="20"/>
                      <w:szCs w:val="20"/>
                    </w:rPr>
                  </w:pPr>
                  <w:r>
                    <w:rPr>
                      <w:b/>
                      <w:sz w:val="20"/>
                      <w:szCs w:val="20"/>
                    </w:rPr>
                    <w:t>89</w:t>
                  </w:r>
                </w:p>
              </w:tc>
            </w:tr>
            <w:tr w:rsidR="00AB564C" w:rsidRPr="004E2B84" w14:paraId="321142CF" w14:textId="77777777" w:rsidTr="00CC684A">
              <w:trPr>
                <w:trHeight w:val="757"/>
              </w:trPr>
              <w:tc>
                <w:tcPr>
                  <w:tcW w:w="2150" w:type="dxa"/>
                  <w:tcBorders>
                    <w:top w:val="single" w:sz="8" w:space="0" w:color="000000"/>
                    <w:left w:val="single" w:sz="8" w:space="0" w:color="auto"/>
                    <w:bottom w:val="single" w:sz="4" w:space="0" w:color="auto"/>
                    <w:right w:val="single" w:sz="4" w:space="0" w:color="auto"/>
                  </w:tcBorders>
                  <w:shd w:val="clear" w:color="000000" w:fill="FFFFFF"/>
                  <w:vAlign w:val="center"/>
                </w:tcPr>
                <w:p w14:paraId="6440914F" w14:textId="77777777" w:rsidR="00AB564C" w:rsidRPr="00125333" w:rsidRDefault="00AB564C" w:rsidP="00CC684A">
                  <w:pPr>
                    <w:spacing w:before="100" w:beforeAutospacing="1"/>
                    <w:contextualSpacing/>
                    <w:jc w:val="center"/>
                    <w:rPr>
                      <w:bCs/>
                      <w:sz w:val="20"/>
                      <w:szCs w:val="20"/>
                    </w:rPr>
                  </w:pPr>
                  <w:r w:rsidRPr="00125333">
                    <w:rPr>
                      <w:bCs/>
                      <w:sz w:val="20"/>
                      <w:szCs w:val="20"/>
                    </w:rPr>
                    <w:t>Aktivnost A150102 ODVOZ SMEĆA S JAVNIH POVRŠINA</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1C136D0D" w14:textId="77777777" w:rsidR="00AB564C" w:rsidRPr="004E2B84" w:rsidRDefault="00AB564C" w:rsidP="00CC684A">
                  <w:pPr>
                    <w:spacing w:before="100" w:beforeAutospacing="1"/>
                    <w:contextualSpacing/>
                    <w:jc w:val="center"/>
                    <w:rPr>
                      <w:sz w:val="20"/>
                      <w:szCs w:val="20"/>
                    </w:rPr>
                  </w:pPr>
                  <w:r>
                    <w:rPr>
                      <w:sz w:val="20"/>
                      <w:szCs w:val="20"/>
                    </w:rPr>
                    <w:t>1.248,02</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304B4E09" w14:textId="77777777" w:rsidR="00AB564C" w:rsidRPr="004E2B84" w:rsidRDefault="00AB564C" w:rsidP="00CC684A">
                  <w:pPr>
                    <w:spacing w:before="100" w:beforeAutospacing="1"/>
                    <w:contextualSpacing/>
                    <w:jc w:val="center"/>
                    <w:rPr>
                      <w:sz w:val="20"/>
                      <w:szCs w:val="20"/>
                    </w:rPr>
                  </w:pPr>
                  <w:r>
                    <w:rPr>
                      <w:sz w:val="20"/>
                      <w:szCs w:val="20"/>
                    </w:rPr>
                    <w:t>3.000,00</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53FD7F97" w14:textId="77777777" w:rsidR="00AB564C" w:rsidRPr="004E2B84" w:rsidRDefault="00AB564C" w:rsidP="00CC684A">
                  <w:pPr>
                    <w:spacing w:before="100" w:beforeAutospacing="1"/>
                    <w:contextualSpacing/>
                    <w:jc w:val="center"/>
                    <w:rPr>
                      <w:sz w:val="20"/>
                      <w:szCs w:val="20"/>
                    </w:rPr>
                  </w:pPr>
                  <w:r>
                    <w:rPr>
                      <w:sz w:val="20"/>
                      <w:szCs w:val="20"/>
                    </w:rPr>
                    <w:t>3.000,00</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3F14B945" w14:textId="77777777" w:rsidR="00AB564C" w:rsidRPr="004E2B84" w:rsidRDefault="00AB564C" w:rsidP="00CC684A">
                  <w:pPr>
                    <w:spacing w:before="100" w:beforeAutospacing="1"/>
                    <w:contextualSpacing/>
                    <w:jc w:val="center"/>
                    <w:rPr>
                      <w:sz w:val="20"/>
                      <w:szCs w:val="20"/>
                    </w:rPr>
                  </w:pPr>
                  <w:r>
                    <w:rPr>
                      <w:sz w:val="20"/>
                      <w:szCs w:val="20"/>
                    </w:rPr>
                    <w:t>3.000,00</w:t>
                  </w:r>
                </w:p>
              </w:tc>
              <w:tc>
                <w:tcPr>
                  <w:tcW w:w="1418" w:type="dxa"/>
                  <w:tcBorders>
                    <w:top w:val="nil"/>
                    <w:left w:val="single" w:sz="4" w:space="0" w:color="auto"/>
                    <w:bottom w:val="single" w:sz="4" w:space="0" w:color="auto"/>
                    <w:right w:val="single" w:sz="8" w:space="0" w:color="auto"/>
                  </w:tcBorders>
                  <w:shd w:val="clear" w:color="000000" w:fill="FFFFFF"/>
                  <w:vAlign w:val="center"/>
                </w:tcPr>
                <w:p w14:paraId="191457BF" w14:textId="77777777" w:rsidR="00AB564C" w:rsidRPr="004E2B84" w:rsidRDefault="00AB564C" w:rsidP="00CC684A">
                  <w:pPr>
                    <w:spacing w:before="100" w:beforeAutospacing="1"/>
                    <w:contextualSpacing/>
                    <w:jc w:val="center"/>
                    <w:rPr>
                      <w:sz w:val="20"/>
                      <w:szCs w:val="20"/>
                    </w:rPr>
                  </w:pPr>
                  <w:r>
                    <w:rPr>
                      <w:sz w:val="20"/>
                      <w:szCs w:val="20"/>
                    </w:rPr>
                    <w:t>3.000,00</w:t>
                  </w:r>
                </w:p>
              </w:tc>
              <w:tc>
                <w:tcPr>
                  <w:tcW w:w="1134" w:type="dxa"/>
                  <w:tcBorders>
                    <w:top w:val="single" w:sz="8" w:space="0" w:color="auto"/>
                    <w:left w:val="nil"/>
                    <w:bottom w:val="single" w:sz="8" w:space="0" w:color="auto"/>
                    <w:right w:val="single" w:sz="8" w:space="0" w:color="auto"/>
                  </w:tcBorders>
                  <w:shd w:val="clear" w:color="000000" w:fill="FFFFFF"/>
                </w:tcPr>
                <w:p w14:paraId="3C76FF65" w14:textId="77777777" w:rsidR="00AB564C" w:rsidRDefault="00AB564C" w:rsidP="00CC684A">
                  <w:pPr>
                    <w:spacing w:before="100" w:beforeAutospacing="1"/>
                    <w:contextualSpacing/>
                    <w:jc w:val="center"/>
                    <w:rPr>
                      <w:sz w:val="20"/>
                      <w:szCs w:val="20"/>
                    </w:rPr>
                  </w:pPr>
                </w:p>
                <w:p w14:paraId="3C30AAB2" w14:textId="77777777" w:rsidR="00AB564C" w:rsidRPr="004E2B84" w:rsidRDefault="00AB564C" w:rsidP="00CC684A">
                  <w:pPr>
                    <w:spacing w:before="100" w:beforeAutospacing="1"/>
                    <w:contextualSpacing/>
                    <w:jc w:val="center"/>
                    <w:rPr>
                      <w:sz w:val="20"/>
                      <w:szCs w:val="20"/>
                    </w:rPr>
                  </w:pPr>
                  <w:r>
                    <w:rPr>
                      <w:sz w:val="20"/>
                      <w:szCs w:val="20"/>
                    </w:rPr>
                    <w:t>100</w:t>
                  </w:r>
                </w:p>
              </w:tc>
            </w:tr>
            <w:tr w:rsidR="00AB564C" w:rsidRPr="004E2B84" w14:paraId="345F8441" w14:textId="77777777" w:rsidTr="00CC684A">
              <w:trPr>
                <w:trHeight w:val="465"/>
              </w:trPr>
              <w:tc>
                <w:tcPr>
                  <w:tcW w:w="2150" w:type="dxa"/>
                  <w:tcBorders>
                    <w:top w:val="single" w:sz="4" w:space="0" w:color="auto"/>
                    <w:left w:val="single" w:sz="8" w:space="0" w:color="auto"/>
                    <w:bottom w:val="single" w:sz="4" w:space="0" w:color="auto"/>
                    <w:right w:val="single" w:sz="4" w:space="0" w:color="auto"/>
                  </w:tcBorders>
                  <w:shd w:val="clear" w:color="000000" w:fill="FFFFFF"/>
                  <w:vAlign w:val="center"/>
                </w:tcPr>
                <w:p w14:paraId="5B3CD85D" w14:textId="77777777" w:rsidR="00AB564C" w:rsidRPr="00125333" w:rsidRDefault="00AB564C" w:rsidP="00CC684A">
                  <w:pPr>
                    <w:spacing w:before="100" w:beforeAutospacing="1"/>
                    <w:contextualSpacing/>
                    <w:jc w:val="center"/>
                    <w:rPr>
                      <w:bCs/>
                      <w:sz w:val="20"/>
                      <w:szCs w:val="20"/>
                    </w:rPr>
                  </w:pPr>
                  <w:r w:rsidRPr="00125333">
                    <w:rPr>
                      <w:bCs/>
                      <w:sz w:val="20"/>
                      <w:szCs w:val="20"/>
                    </w:rPr>
                    <w:lastRenderedPageBreak/>
                    <w:t>Aktivnost A150118</w:t>
                  </w:r>
                </w:p>
                <w:p w14:paraId="48454778" w14:textId="77777777" w:rsidR="00AB564C" w:rsidRPr="00125333" w:rsidRDefault="00AB564C" w:rsidP="00CC684A">
                  <w:pPr>
                    <w:spacing w:before="100" w:beforeAutospacing="1"/>
                    <w:contextualSpacing/>
                    <w:jc w:val="center"/>
                    <w:rPr>
                      <w:bCs/>
                      <w:sz w:val="20"/>
                      <w:szCs w:val="20"/>
                    </w:rPr>
                  </w:pPr>
                  <w:r w:rsidRPr="00125333">
                    <w:rPr>
                      <w:bCs/>
                      <w:sz w:val="20"/>
                      <w:szCs w:val="20"/>
                    </w:rPr>
                    <w:t>ČIŠĆENJE CESTA, JAVNOPROMETNIH I ZELENIH POVRŠINA</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4D39EB6" w14:textId="77777777" w:rsidR="00AB564C" w:rsidRPr="004E2B84" w:rsidRDefault="00AB564C" w:rsidP="00CC684A">
                  <w:pPr>
                    <w:spacing w:before="100" w:beforeAutospacing="1"/>
                    <w:contextualSpacing/>
                    <w:jc w:val="center"/>
                    <w:rPr>
                      <w:sz w:val="20"/>
                      <w:szCs w:val="20"/>
                    </w:rPr>
                  </w:pPr>
                  <w:r>
                    <w:rPr>
                      <w:sz w:val="20"/>
                      <w:szCs w:val="20"/>
                    </w:rPr>
                    <w:t>369.686,55</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57C76F8" w14:textId="77777777" w:rsidR="00AB564C" w:rsidRDefault="00AB564C" w:rsidP="00CC684A">
                  <w:pPr>
                    <w:spacing w:before="100" w:beforeAutospacing="1"/>
                    <w:contextualSpacing/>
                    <w:jc w:val="center"/>
                    <w:rPr>
                      <w:sz w:val="20"/>
                      <w:szCs w:val="20"/>
                    </w:rPr>
                  </w:pPr>
                  <w:r>
                    <w:rPr>
                      <w:sz w:val="20"/>
                      <w:szCs w:val="20"/>
                    </w:rPr>
                    <w:t>436.200,00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2ECF38A" w14:textId="77777777" w:rsidR="00AB564C" w:rsidRDefault="00AB564C" w:rsidP="00CC684A">
                  <w:pPr>
                    <w:spacing w:before="100" w:beforeAutospacing="1"/>
                    <w:contextualSpacing/>
                    <w:jc w:val="center"/>
                    <w:rPr>
                      <w:sz w:val="20"/>
                      <w:szCs w:val="20"/>
                    </w:rPr>
                  </w:pPr>
                  <w:r>
                    <w:rPr>
                      <w:sz w:val="20"/>
                      <w:szCs w:val="20"/>
                    </w:rPr>
                    <w:t>436.200,00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747E11C" w14:textId="77777777" w:rsidR="00AB564C" w:rsidRDefault="00AB564C" w:rsidP="00CC684A">
                  <w:pPr>
                    <w:spacing w:before="100" w:beforeAutospacing="1"/>
                    <w:contextualSpacing/>
                    <w:jc w:val="center"/>
                    <w:rPr>
                      <w:sz w:val="20"/>
                      <w:szCs w:val="20"/>
                    </w:rPr>
                  </w:pPr>
                  <w:r>
                    <w:rPr>
                      <w:sz w:val="20"/>
                      <w:szCs w:val="20"/>
                    </w:rPr>
                    <w:t>436.200,00</w:t>
                  </w:r>
                </w:p>
              </w:tc>
              <w:tc>
                <w:tcPr>
                  <w:tcW w:w="1418" w:type="dxa"/>
                  <w:tcBorders>
                    <w:top w:val="single" w:sz="4" w:space="0" w:color="auto"/>
                    <w:left w:val="single" w:sz="4" w:space="0" w:color="auto"/>
                    <w:bottom w:val="single" w:sz="4" w:space="0" w:color="auto"/>
                    <w:right w:val="single" w:sz="8" w:space="0" w:color="auto"/>
                  </w:tcBorders>
                  <w:shd w:val="clear" w:color="000000" w:fill="FFFFFF"/>
                  <w:vAlign w:val="center"/>
                </w:tcPr>
                <w:p w14:paraId="6B9398E8" w14:textId="77777777" w:rsidR="00AB564C" w:rsidRDefault="00AB564C" w:rsidP="00CC684A">
                  <w:pPr>
                    <w:spacing w:before="100" w:beforeAutospacing="1"/>
                    <w:contextualSpacing/>
                    <w:jc w:val="center"/>
                    <w:rPr>
                      <w:sz w:val="20"/>
                      <w:szCs w:val="20"/>
                    </w:rPr>
                  </w:pPr>
                  <w:r>
                    <w:rPr>
                      <w:sz w:val="20"/>
                      <w:szCs w:val="20"/>
                    </w:rPr>
                    <w:t>436.200,00</w:t>
                  </w:r>
                </w:p>
              </w:tc>
              <w:tc>
                <w:tcPr>
                  <w:tcW w:w="1134" w:type="dxa"/>
                  <w:tcBorders>
                    <w:top w:val="single" w:sz="8" w:space="0" w:color="auto"/>
                    <w:left w:val="nil"/>
                    <w:bottom w:val="single" w:sz="8" w:space="0" w:color="auto"/>
                    <w:right w:val="single" w:sz="8" w:space="0" w:color="auto"/>
                  </w:tcBorders>
                  <w:shd w:val="clear" w:color="000000" w:fill="FFFFFF"/>
                </w:tcPr>
                <w:p w14:paraId="185DDCCB" w14:textId="77777777" w:rsidR="00AB564C" w:rsidRDefault="00AB564C" w:rsidP="00CC684A">
                  <w:pPr>
                    <w:spacing w:before="100" w:beforeAutospacing="1"/>
                    <w:contextualSpacing/>
                    <w:jc w:val="center"/>
                    <w:rPr>
                      <w:sz w:val="20"/>
                      <w:szCs w:val="20"/>
                    </w:rPr>
                  </w:pPr>
                </w:p>
                <w:p w14:paraId="63EC096C" w14:textId="77777777" w:rsidR="00AB564C" w:rsidRDefault="00AB564C" w:rsidP="00CC684A">
                  <w:pPr>
                    <w:spacing w:before="100" w:beforeAutospacing="1"/>
                    <w:contextualSpacing/>
                    <w:jc w:val="center"/>
                    <w:rPr>
                      <w:sz w:val="20"/>
                      <w:szCs w:val="20"/>
                    </w:rPr>
                  </w:pPr>
                </w:p>
                <w:p w14:paraId="71325E7B" w14:textId="77777777" w:rsidR="00AB564C" w:rsidRDefault="00AB564C" w:rsidP="00CC684A">
                  <w:pPr>
                    <w:spacing w:before="100" w:beforeAutospacing="1"/>
                    <w:contextualSpacing/>
                    <w:jc w:val="center"/>
                    <w:rPr>
                      <w:sz w:val="20"/>
                      <w:szCs w:val="20"/>
                    </w:rPr>
                  </w:pPr>
                  <w:r>
                    <w:rPr>
                      <w:sz w:val="20"/>
                      <w:szCs w:val="20"/>
                    </w:rPr>
                    <w:t>100</w:t>
                  </w:r>
                </w:p>
              </w:tc>
            </w:tr>
            <w:tr w:rsidR="00AB564C" w:rsidRPr="004E2B84" w14:paraId="7AB4CF3C" w14:textId="77777777" w:rsidTr="00CC684A">
              <w:trPr>
                <w:trHeight w:val="465"/>
              </w:trPr>
              <w:tc>
                <w:tcPr>
                  <w:tcW w:w="2150" w:type="dxa"/>
                  <w:tcBorders>
                    <w:top w:val="single" w:sz="4" w:space="0" w:color="auto"/>
                    <w:left w:val="single" w:sz="8" w:space="0" w:color="auto"/>
                    <w:bottom w:val="single" w:sz="4" w:space="0" w:color="auto"/>
                    <w:right w:val="single" w:sz="4" w:space="0" w:color="auto"/>
                  </w:tcBorders>
                  <w:shd w:val="clear" w:color="000000" w:fill="FFFFFF"/>
                  <w:vAlign w:val="center"/>
                </w:tcPr>
                <w:p w14:paraId="4F6176EC" w14:textId="77777777" w:rsidR="00AB564C" w:rsidRPr="00125333" w:rsidRDefault="00AB564C" w:rsidP="00CC684A">
                  <w:pPr>
                    <w:spacing w:before="100" w:beforeAutospacing="1"/>
                    <w:contextualSpacing/>
                    <w:jc w:val="center"/>
                    <w:rPr>
                      <w:bCs/>
                      <w:sz w:val="20"/>
                      <w:szCs w:val="20"/>
                    </w:rPr>
                  </w:pPr>
                  <w:r w:rsidRPr="00125333">
                    <w:rPr>
                      <w:bCs/>
                      <w:sz w:val="20"/>
                      <w:szCs w:val="20"/>
                    </w:rPr>
                    <w:t>Aktivnost A150120</w:t>
                  </w:r>
                </w:p>
                <w:p w14:paraId="691C163F" w14:textId="77777777" w:rsidR="00AB564C" w:rsidRPr="00125333" w:rsidRDefault="00AB564C" w:rsidP="00CC684A">
                  <w:pPr>
                    <w:spacing w:before="100" w:beforeAutospacing="1"/>
                    <w:contextualSpacing/>
                    <w:jc w:val="center"/>
                    <w:rPr>
                      <w:bCs/>
                      <w:sz w:val="20"/>
                      <w:szCs w:val="20"/>
                    </w:rPr>
                  </w:pPr>
                  <w:r w:rsidRPr="00125333">
                    <w:rPr>
                      <w:bCs/>
                      <w:sz w:val="20"/>
                      <w:szCs w:val="20"/>
                    </w:rPr>
                    <w:t>ODRŽAVANJE DJ. IGRALA I URBANE OPREME</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58E58E8" w14:textId="77777777" w:rsidR="00AB564C" w:rsidRPr="004E2B84" w:rsidRDefault="00AB564C" w:rsidP="00CC684A">
                  <w:pPr>
                    <w:spacing w:before="100" w:beforeAutospacing="1"/>
                    <w:contextualSpacing/>
                    <w:jc w:val="center"/>
                    <w:rPr>
                      <w:sz w:val="20"/>
                      <w:szCs w:val="20"/>
                    </w:rPr>
                  </w:pPr>
                  <w:r>
                    <w:rPr>
                      <w:sz w:val="20"/>
                      <w:szCs w:val="20"/>
                    </w:rPr>
                    <w:t>11.470,63</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0F5BD4E" w14:textId="77777777" w:rsidR="00AB564C" w:rsidRDefault="00AB564C" w:rsidP="00CC684A">
                  <w:pPr>
                    <w:spacing w:before="100" w:beforeAutospacing="1"/>
                    <w:contextualSpacing/>
                    <w:rPr>
                      <w:sz w:val="20"/>
                      <w:szCs w:val="20"/>
                    </w:rPr>
                  </w:pPr>
                  <w:r>
                    <w:rPr>
                      <w:sz w:val="20"/>
                      <w:szCs w:val="20"/>
                    </w:rPr>
                    <w:t>13.273,00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E6C5173" w14:textId="77777777" w:rsidR="00AB564C" w:rsidRDefault="00AB564C" w:rsidP="00CC684A">
                  <w:pPr>
                    <w:spacing w:before="100" w:beforeAutospacing="1"/>
                    <w:contextualSpacing/>
                    <w:jc w:val="center"/>
                    <w:rPr>
                      <w:sz w:val="20"/>
                      <w:szCs w:val="20"/>
                    </w:rPr>
                  </w:pPr>
                  <w:r>
                    <w:rPr>
                      <w:sz w:val="20"/>
                      <w:szCs w:val="20"/>
                    </w:rPr>
                    <w:t>19.900,00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C7D62D9" w14:textId="77777777" w:rsidR="00AB564C" w:rsidRDefault="00AB564C" w:rsidP="00CC684A">
                  <w:pPr>
                    <w:spacing w:before="100" w:beforeAutospacing="1"/>
                    <w:contextualSpacing/>
                    <w:jc w:val="center"/>
                    <w:rPr>
                      <w:sz w:val="20"/>
                      <w:szCs w:val="20"/>
                    </w:rPr>
                  </w:pPr>
                  <w:r>
                    <w:rPr>
                      <w:sz w:val="20"/>
                      <w:szCs w:val="20"/>
                    </w:rPr>
                    <w:t>19.900,00</w:t>
                  </w:r>
                </w:p>
              </w:tc>
              <w:tc>
                <w:tcPr>
                  <w:tcW w:w="1418" w:type="dxa"/>
                  <w:tcBorders>
                    <w:top w:val="single" w:sz="4" w:space="0" w:color="auto"/>
                    <w:left w:val="single" w:sz="4" w:space="0" w:color="auto"/>
                    <w:bottom w:val="single" w:sz="4" w:space="0" w:color="auto"/>
                    <w:right w:val="single" w:sz="8" w:space="0" w:color="auto"/>
                  </w:tcBorders>
                  <w:shd w:val="clear" w:color="000000" w:fill="FFFFFF"/>
                  <w:vAlign w:val="center"/>
                </w:tcPr>
                <w:p w14:paraId="3145EFE8" w14:textId="77777777" w:rsidR="00AB564C" w:rsidRDefault="00AB564C" w:rsidP="00CC684A">
                  <w:pPr>
                    <w:spacing w:before="100" w:beforeAutospacing="1"/>
                    <w:contextualSpacing/>
                    <w:jc w:val="center"/>
                    <w:rPr>
                      <w:sz w:val="20"/>
                      <w:szCs w:val="20"/>
                    </w:rPr>
                  </w:pPr>
                  <w:r>
                    <w:rPr>
                      <w:sz w:val="20"/>
                      <w:szCs w:val="20"/>
                    </w:rPr>
                    <w:t>19.900,00</w:t>
                  </w:r>
                </w:p>
              </w:tc>
              <w:tc>
                <w:tcPr>
                  <w:tcW w:w="1134" w:type="dxa"/>
                  <w:tcBorders>
                    <w:top w:val="single" w:sz="8" w:space="0" w:color="auto"/>
                    <w:left w:val="nil"/>
                    <w:bottom w:val="single" w:sz="8" w:space="0" w:color="auto"/>
                    <w:right w:val="single" w:sz="8" w:space="0" w:color="auto"/>
                  </w:tcBorders>
                  <w:shd w:val="clear" w:color="000000" w:fill="FFFFFF"/>
                </w:tcPr>
                <w:p w14:paraId="63115F49" w14:textId="77777777" w:rsidR="00AB564C" w:rsidRDefault="00AB564C" w:rsidP="00CC684A">
                  <w:pPr>
                    <w:spacing w:before="100" w:beforeAutospacing="1"/>
                    <w:contextualSpacing/>
                    <w:jc w:val="center"/>
                    <w:rPr>
                      <w:sz w:val="20"/>
                      <w:szCs w:val="20"/>
                    </w:rPr>
                  </w:pPr>
                </w:p>
                <w:p w14:paraId="2C8162B7" w14:textId="77777777" w:rsidR="00AB564C" w:rsidRDefault="00AB564C" w:rsidP="00CC684A">
                  <w:pPr>
                    <w:spacing w:before="100" w:beforeAutospacing="1"/>
                    <w:contextualSpacing/>
                    <w:jc w:val="center"/>
                    <w:rPr>
                      <w:sz w:val="20"/>
                      <w:szCs w:val="20"/>
                    </w:rPr>
                  </w:pPr>
                </w:p>
              </w:tc>
            </w:tr>
            <w:tr w:rsidR="00AB564C" w:rsidRPr="004E2B84" w14:paraId="7ADAD7B5" w14:textId="77777777" w:rsidTr="00CC684A">
              <w:trPr>
                <w:trHeight w:val="465"/>
              </w:trPr>
              <w:tc>
                <w:tcPr>
                  <w:tcW w:w="2150" w:type="dxa"/>
                  <w:tcBorders>
                    <w:top w:val="single" w:sz="4" w:space="0" w:color="auto"/>
                    <w:left w:val="single" w:sz="8" w:space="0" w:color="auto"/>
                    <w:bottom w:val="single" w:sz="4" w:space="0" w:color="auto"/>
                    <w:right w:val="single" w:sz="4" w:space="0" w:color="auto"/>
                  </w:tcBorders>
                  <w:shd w:val="clear" w:color="000000" w:fill="FFFFFF"/>
                  <w:vAlign w:val="center"/>
                </w:tcPr>
                <w:p w14:paraId="057F18F3" w14:textId="77777777" w:rsidR="00AB564C" w:rsidRPr="00125333" w:rsidRDefault="00AB564C" w:rsidP="00CC684A">
                  <w:pPr>
                    <w:spacing w:before="100" w:beforeAutospacing="1"/>
                    <w:contextualSpacing/>
                    <w:jc w:val="center"/>
                    <w:rPr>
                      <w:bCs/>
                      <w:sz w:val="20"/>
                      <w:szCs w:val="20"/>
                    </w:rPr>
                  </w:pPr>
                  <w:r w:rsidRPr="00125333">
                    <w:rPr>
                      <w:bCs/>
                      <w:sz w:val="20"/>
                      <w:szCs w:val="20"/>
                    </w:rPr>
                    <w:t>Aktivnost A150105</w:t>
                  </w:r>
                </w:p>
                <w:p w14:paraId="77ECE855" w14:textId="77777777" w:rsidR="00AB564C" w:rsidRPr="00125333" w:rsidRDefault="00AB564C" w:rsidP="00CC684A">
                  <w:pPr>
                    <w:spacing w:before="100" w:beforeAutospacing="1"/>
                    <w:contextualSpacing/>
                    <w:jc w:val="center"/>
                    <w:rPr>
                      <w:bCs/>
                      <w:sz w:val="20"/>
                      <w:szCs w:val="20"/>
                    </w:rPr>
                  </w:pPr>
                  <w:r w:rsidRPr="00125333">
                    <w:rPr>
                      <w:bCs/>
                      <w:sz w:val="20"/>
                      <w:szCs w:val="20"/>
                    </w:rPr>
                    <w:t>RAZNI NEPREDVIĐENI RADOVI</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699FEB6" w14:textId="77777777" w:rsidR="00AB564C" w:rsidRPr="004E2B84" w:rsidRDefault="00AB564C" w:rsidP="00CC684A">
                  <w:pPr>
                    <w:spacing w:before="100" w:beforeAutospacing="1"/>
                    <w:contextualSpacing/>
                    <w:jc w:val="center"/>
                    <w:rPr>
                      <w:sz w:val="20"/>
                      <w:szCs w:val="20"/>
                    </w:rPr>
                  </w:pPr>
                  <w:r>
                    <w:rPr>
                      <w:sz w:val="20"/>
                      <w:szCs w:val="20"/>
                    </w:rPr>
                    <w:t>9.132,26</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CCD7371" w14:textId="77777777" w:rsidR="00AB564C" w:rsidRDefault="00AB564C" w:rsidP="00CC684A">
                  <w:pPr>
                    <w:spacing w:before="100" w:beforeAutospacing="1"/>
                    <w:contextualSpacing/>
                    <w:jc w:val="center"/>
                    <w:rPr>
                      <w:sz w:val="20"/>
                      <w:szCs w:val="20"/>
                    </w:rPr>
                  </w:pPr>
                  <w:r>
                    <w:rPr>
                      <w:sz w:val="20"/>
                      <w:szCs w:val="20"/>
                    </w:rPr>
                    <w:t>13.273,00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0D2A266" w14:textId="77777777" w:rsidR="00AB564C" w:rsidRDefault="00AB564C" w:rsidP="00CC684A">
                  <w:pPr>
                    <w:spacing w:before="100" w:beforeAutospacing="1"/>
                    <w:contextualSpacing/>
                    <w:jc w:val="center"/>
                    <w:rPr>
                      <w:sz w:val="20"/>
                      <w:szCs w:val="20"/>
                    </w:rPr>
                  </w:pPr>
                  <w:r>
                    <w:rPr>
                      <w:sz w:val="20"/>
                      <w:szCs w:val="20"/>
                    </w:rPr>
                    <w:t>6.630,00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BACEFB5" w14:textId="77777777" w:rsidR="00AB564C" w:rsidRDefault="00AB564C" w:rsidP="00CC684A">
                  <w:pPr>
                    <w:spacing w:before="100" w:beforeAutospacing="1"/>
                    <w:contextualSpacing/>
                    <w:jc w:val="center"/>
                    <w:rPr>
                      <w:sz w:val="20"/>
                      <w:szCs w:val="20"/>
                    </w:rPr>
                  </w:pPr>
                  <w:r>
                    <w:rPr>
                      <w:sz w:val="20"/>
                      <w:szCs w:val="20"/>
                    </w:rPr>
                    <w:t>6.630,00</w:t>
                  </w:r>
                </w:p>
              </w:tc>
              <w:tc>
                <w:tcPr>
                  <w:tcW w:w="1418" w:type="dxa"/>
                  <w:tcBorders>
                    <w:top w:val="single" w:sz="4" w:space="0" w:color="auto"/>
                    <w:left w:val="single" w:sz="4" w:space="0" w:color="auto"/>
                    <w:bottom w:val="single" w:sz="4" w:space="0" w:color="auto"/>
                    <w:right w:val="single" w:sz="8" w:space="0" w:color="auto"/>
                  </w:tcBorders>
                  <w:shd w:val="clear" w:color="000000" w:fill="FFFFFF"/>
                  <w:vAlign w:val="center"/>
                </w:tcPr>
                <w:p w14:paraId="4474C5A0" w14:textId="77777777" w:rsidR="00AB564C" w:rsidRDefault="00AB564C" w:rsidP="00CC684A">
                  <w:pPr>
                    <w:spacing w:before="100" w:beforeAutospacing="1"/>
                    <w:contextualSpacing/>
                    <w:jc w:val="center"/>
                    <w:rPr>
                      <w:sz w:val="20"/>
                      <w:szCs w:val="20"/>
                    </w:rPr>
                  </w:pPr>
                  <w:r>
                    <w:rPr>
                      <w:sz w:val="20"/>
                      <w:szCs w:val="20"/>
                    </w:rPr>
                    <w:t>6.630,00</w:t>
                  </w:r>
                </w:p>
              </w:tc>
              <w:tc>
                <w:tcPr>
                  <w:tcW w:w="1134" w:type="dxa"/>
                  <w:tcBorders>
                    <w:top w:val="single" w:sz="8" w:space="0" w:color="auto"/>
                    <w:left w:val="nil"/>
                    <w:bottom w:val="single" w:sz="8" w:space="0" w:color="auto"/>
                    <w:right w:val="single" w:sz="8" w:space="0" w:color="auto"/>
                  </w:tcBorders>
                  <w:shd w:val="clear" w:color="000000" w:fill="FFFFFF"/>
                </w:tcPr>
                <w:p w14:paraId="4ECE60EB" w14:textId="77777777" w:rsidR="00AB564C" w:rsidRDefault="00AB564C" w:rsidP="00CC684A">
                  <w:pPr>
                    <w:spacing w:before="100" w:beforeAutospacing="1"/>
                    <w:contextualSpacing/>
                    <w:jc w:val="center"/>
                    <w:rPr>
                      <w:sz w:val="20"/>
                      <w:szCs w:val="20"/>
                    </w:rPr>
                  </w:pPr>
                </w:p>
                <w:p w14:paraId="5E68F062" w14:textId="77777777" w:rsidR="00AB564C" w:rsidRDefault="00AB564C" w:rsidP="00CC684A">
                  <w:pPr>
                    <w:spacing w:before="100" w:beforeAutospacing="1"/>
                    <w:contextualSpacing/>
                    <w:jc w:val="center"/>
                    <w:rPr>
                      <w:sz w:val="20"/>
                      <w:szCs w:val="20"/>
                    </w:rPr>
                  </w:pPr>
                </w:p>
              </w:tc>
            </w:tr>
            <w:tr w:rsidR="00AB564C" w:rsidRPr="004E2B84" w14:paraId="16A0222C" w14:textId="77777777" w:rsidTr="00CC684A">
              <w:trPr>
                <w:trHeight w:val="465"/>
              </w:trPr>
              <w:tc>
                <w:tcPr>
                  <w:tcW w:w="2150" w:type="dxa"/>
                  <w:tcBorders>
                    <w:top w:val="single" w:sz="4" w:space="0" w:color="auto"/>
                    <w:left w:val="single" w:sz="8" w:space="0" w:color="auto"/>
                    <w:bottom w:val="single" w:sz="8" w:space="0" w:color="000000"/>
                    <w:right w:val="single" w:sz="4" w:space="0" w:color="auto"/>
                  </w:tcBorders>
                  <w:shd w:val="clear" w:color="000000" w:fill="FFFFFF"/>
                  <w:vAlign w:val="center"/>
                </w:tcPr>
                <w:p w14:paraId="3892417A" w14:textId="77777777" w:rsidR="00AB564C" w:rsidRPr="00125333" w:rsidRDefault="00AB564C" w:rsidP="00CC684A">
                  <w:pPr>
                    <w:spacing w:before="100" w:beforeAutospacing="1"/>
                    <w:contextualSpacing/>
                    <w:jc w:val="center"/>
                    <w:rPr>
                      <w:bCs/>
                      <w:sz w:val="20"/>
                      <w:szCs w:val="20"/>
                    </w:rPr>
                  </w:pPr>
                  <w:r w:rsidRPr="00125333">
                    <w:rPr>
                      <w:bCs/>
                      <w:sz w:val="20"/>
                      <w:szCs w:val="20"/>
                    </w:rPr>
                    <w:t>Aktivnost A150108</w:t>
                  </w:r>
                </w:p>
                <w:p w14:paraId="5DE6AF93" w14:textId="77777777" w:rsidR="00AB564C" w:rsidRPr="00125333" w:rsidRDefault="00AB564C" w:rsidP="00CC684A">
                  <w:pPr>
                    <w:spacing w:before="100" w:beforeAutospacing="1"/>
                    <w:contextualSpacing/>
                    <w:jc w:val="center"/>
                    <w:rPr>
                      <w:bCs/>
                      <w:sz w:val="20"/>
                      <w:szCs w:val="20"/>
                    </w:rPr>
                  </w:pPr>
                  <w:r w:rsidRPr="00125333">
                    <w:rPr>
                      <w:bCs/>
                      <w:sz w:val="20"/>
                      <w:szCs w:val="20"/>
                    </w:rPr>
                    <w:t>SANACIJA DIVLJIH DEPONIJA</w:t>
                  </w: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75EA7477" w14:textId="77777777" w:rsidR="00AB564C" w:rsidRPr="004E2B84" w:rsidRDefault="00AB564C" w:rsidP="00CC684A">
                  <w:pPr>
                    <w:spacing w:before="100" w:beforeAutospacing="1"/>
                    <w:contextualSpacing/>
                    <w:jc w:val="center"/>
                    <w:rPr>
                      <w:sz w:val="20"/>
                      <w:szCs w:val="20"/>
                    </w:rPr>
                  </w:pPr>
                  <w:r>
                    <w:rPr>
                      <w:sz w:val="20"/>
                      <w:szCs w:val="20"/>
                    </w:rPr>
                    <w:t>197,41</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3E82DFCF" w14:textId="77777777" w:rsidR="00AB564C" w:rsidRDefault="00AB564C" w:rsidP="00CC684A">
                  <w:pPr>
                    <w:spacing w:before="100" w:beforeAutospacing="1"/>
                    <w:contextualSpacing/>
                    <w:jc w:val="center"/>
                    <w:rPr>
                      <w:sz w:val="20"/>
                      <w:szCs w:val="20"/>
                    </w:rPr>
                  </w:pPr>
                  <w:r>
                    <w:rPr>
                      <w:sz w:val="20"/>
                      <w:szCs w:val="20"/>
                    </w:rPr>
                    <w:t>5.000,00</w:t>
                  </w: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3DD0D54D" w14:textId="77777777" w:rsidR="00AB564C" w:rsidRDefault="00AB564C" w:rsidP="00CC684A">
                  <w:pPr>
                    <w:spacing w:before="100" w:beforeAutospacing="1"/>
                    <w:contextualSpacing/>
                    <w:jc w:val="center"/>
                    <w:rPr>
                      <w:sz w:val="20"/>
                      <w:szCs w:val="20"/>
                    </w:rPr>
                  </w:pPr>
                  <w:r>
                    <w:rPr>
                      <w:sz w:val="20"/>
                      <w:szCs w:val="20"/>
                    </w:rPr>
                    <w:t>5.000,00</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0F93C14B" w14:textId="77777777" w:rsidR="00AB564C" w:rsidRDefault="00AB564C" w:rsidP="00CC684A">
                  <w:pPr>
                    <w:spacing w:before="100" w:beforeAutospacing="1"/>
                    <w:contextualSpacing/>
                    <w:jc w:val="center"/>
                    <w:rPr>
                      <w:sz w:val="20"/>
                      <w:szCs w:val="20"/>
                    </w:rPr>
                  </w:pPr>
                  <w:r>
                    <w:rPr>
                      <w:sz w:val="20"/>
                      <w:szCs w:val="20"/>
                    </w:rPr>
                    <w:t>5.000,00</w:t>
                  </w:r>
                </w:p>
              </w:tc>
              <w:tc>
                <w:tcPr>
                  <w:tcW w:w="1418" w:type="dxa"/>
                  <w:tcBorders>
                    <w:top w:val="single" w:sz="4" w:space="0" w:color="auto"/>
                    <w:left w:val="single" w:sz="4" w:space="0" w:color="auto"/>
                    <w:bottom w:val="single" w:sz="8" w:space="0" w:color="auto"/>
                    <w:right w:val="single" w:sz="8" w:space="0" w:color="auto"/>
                  </w:tcBorders>
                  <w:shd w:val="clear" w:color="000000" w:fill="FFFFFF"/>
                  <w:vAlign w:val="center"/>
                </w:tcPr>
                <w:p w14:paraId="326B1750" w14:textId="77777777" w:rsidR="00AB564C" w:rsidRDefault="00AB564C" w:rsidP="00CC684A">
                  <w:pPr>
                    <w:spacing w:before="100" w:beforeAutospacing="1"/>
                    <w:contextualSpacing/>
                    <w:jc w:val="center"/>
                    <w:rPr>
                      <w:sz w:val="20"/>
                      <w:szCs w:val="20"/>
                    </w:rPr>
                  </w:pPr>
                  <w:r>
                    <w:rPr>
                      <w:sz w:val="20"/>
                      <w:szCs w:val="20"/>
                    </w:rPr>
                    <w:t>5.000,00</w:t>
                  </w:r>
                </w:p>
              </w:tc>
              <w:tc>
                <w:tcPr>
                  <w:tcW w:w="1134" w:type="dxa"/>
                  <w:tcBorders>
                    <w:top w:val="single" w:sz="8" w:space="0" w:color="auto"/>
                    <w:left w:val="nil"/>
                    <w:bottom w:val="single" w:sz="8" w:space="0" w:color="auto"/>
                    <w:right w:val="single" w:sz="8" w:space="0" w:color="auto"/>
                  </w:tcBorders>
                  <w:shd w:val="clear" w:color="000000" w:fill="FFFFFF"/>
                </w:tcPr>
                <w:p w14:paraId="516A3353" w14:textId="77777777" w:rsidR="00AB564C" w:rsidRDefault="00AB564C" w:rsidP="00CC684A">
                  <w:pPr>
                    <w:spacing w:before="100" w:beforeAutospacing="1"/>
                    <w:contextualSpacing/>
                    <w:jc w:val="center"/>
                    <w:rPr>
                      <w:sz w:val="20"/>
                      <w:szCs w:val="20"/>
                    </w:rPr>
                  </w:pPr>
                </w:p>
                <w:p w14:paraId="723FDA21" w14:textId="77777777" w:rsidR="00AB564C" w:rsidRDefault="00AB564C" w:rsidP="00CC684A">
                  <w:pPr>
                    <w:spacing w:before="100" w:beforeAutospacing="1"/>
                    <w:contextualSpacing/>
                    <w:jc w:val="center"/>
                    <w:rPr>
                      <w:sz w:val="20"/>
                      <w:szCs w:val="20"/>
                    </w:rPr>
                  </w:pPr>
                  <w:r>
                    <w:rPr>
                      <w:sz w:val="20"/>
                      <w:szCs w:val="20"/>
                    </w:rPr>
                    <w:t>100</w:t>
                  </w:r>
                </w:p>
              </w:tc>
            </w:tr>
            <w:tr w:rsidR="00AB564C" w:rsidRPr="004E2B84" w14:paraId="085A42C6" w14:textId="77777777" w:rsidTr="00CC684A">
              <w:trPr>
                <w:trHeight w:val="465"/>
              </w:trPr>
              <w:tc>
                <w:tcPr>
                  <w:tcW w:w="2150" w:type="dxa"/>
                  <w:tcBorders>
                    <w:top w:val="single" w:sz="4" w:space="0" w:color="auto"/>
                    <w:left w:val="single" w:sz="8" w:space="0" w:color="auto"/>
                    <w:bottom w:val="single" w:sz="8" w:space="0" w:color="000000"/>
                    <w:right w:val="single" w:sz="4" w:space="0" w:color="auto"/>
                  </w:tcBorders>
                  <w:shd w:val="clear" w:color="000000" w:fill="FFFFFF"/>
                  <w:vAlign w:val="center"/>
                </w:tcPr>
                <w:p w14:paraId="184BA0F8" w14:textId="77777777" w:rsidR="00AB564C" w:rsidRPr="00125333" w:rsidRDefault="00AB564C" w:rsidP="00CC684A">
                  <w:pPr>
                    <w:spacing w:before="100" w:beforeAutospacing="1"/>
                    <w:contextualSpacing/>
                    <w:jc w:val="center"/>
                    <w:rPr>
                      <w:bCs/>
                      <w:sz w:val="20"/>
                      <w:szCs w:val="20"/>
                    </w:rPr>
                  </w:pPr>
                  <w:r w:rsidRPr="00125333">
                    <w:rPr>
                      <w:bCs/>
                      <w:sz w:val="20"/>
                      <w:szCs w:val="20"/>
                    </w:rPr>
                    <w:t>Aktivnost A150110</w:t>
                  </w:r>
                </w:p>
                <w:p w14:paraId="286AF94D" w14:textId="77777777" w:rsidR="00AB564C" w:rsidRPr="00125333" w:rsidRDefault="00AB564C" w:rsidP="00CC684A">
                  <w:pPr>
                    <w:spacing w:before="100" w:beforeAutospacing="1"/>
                    <w:contextualSpacing/>
                    <w:jc w:val="center"/>
                    <w:rPr>
                      <w:bCs/>
                      <w:sz w:val="20"/>
                      <w:szCs w:val="20"/>
                    </w:rPr>
                  </w:pPr>
                  <w:r w:rsidRPr="00125333">
                    <w:rPr>
                      <w:bCs/>
                      <w:sz w:val="20"/>
                      <w:szCs w:val="20"/>
                    </w:rPr>
                    <w:t>NOVOGODIŠNJE UKRAŠAVANJE</w:t>
                  </w: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2AEAC316" w14:textId="77777777" w:rsidR="00AB564C" w:rsidRPr="004E2B84" w:rsidRDefault="00AB564C" w:rsidP="00CC684A">
                  <w:pPr>
                    <w:spacing w:before="100" w:beforeAutospacing="1"/>
                    <w:contextualSpacing/>
                    <w:jc w:val="center"/>
                    <w:rPr>
                      <w:sz w:val="20"/>
                      <w:szCs w:val="20"/>
                    </w:rPr>
                  </w:pPr>
                  <w:r>
                    <w:rPr>
                      <w:sz w:val="20"/>
                      <w:szCs w:val="20"/>
                    </w:rPr>
                    <w:t>80.156,24</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0B4ADABE" w14:textId="77777777" w:rsidR="00AB564C" w:rsidRDefault="00AB564C" w:rsidP="00CC684A">
                  <w:pPr>
                    <w:spacing w:before="100" w:beforeAutospacing="1"/>
                    <w:contextualSpacing/>
                    <w:jc w:val="center"/>
                    <w:rPr>
                      <w:sz w:val="20"/>
                      <w:szCs w:val="20"/>
                    </w:rPr>
                  </w:pPr>
                  <w:r>
                    <w:rPr>
                      <w:sz w:val="20"/>
                      <w:szCs w:val="20"/>
                    </w:rPr>
                    <w:t>46.100,00</w:t>
                  </w: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51B663E5" w14:textId="77777777" w:rsidR="00AB564C" w:rsidRDefault="00AB564C" w:rsidP="00CC684A">
                  <w:pPr>
                    <w:spacing w:before="100" w:beforeAutospacing="1"/>
                    <w:contextualSpacing/>
                    <w:jc w:val="center"/>
                    <w:rPr>
                      <w:sz w:val="20"/>
                      <w:szCs w:val="20"/>
                    </w:rPr>
                  </w:pPr>
                  <w:r>
                    <w:rPr>
                      <w:sz w:val="20"/>
                      <w:szCs w:val="20"/>
                    </w:rPr>
                    <w:t>40.000,00</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5D231CDC" w14:textId="77777777" w:rsidR="00AB564C" w:rsidRDefault="00AB564C" w:rsidP="00CC684A">
                  <w:pPr>
                    <w:spacing w:before="100" w:beforeAutospacing="1"/>
                    <w:contextualSpacing/>
                    <w:jc w:val="center"/>
                    <w:rPr>
                      <w:sz w:val="20"/>
                      <w:szCs w:val="20"/>
                    </w:rPr>
                  </w:pPr>
                  <w:r>
                    <w:rPr>
                      <w:sz w:val="20"/>
                      <w:szCs w:val="20"/>
                    </w:rPr>
                    <w:t>40.000,00</w:t>
                  </w:r>
                </w:p>
              </w:tc>
              <w:tc>
                <w:tcPr>
                  <w:tcW w:w="1418" w:type="dxa"/>
                  <w:tcBorders>
                    <w:top w:val="single" w:sz="4" w:space="0" w:color="auto"/>
                    <w:left w:val="single" w:sz="4" w:space="0" w:color="auto"/>
                    <w:bottom w:val="single" w:sz="8" w:space="0" w:color="auto"/>
                    <w:right w:val="single" w:sz="8" w:space="0" w:color="auto"/>
                  </w:tcBorders>
                  <w:shd w:val="clear" w:color="000000" w:fill="FFFFFF"/>
                  <w:vAlign w:val="center"/>
                </w:tcPr>
                <w:p w14:paraId="27170781" w14:textId="77777777" w:rsidR="00AB564C" w:rsidRDefault="00AB564C" w:rsidP="00CC684A">
                  <w:pPr>
                    <w:spacing w:before="100" w:beforeAutospacing="1"/>
                    <w:contextualSpacing/>
                    <w:jc w:val="center"/>
                    <w:rPr>
                      <w:sz w:val="20"/>
                      <w:szCs w:val="20"/>
                    </w:rPr>
                  </w:pPr>
                  <w:r>
                    <w:rPr>
                      <w:sz w:val="20"/>
                      <w:szCs w:val="20"/>
                    </w:rPr>
                    <w:t>40.000,00</w:t>
                  </w:r>
                </w:p>
              </w:tc>
              <w:tc>
                <w:tcPr>
                  <w:tcW w:w="1134" w:type="dxa"/>
                  <w:tcBorders>
                    <w:top w:val="single" w:sz="8" w:space="0" w:color="auto"/>
                    <w:left w:val="nil"/>
                    <w:bottom w:val="single" w:sz="8" w:space="0" w:color="auto"/>
                    <w:right w:val="single" w:sz="8" w:space="0" w:color="auto"/>
                  </w:tcBorders>
                  <w:shd w:val="clear" w:color="000000" w:fill="FFFFFF"/>
                </w:tcPr>
                <w:p w14:paraId="3987A2B3" w14:textId="77777777" w:rsidR="00AB564C" w:rsidRDefault="00AB564C" w:rsidP="00CC684A">
                  <w:pPr>
                    <w:spacing w:before="100" w:beforeAutospacing="1"/>
                    <w:contextualSpacing/>
                    <w:jc w:val="center"/>
                    <w:rPr>
                      <w:sz w:val="20"/>
                      <w:szCs w:val="20"/>
                    </w:rPr>
                  </w:pPr>
                </w:p>
                <w:p w14:paraId="237987C4" w14:textId="77777777" w:rsidR="00AB564C" w:rsidRDefault="00AB564C" w:rsidP="00CC684A">
                  <w:pPr>
                    <w:spacing w:before="100" w:beforeAutospacing="1"/>
                    <w:contextualSpacing/>
                    <w:jc w:val="center"/>
                    <w:rPr>
                      <w:sz w:val="20"/>
                      <w:szCs w:val="20"/>
                    </w:rPr>
                  </w:pPr>
                </w:p>
              </w:tc>
            </w:tr>
            <w:tr w:rsidR="00AB564C" w:rsidRPr="004E2B84" w14:paraId="215EBB3F" w14:textId="77777777" w:rsidTr="00CC684A">
              <w:trPr>
                <w:trHeight w:val="465"/>
              </w:trPr>
              <w:tc>
                <w:tcPr>
                  <w:tcW w:w="2150" w:type="dxa"/>
                  <w:tcBorders>
                    <w:top w:val="single" w:sz="4" w:space="0" w:color="auto"/>
                    <w:left w:val="single" w:sz="8" w:space="0" w:color="auto"/>
                    <w:bottom w:val="single" w:sz="8" w:space="0" w:color="000000"/>
                    <w:right w:val="single" w:sz="4" w:space="0" w:color="auto"/>
                  </w:tcBorders>
                  <w:shd w:val="clear" w:color="000000" w:fill="FFFFFF"/>
                  <w:vAlign w:val="center"/>
                </w:tcPr>
                <w:p w14:paraId="09C04DDF" w14:textId="77777777" w:rsidR="00AB564C" w:rsidRPr="00125333" w:rsidRDefault="00AB564C" w:rsidP="00CC684A">
                  <w:pPr>
                    <w:spacing w:before="100" w:beforeAutospacing="1"/>
                    <w:contextualSpacing/>
                    <w:jc w:val="center"/>
                    <w:rPr>
                      <w:bCs/>
                      <w:sz w:val="20"/>
                      <w:szCs w:val="20"/>
                    </w:rPr>
                  </w:pPr>
                  <w:r w:rsidRPr="00125333">
                    <w:rPr>
                      <w:bCs/>
                      <w:sz w:val="20"/>
                      <w:szCs w:val="20"/>
                    </w:rPr>
                    <w:t>Aktivnost A150111</w:t>
                  </w:r>
                </w:p>
                <w:p w14:paraId="3178105F" w14:textId="77777777" w:rsidR="00AB564C" w:rsidRPr="00125333" w:rsidRDefault="00AB564C" w:rsidP="00CC684A">
                  <w:pPr>
                    <w:spacing w:before="100" w:beforeAutospacing="1"/>
                    <w:contextualSpacing/>
                    <w:jc w:val="center"/>
                    <w:rPr>
                      <w:bCs/>
                      <w:sz w:val="20"/>
                      <w:szCs w:val="20"/>
                    </w:rPr>
                  </w:pPr>
                  <w:r w:rsidRPr="00125333">
                    <w:rPr>
                      <w:bCs/>
                      <w:sz w:val="20"/>
                      <w:szCs w:val="20"/>
                    </w:rPr>
                    <w:t>HORIZONTALNA SIGNALIZACIJA</w:t>
                  </w: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6618D45E" w14:textId="77777777" w:rsidR="00AB564C" w:rsidRPr="004E2B84" w:rsidRDefault="00AB564C" w:rsidP="00CC684A">
                  <w:pPr>
                    <w:spacing w:before="100" w:beforeAutospacing="1"/>
                    <w:contextualSpacing/>
                    <w:jc w:val="center"/>
                    <w:rPr>
                      <w:sz w:val="20"/>
                      <w:szCs w:val="20"/>
                    </w:rPr>
                  </w:pPr>
                  <w:r>
                    <w:rPr>
                      <w:sz w:val="20"/>
                      <w:szCs w:val="20"/>
                    </w:rPr>
                    <w:t>11.152,88</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6197FB67" w14:textId="77777777" w:rsidR="00AB564C" w:rsidRDefault="00AB564C" w:rsidP="00CC684A">
                  <w:pPr>
                    <w:spacing w:before="100" w:beforeAutospacing="1"/>
                    <w:contextualSpacing/>
                    <w:jc w:val="center"/>
                    <w:rPr>
                      <w:sz w:val="20"/>
                      <w:szCs w:val="20"/>
                    </w:rPr>
                  </w:pPr>
                  <w:r>
                    <w:rPr>
                      <w:sz w:val="20"/>
                      <w:szCs w:val="20"/>
                    </w:rPr>
                    <w:t>12.000,00</w:t>
                  </w: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1E9495C8" w14:textId="77777777" w:rsidR="00AB564C" w:rsidRDefault="00AB564C" w:rsidP="00CC684A">
                  <w:pPr>
                    <w:spacing w:before="100" w:beforeAutospacing="1"/>
                    <w:contextualSpacing/>
                    <w:jc w:val="center"/>
                    <w:rPr>
                      <w:sz w:val="20"/>
                      <w:szCs w:val="20"/>
                    </w:rPr>
                  </w:pPr>
                  <w:r>
                    <w:rPr>
                      <w:sz w:val="20"/>
                      <w:szCs w:val="20"/>
                    </w:rPr>
                    <w:t>15.000,00</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4542DAB2" w14:textId="77777777" w:rsidR="00AB564C" w:rsidRDefault="00AB564C" w:rsidP="00CC684A">
                  <w:pPr>
                    <w:spacing w:before="100" w:beforeAutospacing="1"/>
                    <w:contextualSpacing/>
                    <w:jc w:val="center"/>
                    <w:rPr>
                      <w:sz w:val="20"/>
                      <w:szCs w:val="20"/>
                    </w:rPr>
                  </w:pPr>
                  <w:r>
                    <w:rPr>
                      <w:sz w:val="20"/>
                      <w:szCs w:val="20"/>
                    </w:rPr>
                    <w:t>15.000,00</w:t>
                  </w:r>
                </w:p>
              </w:tc>
              <w:tc>
                <w:tcPr>
                  <w:tcW w:w="1418" w:type="dxa"/>
                  <w:tcBorders>
                    <w:top w:val="single" w:sz="4" w:space="0" w:color="auto"/>
                    <w:left w:val="single" w:sz="4" w:space="0" w:color="auto"/>
                    <w:bottom w:val="single" w:sz="8" w:space="0" w:color="auto"/>
                    <w:right w:val="single" w:sz="8" w:space="0" w:color="auto"/>
                  </w:tcBorders>
                  <w:shd w:val="clear" w:color="000000" w:fill="FFFFFF"/>
                  <w:vAlign w:val="center"/>
                </w:tcPr>
                <w:p w14:paraId="30CCAB9E" w14:textId="77777777" w:rsidR="00AB564C" w:rsidRDefault="00AB564C" w:rsidP="00CC684A">
                  <w:pPr>
                    <w:spacing w:before="100" w:beforeAutospacing="1"/>
                    <w:contextualSpacing/>
                    <w:jc w:val="center"/>
                    <w:rPr>
                      <w:sz w:val="20"/>
                      <w:szCs w:val="20"/>
                    </w:rPr>
                  </w:pPr>
                  <w:r>
                    <w:rPr>
                      <w:sz w:val="20"/>
                      <w:szCs w:val="20"/>
                    </w:rPr>
                    <w:t>15.000,00</w:t>
                  </w:r>
                </w:p>
              </w:tc>
              <w:tc>
                <w:tcPr>
                  <w:tcW w:w="1134" w:type="dxa"/>
                  <w:tcBorders>
                    <w:top w:val="single" w:sz="8" w:space="0" w:color="auto"/>
                    <w:left w:val="nil"/>
                    <w:bottom w:val="single" w:sz="8" w:space="0" w:color="auto"/>
                    <w:right w:val="single" w:sz="8" w:space="0" w:color="auto"/>
                  </w:tcBorders>
                  <w:shd w:val="clear" w:color="000000" w:fill="FFFFFF"/>
                </w:tcPr>
                <w:p w14:paraId="36E094C8" w14:textId="77777777" w:rsidR="00AB564C" w:rsidRDefault="00AB564C" w:rsidP="00CC684A">
                  <w:pPr>
                    <w:spacing w:before="100" w:beforeAutospacing="1"/>
                    <w:contextualSpacing/>
                    <w:jc w:val="center"/>
                    <w:rPr>
                      <w:sz w:val="20"/>
                      <w:szCs w:val="20"/>
                    </w:rPr>
                  </w:pPr>
                </w:p>
                <w:p w14:paraId="60B881F7" w14:textId="77777777" w:rsidR="00AB564C" w:rsidRDefault="00AB564C" w:rsidP="00CC684A">
                  <w:pPr>
                    <w:spacing w:before="100" w:beforeAutospacing="1"/>
                    <w:contextualSpacing/>
                    <w:jc w:val="center"/>
                    <w:rPr>
                      <w:sz w:val="20"/>
                      <w:szCs w:val="20"/>
                    </w:rPr>
                  </w:pPr>
                </w:p>
              </w:tc>
            </w:tr>
            <w:tr w:rsidR="00AB564C" w:rsidRPr="004E2B84" w14:paraId="33808F9A" w14:textId="77777777" w:rsidTr="00CC684A">
              <w:trPr>
                <w:trHeight w:val="465"/>
              </w:trPr>
              <w:tc>
                <w:tcPr>
                  <w:tcW w:w="2150" w:type="dxa"/>
                  <w:tcBorders>
                    <w:top w:val="single" w:sz="4" w:space="0" w:color="auto"/>
                    <w:left w:val="single" w:sz="8" w:space="0" w:color="auto"/>
                    <w:bottom w:val="single" w:sz="8" w:space="0" w:color="000000"/>
                    <w:right w:val="single" w:sz="4" w:space="0" w:color="auto"/>
                  </w:tcBorders>
                  <w:shd w:val="clear" w:color="000000" w:fill="FFFFFF"/>
                  <w:vAlign w:val="center"/>
                </w:tcPr>
                <w:p w14:paraId="4A42238C" w14:textId="77777777" w:rsidR="00AB564C" w:rsidRPr="00125333" w:rsidRDefault="00AB564C" w:rsidP="00CC684A">
                  <w:pPr>
                    <w:spacing w:before="100" w:beforeAutospacing="1"/>
                    <w:contextualSpacing/>
                    <w:jc w:val="center"/>
                    <w:rPr>
                      <w:bCs/>
                      <w:sz w:val="20"/>
                      <w:szCs w:val="20"/>
                    </w:rPr>
                  </w:pPr>
                  <w:r w:rsidRPr="00125333">
                    <w:rPr>
                      <w:bCs/>
                      <w:sz w:val="20"/>
                      <w:szCs w:val="20"/>
                    </w:rPr>
                    <w:t>Aktivnost A150112</w:t>
                  </w:r>
                </w:p>
                <w:p w14:paraId="665A8C85" w14:textId="77777777" w:rsidR="00AB564C" w:rsidRPr="00125333" w:rsidRDefault="00AB564C" w:rsidP="00CC684A">
                  <w:pPr>
                    <w:spacing w:before="100" w:beforeAutospacing="1"/>
                    <w:contextualSpacing/>
                    <w:jc w:val="center"/>
                    <w:rPr>
                      <w:bCs/>
                      <w:sz w:val="20"/>
                      <w:szCs w:val="20"/>
                    </w:rPr>
                  </w:pPr>
                  <w:r w:rsidRPr="00125333">
                    <w:rPr>
                      <w:bCs/>
                      <w:sz w:val="20"/>
                      <w:szCs w:val="20"/>
                    </w:rPr>
                    <w:t>VERTIKALNA SIGNALIZACIJA</w:t>
                  </w:r>
                </w:p>
                <w:p w14:paraId="3ACDC247" w14:textId="77777777" w:rsidR="00AB564C" w:rsidRPr="00125333" w:rsidRDefault="00AB564C" w:rsidP="00CC684A">
                  <w:pPr>
                    <w:spacing w:before="100" w:beforeAutospacing="1"/>
                    <w:contextualSpacing/>
                    <w:jc w:val="center"/>
                    <w:rPr>
                      <w:bCs/>
                      <w:sz w:val="20"/>
                      <w:szCs w:val="20"/>
                    </w:rPr>
                  </w:pP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02A2F038" w14:textId="77777777" w:rsidR="00AB564C" w:rsidRPr="004E2B84" w:rsidRDefault="00AB564C" w:rsidP="00CC684A">
                  <w:pPr>
                    <w:spacing w:before="100" w:beforeAutospacing="1"/>
                    <w:contextualSpacing/>
                    <w:jc w:val="center"/>
                    <w:rPr>
                      <w:sz w:val="20"/>
                      <w:szCs w:val="20"/>
                    </w:rPr>
                  </w:pPr>
                  <w:r>
                    <w:rPr>
                      <w:sz w:val="20"/>
                      <w:szCs w:val="20"/>
                    </w:rPr>
                    <w:t>13.865,16</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3FE64054" w14:textId="77777777" w:rsidR="00AB564C" w:rsidRDefault="00AB564C" w:rsidP="00CC684A">
                  <w:pPr>
                    <w:spacing w:before="100" w:beforeAutospacing="1"/>
                    <w:contextualSpacing/>
                    <w:jc w:val="center"/>
                    <w:rPr>
                      <w:sz w:val="20"/>
                      <w:szCs w:val="20"/>
                    </w:rPr>
                  </w:pPr>
                  <w:r>
                    <w:rPr>
                      <w:sz w:val="20"/>
                      <w:szCs w:val="20"/>
                    </w:rPr>
                    <w:t>15.000,00</w:t>
                  </w: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7F3EA1E4" w14:textId="77777777" w:rsidR="00AB564C" w:rsidRDefault="00AB564C" w:rsidP="00CC684A">
                  <w:pPr>
                    <w:spacing w:before="100" w:beforeAutospacing="1"/>
                    <w:contextualSpacing/>
                    <w:jc w:val="center"/>
                    <w:rPr>
                      <w:sz w:val="20"/>
                      <w:szCs w:val="20"/>
                    </w:rPr>
                  </w:pPr>
                  <w:r>
                    <w:rPr>
                      <w:sz w:val="20"/>
                      <w:szCs w:val="20"/>
                    </w:rPr>
                    <w:t>15.000,00</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20D5B4B2" w14:textId="77777777" w:rsidR="00AB564C" w:rsidRDefault="00AB564C" w:rsidP="00CC684A">
                  <w:pPr>
                    <w:spacing w:before="100" w:beforeAutospacing="1"/>
                    <w:contextualSpacing/>
                    <w:jc w:val="center"/>
                    <w:rPr>
                      <w:sz w:val="20"/>
                      <w:szCs w:val="20"/>
                    </w:rPr>
                  </w:pPr>
                  <w:r>
                    <w:rPr>
                      <w:sz w:val="20"/>
                      <w:szCs w:val="20"/>
                    </w:rPr>
                    <w:t>15.000,00</w:t>
                  </w:r>
                </w:p>
              </w:tc>
              <w:tc>
                <w:tcPr>
                  <w:tcW w:w="1418" w:type="dxa"/>
                  <w:tcBorders>
                    <w:top w:val="single" w:sz="4" w:space="0" w:color="auto"/>
                    <w:left w:val="single" w:sz="4" w:space="0" w:color="auto"/>
                    <w:bottom w:val="single" w:sz="8" w:space="0" w:color="auto"/>
                    <w:right w:val="single" w:sz="8" w:space="0" w:color="auto"/>
                  </w:tcBorders>
                  <w:shd w:val="clear" w:color="000000" w:fill="FFFFFF"/>
                  <w:vAlign w:val="center"/>
                </w:tcPr>
                <w:p w14:paraId="4181D6B9" w14:textId="77777777" w:rsidR="00AB564C" w:rsidRDefault="00AB564C" w:rsidP="00CC684A">
                  <w:pPr>
                    <w:spacing w:before="100" w:beforeAutospacing="1"/>
                    <w:contextualSpacing/>
                    <w:jc w:val="center"/>
                    <w:rPr>
                      <w:sz w:val="20"/>
                      <w:szCs w:val="20"/>
                    </w:rPr>
                  </w:pPr>
                  <w:r>
                    <w:rPr>
                      <w:sz w:val="20"/>
                      <w:szCs w:val="20"/>
                    </w:rPr>
                    <w:t>15.000,00</w:t>
                  </w:r>
                </w:p>
              </w:tc>
              <w:tc>
                <w:tcPr>
                  <w:tcW w:w="1134" w:type="dxa"/>
                  <w:tcBorders>
                    <w:top w:val="single" w:sz="8" w:space="0" w:color="auto"/>
                    <w:left w:val="nil"/>
                    <w:bottom w:val="single" w:sz="8" w:space="0" w:color="auto"/>
                    <w:right w:val="single" w:sz="8" w:space="0" w:color="auto"/>
                  </w:tcBorders>
                  <w:shd w:val="clear" w:color="000000" w:fill="FFFFFF"/>
                </w:tcPr>
                <w:p w14:paraId="2D174AAE" w14:textId="77777777" w:rsidR="00AB564C" w:rsidRDefault="00AB564C" w:rsidP="00CC684A">
                  <w:pPr>
                    <w:spacing w:before="100" w:beforeAutospacing="1"/>
                    <w:contextualSpacing/>
                    <w:jc w:val="center"/>
                    <w:rPr>
                      <w:sz w:val="20"/>
                      <w:szCs w:val="20"/>
                    </w:rPr>
                  </w:pPr>
                </w:p>
                <w:p w14:paraId="7198B605" w14:textId="77777777" w:rsidR="00AB564C" w:rsidRDefault="00AB564C" w:rsidP="00CC684A">
                  <w:pPr>
                    <w:spacing w:before="100" w:beforeAutospacing="1"/>
                    <w:contextualSpacing/>
                    <w:jc w:val="center"/>
                    <w:rPr>
                      <w:sz w:val="20"/>
                      <w:szCs w:val="20"/>
                    </w:rPr>
                  </w:pPr>
                  <w:r>
                    <w:rPr>
                      <w:sz w:val="20"/>
                      <w:szCs w:val="20"/>
                    </w:rPr>
                    <w:t>100</w:t>
                  </w:r>
                </w:p>
                <w:p w14:paraId="0A8BE298" w14:textId="77777777" w:rsidR="00AB564C" w:rsidRDefault="00AB564C" w:rsidP="00CC684A">
                  <w:pPr>
                    <w:spacing w:before="100" w:beforeAutospacing="1"/>
                    <w:contextualSpacing/>
                    <w:jc w:val="center"/>
                    <w:rPr>
                      <w:sz w:val="20"/>
                      <w:szCs w:val="20"/>
                    </w:rPr>
                  </w:pPr>
                </w:p>
              </w:tc>
            </w:tr>
            <w:tr w:rsidR="00AB564C" w:rsidRPr="004E2B84" w14:paraId="7AC4C1D0" w14:textId="77777777" w:rsidTr="00CC684A">
              <w:trPr>
                <w:trHeight w:val="465"/>
              </w:trPr>
              <w:tc>
                <w:tcPr>
                  <w:tcW w:w="2150" w:type="dxa"/>
                  <w:tcBorders>
                    <w:top w:val="single" w:sz="4" w:space="0" w:color="auto"/>
                    <w:left w:val="single" w:sz="8" w:space="0" w:color="auto"/>
                    <w:bottom w:val="single" w:sz="8" w:space="0" w:color="000000"/>
                    <w:right w:val="single" w:sz="4" w:space="0" w:color="auto"/>
                  </w:tcBorders>
                  <w:shd w:val="clear" w:color="000000" w:fill="FFFFFF"/>
                  <w:vAlign w:val="center"/>
                </w:tcPr>
                <w:p w14:paraId="6611CB21" w14:textId="77777777" w:rsidR="00AB564C" w:rsidRPr="00366377" w:rsidRDefault="00AB564C" w:rsidP="00CC684A">
                  <w:pPr>
                    <w:spacing w:before="100" w:beforeAutospacing="1"/>
                    <w:contextualSpacing/>
                    <w:jc w:val="center"/>
                    <w:rPr>
                      <w:bCs/>
                      <w:sz w:val="20"/>
                      <w:szCs w:val="20"/>
                    </w:rPr>
                  </w:pPr>
                  <w:r w:rsidRPr="00366377">
                    <w:rPr>
                      <w:bCs/>
                      <w:sz w:val="20"/>
                      <w:szCs w:val="20"/>
                    </w:rPr>
                    <w:t>Aktivnost A150203</w:t>
                  </w:r>
                </w:p>
                <w:p w14:paraId="53AA9611" w14:textId="77777777" w:rsidR="00AB564C" w:rsidRPr="00366377" w:rsidRDefault="00AB564C" w:rsidP="00CC684A">
                  <w:pPr>
                    <w:spacing w:before="100" w:beforeAutospacing="1"/>
                    <w:contextualSpacing/>
                    <w:jc w:val="center"/>
                    <w:rPr>
                      <w:bCs/>
                      <w:sz w:val="20"/>
                      <w:szCs w:val="20"/>
                    </w:rPr>
                  </w:pPr>
                  <w:r w:rsidRPr="00366377">
                    <w:rPr>
                      <w:bCs/>
                      <w:sz w:val="20"/>
                      <w:szCs w:val="20"/>
                    </w:rPr>
                    <w:t>NEPREVIĐENI POPRAVCI</w:t>
                  </w:r>
                </w:p>
                <w:p w14:paraId="524BE54A" w14:textId="77777777" w:rsidR="00AB564C" w:rsidRPr="00366377" w:rsidRDefault="00AB564C" w:rsidP="00CC684A">
                  <w:pPr>
                    <w:spacing w:before="100" w:beforeAutospacing="1"/>
                    <w:contextualSpacing/>
                    <w:jc w:val="center"/>
                    <w:rPr>
                      <w:bCs/>
                      <w:sz w:val="20"/>
                      <w:szCs w:val="20"/>
                    </w:rPr>
                  </w:pP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44A81CED" w14:textId="77777777" w:rsidR="00AB564C" w:rsidRPr="00366377" w:rsidRDefault="00AB564C" w:rsidP="00CC684A">
                  <w:pPr>
                    <w:spacing w:before="100" w:beforeAutospacing="1"/>
                    <w:contextualSpacing/>
                    <w:jc w:val="center"/>
                    <w:rPr>
                      <w:sz w:val="20"/>
                      <w:szCs w:val="20"/>
                    </w:rPr>
                  </w:pPr>
                  <w:r>
                    <w:rPr>
                      <w:sz w:val="20"/>
                      <w:szCs w:val="20"/>
                    </w:rPr>
                    <w:t>35.467,64</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006A9029" w14:textId="77777777" w:rsidR="00AB564C" w:rsidRPr="00366377" w:rsidRDefault="00AB564C" w:rsidP="00CC684A">
                  <w:pPr>
                    <w:spacing w:before="100" w:beforeAutospacing="1"/>
                    <w:contextualSpacing/>
                    <w:jc w:val="center"/>
                    <w:rPr>
                      <w:sz w:val="20"/>
                      <w:szCs w:val="20"/>
                    </w:rPr>
                  </w:pPr>
                  <w:r w:rsidRPr="00366377">
                    <w:rPr>
                      <w:sz w:val="20"/>
                      <w:szCs w:val="20"/>
                    </w:rPr>
                    <w:t>35.000,00</w:t>
                  </w: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13292321" w14:textId="77777777" w:rsidR="00AB564C" w:rsidRPr="00366377" w:rsidRDefault="00AB564C" w:rsidP="00CC684A">
                  <w:pPr>
                    <w:spacing w:before="100" w:beforeAutospacing="1"/>
                    <w:contextualSpacing/>
                    <w:jc w:val="center"/>
                    <w:rPr>
                      <w:sz w:val="20"/>
                      <w:szCs w:val="20"/>
                    </w:rPr>
                  </w:pPr>
                  <w:r>
                    <w:rPr>
                      <w:sz w:val="20"/>
                      <w:szCs w:val="20"/>
                    </w:rPr>
                    <w:t>0,00</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2C355F3D" w14:textId="77777777" w:rsidR="00AB564C" w:rsidRPr="00366377" w:rsidRDefault="00AB564C" w:rsidP="00CC684A">
                  <w:pPr>
                    <w:spacing w:before="100" w:beforeAutospacing="1"/>
                    <w:contextualSpacing/>
                    <w:jc w:val="center"/>
                    <w:rPr>
                      <w:sz w:val="20"/>
                      <w:szCs w:val="20"/>
                    </w:rPr>
                  </w:pPr>
                  <w:r>
                    <w:rPr>
                      <w:sz w:val="20"/>
                      <w:szCs w:val="20"/>
                    </w:rPr>
                    <w:t>0,00</w:t>
                  </w:r>
                </w:p>
              </w:tc>
              <w:tc>
                <w:tcPr>
                  <w:tcW w:w="1418" w:type="dxa"/>
                  <w:tcBorders>
                    <w:top w:val="single" w:sz="4" w:space="0" w:color="auto"/>
                    <w:left w:val="single" w:sz="4" w:space="0" w:color="auto"/>
                    <w:bottom w:val="single" w:sz="8" w:space="0" w:color="auto"/>
                    <w:right w:val="single" w:sz="8" w:space="0" w:color="auto"/>
                  </w:tcBorders>
                  <w:shd w:val="clear" w:color="000000" w:fill="FFFFFF"/>
                  <w:vAlign w:val="center"/>
                </w:tcPr>
                <w:p w14:paraId="1693799F" w14:textId="77777777" w:rsidR="00AB564C" w:rsidRPr="00366377" w:rsidRDefault="00AB564C" w:rsidP="00CC684A">
                  <w:pPr>
                    <w:spacing w:before="100" w:beforeAutospacing="1"/>
                    <w:contextualSpacing/>
                    <w:jc w:val="center"/>
                    <w:rPr>
                      <w:sz w:val="20"/>
                      <w:szCs w:val="20"/>
                    </w:rPr>
                  </w:pPr>
                  <w:r>
                    <w:rPr>
                      <w:sz w:val="20"/>
                      <w:szCs w:val="20"/>
                    </w:rPr>
                    <w:t>0,00</w:t>
                  </w:r>
                </w:p>
              </w:tc>
              <w:tc>
                <w:tcPr>
                  <w:tcW w:w="1134" w:type="dxa"/>
                  <w:tcBorders>
                    <w:top w:val="single" w:sz="8" w:space="0" w:color="auto"/>
                    <w:left w:val="nil"/>
                    <w:bottom w:val="single" w:sz="8" w:space="0" w:color="auto"/>
                    <w:right w:val="single" w:sz="8" w:space="0" w:color="auto"/>
                  </w:tcBorders>
                  <w:shd w:val="clear" w:color="000000" w:fill="FFFFFF"/>
                </w:tcPr>
                <w:p w14:paraId="32AD8B69" w14:textId="77777777" w:rsidR="00AB564C" w:rsidRPr="00366377" w:rsidRDefault="00AB564C" w:rsidP="00CC684A">
                  <w:pPr>
                    <w:spacing w:before="100" w:beforeAutospacing="1"/>
                    <w:contextualSpacing/>
                    <w:jc w:val="center"/>
                    <w:rPr>
                      <w:sz w:val="20"/>
                      <w:szCs w:val="20"/>
                    </w:rPr>
                  </w:pPr>
                </w:p>
                <w:p w14:paraId="46CA17A5" w14:textId="77777777" w:rsidR="00AB564C" w:rsidRPr="00366377" w:rsidRDefault="00AB564C" w:rsidP="00CC684A">
                  <w:pPr>
                    <w:spacing w:before="100" w:beforeAutospacing="1"/>
                    <w:contextualSpacing/>
                    <w:jc w:val="center"/>
                    <w:rPr>
                      <w:sz w:val="20"/>
                      <w:szCs w:val="20"/>
                    </w:rPr>
                  </w:pPr>
                  <w:r w:rsidRPr="00366377">
                    <w:rPr>
                      <w:sz w:val="20"/>
                      <w:szCs w:val="20"/>
                    </w:rPr>
                    <w:t>100</w:t>
                  </w:r>
                </w:p>
                <w:p w14:paraId="51F9E4A0" w14:textId="77777777" w:rsidR="00AB564C" w:rsidRPr="00366377" w:rsidRDefault="00AB564C" w:rsidP="00CC684A">
                  <w:pPr>
                    <w:spacing w:before="100" w:beforeAutospacing="1"/>
                    <w:contextualSpacing/>
                    <w:jc w:val="center"/>
                    <w:rPr>
                      <w:sz w:val="20"/>
                      <w:szCs w:val="20"/>
                    </w:rPr>
                  </w:pPr>
                </w:p>
              </w:tc>
            </w:tr>
            <w:tr w:rsidR="00AB564C" w:rsidRPr="004E2B84" w14:paraId="6EC1BA96" w14:textId="77777777" w:rsidTr="00CC684A">
              <w:trPr>
                <w:trHeight w:val="465"/>
              </w:trPr>
              <w:tc>
                <w:tcPr>
                  <w:tcW w:w="2150" w:type="dxa"/>
                  <w:tcBorders>
                    <w:top w:val="single" w:sz="4" w:space="0" w:color="auto"/>
                    <w:left w:val="single" w:sz="8" w:space="0" w:color="auto"/>
                    <w:bottom w:val="single" w:sz="8" w:space="0" w:color="000000"/>
                    <w:right w:val="single" w:sz="4" w:space="0" w:color="auto"/>
                  </w:tcBorders>
                  <w:shd w:val="clear" w:color="000000" w:fill="FFFFFF"/>
                  <w:vAlign w:val="center"/>
                </w:tcPr>
                <w:p w14:paraId="694C33C8" w14:textId="77777777" w:rsidR="00AB564C" w:rsidRPr="00366377" w:rsidRDefault="00AB564C" w:rsidP="00CC684A">
                  <w:pPr>
                    <w:spacing w:before="100" w:beforeAutospacing="1"/>
                    <w:contextualSpacing/>
                    <w:jc w:val="center"/>
                    <w:rPr>
                      <w:bCs/>
                      <w:sz w:val="20"/>
                      <w:szCs w:val="20"/>
                    </w:rPr>
                  </w:pPr>
                  <w:r w:rsidRPr="00366377">
                    <w:rPr>
                      <w:bCs/>
                      <w:sz w:val="20"/>
                      <w:szCs w:val="20"/>
                    </w:rPr>
                    <w:t>Aktivnost A150206</w:t>
                  </w:r>
                </w:p>
                <w:p w14:paraId="2B6B7D2A" w14:textId="77777777" w:rsidR="00AB564C" w:rsidRPr="00366377" w:rsidRDefault="00AB564C" w:rsidP="00CC684A">
                  <w:pPr>
                    <w:spacing w:before="100" w:beforeAutospacing="1"/>
                    <w:contextualSpacing/>
                    <w:jc w:val="center"/>
                    <w:rPr>
                      <w:bCs/>
                      <w:sz w:val="20"/>
                      <w:szCs w:val="20"/>
                    </w:rPr>
                  </w:pPr>
                  <w:r w:rsidRPr="00366377">
                    <w:rPr>
                      <w:bCs/>
                      <w:sz w:val="20"/>
                      <w:szCs w:val="20"/>
                    </w:rPr>
                    <w:t>SANACIJA MAKADAM CESTA</w:t>
                  </w:r>
                </w:p>
                <w:p w14:paraId="55AD7140" w14:textId="77777777" w:rsidR="00AB564C" w:rsidRPr="00366377" w:rsidRDefault="00AB564C" w:rsidP="00CC684A">
                  <w:pPr>
                    <w:spacing w:before="100" w:beforeAutospacing="1"/>
                    <w:contextualSpacing/>
                    <w:jc w:val="center"/>
                    <w:rPr>
                      <w:bCs/>
                      <w:sz w:val="20"/>
                      <w:szCs w:val="20"/>
                    </w:rPr>
                  </w:pP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79DE788B" w14:textId="77777777" w:rsidR="00AB564C" w:rsidRPr="00366377" w:rsidRDefault="00AB564C" w:rsidP="00CC684A">
                  <w:pPr>
                    <w:spacing w:before="100" w:beforeAutospacing="1"/>
                    <w:contextualSpacing/>
                    <w:jc w:val="center"/>
                    <w:rPr>
                      <w:sz w:val="20"/>
                      <w:szCs w:val="20"/>
                    </w:rPr>
                  </w:pPr>
                  <w:r>
                    <w:rPr>
                      <w:sz w:val="20"/>
                      <w:szCs w:val="20"/>
                    </w:rPr>
                    <w:t>14.478,90</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66C35398" w14:textId="77777777" w:rsidR="00AB564C" w:rsidRPr="00366377" w:rsidRDefault="00AB564C" w:rsidP="00CC684A">
                  <w:pPr>
                    <w:spacing w:before="100" w:beforeAutospacing="1"/>
                    <w:contextualSpacing/>
                    <w:jc w:val="center"/>
                    <w:rPr>
                      <w:sz w:val="20"/>
                      <w:szCs w:val="20"/>
                    </w:rPr>
                  </w:pPr>
                  <w:r w:rsidRPr="00366377">
                    <w:rPr>
                      <w:sz w:val="20"/>
                      <w:szCs w:val="20"/>
                    </w:rPr>
                    <w:t>19.909,00</w:t>
                  </w: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6E6AEC05" w14:textId="77777777" w:rsidR="00AB564C" w:rsidRPr="00366377" w:rsidRDefault="00AB564C" w:rsidP="00CC684A">
                  <w:pPr>
                    <w:spacing w:before="100" w:beforeAutospacing="1"/>
                    <w:contextualSpacing/>
                    <w:jc w:val="center"/>
                    <w:rPr>
                      <w:sz w:val="20"/>
                      <w:szCs w:val="20"/>
                    </w:rPr>
                  </w:pPr>
                  <w:r>
                    <w:rPr>
                      <w:sz w:val="20"/>
                      <w:szCs w:val="20"/>
                    </w:rPr>
                    <w:t>0,00</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16ED7B0C" w14:textId="77777777" w:rsidR="00AB564C" w:rsidRPr="00366377" w:rsidRDefault="00AB564C" w:rsidP="00CC684A">
                  <w:pPr>
                    <w:spacing w:before="100" w:beforeAutospacing="1"/>
                    <w:contextualSpacing/>
                    <w:jc w:val="center"/>
                    <w:rPr>
                      <w:sz w:val="20"/>
                      <w:szCs w:val="20"/>
                    </w:rPr>
                  </w:pPr>
                  <w:r>
                    <w:rPr>
                      <w:sz w:val="20"/>
                      <w:szCs w:val="20"/>
                    </w:rPr>
                    <w:t>0,00</w:t>
                  </w:r>
                </w:p>
              </w:tc>
              <w:tc>
                <w:tcPr>
                  <w:tcW w:w="1418" w:type="dxa"/>
                  <w:tcBorders>
                    <w:top w:val="single" w:sz="4" w:space="0" w:color="auto"/>
                    <w:left w:val="single" w:sz="4" w:space="0" w:color="auto"/>
                    <w:bottom w:val="single" w:sz="8" w:space="0" w:color="auto"/>
                    <w:right w:val="single" w:sz="8" w:space="0" w:color="auto"/>
                  </w:tcBorders>
                  <w:shd w:val="clear" w:color="000000" w:fill="FFFFFF"/>
                  <w:vAlign w:val="center"/>
                </w:tcPr>
                <w:p w14:paraId="2F963F52" w14:textId="77777777" w:rsidR="00AB564C" w:rsidRPr="00366377" w:rsidRDefault="00AB564C" w:rsidP="00CC684A">
                  <w:pPr>
                    <w:spacing w:before="100" w:beforeAutospacing="1"/>
                    <w:contextualSpacing/>
                    <w:jc w:val="center"/>
                    <w:rPr>
                      <w:sz w:val="20"/>
                      <w:szCs w:val="20"/>
                    </w:rPr>
                  </w:pPr>
                  <w:r>
                    <w:rPr>
                      <w:sz w:val="20"/>
                      <w:szCs w:val="20"/>
                    </w:rPr>
                    <w:t>0,00</w:t>
                  </w:r>
                </w:p>
              </w:tc>
              <w:tc>
                <w:tcPr>
                  <w:tcW w:w="1134" w:type="dxa"/>
                  <w:tcBorders>
                    <w:top w:val="single" w:sz="8" w:space="0" w:color="auto"/>
                    <w:left w:val="nil"/>
                    <w:bottom w:val="single" w:sz="8" w:space="0" w:color="auto"/>
                    <w:right w:val="single" w:sz="8" w:space="0" w:color="auto"/>
                  </w:tcBorders>
                  <w:shd w:val="clear" w:color="000000" w:fill="FFFFFF"/>
                </w:tcPr>
                <w:p w14:paraId="3207FCF7" w14:textId="77777777" w:rsidR="00AB564C" w:rsidRPr="00366377" w:rsidRDefault="00AB564C" w:rsidP="00CC684A">
                  <w:pPr>
                    <w:spacing w:before="100" w:beforeAutospacing="1"/>
                    <w:contextualSpacing/>
                    <w:jc w:val="center"/>
                    <w:rPr>
                      <w:sz w:val="20"/>
                      <w:szCs w:val="20"/>
                    </w:rPr>
                  </w:pPr>
                </w:p>
                <w:p w14:paraId="778050D7" w14:textId="77777777" w:rsidR="00AB564C" w:rsidRPr="00366377" w:rsidRDefault="00AB564C" w:rsidP="00CC684A">
                  <w:pPr>
                    <w:spacing w:before="100" w:beforeAutospacing="1"/>
                    <w:contextualSpacing/>
                    <w:jc w:val="center"/>
                    <w:rPr>
                      <w:sz w:val="20"/>
                      <w:szCs w:val="20"/>
                    </w:rPr>
                  </w:pPr>
                </w:p>
                <w:p w14:paraId="10AA4264" w14:textId="77777777" w:rsidR="00AB564C" w:rsidRPr="00366377" w:rsidRDefault="00AB564C" w:rsidP="00CC684A">
                  <w:pPr>
                    <w:spacing w:before="100" w:beforeAutospacing="1"/>
                    <w:contextualSpacing/>
                    <w:jc w:val="center"/>
                    <w:rPr>
                      <w:sz w:val="20"/>
                      <w:szCs w:val="20"/>
                    </w:rPr>
                  </w:pPr>
                  <w:r w:rsidRPr="00366377">
                    <w:rPr>
                      <w:sz w:val="20"/>
                      <w:szCs w:val="20"/>
                    </w:rPr>
                    <w:t>100</w:t>
                  </w:r>
                </w:p>
              </w:tc>
            </w:tr>
            <w:tr w:rsidR="00AB564C" w:rsidRPr="004E2B84" w14:paraId="2B558A57" w14:textId="77777777" w:rsidTr="00CC684A">
              <w:trPr>
                <w:trHeight w:val="465"/>
              </w:trPr>
              <w:tc>
                <w:tcPr>
                  <w:tcW w:w="2150" w:type="dxa"/>
                  <w:tcBorders>
                    <w:top w:val="single" w:sz="4" w:space="0" w:color="auto"/>
                    <w:left w:val="single" w:sz="8" w:space="0" w:color="auto"/>
                    <w:bottom w:val="single" w:sz="8" w:space="0" w:color="000000"/>
                    <w:right w:val="single" w:sz="4" w:space="0" w:color="auto"/>
                  </w:tcBorders>
                  <w:shd w:val="clear" w:color="000000" w:fill="FFFFFF"/>
                  <w:vAlign w:val="center"/>
                </w:tcPr>
                <w:p w14:paraId="191FF88B" w14:textId="77777777" w:rsidR="00AB564C" w:rsidRPr="00366377" w:rsidRDefault="00AB564C" w:rsidP="00CC684A">
                  <w:pPr>
                    <w:spacing w:before="100" w:beforeAutospacing="1"/>
                    <w:contextualSpacing/>
                    <w:jc w:val="center"/>
                    <w:rPr>
                      <w:bCs/>
                      <w:sz w:val="20"/>
                      <w:szCs w:val="20"/>
                    </w:rPr>
                  </w:pPr>
                  <w:r w:rsidRPr="00366377">
                    <w:rPr>
                      <w:bCs/>
                      <w:sz w:val="20"/>
                      <w:szCs w:val="20"/>
                    </w:rPr>
                    <w:t>Aktivnost A150237</w:t>
                  </w:r>
                </w:p>
                <w:p w14:paraId="7A8E9D45" w14:textId="77777777" w:rsidR="00AB564C" w:rsidRPr="00366377" w:rsidRDefault="00AB564C" w:rsidP="00CC684A">
                  <w:pPr>
                    <w:spacing w:before="100" w:beforeAutospacing="1"/>
                    <w:contextualSpacing/>
                    <w:jc w:val="center"/>
                    <w:rPr>
                      <w:bCs/>
                      <w:sz w:val="20"/>
                      <w:szCs w:val="20"/>
                    </w:rPr>
                  </w:pPr>
                  <w:r w:rsidRPr="00366377">
                    <w:rPr>
                      <w:bCs/>
                      <w:sz w:val="20"/>
                      <w:szCs w:val="20"/>
                    </w:rPr>
                    <w:t>SANACIJA UDARNIH RUPA NA NERAZVRSTANIM CESTAMA</w:t>
                  </w:r>
                </w:p>
                <w:p w14:paraId="4C3469C9" w14:textId="77777777" w:rsidR="00AB564C" w:rsidRPr="00366377" w:rsidRDefault="00AB564C" w:rsidP="00CC684A">
                  <w:pPr>
                    <w:spacing w:before="100" w:beforeAutospacing="1"/>
                    <w:contextualSpacing/>
                    <w:jc w:val="center"/>
                    <w:rPr>
                      <w:bCs/>
                      <w:sz w:val="20"/>
                      <w:szCs w:val="20"/>
                    </w:rPr>
                  </w:pP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11CB1878" w14:textId="77777777" w:rsidR="00AB564C" w:rsidRPr="00366377" w:rsidRDefault="00AB564C" w:rsidP="00CC684A">
                  <w:pPr>
                    <w:spacing w:before="100" w:beforeAutospacing="1"/>
                    <w:contextualSpacing/>
                    <w:jc w:val="center"/>
                    <w:rPr>
                      <w:sz w:val="20"/>
                      <w:szCs w:val="20"/>
                    </w:rPr>
                  </w:pPr>
                  <w:r>
                    <w:rPr>
                      <w:sz w:val="20"/>
                      <w:szCs w:val="20"/>
                    </w:rPr>
                    <w:t>39.198,38</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37765BE8" w14:textId="77777777" w:rsidR="00AB564C" w:rsidRPr="00366377" w:rsidRDefault="00AB564C" w:rsidP="00CC684A">
                  <w:pPr>
                    <w:spacing w:before="100" w:beforeAutospacing="1"/>
                    <w:contextualSpacing/>
                    <w:jc w:val="center"/>
                    <w:rPr>
                      <w:sz w:val="20"/>
                      <w:szCs w:val="20"/>
                    </w:rPr>
                  </w:pPr>
                  <w:r w:rsidRPr="00366377">
                    <w:rPr>
                      <w:sz w:val="20"/>
                      <w:szCs w:val="20"/>
                    </w:rPr>
                    <w:t>26.545,00</w:t>
                  </w: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52B0A27B" w14:textId="77777777" w:rsidR="00AB564C" w:rsidRPr="00366377" w:rsidRDefault="00AB564C" w:rsidP="00CC684A">
                  <w:pPr>
                    <w:spacing w:before="100" w:beforeAutospacing="1"/>
                    <w:contextualSpacing/>
                    <w:jc w:val="center"/>
                    <w:rPr>
                      <w:sz w:val="20"/>
                      <w:szCs w:val="20"/>
                    </w:rPr>
                  </w:pPr>
                  <w:r>
                    <w:rPr>
                      <w:sz w:val="20"/>
                      <w:szCs w:val="20"/>
                    </w:rPr>
                    <w:t>0,00</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5D56224C" w14:textId="77777777" w:rsidR="00AB564C" w:rsidRPr="00366377" w:rsidRDefault="00AB564C" w:rsidP="00CC684A">
                  <w:pPr>
                    <w:spacing w:before="100" w:beforeAutospacing="1"/>
                    <w:contextualSpacing/>
                    <w:jc w:val="center"/>
                    <w:rPr>
                      <w:sz w:val="20"/>
                      <w:szCs w:val="20"/>
                    </w:rPr>
                  </w:pPr>
                  <w:r>
                    <w:rPr>
                      <w:sz w:val="20"/>
                      <w:szCs w:val="20"/>
                    </w:rPr>
                    <w:t>0,00</w:t>
                  </w:r>
                </w:p>
              </w:tc>
              <w:tc>
                <w:tcPr>
                  <w:tcW w:w="1418" w:type="dxa"/>
                  <w:tcBorders>
                    <w:top w:val="single" w:sz="4" w:space="0" w:color="auto"/>
                    <w:left w:val="single" w:sz="4" w:space="0" w:color="auto"/>
                    <w:bottom w:val="single" w:sz="8" w:space="0" w:color="auto"/>
                    <w:right w:val="single" w:sz="8" w:space="0" w:color="auto"/>
                  </w:tcBorders>
                  <w:shd w:val="clear" w:color="000000" w:fill="FFFFFF"/>
                  <w:vAlign w:val="center"/>
                </w:tcPr>
                <w:p w14:paraId="4C6EA0BD" w14:textId="77777777" w:rsidR="00AB564C" w:rsidRPr="00366377" w:rsidRDefault="00AB564C" w:rsidP="00CC684A">
                  <w:pPr>
                    <w:spacing w:before="100" w:beforeAutospacing="1"/>
                    <w:contextualSpacing/>
                    <w:jc w:val="center"/>
                    <w:rPr>
                      <w:sz w:val="20"/>
                      <w:szCs w:val="20"/>
                    </w:rPr>
                  </w:pPr>
                  <w:r>
                    <w:rPr>
                      <w:sz w:val="20"/>
                      <w:szCs w:val="20"/>
                    </w:rPr>
                    <w:t>0,00</w:t>
                  </w:r>
                </w:p>
              </w:tc>
              <w:tc>
                <w:tcPr>
                  <w:tcW w:w="1134" w:type="dxa"/>
                  <w:tcBorders>
                    <w:top w:val="single" w:sz="8" w:space="0" w:color="auto"/>
                    <w:left w:val="nil"/>
                    <w:bottom w:val="single" w:sz="8" w:space="0" w:color="auto"/>
                    <w:right w:val="single" w:sz="8" w:space="0" w:color="auto"/>
                  </w:tcBorders>
                  <w:shd w:val="clear" w:color="000000" w:fill="FFFFFF"/>
                </w:tcPr>
                <w:p w14:paraId="4B19586A" w14:textId="77777777" w:rsidR="00AB564C" w:rsidRPr="00366377" w:rsidRDefault="00AB564C" w:rsidP="00CC684A">
                  <w:pPr>
                    <w:spacing w:before="100" w:beforeAutospacing="1"/>
                    <w:contextualSpacing/>
                    <w:jc w:val="center"/>
                    <w:rPr>
                      <w:sz w:val="20"/>
                      <w:szCs w:val="20"/>
                    </w:rPr>
                  </w:pPr>
                </w:p>
                <w:p w14:paraId="2661A79C" w14:textId="77777777" w:rsidR="00AB564C" w:rsidRPr="00366377" w:rsidRDefault="00AB564C" w:rsidP="00CC684A">
                  <w:pPr>
                    <w:spacing w:before="100" w:beforeAutospacing="1"/>
                    <w:contextualSpacing/>
                    <w:jc w:val="center"/>
                    <w:rPr>
                      <w:sz w:val="20"/>
                      <w:szCs w:val="20"/>
                    </w:rPr>
                  </w:pPr>
                </w:p>
                <w:p w14:paraId="0B67E1FE" w14:textId="77777777" w:rsidR="00AB564C" w:rsidRPr="00366377" w:rsidRDefault="00AB564C" w:rsidP="00CC684A">
                  <w:pPr>
                    <w:spacing w:before="100" w:beforeAutospacing="1"/>
                    <w:contextualSpacing/>
                    <w:jc w:val="center"/>
                    <w:rPr>
                      <w:sz w:val="20"/>
                      <w:szCs w:val="20"/>
                    </w:rPr>
                  </w:pPr>
                  <w:r w:rsidRPr="00366377">
                    <w:rPr>
                      <w:sz w:val="20"/>
                      <w:szCs w:val="20"/>
                    </w:rPr>
                    <w:t>100</w:t>
                  </w:r>
                </w:p>
              </w:tc>
            </w:tr>
            <w:tr w:rsidR="00AB564C" w:rsidRPr="004E2B84" w14:paraId="61766F5A" w14:textId="77777777" w:rsidTr="00CC684A">
              <w:trPr>
                <w:trHeight w:val="465"/>
              </w:trPr>
              <w:tc>
                <w:tcPr>
                  <w:tcW w:w="2150" w:type="dxa"/>
                  <w:tcBorders>
                    <w:top w:val="single" w:sz="4" w:space="0" w:color="auto"/>
                    <w:left w:val="single" w:sz="8" w:space="0" w:color="auto"/>
                    <w:bottom w:val="single" w:sz="8" w:space="0" w:color="000000"/>
                    <w:right w:val="single" w:sz="4" w:space="0" w:color="auto"/>
                  </w:tcBorders>
                  <w:shd w:val="clear" w:color="000000" w:fill="FFFFFF"/>
                  <w:vAlign w:val="center"/>
                </w:tcPr>
                <w:p w14:paraId="0BA906DF" w14:textId="77777777" w:rsidR="00AB564C" w:rsidRPr="00366377" w:rsidRDefault="00AB564C" w:rsidP="00CC684A">
                  <w:pPr>
                    <w:spacing w:before="100" w:beforeAutospacing="1"/>
                    <w:contextualSpacing/>
                    <w:jc w:val="center"/>
                    <w:rPr>
                      <w:bCs/>
                      <w:sz w:val="20"/>
                      <w:szCs w:val="20"/>
                    </w:rPr>
                  </w:pPr>
                  <w:r w:rsidRPr="00366377">
                    <w:rPr>
                      <w:bCs/>
                      <w:sz w:val="20"/>
                      <w:szCs w:val="20"/>
                    </w:rPr>
                    <w:t>Aktivnost A150</w:t>
                  </w:r>
                  <w:r>
                    <w:rPr>
                      <w:bCs/>
                      <w:sz w:val="20"/>
                      <w:szCs w:val="20"/>
                    </w:rPr>
                    <w:t>247</w:t>
                  </w:r>
                </w:p>
                <w:p w14:paraId="6E7955A0" w14:textId="77777777" w:rsidR="00AB564C" w:rsidRDefault="00AB564C" w:rsidP="00CC684A">
                  <w:pPr>
                    <w:spacing w:before="100" w:beforeAutospacing="1"/>
                    <w:contextualSpacing/>
                    <w:jc w:val="center"/>
                    <w:rPr>
                      <w:bCs/>
                      <w:sz w:val="20"/>
                      <w:szCs w:val="20"/>
                    </w:rPr>
                  </w:pPr>
                  <w:r w:rsidRPr="00366377">
                    <w:rPr>
                      <w:bCs/>
                      <w:sz w:val="20"/>
                      <w:szCs w:val="20"/>
                    </w:rPr>
                    <w:t xml:space="preserve">SANACIJA </w:t>
                  </w:r>
                  <w:r>
                    <w:rPr>
                      <w:bCs/>
                      <w:sz w:val="20"/>
                      <w:szCs w:val="20"/>
                    </w:rPr>
                    <w:t>CESTE OKRUG DONJI</w:t>
                  </w: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3FD6D94E" w14:textId="77777777" w:rsidR="00AB564C" w:rsidRDefault="00AB564C" w:rsidP="00CC684A">
                  <w:pPr>
                    <w:spacing w:before="100" w:beforeAutospacing="1"/>
                    <w:contextualSpacing/>
                    <w:jc w:val="center"/>
                    <w:rPr>
                      <w:sz w:val="20"/>
                      <w:szCs w:val="20"/>
                    </w:rPr>
                  </w:pPr>
                  <w:r>
                    <w:rPr>
                      <w:sz w:val="20"/>
                      <w:szCs w:val="20"/>
                    </w:rPr>
                    <w:t>0,00</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305B5AAE" w14:textId="77777777" w:rsidR="00AB564C" w:rsidRDefault="00AB564C" w:rsidP="00CC684A">
                  <w:pPr>
                    <w:spacing w:before="100" w:beforeAutospacing="1"/>
                    <w:contextualSpacing/>
                    <w:jc w:val="center"/>
                    <w:rPr>
                      <w:sz w:val="20"/>
                      <w:szCs w:val="20"/>
                    </w:rPr>
                  </w:pPr>
                  <w:r>
                    <w:rPr>
                      <w:sz w:val="20"/>
                      <w:szCs w:val="20"/>
                    </w:rPr>
                    <w:t>43.000,00</w:t>
                  </w: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3BB29AC8" w14:textId="77777777" w:rsidR="00AB564C" w:rsidRDefault="00AB564C" w:rsidP="00CC684A">
                  <w:pPr>
                    <w:spacing w:before="100" w:beforeAutospacing="1"/>
                    <w:contextualSpacing/>
                    <w:jc w:val="center"/>
                    <w:rPr>
                      <w:sz w:val="20"/>
                      <w:szCs w:val="20"/>
                    </w:rPr>
                  </w:pPr>
                  <w:r>
                    <w:rPr>
                      <w:sz w:val="20"/>
                      <w:szCs w:val="20"/>
                    </w:rPr>
                    <w:t>0,00</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4DE8AEC4" w14:textId="77777777" w:rsidR="00AB564C" w:rsidRDefault="00AB564C" w:rsidP="00CC684A">
                  <w:pPr>
                    <w:spacing w:before="100" w:beforeAutospacing="1"/>
                    <w:contextualSpacing/>
                    <w:jc w:val="center"/>
                    <w:rPr>
                      <w:sz w:val="20"/>
                      <w:szCs w:val="20"/>
                    </w:rPr>
                  </w:pPr>
                  <w:r>
                    <w:rPr>
                      <w:sz w:val="20"/>
                      <w:szCs w:val="20"/>
                    </w:rPr>
                    <w:t>0,00</w:t>
                  </w:r>
                </w:p>
              </w:tc>
              <w:tc>
                <w:tcPr>
                  <w:tcW w:w="1418" w:type="dxa"/>
                  <w:tcBorders>
                    <w:top w:val="single" w:sz="4" w:space="0" w:color="auto"/>
                    <w:left w:val="single" w:sz="4" w:space="0" w:color="auto"/>
                    <w:bottom w:val="single" w:sz="8" w:space="0" w:color="auto"/>
                    <w:right w:val="single" w:sz="8" w:space="0" w:color="auto"/>
                  </w:tcBorders>
                  <w:shd w:val="clear" w:color="000000" w:fill="FFFFFF"/>
                  <w:vAlign w:val="center"/>
                </w:tcPr>
                <w:p w14:paraId="7285734F" w14:textId="77777777" w:rsidR="00AB564C" w:rsidRDefault="00AB564C" w:rsidP="00CC684A">
                  <w:pPr>
                    <w:spacing w:before="100" w:beforeAutospacing="1"/>
                    <w:contextualSpacing/>
                    <w:jc w:val="center"/>
                    <w:rPr>
                      <w:sz w:val="20"/>
                      <w:szCs w:val="20"/>
                    </w:rPr>
                  </w:pPr>
                  <w:r>
                    <w:rPr>
                      <w:sz w:val="20"/>
                      <w:szCs w:val="20"/>
                    </w:rPr>
                    <w:t>0,00</w:t>
                  </w:r>
                </w:p>
              </w:tc>
              <w:tc>
                <w:tcPr>
                  <w:tcW w:w="1134" w:type="dxa"/>
                  <w:tcBorders>
                    <w:top w:val="single" w:sz="8" w:space="0" w:color="auto"/>
                    <w:left w:val="nil"/>
                    <w:bottom w:val="single" w:sz="8" w:space="0" w:color="auto"/>
                    <w:right w:val="single" w:sz="8" w:space="0" w:color="auto"/>
                  </w:tcBorders>
                  <w:shd w:val="clear" w:color="000000" w:fill="FFFFFF"/>
                </w:tcPr>
                <w:p w14:paraId="04A5A34D" w14:textId="77777777" w:rsidR="00AB564C" w:rsidRDefault="00AB564C" w:rsidP="00CC684A">
                  <w:pPr>
                    <w:spacing w:before="100" w:beforeAutospacing="1"/>
                    <w:contextualSpacing/>
                    <w:jc w:val="center"/>
                    <w:rPr>
                      <w:sz w:val="20"/>
                      <w:szCs w:val="20"/>
                    </w:rPr>
                  </w:pPr>
                </w:p>
              </w:tc>
            </w:tr>
            <w:tr w:rsidR="00AB564C" w:rsidRPr="004E2B84" w14:paraId="1C18FE80" w14:textId="77777777" w:rsidTr="00CC684A">
              <w:trPr>
                <w:trHeight w:val="465"/>
              </w:trPr>
              <w:tc>
                <w:tcPr>
                  <w:tcW w:w="2150" w:type="dxa"/>
                  <w:tcBorders>
                    <w:top w:val="single" w:sz="4" w:space="0" w:color="auto"/>
                    <w:left w:val="single" w:sz="8" w:space="0" w:color="auto"/>
                    <w:bottom w:val="single" w:sz="8" w:space="0" w:color="000000"/>
                    <w:right w:val="single" w:sz="4" w:space="0" w:color="auto"/>
                  </w:tcBorders>
                  <w:shd w:val="clear" w:color="000000" w:fill="FFFFFF"/>
                  <w:vAlign w:val="center"/>
                </w:tcPr>
                <w:p w14:paraId="179ABA3F" w14:textId="77777777" w:rsidR="00AB564C" w:rsidRPr="00125333" w:rsidRDefault="00AB564C" w:rsidP="00CC684A">
                  <w:pPr>
                    <w:spacing w:before="100" w:beforeAutospacing="1"/>
                    <w:contextualSpacing/>
                    <w:jc w:val="center"/>
                    <w:rPr>
                      <w:bCs/>
                      <w:sz w:val="20"/>
                      <w:szCs w:val="20"/>
                    </w:rPr>
                  </w:pPr>
                  <w:r>
                    <w:rPr>
                      <w:bCs/>
                      <w:sz w:val="20"/>
                      <w:szCs w:val="20"/>
                    </w:rPr>
                    <w:t>Aktivnost A150241 NOGOSTUP – SPOJ LUJZINSKE I CESTE PREMA B/N/K</w:t>
                  </w: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25E7C19B" w14:textId="77777777" w:rsidR="00AB564C" w:rsidRDefault="00AB564C" w:rsidP="00CC684A">
                  <w:pPr>
                    <w:spacing w:before="100" w:beforeAutospacing="1"/>
                    <w:contextualSpacing/>
                    <w:jc w:val="center"/>
                    <w:rPr>
                      <w:sz w:val="20"/>
                      <w:szCs w:val="20"/>
                    </w:rPr>
                  </w:pPr>
                  <w:r>
                    <w:rPr>
                      <w:sz w:val="20"/>
                      <w:szCs w:val="20"/>
                    </w:rPr>
                    <w:t>28.680,00</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46FB0C0F" w14:textId="77777777" w:rsidR="00AB564C" w:rsidRDefault="00AB564C" w:rsidP="00CC684A">
                  <w:pPr>
                    <w:spacing w:before="100" w:beforeAutospacing="1"/>
                    <w:contextualSpacing/>
                    <w:jc w:val="center"/>
                    <w:rPr>
                      <w:sz w:val="20"/>
                      <w:szCs w:val="20"/>
                    </w:rPr>
                  </w:pPr>
                  <w:r>
                    <w:rPr>
                      <w:sz w:val="20"/>
                      <w:szCs w:val="20"/>
                    </w:rPr>
                    <w:t>0,00</w:t>
                  </w: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280A707F" w14:textId="77777777" w:rsidR="00AB564C" w:rsidRDefault="00AB564C" w:rsidP="00CC684A">
                  <w:pPr>
                    <w:spacing w:before="100" w:beforeAutospacing="1"/>
                    <w:contextualSpacing/>
                    <w:jc w:val="center"/>
                    <w:rPr>
                      <w:sz w:val="20"/>
                      <w:szCs w:val="20"/>
                    </w:rPr>
                  </w:pPr>
                  <w:r>
                    <w:rPr>
                      <w:sz w:val="20"/>
                      <w:szCs w:val="20"/>
                    </w:rPr>
                    <w:t>0,00</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338A71D5" w14:textId="77777777" w:rsidR="00AB564C" w:rsidRDefault="00AB564C" w:rsidP="00CC684A">
                  <w:pPr>
                    <w:spacing w:before="100" w:beforeAutospacing="1"/>
                    <w:contextualSpacing/>
                    <w:jc w:val="center"/>
                    <w:rPr>
                      <w:sz w:val="20"/>
                      <w:szCs w:val="20"/>
                    </w:rPr>
                  </w:pPr>
                  <w:r>
                    <w:rPr>
                      <w:sz w:val="20"/>
                      <w:szCs w:val="20"/>
                    </w:rPr>
                    <w:t>0,00</w:t>
                  </w:r>
                </w:p>
              </w:tc>
              <w:tc>
                <w:tcPr>
                  <w:tcW w:w="1418" w:type="dxa"/>
                  <w:tcBorders>
                    <w:top w:val="single" w:sz="4" w:space="0" w:color="auto"/>
                    <w:left w:val="single" w:sz="4" w:space="0" w:color="auto"/>
                    <w:bottom w:val="single" w:sz="8" w:space="0" w:color="auto"/>
                    <w:right w:val="single" w:sz="8" w:space="0" w:color="auto"/>
                  </w:tcBorders>
                  <w:shd w:val="clear" w:color="000000" w:fill="FFFFFF"/>
                  <w:vAlign w:val="center"/>
                </w:tcPr>
                <w:p w14:paraId="613DCCF9" w14:textId="77777777" w:rsidR="00AB564C" w:rsidRDefault="00AB564C" w:rsidP="00CC684A">
                  <w:pPr>
                    <w:spacing w:before="100" w:beforeAutospacing="1"/>
                    <w:contextualSpacing/>
                    <w:jc w:val="center"/>
                    <w:rPr>
                      <w:sz w:val="20"/>
                      <w:szCs w:val="20"/>
                    </w:rPr>
                  </w:pPr>
                  <w:r>
                    <w:rPr>
                      <w:sz w:val="20"/>
                      <w:szCs w:val="20"/>
                    </w:rPr>
                    <w:t>0,00</w:t>
                  </w:r>
                </w:p>
              </w:tc>
              <w:tc>
                <w:tcPr>
                  <w:tcW w:w="1134" w:type="dxa"/>
                  <w:tcBorders>
                    <w:top w:val="single" w:sz="8" w:space="0" w:color="auto"/>
                    <w:left w:val="nil"/>
                    <w:bottom w:val="single" w:sz="8" w:space="0" w:color="auto"/>
                    <w:right w:val="single" w:sz="8" w:space="0" w:color="auto"/>
                  </w:tcBorders>
                  <w:shd w:val="clear" w:color="000000" w:fill="FFFFFF"/>
                </w:tcPr>
                <w:p w14:paraId="1AED4912" w14:textId="77777777" w:rsidR="00AB564C" w:rsidRDefault="00AB564C" w:rsidP="00CC684A">
                  <w:pPr>
                    <w:spacing w:before="100" w:beforeAutospacing="1"/>
                    <w:contextualSpacing/>
                    <w:jc w:val="center"/>
                    <w:rPr>
                      <w:sz w:val="20"/>
                      <w:szCs w:val="20"/>
                    </w:rPr>
                  </w:pPr>
                </w:p>
              </w:tc>
            </w:tr>
            <w:tr w:rsidR="00AB564C" w:rsidRPr="004E2B84" w14:paraId="359294FE" w14:textId="77777777" w:rsidTr="00CC684A">
              <w:trPr>
                <w:trHeight w:val="465"/>
              </w:trPr>
              <w:tc>
                <w:tcPr>
                  <w:tcW w:w="2150" w:type="dxa"/>
                  <w:tcBorders>
                    <w:top w:val="single" w:sz="4" w:space="0" w:color="auto"/>
                    <w:left w:val="single" w:sz="8" w:space="0" w:color="auto"/>
                    <w:bottom w:val="single" w:sz="8" w:space="0" w:color="000000"/>
                    <w:right w:val="single" w:sz="4" w:space="0" w:color="auto"/>
                  </w:tcBorders>
                  <w:shd w:val="clear" w:color="000000" w:fill="FFFFFF"/>
                  <w:vAlign w:val="center"/>
                </w:tcPr>
                <w:p w14:paraId="05E82881" w14:textId="77777777" w:rsidR="00AB564C" w:rsidRPr="00125333" w:rsidRDefault="00AB564C" w:rsidP="00CC684A">
                  <w:pPr>
                    <w:spacing w:before="100" w:beforeAutospacing="1"/>
                    <w:contextualSpacing/>
                    <w:jc w:val="center"/>
                    <w:rPr>
                      <w:bCs/>
                      <w:sz w:val="20"/>
                      <w:szCs w:val="20"/>
                    </w:rPr>
                  </w:pPr>
                  <w:r w:rsidRPr="00125333">
                    <w:rPr>
                      <w:bCs/>
                      <w:sz w:val="20"/>
                      <w:szCs w:val="20"/>
                    </w:rPr>
                    <w:t>Aktivnost A150301</w:t>
                  </w:r>
                </w:p>
                <w:p w14:paraId="36669296" w14:textId="77777777" w:rsidR="00AB564C" w:rsidRPr="00125333" w:rsidRDefault="00AB564C" w:rsidP="00CC684A">
                  <w:pPr>
                    <w:spacing w:before="100" w:beforeAutospacing="1"/>
                    <w:contextualSpacing/>
                    <w:jc w:val="center"/>
                    <w:rPr>
                      <w:bCs/>
                      <w:sz w:val="20"/>
                      <w:szCs w:val="20"/>
                    </w:rPr>
                  </w:pPr>
                  <w:r w:rsidRPr="00125333">
                    <w:rPr>
                      <w:bCs/>
                      <w:sz w:val="20"/>
                      <w:szCs w:val="20"/>
                    </w:rPr>
                    <w:t>ODRŽAVANJE JAVNE RASVJETE</w:t>
                  </w:r>
                </w:p>
                <w:p w14:paraId="18126766" w14:textId="77777777" w:rsidR="00AB564C" w:rsidRPr="00125333" w:rsidRDefault="00AB564C" w:rsidP="00CC684A">
                  <w:pPr>
                    <w:spacing w:before="100" w:beforeAutospacing="1"/>
                    <w:contextualSpacing/>
                    <w:jc w:val="center"/>
                    <w:rPr>
                      <w:bCs/>
                      <w:sz w:val="20"/>
                      <w:szCs w:val="20"/>
                    </w:rPr>
                  </w:pP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151584E8" w14:textId="77777777" w:rsidR="00AB564C" w:rsidRPr="004E2B84" w:rsidRDefault="00AB564C" w:rsidP="00CC684A">
                  <w:pPr>
                    <w:spacing w:before="100" w:beforeAutospacing="1"/>
                    <w:contextualSpacing/>
                    <w:jc w:val="center"/>
                    <w:rPr>
                      <w:sz w:val="20"/>
                      <w:szCs w:val="20"/>
                    </w:rPr>
                  </w:pPr>
                  <w:r>
                    <w:rPr>
                      <w:sz w:val="20"/>
                      <w:szCs w:val="20"/>
                    </w:rPr>
                    <w:t>52.880,44</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75986B61" w14:textId="77777777" w:rsidR="00AB564C" w:rsidRDefault="00AB564C" w:rsidP="00CC684A">
                  <w:pPr>
                    <w:spacing w:before="100" w:beforeAutospacing="1"/>
                    <w:contextualSpacing/>
                    <w:jc w:val="center"/>
                    <w:rPr>
                      <w:sz w:val="20"/>
                      <w:szCs w:val="20"/>
                    </w:rPr>
                  </w:pPr>
                  <w:r>
                    <w:rPr>
                      <w:sz w:val="20"/>
                      <w:szCs w:val="20"/>
                    </w:rPr>
                    <w:t>40.000,00</w:t>
                  </w: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735C63CB" w14:textId="77777777" w:rsidR="00AB564C" w:rsidRDefault="00AB564C" w:rsidP="00CC684A">
                  <w:pPr>
                    <w:spacing w:before="100" w:beforeAutospacing="1"/>
                    <w:contextualSpacing/>
                    <w:jc w:val="center"/>
                    <w:rPr>
                      <w:sz w:val="20"/>
                      <w:szCs w:val="20"/>
                    </w:rPr>
                  </w:pPr>
                  <w:r>
                    <w:rPr>
                      <w:sz w:val="20"/>
                      <w:szCs w:val="20"/>
                    </w:rPr>
                    <w:t>34.000,00</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3A6D50D1" w14:textId="77777777" w:rsidR="00AB564C" w:rsidRDefault="00AB564C" w:rsidP="00CC684A">
                  <w:pPr>
                    <w:spacing w:before="100" w:beforeAutospacing="1"/>
                    <w:contextualSpacing/>
                    <w:jc w:val="center"/>
                    <w:rPr>
                      <w:sz w:val="20"/>
                      <w:szCs w:val="20"/>
                    </w:rPr>
                  </w:pPr>
                  <w:r>
                    <w:rPr>
                      <w:sz w:val="20"/>
                      <w:szCs w:val="20"/>
                    </w:rPr>
                    <w:t>34.000,00</w:t>
                  </w:r>
                </w:p>
              </w:tc>
              <w:tc>
                <w:tcPr>
                  <w:tcW w:w="1418" w:type="dxa"/>
                  <w:tcBorders>
                    <w:top w:val="single" w:sz="4" w:space="0" w:color="auto"/>
                    <w:left w:val="single" w:sz="4" w:space="0" w:color="auto"/>
                    <w:bottom w:val="single" w:sz="8" w:space="0" w:color="auto"/>
                    <w:right w:val="single" w:sz="8" w:space="0" w:color="auto"/>
                  </w:tcBorders>
                  <w:shd w:val="clear" w:color="000000" w:fill="FFFFFF"/>
                  <w:vAlign w:val="center"/>
                </w:tcPr>
                <w:p w14:paraId="0EC23553" w14:textId="77777777" w:rsidR="00AB564C" w:rsidRDefault="00AB564C" w:rsidP="00CC684A">
                  <w:pPr>
                    <w:spacing w:before="100" w:beforeAutospacing="1"/>
                    <w:contextualSpacing/>
                    <w:jc w:val="center"/>
                    <w:rPr>
                      <w:sz w:val="20"/>
                      <w:szCs w:val="20"/>
                    </w:rPr>
                  </w:pPr>
                  <w:r>
                    <w:rPr>
                      <w:sz w:val="20"/>
                      <w:szCs w:val="20"/>
                    </w:rPr>
                    <w:t>34.000,00</w:t>
                  </w:r>
                </w:p>
              </w:tc>
              <w:tc>
                <w:tcPr>
                  <w:tcW w:w="1134" w:type="dxa"/>
                  <w:tcBorders>
                    <w:top w:val="single" w:sz="8" w:space="0" w:color="auto"/>
                    <w:left w:val="nil"/>
                    <w:bottom w:val="single" w:sz="8" w:space="0" w:color="auto"/>
                    <w:right w:val="single" w:sz="8" w:space="0" w:color="auto"/>
                  </w:tcBorders>
                  <w:shd w:val="clear" w:color="000000" w:fill="FFFFFF"/>
                </w:tcPr>
                <w:p w14:paraId="4B846AFF" w14:textId="77777777" w:rsidR="00AB564C" w:rsidRDefault="00AB564C" w:rsidP="00CC684A">
                  <w:pPr>
                    <w:spacing w:before="100" w:beforeAutospacing="1"/>
                    <w:contextualSpacing/>
                    <w:jc w:val="center"/>
                    <w:rPr>
                      <w:sz w:val="20"/>
                      <w:szCs w:val="20"/>
                    </w:rPr>
                  </w:pPr>
                </w:p>
                <w:p w14:paraId="32099B2B" w14:textId="77777777" w:rsidR="00AB564C" w:rsidRDefault="00AB564C" w:rsidP="00CC684A">
                  <w:pPr>
                    <w:spacing w:before="100" w:beforeAutospacing="1"/>
                    <w:contextualSpacing/>
                    <w:jc w:val="center"/>
                    <w:rPr>
                      <w:sz w:val="20"/>
                      <w:szCs w:val="20"/>
                    </w:rPr>
                  </w:pPr>
                </w:p>
              </w:tc>
            </w:tr>
            <w:tr w:rsidR="00AB564C" w:rsidRPr="004E2B84" w14:paraId="7A2F219D" w14:textId="77777777" w:rsidTr="00CC684A">
              <w:trPr>
                <w:trHeight w:val="465"/>
              </w:trPr>
              <w:tc>
                <w:tcPr>
                  <w:tcW w:w="2150" w:type="dxa"/>
                  <w:tcBorders>
                    <w:top w:val="single" w:sz="4" w:space="0" w:color="auto"/>
                    <w:left w:val="single" w:sz="8" w:space="0" w:color="auto"/>
                    <w:bottom w:val="single" w:sz="8" w:space="0" w:color="000000"/>
                    <w:right w:val="single" w:sz="4" w:space="0" w:color="auto"/>
                  </w:tcBorders>
                  <w:shd w:val="clear" w:color="000000" w:fill="FFFFFF"/>
                  <w:vAlign w:val="center"/>
                </w:tcPr>
                <w:p w14:paraId="536A9BFB" w14:textId="77777777" w:rsidR="00AB564C" w:rsidRPr="00125333" w:rsidRDefault="00AB564C" w:rsidP="00CC684A">
                  <w:pPr>
                    <w:spacing w:before="100" w:beforeAutospacing="1"/>
                    <w:contextualSpacing/>
                    <w:jc w:val="center"/>
                    <w:rPr>
                      <w:bCs/>
                      <w:sz w:val="20"/>
                      <w:szCs w:val="20"/>
                    </w:rPr>
                  </w:pPr>
                  <w:r w:rsidRPr="00125333">
                    <w:rPr>
                      <w:bCs/>
                      <w:sz w:val="20"/>
                      <w:szCs w:val="20"/>
                    </w:rPr>
                    <w:t>Aktivnost A150235</w:t>
                  </w:r>
                </w:p>
                <w:p w14:paraId="3BEEBF81" w14:textId="77777777" w:rsidR="00AB564C" w:rsidRPr="00125333" w:rsidRDefault="00AB564C" w:rsidP="00CC684A">
                  <w:pPr>
                    <w:spacing w:before="100" w:beforeAutospacing="1"/>
                    <w:contextualSpacing/>
                    <w:jc w:val="center"/>
                    <w:rPr>
                      <w:bCs/>
                      <w:sz w:val="20"/>
                      <w:szCs w:val="20"/>
                    </w:rPr>
                  </w:pPr>
                  <w:r w:rsidRPr="00125333">
                    <w:rPr>
                      <w:bCs/>
                      <w:sz w:val="20"/>
                      <w:szCs w:val="20"/>
                    </w:rPr>
                    <w:t>POTROŠNJA EL. ENE</w:t>
                  </w:r>
                  <w:r>
                    <w:rPr>
                      <w:bCs/>
                      <w:sz w:val="20"/>
                      <w:szCs w:val="20"/>
                    </w:rPr>
                    <w:t>RGIJE</w:t>
                  </w:r>
                  <w:r w:rsidRPr="00125333">
                    <w:rPr>
                      <w:bCs/>
                      <w:sz w:val="20"/>
                      <w:szCs w:val="20"/>
                    </w:rPr>
                    <w:t xml:space="preserve"> NA J</w:t>
                  </w:r>
                  <w:r>
                    <w:rPr>
                      <w:bCs/>
                      <w:sz w:val="20"/>
                      <w:szCs w:val="20"/>
                    </w:rPr>
                    <w:t xml:space="preserve">AVNIM </w:t>
                  </w:r>
                  <w:r w:rsidRPr="00125333">
                    <w:rPr>
                      <w:bCs/>
                      <w:sz w:val="20"/>
                      <w:szCs w:val="20"/>
                    </w:rPr>
                    <w:t>P</w:t>
                  </w:r>
                  <w:r>
                    <w:rPr>
                      <w:bCs/>
                      <w:sz w:val="20"/>
                      <w:szCs w:val="20"/>
                    </w:rPr>
                    <w:t>OVRŠINAMA</w:t>
                  </w:r>
                </w:p>
                <w:p w14:paraId="5135911A" w14:textId="77777777" w:rsidR="00AB564C" w:rsidRPr="00125333" w:rsidRDefault="00AB564C" w:rsidP="00CC684A">
                  <w:pPr>
                    <w:spacing w:before="100" w:beforeAutospacing="1"/>
                    <w:contextualSpacing/>
                    <w:jc w:val="center"/>
                    <w:rPr>
                      <w:bCs/>
                      <w:sz w:val="20"/>
                      <w:szCs w:val="20"/>
                    </w:rPr>
                  </w:pP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0F0C791A" w14:textId="77777777" w:rsidR="00AB564C" w:rsidRPr="004E2B84" w:rsidRDefault="00AB564C" w:rsidP="00CC684A">
                  <w:pPr>
                    <w:spacing w:before="100" w:beforeAutospacing="1"/>
                    <w:contextualSpacing/>
                    <w:jc w:val="center"/>
                    <w:rPr>
                      <w:sz w:val="20"/>
                      <w:szCs w:val="20"/>
                    </w:rPr>
                  </w:pPr>
                  <w:r>
                    <w:rPr>
                      <w:sz w:val="20"/>
                      <w:szCs w:val="20"/>
                    </w:rPr>
                    <w:t>2.281,15</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6C8E8813" w14:textId="77777777" w:rsidR="00AB564C" w:rsidRDefault="00AB564C" w:rsidP="00CC684A">
                  <w:pPr>
                    <w:spacing w:before="100" w:beforeAutospacing="1"/>
                    <w:contextualSpacing/>
                    <w:jc w:val="center"/>
                    <w:rPr>
                      <w:sz w:val="20"/>
                      <w:szCs w:val="20"/>
                    </w:rPr>
                  </w:pPr>
                  <w:r>
                    <w:rPr>
                      <w:sz w:val="20"/>
                      <w:szCs w:val="20"/>
                    </w:rPr>
                    <w:t>4.300,00</w:t>
                  </w: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3307327F" w14:textId="77777777" w:rsidR="00AB564C" w:rsidRDefault="00AB564C" w:rsidP="00CC684A">
                  <w:pPr>
                    <w:spacing w:before="100" w:beforeAutospacing="1"/>
                    <w:contextualSpacing/>
                    <w:jc w:val="center"/>
                    <w:rPr>
                      <w:sz w:val="20"/>
                      <w:szCs w:val="20"/>
                    </w:rPr>
                  </w:pPr>
                  <w:r>
                    <w:rPr>
                      <w:sz w:val="20"/>
                      <w:szCs w:val="20"/>
                    </w:rPr>
                    <w:t>5.000,00</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3628F3B3" w14:textId="77777777" w:rsidR="00AB564C" w:rsidRDefault="00AB564C" w:rsidP="00CC684A">
                  <w:pPr>
                    <w:spacing w:before="100" w:beforeAutospacing="1"/>
                    <w:contextualSpacing/>
                    <w:jc w:val="center"/>
                    <w:rPr>
                      <w:sz w:val="20"/>
                      <w:szCs w:val="20"/>
                    </w:rPr>
                  </w:pPr>
                  <w:r>
                    <w:rPr>
                      <w:sz w:val="20"/>
                      <w:szCs w:val="20"/>
                    </w:rPr>
                    <w:t>5.000,00</w:t>
                  </w:r>
                </w:p>
              </w:tc>
              <w:tc>
                <w:tcPr>
                  <w:tcW w:w="1418" w:type="dxa"/>
                  <w:tcBorders>
                    <w:top w:val="single" w:sz="4" w:space="0" w:color="auto"/>
                    <w:left w:val="single" w:sz="4" w:space="0" w:color="auto"/>
                    <w:bottom w:val="single" w:sz="8" w:space="0" w:color="auto"/>
                    <w:right w:val="single" w:sz="8" w:space="0" w:color="auto"/>
                  </w:tcBorders>
                  <w:shd w:val="clear" w:color="000000" w:fill="FFFFFF"/>
                  <w:vAlign w:val="center"/>
                </w:tcPr>
                <w:p w14:paraId="5C19F164" w14:textId="77777777" w:rsidR="00AB564C" w:rsidRDefault="00AB564C" w:rsidP="00CC684A">
                  <w:pPr>
                    <w:spacing w:before="100" w:beforeAutospacing="1"/>
                    <w:contextualSpacing/>
                    <w:jc w:val="center"/>
                    <w:rPr>
                      <w:sz w:val="20"/>
                      <w:szCs w:val="20"/>
                    </w:rPr>
                  </w:pPr>
                  <w:r>
                    <w:rPr>
                      <w:sz w:val="20"/>
                      <w:szCs w:val="20"/>
                    </w:rPr>
                    <w:t>5.000,00</w:t>
                  </w:r>
                </w:p>
              </w:tc>
              <w:tc>
                <w:tcPr>
                  <w:tcW w:w="1134" w:type="dxa"/>
                  <w:tcBorders>
                    <w:top w:val="single" w:sz="8" w:space="0" w:color="auto"/>
                    <w:left w:val="nil"/>
                    <w:bottom w:val="single" w:sz="8" w:space="0" w:color="auto"/>
                    <w:right w:val="single" w:sz="8" w:space="0" w:color="auto"/>
                  </w:tcBorders>
                  <w:shd w:val="clear" w:color="000000" w:fill="FFFFFF"/>
                </w:tcPr>
                <w:p w14:paraId="6A4E8196" w14:textId="77777777" w:rsidR="00AB564C" w:rsidRDefault="00AB564C" w:rsidP="00CC684A">
                  <w:pPr>
                    <w:spacing w:before="100" w:beforeAutospacing="1"/>
                    <w:contextualSpacing/>
                    <w:jc w:val="center"/>
                    <w:rPr>
                      <w:sz w:val="20"/>
                      <w:szCs w:val="20"/>
                    </w:rPr>
                  </w:pPr>
                </w:p>
                <w:p w14:paraId="60CE45C9" w14:textId="77777777" w:rsidR="00AB564C" w:rsidRDefault="00AB564C" w:rsidP="00CC684A">
                  <w:pPr>
                    <w:spacing w:before="100" w:beforeAutospacing="1"/>
                    <w:contextualSpacing/>
                    <w:jc w:val="center"/>
                    <w:rPr>
                      <w:sz w:val="20"/>
                      <w:szCs w:val="20"/>
                    </w:rPr>
                  </w:pPr>
                </w:p>
                <w:p w14:paraId="6458183E" w14:textId="77777777" w:rsidR="00AB564C" w:rsidRDefault="00AB564C" w:rsidP="00CC684A">
                  <w:pPr>
                    <w:spacing w:before="100" w:beforeAutospacing="1"/>
                    <w:contextualSpacing/>
                    <w:jc w:val="center"/>
                    <w:rPr>
                      <w:sz w:val="20"/>
                      <w:szCs w:val="20"/>
                    </w:rPr>
                  </w:pPr>
                </w:p>
                <w:p w14:paraId="22A6F5C4" w14:textId="77777777" w:rsidR="00AB564C" w:rsidRDefault="00AB564C" w:rsidP="00CC684A">
                  <w:pPr>
                    <w:spacing w:before="100" w:beforeAutospacing="1"/>
                    <w:contextualSpacing/>
                    <w:jc w:val="center"/>
                    <w:rPr>
                      <w:sz w:val="20"/>
                      <w:szCs w:val="20"/>
                    </w:rPr>
                  </w:pPr>
                </w:p>
              </w:tc>
            </w:tr>
            <w:tr w:rsidR="00AB564C" w:rsidRPr="004E2B84" w14:paraId="49D8304F" w14:textId="77777777" w:rsidTr="00CC684A">
              <w:trPr>
                <w:trHeight w:val="465"/>
              </w:trPr>
              <w:tc>
                <w:tcPr>
                  <w:tcW w:w="2150" w:type="dxa"/>
                  <w:tcBorders>
                    <w:top w:val="single" w:sz="4" w:space="0" w:color="auto"/>
                    <w:left w:val="single" w:sz="8" w:space="0" w:color="auto"/>
                    <w:bottom w:val="single" w:sz="8" w:space="0" w:color="000000"/>
                    <w:right w:val="single" w:sz="4" w:space="0" w:color="auto"/>
                  </w:tcBorders>
                  <w:shd w:val="clear" w:color="000000" w:fill="FFFFFF"/>
                  <w:vAlign w:val="center"/>
                </w:tcPr>
                <w:p w14:paraId="7D2973D3" w14:textId="77777777" w:rsidR="00AB564C" w:rsidRPr="00125333" w:rsidRDefault="00AB564C" w:rsidP="00CC684A">
                  <w:pPr>
                    <w:spacing w:before="100" w:beforeAutospacing="1"/>
                    <w:contextualSpacing/>
                    <w:jc w:val="center"/>
                    <w:rPr>
                      <w:bCs/>
                      <w:sz w:val="20"/>
                      <w:szCs w:val="20"/>
                    </w:rPr>
                  </w:pPr>
                  <w:r w:rsidRPr="00125333">
                    <w:rPr>
                      <w:bCs/>
                      <w:sz w:val="20"/>
                      <w:szCs w:val="20"/>
                    </w:rPr>
                    <w:lastRenderedPageBreak/>
                    <w:t>Aktivnost A150303</w:t>
                  </w:r>
                </w:p>
                <w:p w14:paraId="3A4D6628" w14:textId="77777777" w:rsidR="00AB564C" w:rsidRPr="00125333" w:rsidRDefault="00AB564C" w:rsidP="00CC684A">
                  <w:pPr>
                    <w:spacing w:before="100" w:beforeAutospacing="1"/>
                    <w:contextualSpacing/>
                    <w:jc w:val="center"/>
                    <w:rPr>
                      <w:bCs/>
                      <w:sz w:val="20"/>
                      <w:szCs w:val="20"/>
                    </w:rPr>
                  </w:pPr>
                  <w:r w:rsidRPr="00125333">
                    <w:rPr>
                      <w:bCs/>
                      <w:sz w:val="20"/>
                      <w:szCs w:val="20"/>
                    </w:rPr>
                    <w:t>J</w:t>
                  </w:r>
                  <w:r>
                    <w:rPr>
                      <w:bCs/>
                      <w:sz w:val="20"/>
                      <w:szCs w:val="20"/>
                    </w:rPr>
                    <w:t xml:space="preserve">AVNA </w:t>
                  </w:r>
                  <w:r w:rsidRPr="00125333">
                    <w:rPr>
                      <w:bCs/>
                      <w:sz w:val="20"/>
                      <w:szCs w:val="20"/>
                    </w:rPr>
                    <w:t>R</w:t>
                  </w:r>
                  <w:r>
                    <w:rPr>
                      <w:bCs/>
                      <w:sz w:val="20"/>
                      <w:szCs w:val="20"/>
                    </w:rPr>
                    <w:t>ASVJETA</w:t>
                  </w:r>
                  <w:r w:rsidRPr="00125333">
                    <w:rPr>
                      <w:bCs/>
                      <w:sz w:val="20"/>
                      <w:szCs w:val="20"/>
                    </w:rPr>
                    <w:t xml:space="preserve"> UTROŠAK EL.ENE</w:t>
                  </w:r>
                  <w:r>
                    <w:rPr>
                      <w:bCs/>
                      <w:sz w:val="20"/>
                      <w:szCs w:val="20"/>
                    </w:rPr>
                    <w:t>RGIJE</w:t>
                  </w:r>
                </w:p>
                <w:p w14:paraId="4654D3CA" w14:textId="77777777" w:rsidR="00AB564C" w:rsidRPr="00125333" w:rsidRDefault="00AB564C" w:rsidP="00CC684A">
                  <w:pPr>
                    <w:spacing w:before="100" w:beforeAutospacing="1"/>
                    <w:contextualSpacing/>
                    <w:jc w:val="center"/>
                    <w:rPr>
                      <w:bCs/>
                      <w:sz w:val="20"/>
                      <w:szCs w:val="20"/>
                    </w:rPr>
                  </w:pP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3F4DBC42" w14:textId="77777777" w:rsidR="00AB564C" w:rsidRPr="004E2B84" w:rsidRDefault="00AB564C" w:rsidP="00CC684A">
                  <w:pPr>
                    <w:spacing w:before="100" w:beforeAutospacing="1"/>
                    <w:contextualSpacing/>
                    <w:jc w:val="center"/>
                    <w:rPr>
                      <w:sz w:val="20"/>
                      <w:szCs w:val="20"/>
                    </w:rPr>
                  </w:pPr>
                  <w:r>
                    <w:rPr>
                      <w:sz w:val="20"/>
                      <w:szCs w:val="20"/>
                    </w:rPr>
                    <w:t>26.528,15</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243BFB95" w14:textId="77777777" w:rsidR="00AB564C" w:rsidRDefault="00AB564C" w:rsidP="00CC684A">
                  <w:pPr>
                    <w:spacing w:before="100" w:beforeAutospacing="1"/>
                    <w:contextualSpacing/>
                    <w:jc w:val="center"/>
                    <w:rPr>
                      <w:sz w:val="20"/>
                      <w:szCs w:val="20"/>
                    </w:rPr>
                  </w:pPr>
                  <w:r>
                    <w:rPr>
                      <w:sz w:val="20"/>
                      <w:szCs w:val="20"/>
                    </w:rPr>
                    <w:t>26.000,00</w:t>
                  </w: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2C2F412C" w14:textId="77777777" w:rsidR="00AB564C" w:rsidRDefault="00AB564C" w:rsidP="00CC684A">
                  <w:pPr>
                    <w:spacing w:before="100" w:beforeAutospacing="1"/>
                    <w:contextualSpacing/>
                    <w:jc w:val="center"/>
                    <w:rPr>
                      <w:sz w:val="20"/>
                      <w:szCs w:val="20"/>
                    </w:rPr>
                  </w:pPr>
                  <w:r>
                    <w:rPr>
                      <w:sz w:val="20"/>
                      <w:szCs w:val="20"/>
                    </w:rPr>
                    <w:t>30.000,00</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2BE3F7BF" w14:textId="77777777" w:rsidR="00AB564C" w:rsidRDefault="00AB564C" w:rsidP="00CC684A">
                  <w:pPr>
                    <w:spacing w:before="100" w:beforeAutospacing="1"/>
                    <w:contextualSpacing/>
                    <w:jc w:val="center"/>
                    <w:rPr>
                      <w:sz w:val="20"/>
                      <w:szCs w:val="20"/>
                    </w:rPr>
                  </w:pPr>
                  <w:r>
                    <w:rPr>
                      <w:sz w:val="20"/>
                      <w:szCs w:val="20"/>
                    </w:rPr>
                    <w:t>30.000,00</w:t>
                  </w:r>
                </w:p>
              </w:tc>
              <w:tc>
                <w:tcPr>
                  <w:tcW w:w="1418" w:type="dxa"/>
                  <w:tcBorders>
                    <w:top w:val="single" w:sz="4" w:space="0" w:color="auto"/>
                    <w:left w:val="single" w:sz="4" w:space="0" w:color="auto"/>
                    <w:bottom w:val="single" w:sz="8" w:space="0" w:color="auto"/>
                    <w:right w:val="single" w:sz="8" w:space="0" w:color="auto"/>
                  </w:tcBorders>
                  <w:shd w:val="clear" w:color="000000" w:fill="FFFFFF"/>
                  <w:vAlign w:val="center"/>
                </w:tcPr>
                <w:p w14:paraId="63A42E28" w14:textId="77777777" w:rsidR="00AB564C" w:rsidRDefault="00AB564C" w:rsidP="00CC684A">
                  <w:pPr>
                    <w:spacing w:before="100" w:beforeAutospacing="1"/>
                    <w:contextualSpacing/>
                    <w:jc w:val="center"/>
                    <w:rPr>
                      <w:sz w:val="20"/>
                      <w:szCs w:val="20"/>
                    </w:rPr>
                  </w:pPr>
                  <w:r>
                    <w:rPr>
                      <w:sz w:val="20"/>
                      <w:szCs w:val="20"/>
                    </w:rPr>
                    <w:t>30.000,00</w:t>
                  </w:r>
                </w:p>
              </w:tc>
              <w:tc>
                <w:tcPr>
                  <w:tcW w:w="1134" w:type="dxa"/>
                  <w:tcBorders>
                    <w:top w:val="single" w:sz="8" w:space="0" w:color="auto"/>
                    <w:left w:val="nil"/>
                    <w:bottom w:val="single" w:sz="8" w:space="0" w:color="auto"/>
                    <w:right w:val="single" w:sz="8" w:space="0" w:color="auto"/>
                  </w:tcBorders>
                  <w:shd w:val="clear" w:color="000000" w:fill="FFFFFF"/>
                </w:tcPr>
                <w:p w14:paraId="2C8B9138" w14:textId="77777777" w:rsidR="00AB564C" w:rsidRDefault="00AB564C" w:rsidP="00CC684A">
                  <w:pPr>
                    <w:spacing w:before="100" w:beforeAutospacing="1"/>
                    <w:contextualSpacing/>
                    <w:jc w:val="center"/>
                    <w:rPr>
                      <w:sz w:val="20"/>
                      <w:szCs w:val="20"/>
                    </w:rPr>
                  </w:pPr>
                </w:p>
                <w:p w14:paraId="014EDF46" w14:textId="77777777" w:rsidR="00AB564C" w:rsidRDefault="00AB564C" w:rsidP="00CC684A">
                  <w:pPr>
                    <w:spacing w:before="100" w:beforeAutospacing="1"/>
                    <w:contextualSpacing/>
                    <w:jc w:val="center"/>
                    <w:rPr>
                      <w:sz w:val="20"/>
                      <w:szCs w:val="20"/>
                    </w:rPr>
                  </w:pPr>
                </w:p>
              </w:tc>
            </w:tr>
            <w:tr w:rsidR="00AB564C" w:rsidRPr="004E2B84" w14:paraId="3F3A73D7" w14:textId="77777777" w:rsidTr="00CC684A">
              <w:trPr>
                <w:trHeight w:val="465"/>
              </w:trPr>
              <w:tc>
                <w:tcPr>
                  <w:tcW w:w="2150" w:type="dxa"/>
                  <w:tcBorders>
                    <w:top w:val="single" w:sz="4" w:space="0" w:color="auto"/>
                    <w:left w:val="single" w:sz="8" w:space="0" w:color="auto"/>
                    <w:bottom w:val="single" w:sz="8" w:space="0" w:color="000000"/>
                    <w:right w:val="single" w:sz="4" w:space="0" w:color="auto"/>
                  </w:tcBorders>
                  <w:shd w:val="clear" w:color="000000" w:fill="FFFFFF"/>
                  <w:vAlign w:val="center"/>
                </w:tcPr>
                <w:p w14:paraId="05C2232A" w14:textId="77777777" w:rsidR="00AB564C" w:rsidRPr="00125333" w:rsidRDefault="00AB564C" w:rsidP="00CC684A">
                  <w:pPr>
                    <w:spacing w:before="100" w:beforeAutospacing="1"/>
                    <w:contextualSpacing/>
                    <w:jc w:val="center"/>
                    <w:rPr>
                      <w:bCs/>
                      <w:sz w:val="20"/>
                      <w:szCs w:val="20"/>
                    </w:rPr>
                  </w:pPr>
                  <w:r w:rsidRPr="00125333">
                    <w:rPr>
                      <w:bCs/>
                      <w:sz w:val="20"/>
                      <w:szCs w:val="20"/>
                    </w:rPr>
                    <w:t>Aktivnost A15030</w:t>
                  </w:r>
                  <w:r>
                    <w:rPr>
                      <w:bCs/>
                      <w:sz w:val="20"/>
                      <w:szCs w:val="20"/>
                    </w:rPr>
                    <w:t>4</w:t>
                  </w:r>
                </w:p>
                <w:p w14:paraId="03CBC6BF" w14:textId="77777777" w:rsidR="00AB564C" w:rsidRPr="00125333" w:rsidRDefault="00AB564C" w:rsidP="00CC684A">
                  <w:pPr>
                    <w:spacing w:before="100" w:beforeAutospacing="1"/>
                    <w:contextualSpacing/>
                    <w:jc w:val="center"/>
                    <w:rPr>
                      <w:bCs/>
                      <w:sz w:val="20"/>
                      <w:szCs w:val="20"/>
                    </w:rPr>
                  </w:pPr>
                  <w:r>
                    <w:rPr>
                      <w:bCs/>
                      <w:sz w:val="20"/>
                      <w:szCs w:val="20"/>
                    </w:rPr>
                    <w:t>RAZNI NEPREDVIĐENI RADOVI</w:t>
                  </w:r>
                </w:p>
                <w:p w14:paraId="3B94419D" w14:textId="77777777" w:rsidR="00AB564C" w:rsidRPr="00125333" w:rsidRDefault="00AB564C" w:rsidP="00CC684A">
                  <w:pPr>
                    <w:spacing w:before="100" w:beforeAutospacing="1"/>
                    <w:contextualSpacing/>
                    <w:jc w:val="center"/>
                    <w:rPr>
                      <w:bCs/>
                      <w:sz w:val="20"/>
                      <w:szCs w:val="20"/>
                    </w:rPr>
                  </w:pP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41A5EEAA" w14:textId="77777777" w:rsidR="00AB564C" w:rsidRDefault="00AB564C" w:rsidP="00CC684A">
                  <w:pPr>
                    <w:spacing w:before="100" w:beforeAutospacing="1"/>
                    <w:contextualSpacing/>
                    <w:jc w:val="center"/>
                    <w:rPr>
                      <w:sz w:val="20"/>
                      <w:szCs w:val="20"/>
                    </w:rPr>
                  </w:pPr>
                  <w:r>
                    <w:rPr>
                      <w:sz w:val="20"/>
                      <w:szCs w:val="20"/>
                    </w:rPr>
                    <w:t>2.659,39</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15C1C64E" w14:textId="77777777" w:rsidR="00AB564C" w:rsidRDefault="00AB564C" w:rsidP="00CC684A">
                  <w:pPr>
                    <w:spacing w:before="100" w:beforeAutospacing="1"/>
                    <w:contextualSpacing/>
                    <w:jc w:val="center"/>
                    <w:rPr>
                      <w:sz w:val="20"/>
                      <w:szCs w:val="20"/>
                    </w:rPr>
                  </w:pPr>
                  <w:r>
                    <w:rPr>
                      <w:sz w:val="20"/>
                      <w:szCs w:val="20"/>
                    </w:rPr>
                    <w:t>4.000,00</w:t>
                  </w: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45E149F2" w14:textId="77777777" w:rsidR="00AB564C" w:rsidRDefault="00AB564C" w:rsidP="00CC684A">
                  <w:pPr>
                    <w:spacing w:before="100" w:beforeAutospacing="1"/>
                    <w:contextualSpacing/>
                    <w:jc w:val="center"/>
                    <w:rPr>
                      <w:sz w:val="20"/>
                      <w:szCs w:val="20"/>
                    </w:rPr>
                  </w:pPr>
                  <w:r>
                    <w:rPr>
                      <w:sz w:val="20"/>
                      <w:szCs w:val="20"/>
                    </w:rPr>
                    <w:t>0,00</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6EDE97D0" w14:textId="77777777" w:rsidR="00AB564C" w:rsidRDefault="00AB564C" w:rsidP="00CC684A">
                  <w:pPr>
                    <w:spacing w:before="100" w:beforeAutospacing="1"/>
                    <w:contextualSpacing/>
                    <w:jc w:val="center"/>
                    <w:rPr>
                      <w:sz w:val="20"/>
                      <w:szCs w:val="20"/>
                    </w:rPr>
                  </w:pPr>
                  <w:r>
                    <w:rPr>
                      <w:sz w:val="20"/>
                      <w:szCs w:val="20"/>
                    </w:rPr>
                    <w:t>0,00</w:t>
                  </w:r>
                </w:p>
              </w:tc>
              <w:tc>
                <w:tcPr>
                  <w:tcW w:w="1418" w:type="dxa"/>
                  <w:tcBorders>
                    <w:top w:val="single" w:sz="4" w:space="0" w:color="auto"/>
                    <w:left w:val="single" w:sz="4" w:space="0" w:color="auto"/>
                    <w:bottom w:val="single" w:sz="8" w:space="0" w:color="auto"/>
                    <w:right w:val="single" w:sz="8" w:space="0" w:color="auto"/>
                  </w:tcBorders>
                  <w:shd w:val="clear" w:color="000000" w:fill="FFFFFF"/>
                  <w:vAlign w:val="center"/>
                </w:tcPr>
                <w:p w14:paraId="6C72EAAA" w14:textId="77777777" w:rsidR="00AB564C" w:rsidRDefault="00AB564C" w:rsidP="00CC684A">
                  <w:pPr>
                    <w:spacing w:before="100" w:beforeAutospacing="1"/>
                    <w:contextualSpacing/>
                    <w:jc w:val="center"/>
                    <w:rPr>
                      <w:sz w:val="20"/>
                      <w:szCs w:val="20"/>
                    </w:rPr>
                  </w:pPr>
                  <w:r>
                    <w:rPr>
                      <w:sz w:val="20"/>
                      <w:szCs w:val="20"/>
                    </w:rPr>
                    <w:t>0,00</w:t>
                  </w:r>
                </w:p>
              </w:tc>
              <w:tc>
                <w:tcPr>
                  <w:tcW w:w="1134" w:type="dxa"/>
                  <w:tcBorders>
                    <w:top w:val="single" w:sz="8" w:space="0" w:color="auto"/>
                    <w:left w:val="nil"/>
                    <w:bottom w:val="single" w:sz="8" w:space="0" w:color="auto"/>
                    <w:right w:val="single" w:sz="8" w:space="0" w:color="auto"/>
                  </w:tcBorders>
                  <w:shd w:val="clear" w:color="000000" w:fill="FFFFFF"/>
                </w:tcPr>
                <w:p w14:paraId="0FA16F60" w14:textId="77777777" w:rsidR="00AB564C" w:rsidRDefault="00AB564C" w:rsidP="00CC684A">
                  <w:pPr>
                    <w:spacing w:before="100" w:beforeAutospacing="1"/>
                    <w:contextualSpacing/>
                    <w:jc w:val="center"/>
                    <w:rPr>
                      <w:sz w:val="20"/>
                      <w:szCs w:val="20"/>
                    </w:rPr>
                  </w:pPr>
                </w:p>
              </w:tc>
            </w:tr>
            <w:tr w:rsidR="00AB564C" w:rsidRPr="004E2B84" w14:paraId="4A1FE66A" w14:textId="77777777" w:rsidTr="00CC684A">
              <w:trPr>
                <w:trHeight w:val="465"/>
              </w:trPr>
              <w:tc>
                <w:tcPr>
                  <w:tcW w:w="2150" w:type="dxa"/>
                  <w:tcBorders>
                    <w:top w:val="single" w:sz="4" w:space="0" w:color="auto"/>
                    <w:left w:val="single" w:sz="8" w:space="0" w:color="auto"/>
                    <w:bottom w:val="single" w:sz="8" w:space="0" w:color="000000"/>
                    <w:right w:val="single" w:sz="4" w:space="0" w:color="auto"/>
                  </w:tcBorders>
                  <w:shd w:val="clear" w:color="000000" w:fill="FFFFFF"/>
                  <w:vAlign w:val="center"/>
                </w:tcPr>
                <w:p w14:paraId="407AE143" w14:textId="77777777" w:rsidR="00AB564C" w:rsidRPr="00125333" w:rsidRDefault="00AB564C" w:rsidP="00CC684A">
                  <w:pPr>
                    <w:spacing w:before="100" w:beforeAutospacing="1"/>
                    <w:contextualSpacing/>
                    <w:jc w:val="center"/>
                    <w:rPr>
                      <w:bCs/>
                      <w:sz w:val="20"/>
                      <w:szCs w:val="20"/>
                    </w:rPr>
                  </w:pPr>
                  <w:r w:rsidRPr="00125333">
                    <w:rPr>
                      <w:bCs/>
                      <w:sz w:val="20"/>
                      <w:szCs w:val="20"/>
                    </w:rPr>
                    <w:t>Aktivnost A150601</w:t>
                  </w:r>
                </w:p>
                <w:p w14:paraId="45209F3B" w14:textId="77777777" w:rsidR="00AB564C" w:rsidRPr="00125333" w:rsidRDefault="00AB564C" w:rsidP="00CC684A">
                  <w:pPr>
                    <w:spacing w:before="100" w:beforeAutospacing="1"/>
                    <w:contextualSpacing/>
                    <w:jc w:val="center"/>
                    <w:rPr>
                      <w:bCs/>
                      <w:sz w:val="20"/>
                      <w:szCs w:val="20"/>
                    </w:rPr>
                  </w:pPr>
                  <w:r w:rsidRPr="00125333">
                    <w:rPr>
                      <w:bCs/>
                      <w:sz w:val="20"/>
                      <w:szCs w:val="20"/>
                    </w:rPr>
                    <w:t>ČIŠĆENJE SLIVNIKA I UP</w:t>
                  </w:r>
                  <w:r>
                    <w:rPr>
                      <w:bCs/>
                      <w:sz w:val="20"/>
                      <w:szCs w:val="20"/>
                    </w:rPr>
                    <w:t>OJNIH</w:t>
                  </w:r>
                  <w:r w:rsidRPr="00125333">
                    <w:rPr>
                      <w:bCs/>
                      <w:sz w:val="20"/>
                      <w:szCs w:val="20"/>
                    </w:rPr>
                    <w:t xml:space="preserve"> BUNARA</w:t>
                  </w:r>
                </w:p>
                <w:p w14:paraId="0F8976C0" w14:textId="77777777" w:rsidR="00AB564C" w:rsidRPr="00125333" w:rsidRDefault="00AB564C" w:rsidP="00CC684A">
                  <w:pPr>
                    <w:spacing w:before="100" w:beforeAutospacing="1"/>
                    <w:contextualSpacing/>
                    <w:jc w:val="center"/>
                    <w:rPr>
                      <w:bCs/>
                      <w:sz w:val="20"/>
                      <w:szCs w:val="20"/>
                    </w:rPr>
                  </w:pP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279D4ED6" w14:textId="77777777" w:rsidR="00AB564C" w:rsidRDefault="00AB564C" w:rsidP="00CC684A">
                  <w:pPr>
                    <w:spacing w:before="100" w:beforeAutospacing="1"/>
                    <w:contextualSpacing/>
                    <w:jc w:val="center"/>
                    <w:rPr>
                      <w:sz w:val="20"/>
                      <w:szCs w:val="20"/>
                    </w:rPr>
                  </w:pPr>
                  <w:r>
                    <w:rPr>
                      <w:sz w:val="20"/>
                      <w:szCs w:val="20"/>
                    </w:rPr>
                    <w:t>17.490,00</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58E62C3A" w14:textId="77777777" w:rsidR="00AB564C" w:rsidRDefault="00AB564C" w:rsidP="00CC684A">
                  <w:pPr>
                    <w:spacing w:before="100" w:beforeAutospacing="1"/>
                    <w:contextualSpacing/>
                    <w:jc w:val="center"/>
                    <w:rPr>
                      <w:sz w:val="20"/>
                      <w:szCs w:val="20"/>
                    </w:rPr>
                  </w:pPr>
                  <w:r>
                    <w:rPr>
                      <w:sz w:val="20"/>
                      <w:szCs w:val="20"/>
                    </w:rPr>
                    <w:t>14.600,00</w:t>
                  </w: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113B87A9" w14:textId="77777777" w:rsidR="00AB564C" w:rsidRDefault="00AB564C" w:rsidP="00CC684A">
                  <w:pPr>
                    <w:spacing w:before="100" w:beforeAutospacing="1"/>
                    <w:contextualSpacing/>
                    <w:jc w:val="center"/>
                    <w:rPr>
                      <w:sz w:val="20"/>
                      <w:szCs w:val="20"/>
                    </w:rPr>
                  </w:pPr>
                  <w:r>
                    <w:rPr>
                      <w:sz w:val="20"/>
                      <w:szCs w:val="20"/>
                    </w:rPr>
                    <w:t>23.000,00</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33D02906" w14:textId="77777777" w:rsidR="00AB564C" w:rsidRDefault="00AB564C" w:rsidP="00CC684A">
                  <w:pPr>
                    <w:spacing w:before="100" w:beforeAutospacing="1"/>
                    <w:contextualSpacing/>
                    <w:jc w:val="center"/>
                    <w:rPr>
                      <w:sz w:val="20"/>
                      <w:szCs w:val="20"/>
                    </w:rPr>
                  </w:pPr>
                  <w:r>
                    <w:rPr>
                      <w:sz w:val="20"/>
                      <w:szCs w:val="20"/>
                    </w:rPr>
                    <w:t>23.000,00</w:t>
                  </w:r>
                </w:p>
              </w:tc>
              <w:tc>
                <w:tcPr>
                  <w:tcW w:w="1418" w:type="dxa"/>
                  <w:tcBorders>
                    <w:top w:val="single" w:sz="4" w:space="0" w:color="auto"/>
                    <w:left w:val="single" w:sz="4" w:space="0" w:color="auto"/>
                    <w:bottom w:val="single" w:sz="8" w:space="0" w:color="auto"/>
                    <w:right w:val="single" w:sz="8" w:space="0" w:color="auto"/>
                  </w:tcBorders>
                  <w:shd w:val="clear" w:color="000000" w:fill="FFFFFF"/>
                  <w:vAlign w:val="center"/>
                </w:tcPr>
                <w:p w14:paraId="53C2A1B9" w14:textId="77777777" w:rsidR="00AB564C" w:rsidRDefault="00AB564C" w:rsidP="00CC684A">
                  <w:pPr>
                    <w:spacing w:before="100" w:beforeAutospacing="1"/>
                    <w:contextualSpacing/>
                    <w:jc w:val="center"/>
                    <w:rPr>
                      <w:sz w:val="20"/>
                      <w:szCs w:val="20"/>
                    </w:rPr>
                  </w:pPr>
                  <w:r>
                    <w:rPr>
                      <w:sz w:val="20"/>
                      <w:szCs w:val="20"/>
                    </w:rPr>
                    <w:t>23.000,00</w:t>
                  </w:r>
                </w:p>
              </w:tc>
              <w:tc>
                <w:tcPr>
                  <w:tcW w:w="1134" w:type="dxa"/>
                  <w:tcBorders>
                    <w:top w:val="single" w:sz="8" w:space="0" w:color="auto"/>
                    <w:left w:val="nil"/>
                    <w:bottom w:val="single" w:sz="8" w:space="0" w:color="auto"/>
                    <w:right w:val="single" w:sz="8" w:space="0" w:color="auto"/>
                  </w:tcBorders>
                  <w:shd w:val="clear" w:color="000000" w:fill="FFFFFF"/>
                </w:tcPr>
                <w:p w14:paraId="6CC3082D" w14:textId="77777777" w:rsidR="00AB564C" w:rsidRDefault="00AB564C" w:rsidP="00CC684A">
                  <w:pPr>
                    <w:spacing w:before="100" w:beforeAutospacing="1"/>
                    <w:contextualSpacing/>
                    <w:jc w:val="center"/>
                    <w:rPr>
                      <w:sz w:val="20"/>
                      <w:szCs w:val="20"/>
                    </w:rPr>
                  </w:pPr>
                </w:p>
                <w:p w14:paraId="111D9B9D" w14:textId="77777777" w:rsidR="00AB564C" w:rsidRDefault="00AB564C" w:rsidP="00CC684A">
                  <w:pPr>
                    <w:spacing w:before="100" w:beforeAutospacing="1"/>
                    <w:contextualSpacing/>
                    <w:jc w:val="center"/>
                    <w:rPr>
                      <w:sz w:val="20"/>
                      <w:szCs w:val="20"/>
                    </w:rPr>
                  </w:pPr>
                </w:p>
                <w:p w14:paraId="37E793DA" w14:textId="77777777" w:rsidR="00AB564C" w:rsidRDefault="00AB564C" w:rsidP="00CC684A">
                  <w:pPr>
                    <w:spacing w:before="100" w:beforeAutospacing="1"/>
                    <w:contextualSpacing/>
                    <w:jc w:val="center"/>
                    <w:rPr>
                      <w:sz w:val="20"/>
                      <w:szCs w:val="20"/>
                    </w:rPr>
                  </w:pPr>
                </w:p>
              </w:tc>
            </w:tr>
            <w:tr w:rsidR="00AB564C" w:rsidRPr="004E2B84" w14:paraId="2FAD328D" w14:textId="77777777" w:rsidTr="00CC684A">
              <w:trPr>
                <w:trHeight w:val="465"/>
              </w:trPr>
              <w:tc>
                <w:tcPr>
                  <w:tcW w:w="2150" w:type="dxa"/>
                  <w:tcBorders>
                    <w:top w:val="single" w:sz="4" w:space="0" w:color="auto"/>
                    <w:left w:val="single" w:sz="8" w:space="0" w:color="auto"/>
                    <w:bottom w:val="single" w:sz="8" w:space="0" w:color="000000"/>
                    <w:right w:val="single" w:sz="4" w:space="0" w:color="auto"/>
                  </w:tcBorders>
                  <w:shd w:val="clear" w:color="000000" w:fill="FFFFFF"/>
                  <w:vAlign w:val="center"/>
                </w:tcPr>
                <w:p w14:paraId="44D750A4" w14:textId="77777777" w:rsidR="00AB564C" w:rsidRPr="00125333" w:rsidRDefault="00AB564C" w:rsidP="00CC684A">
                  <w:pPr>
                    <w:spacing w:before="100" w:beforeAutospacing="1"/>
                    <w:contextualSpacing/>
                    <w:jc w:val="center"/>
                    <w:rPr>
                      <w:bCs/>
                      <w:sz w:val="20"/>
                      <w:szCs w:val="20"/>
                    </w:rPr>
                  </w:pPr>
                  <w:r w:rsidRPr="00125333">
                    <w:rPr>
                      <w:bCs/>
                      <w:sz w:val="20"/>
                      <w:szCs w:val="20"/>
                    </w:rPr>
                    <w:t>Aktivnost A150</w:t>
                  </w:r>
                  <w:r>
                    <w:rPr>
                      <w:bCs/>
                      <w:sz w:val="20"/>
                      <w:szCs w:val="20"/>
                    </w:rPr>
                    <w:t>602</w:t>
                  </w:r>
                </w:p>
                <w:p w14:paraId="133D7F25" w14:textId="77777777" w:rsidR="00AB564C" w:rsidRPr="00125333" w:rsidRDefault="00AB564C" w:rsidP="00CC684A">
                  <w:pPr>
                    <w:spacing w:before="100" w:beforeAutospacing="1"/>
                    <w:contextualSpacing/>
                    <w:jc w:val="center"/>
                    <w:rPr>
                      <w:bCs/>
                      <w:sz w:val="20"/>
                      <w:szCs w:val="20"/>
                    </w:rPr>
                  </w:pPr>
                  <w:r>
                    <w:rPr>
                      <w:bCs/>
                      <w:sz w:val="20"/>
                      <w:szCs w:val="20"/>
                    </w:rPr>
                    <w:t>RAZNI NEPREDVIĐENI POPRAVCI</w:t>
                  </w:r>
                </w:p>
                <w:p w14:paraId="39436092" w14:textId="77777777" w:rsidR="00AB564C" w:rsidRPr="00125333" w:rsidRDefault="00AB564C" w:rsidP="00CC684A">
                  <w:pPr>
                    <w:spacing w:before="100" w:beforeAutospacing="1"/>
                    <w:contextualSpacing/>
                    <w:jc w:val="center"/>
                    <w:rPr>
                      <w:bCs/>
                      <w:sz w:val="20"/>
                      <w:szCs w:val="20"/>
                    </w:rPr>
                  </w:pP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68DC885E" w14:textId="77777777" w:rsidR="00AB564C" w:rsidRDefault="00AB564C" w:rsidP="00CC684A">
                  <w:pPr>
                    <w:spacing w:before="100" w:beforeAutospacing="1"/>
                    <w:contextualSpacing/>
                    <w:jc w:val="center"/>
                    <w:rPr>
                      <w:sz w:val="20"/>
                      <w:szCs w:val="20"/>
                    </w:rPr>
                  </w:pPr>
                  <w:r>
                    <w:rPr>
                      <w:sz w:val="20"/>
                      <w:szCs w:val="20"/>
                    </w:rPr>
                    <w:t>4.603,64</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6F687B5A" w14:textId="77777777" w:rsidR="00AB564C" w:rsidRDefault="00AB564C" w:rsidP="00CC684A">
                  <w:pPr>
                    <w:spacing w:before="100" w:beforeAutospacing="1"/>
                    <w:contextualSpacing/>
                    <w:jc w:val="center"/>
                    <w:rPr>
                      <w:sz w:val="20"/>
                      <w:szCs w:val="20"/>
                    </w:rPr>
                  </w:pPr>
                  <w:r>
                    <w:rPr>
                      <w:sz w:val="20"/>
                      <w:szCs w:val="20"/>
                    </w:rPr>
                    <w:t>10.000,00</w:t>
                  </w: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1651198B" w14:textId="77777777" w:rsidR="00AB564C" w:rsidRDefault="00AB564C" w:rsidP="00CC684A">
                  <w:pPr>
                    <w:spacing w:before="100" w:beforeAutospacing="1"/>
                    <w:contextualSpacing/>
                    <w:jc w:val="center"/>
                    <w:rPr>
                      <w:sz w:val="20"/>
                      <w:szCs w:val="20"/>
                    </w:rPr>
                  </w:pPr>
                  <w:r>
                    <w:rPr>
                      <w:sz w:val="20"/>
                      <w:szCs w:val="20"/>
                    </w:rPr>
                    <w:t>0,00</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404DA810" w14:textId="77777777" w:rsidR="00AB564C" w:rsidRDefault="00AB564C" w:rsidP="00CC684A">
                  <w:pPr>
                    <w:spacing w:before="100" w:beforeAutospacing="1"/>
                    <w:contextualSpacing/>
                    <w:jc w:val="center"/>
                    <w:rPr>
                      <w:sz w:val="20"/>
                      <w:szCs w:val="20"/>
                    </w:rPr>
                  </w:pPr>
                  <w:r>
                    <w:rPr>
                      <w:sz w:val="20"/>
                      <w:szCs w:val="20"/>
                    </w:rPr>
                    <w:t>0,00</w:t>
                  </w:r>
                </w:p>
              </w:tc>
              <w:tc>
                <w:tcPr>
                  <w:tcW w:w="1418" w:type="dxa"/>
                  <w:tcBorders>
                    <w:top w:val="single" w:sz="4" w:space="0" w:color="auto"/>
                    <w:left w:val="single" w:sz="4" w:space="0" w:color="auto"/>
                    <w:bottom w:val="single" w:sz="8" w:space="0" w:color="auto"/>
                    <w:right w:val="single" w:sz="8" w:space="0" w:color="auto"/>
                  </w:tcBorders>
                  <w:shd w:val="clear" w:color="000000" w:fill="FFFFFF"/>
                  <w:vAlign w:val="center"/>
                </w:tcPr>
                <w:p w14:paraId="7E353AFC" w14:textId="77777777" w:rsidR="00AB564C" w:rsidRDefault="00AB564C" w:rsidP="00CC684A">
                  <w:pPr>
                    <w:spacing w:before="100" w:beforeAutospacing="1"/>
                    <w:contextualSpacing/>
                    <w:jc w:val="center"/>
                    <w:rPr>
                      <w:sz w:val="20"/>
                      <w:szCs w:val="20"/>
                    </w:rPr>
                  </w:pPr>
                  <w:r>
                    <w:rPr>
                      <w:sz w:val="20"/>
                      <w:szCs w:val="20"/>
                    </w:rPr>
                    <w:t>0,00</w:t>
                  </w:r>
                </w:p>
              </w:tc>
              <w:tc>
                <w:tcPr>
                  <w:tcW w:w="1134" w:type="dxa"/>
                  <w:tcBorders>
                    <w:top w:val="single" w:sz="8" w:space="0" w:color="auto"/>
                    <w:left w:val="nil"/>
                    <w:bottom w:val="single" w:sz="8" w:space="0" w:color="auto"/>
                    <w:right w:val="single" w:sz="8" w:space="0" w:color="auto"/>
                  </w:tcBorders>
                  <w:shd w:val="clear" w:color="000000" w:fill="FFFFFF"/>
                </w:tcPr>
                <w:p w14:paraId="5B24D932" w14:textId="77777777" w:rsidR="00AB564C" w:rsidRDefault="00AB564C" w:rsidP="00CC684A">
                  <w:pPr>
                    <w:spacing w:before="100" w:beforeAutospacing="1"/>
                    <w:contextualSpacing/>
                    <w:jc w:val="center"/>
                    <w:rPr>
                      <w:sz w:val="20"/>
                      <w:szCs w:val="20"/>
                    </w:rPr>
                  </w:pPr>
                </w:p>
              </w:tc>
            </w:tr>
            <w:tr w:rsidR="00AB564C" w:rsidRPr="004E2B84" w14:paraId="141EBDE8" w14:textId="77777777" w:rsidTr="00CC684A">
              <w:trPr>
                <w:trHeight w:val="465"/>
              </w:trPr>
              <w:tc>
                <w:tcPr>
                  <w:tcW w:w="2150" w:type="dxa"/>
                  <w:tcBorders>
                    <w:top w:val="single" w:sz="4" w:space="0" w:color="auto"/>
                    <w:left w:val="single" w:sz="8" w:space="0" w:color="auto"/>
                    <w:bottom w:val="single" w:sz="8" w:space="0" w:color="000000"/>
                    <w:right w:val="single" w:sz="4" w:space="0" w:color="auto"/>
                  </w:tcBorders>
                  <w:shd w:val="clear" w:color="000000" w:fill="FFFFFF"/>
                  <w:vAlign w:val="center"/>
                </w:tcPr>
                <w:p w14:paraId="22790778" w14:textId="77777777" w:rsidR="00AB564C" w:rsidRPr="00125333" w:rsidRDefault="00AB564C" w:rsidP="00CC684A">
                  <w:pPr>
                    <w:spacing w:before="100" w:beforeAutospacing="1"/>
                    <w:contextualSpacing/>
                    <w:jc w:val="center"/>
                    <w:rPr>
                      <w:bCs/>
                      <w:sz w:val="20"/>
                      <w:szCs w:val="20"/>
                    </w:rPr>
                  </w:pPr>
                  <w:r w:rsidRPr="00125333">
                    <w:rPr>
                      <w:bCs/>
                      <w:sz w:val="20"/>
                      <w:szCs w:val="20"/>
                    </w:rPr>
                    <w:t>Aktivnost A150501</w:t>
                  </w:r>
                </w:p>
                <w:p w14:paraId="18203B92" w14:textId="77777777" w:rsidR="00AB564C" w:rsidRPr="00125333" w:rsidRDefault="00AB564C" w:rsidP="00CC684A">
                  <w:pPr>
                    <w:spacing w:before="100" w:beforeAutospacing="1"/>
                    <w:contextualSpacing/>
                    <w:jc w:val="center"/>
                    <w:rPr>
                      <w:bCs/>
                      <w:sz w:val="20"/>
                      <w:szCs w:val="20"/>
                    </w:rPr>
                  </w:pPr>
                  <w:r w:rsidRPr="00125333">
                    <w:rPr>
                      <w:bCs/>
                      <w:sz w:val="20"/>
                      <w:szCs w:val="20"/>
                    </w:rPr>
                    <w:t>ZIMSKA SLUŽBA</w:t>
                  </w:r>
                  <w:r>
                    <w:rPr>
                      <w:bCs/>
                      <w:sz w:val="20"/>
                      <w:szCs w:val="20"/>
                    </w:rPr>
                    <w:t xml:space="preserve"> – ČIŠĆENJE SNIJEGA</w:t>
                  </w:r>
                </w:p>
                <w:p w14:paraId="279A13A0" w14:textId="77777777" w:rsidR="00AB564C" w:rsidRPr="00125333" w:rsidRDefault="00AB564C" w:rsidP="00CC684A">
                  <w:pPr>
                    <w:spacing w:before="100" w:beforeAutospacing="1"/>
                    <w:contextualSpacing/>
                    <w:jc w:val="center"/>
                    <w:rPr>
                      <w:bCs/>
                      <w:sz w:val="20"/>
                      <w:szCs w:val="20"/>
                    </w:rPr>
                  </w:pP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5CEFB4D2" w14:textId="77777777" w:rsidR="00AB564C" w:rsidRPr="004E2B84" w:rsidRDefault="00AB564C" w:rsidP="00CC684A">
                  <w:pPr>
                    <w:spacing w:before="100" w:beforeAutospacing="1"/>
                    <w:contextualSpacing/>
                    <w:jc w:val="center"/>
                    <w:rPr>
                      <w:sz w:val="20"/>
                      <w:szCs w:val="20"/>
                    </w:rPr>
                  </w:pPr>
                  <w:r>
                    <w:rPr>
                      <w:sz w:val="20"/>
                      <w:szCs w:val="20"/>
                    </w:rPr>
                    <w:t>391.055,64</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72F8B201" w14:textId="77777777" w:rsidR="00AB564C" w:rsidRDefault="00AB564C" w:rsidP="00CC684A">
                  <w:pPr>
                    <w:spacing w:before="100" w:beforeAutospacing="1"/>
                    <w:contextualSpacing/>
                    <w:jc w:val="center"/>
                    <w:rPr>
                      <w:sz w:val="20"/>
                      <w:szCs w:val="20"/>
                    </w:rPr>
                  </w:pPr>
                  <w:r>
                    <w:rPr>
                      <w:sz w:val="20"/>
                      <w:szCs w:val="20"/>
                    </w:rPr>
                    <w:t>260.000,00</w:t>
                  </w: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49D1C8C6" w14:textId="77777777" w:rsidR="00AB564C" w:rsidRDefault="00AB564C" w:rsidP="00CC684A">
                  <w:pPr>
                    <w:spacing w:before="100" w:beforeAutospacing="1"/>
                    <w:contextualSpacing/>
                    <w:jc w:val="center"/>
                    <w:rPr>
                      <w:sz w:val="20"/>
                      <w:szCs w:val="20"/>
                    </w:rPr>
                  </w:pPr>
                  <w:r>
                    <w:rPr>
                      <w:sz w:val="20"/>
                      <w:szCs w:val="20"/>
                    </w:rPr>
                    <w:t>300.000,00</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101029E0" w14:textId="77777777" w:rsidR="00AB564C" w:rsidRDefault="00AB564C" w:rsidP="00CC684A">
                  <w:pPr>
                    <w:spacing w:before="100" w:beforeAutospacing="1"/>
                    <w:contextualSpacing/>
                    <w:jc w:val="center"/>
                    <w:rPr>
                      <w:sz w:val="20"/>
                      <w:szCs w:val="20"/>
                    </w:rPr>
                  </w:pPr>
                  <w:r>
                    <w:rPr>
                      <w:sz w:val="20"/>
                      <w:szCs w:val="20"/>
                    </w:rPr>
                    <w:t>300.000,00</w:t>
                  </w:r>
                </w:p>
              </w:tc>
              <w:tc>
                <w:tcPr>
                  <w:tcW w:w="1418" w:type="dxa"/>
                  <w:tcBorders>
                    <w:top w:val="single" w:sz="4" w:space="0" w:color="auto"/>
                    <w:left w:val="single" w:sz="4" w:space="0" w:color="auto"/>
                    <w:bottom w:val="single" w:sz="8" w:space="0" w:color="auto"/>
                    <w:right w:val="single" w:sz="8" w:space="0" w:color="auto"/>
                  </w:tcBorders>
                  <w:shd w:val="clear" w:color="000000" w:fill="FFFFFF"/>
                  <w:vAlign w:val="center"/>
                </w:tcPr>
                <w:p w14:paraId="572336F6" w14:textId="77777777" w:rsidR="00AB564C" w:rsidRDefault="00AB564C" w:rsidP="00CC684A">
                  <w:pPr>
                    <w:spacing w:before="100" w:beforeAutospacing="1"/>
                    <w:contextualSpacing/>
                    <w:jc w:val="center"/>
                    <w:rPr>
                      <w:sz w:val="20"/>
                      <w:szCs w:val="20"/>
                    </w:rPr>
                  </w:pPr>
                  <w:r>
                    <w:rPr>
                      <w:sz w:val="20"/>
                      <w:szCs w:val="20"/>
                    </w:rPr>
                    <w:t>300.000,00</w:t>
                  </w:r>
                </w:p>
              </w:tc>
              <w:tc>
                <w:tcPr>
                  <w:tcW w:w="1134" w:type="dxa"/>
                  <w:tcBorders>
                    <w:top w:val="single" w:sz="8" w:space="0" w:color="auto"/>
                    <w:left w:val="nil"/>
                    <w:bottom w:val="single" w:sz="8" w:space="0" w:color="auto"/>
                    <w:right w:val="single" w:sz="8" w:space="0" w:color="auto"/>
                  </w:tcBorders>
                  <w:shd w:val="clear" w:color="000000" w:fill="FFFFFF"/>
                </w:tcPr>
                <w:p w14:paraId="7D006B3B" w14:textId="77777777" w:rsidR="00AB564C" w:rsidRDefault="00AB564C" w:rsidP="00CC684A">
                  <w:pPr>
                    <w:spacing w:before="100" w:beforeAutospacing="1"/>
                    <w:contextualSpacing/>
                    <w:jc w:val="center"/>
                    <w:rPr>
                      <w:sz w:val="20"/>
                      <w:szCs w:val="20"/>
                    </w:rPr>
                  </w:pPr>
                </w:p>
              </w:tc>
            </w:tr>
            <w:tr w:rsidR="00AB564C" w:rsidRPr="004E2B84" w14:paraId="2AF50023" w14:textId="77777777" w:rsidTr="00CC684A">
              <w:trPr>
                <w:trHeight w:val="465"/>
              </w:trPr>
              <w:tc>
                <w:tcPr>
                  <w:tcW w:w="2150" w:type="dxa"/>
                  <w:tcBorders>
                    <w:top w:val="single" w:sz="4" w:space="0" w:color="auto"/>
                    <w:left w:val="single" w:sz="8" w:space="0" w:color="auto"/>
                    <w:bottom w:val="single" w:sz="8" w:space="0" w:color="000000"/>
                    <w:right w:val="single" w:sz="4" w:space="0" w:color="auto"/>
                  </w:tcBorders>
                  <w:shd w:val="clear" w:color="000000" w:fill="FFFFFF"/>
                  <w:vAlign w:val="center"/>
                </w:tcPr>
                <w:p w14:paraId="7A683057" w14:textId="77777777" w:rsidR="00AB564C" w:rsidRPr="00125333" w:rsidRDefault="00AB564C" w:rsidP="00CC684A">
                  <w:pPr>
                    <w:spacing w:before="100" w:beforeAutospacing="1"/>
                    <w:contextualSpacing/>
                    <w:jc w:val="center"/>
                    <w:rPr>
                      <w:bCs/>
                      <w:sz w:val="20"/>
                      <w:szCs w:val="20"/>
                    </w:rPr>
                  </w:pPr>
                  <w:r w:rsidRPr="00125333">
                    <w:rPr>
                      <w:bCs/>
                      <w:sz w:val="20"/>
                      <w:szCs w:val="20"/>
                    </w:rPr>
                    <w:t>Aktivnost A150</w:t>
                  </w:r>
                  <w:r>
                    <w:rPr>
                      <w:bCs/>
                      <w:sz w:val="20"/>
                      <w:szCs w:val="20"/>
                    </w:rPr>
                    <w:t>608</w:t>
                  </w:r>
                </w:p>
                <w:p w14:paraId="0A136941" w14:textId="77777777" w:rsidR="00AB564C" w:rsidRPr="00125333" w:rsidRDefault="00AB564C" w:rsidP="00CC684A">
                  <w:pPr>
                    <w:spacing w:before="100" w:beforeAutospacing="1"/>
                    <w:contextualSpacing/>
                    <w:jc w:val="center"/>
                    <w:rPr>
                      <w:bCs/>
                      <w:sz w:val="20"/>
                      <w:szCs w:val="20"/>
                    </w:rPr>
                  </w:pPr>
                  <w:r>
                    <w:rPr>
                      <w:bCs/>
                      <w:sz w:val="20"/>
                      <w:szCs w:val="20"/>
                    </w:rPr>
                    <w:t>UREĐENJE STEPENICA PREMA ŽELJEZNIČKOM KOLODVORU</w:t>
                  </w:r>
                </w:p>
                <w:p w14:paraId="25B9889B" w14:textId="77777777" w:rsidR="00AB564C" w:rsidRPr="00125333" w:rsidRDefault="00AB564C" w:rsidP="00CC684A">
                  <w:pPr>
                    <w:spacing w:before="100" w:beforeAutospacing="1"/>
                    <w:contextualSpacing/>
                    <w:jc w:val="center"/>
                    <w:rPr>
                      <w:bCs/>
                      <w:sz w:val="20"/>
                      <w:szCs w:val="20"/>
                    </w:rPr>
                  </w:pP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59BA594E" w14:textId="77777777" w:rsidR="00AB564C" w:rsidRDefault="00AB564C" w:rsidP="00CC684A">
                  <w:pPr>
                    <w:spacing w:before="100" w:beforeAutospacing="1"/>
                    <w:contextualSpacing/>
                    <w:jc w:val="center"/>
                    <w:rPr>
                      <w:sz w:val="20"/>
                      <w:szCs w:val="20"/>
                    </w:rPr>
                  </w:pPr>
                  <w:r>
                    <w:rPr>
                      <w:sz w:val="20"/>
                      <w:szCs w:val="20"/>
                    </w:rPr>
                    <w:t>0,00</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5D00EB9D" w14:textId="77777777" w:rsidR="00AB564C" w:rsidRDefault="00AB564C" w:rsidP="00CC684A">
                  <w:pPr>
                    <w:spacing w:before="100" w:beforeAutospacing="1"/>
                    <w:contextualSpacing/>
                    <w:jc w:val="center"/>
                    <w:rPr>
                      <w:sz w:val="20"/>
                      <w:szCs w:val="20"/>
                    </w:rPr>
                  </w:pPr>
                  <w:r>
                    <w:rPr>
                      <w:sz w:val="20"/>
                      <w:szCs w:val="20"/>
                    </w:rPr>
                    <w:t>19.600,00</w:t>
                  </w: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075BBD8E" w14:textId="77777777" w:rsidR="00AB564C" w:rsidRDefault="00AB564C" w:rsidP="00CC684A">
                  <w:pPr>
                    <w:spacing w:before="100" w:beforeAutospacing="1"/>
                    <w:contextualSpacing/>
                    <w:jc w:val="center"/>
                    <w:rPr>
                      <w:sz w:val="20"/>
                      <w:szCs w:val="20"/>
                    </w:rPr>
                  </w:pPr>
                  <w:r>
                    <w:rPr>
                      <w:sz w:val="20"/>
                      <w:szCs w:val="20"/>
                    </w:rPr>
                    <w:t>0,00</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6583AA0E" w14:textId="77777777" w:rsidR="00AB564C" w:rsidRDefault="00AB564C" w:rsidP="00CC684A">
                  <w:pPr>
                    <w:spacing w:before="100" w:beforeAutospacing="1"/>
                    <w:contextualSpacing/>
                    <w:jc w:val="center"/>
                    <w:rPr>
                      <w:sz w:val="20"/>
                      <w:szCs w:val="20"/>
                    </w:rPr>
                  </w:pPr>
                  <w:r>
                    <w:rPr>
                      <w:sz w:val="20"/>
                      <w:szCs w:val="20"/>
                    </w:rPr>
                    <w:t>0,00</w:t>
                  </w:r>
                </w:p>
              </w:tc>
              <w:tc>
                <w:tcPr>
                  <w:tcW w:w="1418" w:type="dxa"/>
                  <w:tcBorders>
                    <w:top w:val="single" w:sz="4" w:space="0" w:color="auto"/>
                    <w:left w:val="single" w:sz="4" w:space="0" w:color="auto"/>
                    <w:bottom w:val="single" w:sz="8" w:space="0" w:color="auto"/>
                    <w:right w:val="single" w:sz="8" w:space="0" w:color="auto"/>
                  </w:tcBorders>
                  <w:shd w:val="clear" w:color="000000" w:fill="FFFFFF"/>
                  <w:vAlign w:val="center"/>
                </w:tcPr>
                <w:p w14:paraId="071FC124" w14:textId="77777777" w:rsidR="00AB564C" w:rsidRDefault="00AB564C" w:rsidP="00CC684A">
                  <w:pPr>
                    <w:spacing w:before="100" w:beforeAutospacing="1"/>
                    <w:contextualSpacing/>
                    <w:jc w:val="center"/>
                    <w:rPr>
                      <w:sz w:val="20"/>
                      <w:szCs w:val="20"/>
                    </w:rPr>
                  </w:pPr>
                  <w:r>
                    <w:rPr>
                      <w:sz w:val="20"/>
                      <w:szCs w:val="20"/>
                    </w:rPr>
                    <w:t>0,00</w:t>
                  </w:r>
                </w:p>
              </w:tc>
              <w:tc>
                <w:tcPr>
                  <w:tcW w:w="1134" w:type="dxa"/>
                  <w:tcBorders>
                    <w:top w:val="single" w:sz="8" w:space="0" w:color="auto"/>
                    <w:left w:val="nil"/>
                    <w:bottom w:val="single" w:sz="8" w:space="0" w:color="auto"/>
                    <w:right w:val="single" w:sz="8" w:space="0" w:color="auto"/>
                  </w:tcBorders>
                  <w:shd w:val="clear" w:color="000000" w:fill="FFFFFF"/>
                </w:tcPr>
                <w:p w14:paraId="684144B0" w14:textId="77777777" w:rsidR="00AB564C" w:rsidRDefault="00AB564C" w:rsidP="00CC684A">
                  <w:pPr>
                    <w:spacing w:before="100" w:beforeAutospacing="1"/>
                    <w:contextualSpacing/>
                    <w:jc w:val="center"/>
                    <w:rPr>
                      <w:sz w:val="20"/>
                      <w:szCs w:val="20"/>
                    </w:rPr>
                  </w:pPr>
                </w:p>
              </w:tc>
            </w:tr>
            <w:tr w:rsidR="00AB564C" w:rsidRPr="004E2B84" w14:paraId="72B1855D" w14:textId="77777777" w:rsidTr="00CC684A">
              <w:trPr>
                <w:trHeight w:val="465"/>
              </w:trPr>
              <w:tc>
                <w:tcPr>
                  <w:tcW w:w="2150" w:type="dxa"/>
                  <w:tcBorders>
                    <w:top w:val="single" w:sz="4" w:space="0" w:color="auto"/>
                    <w:left w:val="single" w:sz="8" w:space="0" w:color="auto"/>
                    <w:bottom w:val="single" w:sz="8" w:space="0" w:color="000000"/>
                    <w:right w:val="single" w:sz="4" w:space="0" w:color="auto"/>
                  </w:tcBorders>
                  <w:shd w:val="clear" w:color="000000" w:fill="FFFFFF"/>
                  <w:vAlign w:val="center"/>
                </w:tcPr>
                <w:p w14:paraId="1412FD48" w14:textId="77777777" w:rsidR="00AB564C" w:rsidRPr="00125333" w:rsidRDefault="00AB564C" w:rsidP="00CC684A">
                  <w:pPr>
                    <w:spacing w:before="100" w:beforeAutospacing="1"/>
                    <w:contextualSpacing/>
                    <w:jc w:val="center"/>
                    <w:rPr>
                      <w:bCs/>
                      <w:sz w:val="20"/>
                      <w:szCs w:val="20"/>
                    </w:rPr>
                  </w:pPr>
                  <w:r w:rsidRPr="00125333">
                    <w:rPr>
                      <w:bCs/>
                      <w:sz w:val="20"/>
                      <w:szCs w:val="20"/>
                    </w:rPr>
                    <w:t>Aktivnost A150</w:t>
                  </w:r>
                  <w:r>
                    <w:rPr>
                      <w:bCs/>
                      <w:sz w:val="20"/>
                      <w:szCs w:val="20"/>
                    </w:rPr>
                    <w:t>609</w:t>
                  </w:r>
                </w:p>
                <w:p w14:paraId="378B8055" w14:textId="77777777" w:rsidR="00AB564C" w:rsidRPr="00125333" w:rsidRDefault="00AB564C" w:rsidP="00CC684A">
                  <w:pPr>
                    <w:spacing w:before="100" w:beforeAutospacing="1"/>
                    <w:contextualSpacing/>
                    <w:jc w:val="center"/>
                    <w:rPr>
                      <w:bCs/>
                      <w:sz w:val="20"/>
                      <w:szCs w:val="20"/>
                    </w:rPr>
                  </w:pPr>
                  <w:r>
                    <w:rPr>
                      <w:bCs/>
                      <w:sz w:val="20"/>
                      <w:szCs w:val="20"/>
                    </w:rPr>
                    <w:t>UREĐENJE NERAZVRSTANE CESTE U DEDINU</w:t>
                  </w:r>
                </w:p>
                <w:p w14:paraId="7DC71A29" w14:textId="77777777" w:rsidR="00AB564C" w:rsidRPr="00125333" w:rsidRDefault="00AB564C" w:rsidP="00CC684A">
                  <w:pPr>
                    <w:spacing w:before="100" w:beforeAutospacing="1"/>
                    <w:contextualSpacing/>
                    <w:jc w:val="center"/>
                    <w:rPr>
                      <w:bCs/>
                      <w:sz w:val="20"/>
                      <w:szCs w:val="20"/>
                    </w:rPr>
                  </w:pP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5A439C91" w14:textId="77777777" w:rsidR="00AB564C" w:rsidRDefault="00AB564C" w:rsidP="00CC684A">
                  <w:pPr>
                    <w:spacing w:before="100" w:beforeAutospacing="1"/>
                    <w:contextualSpacing/>
                    <w:jc w:val="center"/>
                    <w:rPr>
                      <w:sz w:val="20"/>
                      <w:szCs w:val="20"/>
                    </w:rPr>
                  </w:pPr>
                  <w:r>
                    <w:rPr>
                      <w:sz w:val="20"/>
                      <w:szCs w:val="20"/>
                    </w:rPr>
                    <w:t>0,00</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6EDA4250" w14:textId="77777777" w:rsidR="00AB564C" w:rsidRDefault="00AB564C" w:rsidP="00CC684A">
                  <w:pPr>
                    <w:spacing w:before="100" w:beforeAutospacing="1"/>
                    <w:contextualSpacing/>
                    <w:jc w:val="center"/>
                    <w:rPr>
                      <w:sz w:val="20"/>
                      <w:szCs w:val="20"/>
                    </w:rPr>
                  </w:pPr>
                  <w:r>
                    <w:rPr>
                      <w:sz w:val="20"/>
                      <w:szCs w:val="20"/>
                    </w:rPr>
                    <w:t>31.900,00</w:t>
                  </w: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462ED685" w14:textId="77777777" w:rsidR="00AB564C" w:rsidRDefault="00AB564C" w:rsidP="00CC684A">
                  <w:pPr>
                    <w:spacing w:before="100" w:beforeAutospacing="1"/>
                    <w:contextualSpacing/>
                    <w:jc w:val="center"/>
                    <w:rPr>
                      <w:sz w:val="20"/>
                      <w:szCs w:val="20"/>
                    </w:rPr>
                  </w:pPr>
                  <w:r>
                    <w:rPr>
                      <w:sz w:val="20"/>
                      <w:szCs w:val="20"/>
                    </w:rPr>
                    <w:t>0,00</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0DE8960B" w14:textId="77777777" w:rsidR="00AB564C" w:rsidRDefault="00AB564C" w:rsidP="00CC684A">
                  <w:pPr>
                    <w:spacing w:before="100" w:beforeAutospacing="1"/>
                    <w:contextualSpacing/>
                    <w:jc w:val="center"/>
                    <w:rPr>
                      <w:sz w:val="20"/>
                      <w:szCs w:val="20"/>
                    </w:rPr>
                  </w:pPr>
                  <w:r>
                    <w:rPr>
                      <w:sz w:val="20"/>
                      <w:szCs w:val="20"/>
                    </w:rPr>
                    <w:t>0,00</w:t>
                  </w:r>
                </w:p>
              </w:tc>
              <w:tc>
                <w:tcPr>
                  <w:tcW w:w="1418" w:type="dxa"/>
                  <w:tcBorders>
                    <w:top w:val="single" w:sz="4" w:space="0" w:color="auto"/>
                    <w:left w:val="single" w:sz="4" w:space="0" w:color="auto"/>
                    <w:bottom w:val="single" w:sz="8" w:space="0" w:color="auto"/>
                    <w:right w:val="single" w:sz="8" w:space="0" w:color="auto"/>
                  </w:tcBorders>
                  <w:shd w:val="clear" w:color="000000" w:fill="FFFFFF"/>
                  <w:vAlign w:val="center"/>
                </w:tcPr>
                <w:p w14:paraId="2ED0E2CA" w14:textId="77777777" w:rsidR="00AB564C" w:rsidRDefault="00AB564C" w:rsidP="00CC684A">
                  <w:pPr>
                    <w:spacing w:before="100" w:beforeAutospacing="1"/>
                    <w:contextualSpacing/>
                    <w:jc w:val="center"/>
                    <w:rPr>
                      <w:sz w:val="20"/>
                      <w:szCs w:val="20"/>
                    </w:rPr>
                  </w:pPr>
                  <w:r>
                    <w:rPr>
                      <w:sz w:val="20"/>
                      <w:szCs w:val="20"/>
                    </w:rPr>
                    <w:t>0,00</w:t>
                  </w:r>
                </w:p>
              </w:tc>
              <w:tc>
                <w:tcPr>
                  <w:tcW w:w="1134" w:type="dxa"/>
                  <w:tcBorders>
                    <w:top w:val="single" w:sz="8" w:space="0" w:color="auto"/>
                    <w:left w:val="nil"/>
                    <w:bottom w:val="single" w:sz="8" w:space="0" w:color="auto"/>
                    <w:right w:val="single" w:sz="8" w:space="0" w:color="auto"/>
                  </w:tcBorders>
                  <w:shd w:val="clear" w:color="000000" w:fill="FFFFFF"/>
                </w:tcPr>
                <w:p w14:paraId="1E991B1A" w14:textId="77777777" w:rsidR="00AB564C" w:rsidRDefault="00AB564C" w:rsidP="00CC684A">
                  <w:pPr>
                    <w:spacing w:before="100" w:beforeAutospacing="1"/>
                    <w:contextualSpacing/>
                    <w:jc w:val="center"/>
                    <w:rPr>
                      <w:sz w:val="20"/>
                      <w:szCs w:val="20"/>
                    </w:rPr>
                  </w:pPr>
                </w:p>
              </w:tc>
            </w:tr>
            <w:tr w:rsidR="00AB564C" w:rsidRPr="004E2B84" w14:paraId="56B39E0A" w14:textId="77777777" w:rsidTr="00CC684A">
              <w:trPr>
                <w:trHeight w:val="465"/>
              </w:trPr>
              <w:tc>
                <w:tcPr>
                  <w:tcW w:w="2150" w:type="dxa"/>
                  <w:tcBorders>
                    <w:top w:val="single" w:sz="4" w:space="0" w:color="auto"/>
                    <w:left w:val="single" w:sz="8" w:space="0" w:color="auto"/>
                    <w:bottom w:val="single" w:sz="8" w:space="0" w:color="000000"/>
                    <w:right w:val="single" w:sz="4" w:space="0" w:color="auto"/>
                  </w:tcBorders>
                  <w:shd w:val="clear" w:color="000000" w:fill="FFFFFF"/>
                  <w:vAlign w:val="center"/>
                </w:tcPr>
                <w:p w14:paraId="1F564795" w14:textId="77777777" w:rsidR="00AB564C" w:rsidRPr="00125333" w:rsidRDefault="00AB564C" w:rsidP="00CC684A">
                  <w:pPr>
                    <w:spacing w:before="100" w:beforeAutospacing="1"/>
                    <w:contextualSpacing/>
                    <w:jc w:val="center"/>
                    <w:rPr>
                      <w:bCs/>
                      <w:sz w:val="20"/>
                      <w:szCs w:val="20"/>
                    </w:rPr>
                  </w:pPr>
                  <w:r w:rsidRPr="00125333">
                    <w:rPr>
                      <w:bCs/>
                      <w:sz w:val="20"/>
                      <w:szCs w:val="20"/>
                    </w:rPr>
                    <w:t>Aktivnost A150</w:t>
                  </w:r>
                  <w:r>
                    <w:rPr>
                      <w:bCs/>
                      <w:sz w:val="20"/>
                      <w:szCs w:val="20"/>
                    </w:rPr>
                    <w:t>610</w:t>
                  </w:r>
                </w:p>
                <w:p w14:paraId="4C04F047" w14:textId="77777777" w:rsidR="00AB564C" w:rsidRPr="00125333" w:rsidRDefault="00AB564C" w:rsidP="00CC684A">
                  <w:pPr>
                    <w:spacing w:before="100" w:beforeAutospacing="1"/>
                    <w:contextualSpacing/>
                    <w:jc w:val="center"/>
                    <w:rPr>
                      <w:bCs/>
                      <w:sz w:val="20"/>
                      <w:szCs w:val="20"/>
                    </w:rPr>
                  </w:pPr>
                  <w:r>
                    <w:rPr>
                      <w:bCs/>
                      <w:sz w:val="20"/>
                      <w:szCs w:val="20"/>
                    </w:rPr>
                    <w:t>UREĐENJE NERAZVRSTANE CESTE U ROMSKOM NASELJU</w:t>
                  </w: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7482A2C4" w14:textId="77777777" w:rsidR="00AB564C" w:rsidRDefault="00AB564C" w:rsidP="00CC684A">
                  <w:pPr>
                    <w:spacing w:before="100" w:beforeAutospacing="1"/>
                    <w:contextualSpacing/>
                    <w:jc w:val="center"/>
                    <w:rPr>
                      <w:sz w:val="20"/>
                      <w:szCs w:val="20"/>
                    </w:rPr>
                  </w:pPr>
                  <w:r>
                    <w:rPr>
                      <w:sz w:val="20"/>
                      <w:szCs w:val="20"/>
                    </w:rPr>
                    <w:t>0,00</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52AB2446" w14:textId="77777777" w:rsidR="00AB564C" w:rsidRDefault="00AB564C" w:rsidP="00CC684A">
                  <w:pPr>
                    <w:spacing w:before="100" w:beforeAutospacing="1"/>
                    <w:contextualSpacing/>
                    <w:jc w:val="center"/>
                    <w:rPr>
                      <w:sz w:val="20"/>
                      <w:szCs w:val="20"/>
                    </w:rPr>
                  </w:pPr>
                  <w:r>
                    <w:rPr>
                      <w:sz w:val="20"/>
                      <w:szCs w:val="20"/>
                    </w:rPr>
                    <w:t>25.000,00</w:t>
                  </w: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0A9B8100" w14:textId="77777777" w:rsidR="00AB564C" w:rsidRDefault="00AB564C" w:rsidP="00CC684A">
                  <w:pPr>
                    <w:spacing w:before="100" w:beforeAutospacing="1"/>
                    <w:contextualSpacing/>
                    <w:jc w:val="center"/>
                    <w:rPr>
                      <w:sz w:val="20"/>
                      <w:szCs w:val="20"/>
                    </w:rPr>
                  </w:pPr>
                  <w:r>
                    <w:rPr>
                      <w:sz w:val="20"/>
                      <w:szCs w:val="20"/>
                    </w:rPr>
                    <w:t>0,00</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0AB0A23D" w14:textId="77777777" w:rsidR="00AB564C" w:rsidRDefault="00AB564C" w:rsidP="00CC684A">
                  <w:pPr>
                    <w:spacing w:before="100" w:beforeAutospacing="1"/>
                    <w:contextualSpacing/>
                    <w:jc w:val="center"/>
                    <w:rPr>
                      <w:sz w:val="20"/>
                      <w:szCs w:val="20"/>
                    </w:rPr>
                  </w:pPr>
                  <w:r>
                    <w:rPr>
                      <w:sz w:val="20"/>
                      <w:szCs w:val="20"/>
                    </w:rPr>
                    <w:t>0,00</w:t>
                  </w:r>
                </w:p>
              </w:tc>
              <w:tc>
                <w:tcPr>
                  <w:tcW w:w="1418" w:type="dxa"/>
                  <w:tcBorders>
                    <w:top w:val="single" w:sz="4" w:space="0" w:color="auto"/>
                    <w:left w:val="single" w:sz="4" w:space="0" w:color="auto"/>
                    <w:bottom w:val="single" w:sz="8" w:space="0" w:color="auto"/>
                    <w:right w:val="single" w:sz="8" w:space="0" w:color="auto"/>
                  </w:tcBorders>
                  <w:shd w:val="clear" w:color="000000" w:fill="FFFFFF"/>
                  <w:vAlign w:val="center"/>
                </w:tcPr>
                <w:p w14:paraId="354CAB58" w14:textId="77777777" w:rsidR="00AB564C" w:rsidRDefault="00AB564C" w:rsidP="00CC684A">
                  <w:pPr>
                    <w:spacing w:before="100" w:beforeAutospacing="1"/>
                    <w:contextualSpacing/>
                    <w:jc w:val="center"/>
                    <w:rPr>
                      <w:sz w:val="20"/>
                      <w:szCs w:val="20"/>
                    </w:rPr>
                  </w:pPr>
                  <w:r>
                    <w:rPr>
                      <w:sz w:val="20"/>
                      <w:szCs w:val="20"/>
                    </w:rPr>
                    <w:t>0,00</w:t>
                  </w:r>
                </w:p>
              </w:tc>
              <w:tc>
                <w:tcPr>
                  <w:tcW w:w="1134" w:type="dxa"/>
                  <w:tcBorders>
                    <w:top w:val="single" w:sz="8" w:space="0" w:color="auto"/>
                    <w:left w:val="nil"/>
                    <w:bottom w:val="single" w:sz="8" w:space="0" w:color="auto"/>
                    <w:right w:val="single" w:sz="8" w:space="0" w:color="auto"/>
                  </w:tcBorders>
                  <w:shd w:val="clear" w:color="000000" w:fill="FFFFFF"/>
                </w:tcPr>
                <w:p w14:paraId="595616C0" w14:textId="77777777" w:rsidR="00AB564C" w:rsidRDefault="00AB564C" w:rsidP="00CC684A">
                  <w:pPr>
                    <w:spacing w:before="100" w:beforeAutospacing="1"/>
                    <w:contextualSpacing/>
                    <w:jc w:val="center"/>
                    <w:rPr>
                      <w:sz w:val="20"/>
                      <w:szCs w:val="20"/>
                    </w:rPr>
                  </w:pPr>
                </w:p>
              </w:tc>
            </w:tr>
            <w:tr w:rsidR="00AB564C" w:rsidRPr="004E2B84" w14:paraId="58C158CE" w14:textId="77777777" w:rsidTr="00CC684A">
              <w:trPr>
                <w:trHeight w:val="465"/>
              </w:trPr>
              <w:tc>
                <w:tcPr>
                  <w:tcW w:w="2150" w:type="dxa"/>
                  <w:tcBorders>
                    <w:top w:val="single" w:sz="4" w:space="0" w:color="auto"/>
                    <w:left w:val="single" w:sz="8" w:space="0" w:color="auto"/>
                    <w:bottom w:val="single" w:sz="4" w:space="0" w:color="auto"/>
                    <w:right w:val="single" w:sz="4" w:space="0" w:color="auto"/>
                  </w:tcBorders>
                  <w:shd w:val="clear" w:color="000000" w:fill="FFFFFF"/>
                  <w:vAlign w:val="center"/>
                </w:tcPr>
                <w:p w14:paraId="43C2BAC0" w14:textId="77777777" w:rsidR="00AB564C" w:rsidRPr="00125333" w:rsidRDefault="00AB564C" w:rsidP="00CC684A">
                  <w:pPr>
                    <w:spacing w:before="100" w:beforeAutospacing="1"/>
                    <w:contextualSpacing/>
                    <w:jc w:val="center"/>
                    <w:rPr>
                      <w:bCs/>
                      <w:sz w:val="20"/>
                      <w:szCs w:val="20"/>
                    </w:rPr>
                  </w:pPr>
                  <w:r w:rsidRPr="00125333">
                    <w:rPr>
                      <w:bCs/>
                      <w:sz w:val="20"/>
                      <w:szCs w:val="20"/>
                    </w:rPr>
                    <w:t>Aktivnost A150116</w:t>
                  </w:r>
                </w:p>
                <w:p w14:paraId="20833EC7" w14:textId="77777777" w:rsidR="00AB564C" w:rsidRPr="00125333" w:rsidRDefault="00AB564C" w:rsidP="00CC684A">
                  <w:pPr>
                    <w:spacing w:before="100" w:beforeAutospacing="1"/>
                    <w:contextualSpacing/>
                    <w:jc w:val="center"/>
                    <w:rPr>
                      <w:bCs/>
                      <w:sz w:val="20"/>
                      <w:szCs w:val="20"/>
                    </w:rPr>
                  </w:pPr>
                  <w:r w:rsidRPr="00125333">
                    <w:rPr>
                      <w:bCs/>
                      <w:sz w:val="20"/>
                      <w:szCs w:val="20"/>
                    </w:rPr>
                    <w:t>OSTALE USLUGE U KOM. DJE.</w:t>
                  </w:r>
                </w:p>
                <w:p w14:paraId="660C28C4" w14:textId="77777777" w:rsidR="00AB564C" w:rsidRPr="00125333" w:rsidRDefault="00AB564C" w:rsidP="00CC684A">
                  <w:pPr>
                    <w:spacing w:before="100" w:beforeAutospacing="1"/>
                    <w:contextualSpacing/>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B84C430" w14:textId="77777777" w:rsidR="00AB564C" w:rsidRPr="004E2B84" w:rsidRDefault="00AB564C" w:rsidP="00CC684A">
                  <w:pPr>
                    <w:spacing w:before="100" w:beforeAutospacing="1"/>
                    <w:contextualSpacing/>
                    <w:jc w:val="center"/>
                    <w:rPr>
                      <w:sz w:val="20"/>
                      <w:szCs w:val="20"/>
                    </w:rPr>
                  </w:pPr>
                  <w:r>
                    <w:rPr>
                      <w:sz w:val="20"/>
                      <w:szCs w:val="20"/>
                    </w:rPr>
                    <w:t>28.950,64</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F674F3D" w14:textId="77777777" w:rsidR="00AB564C" w:rsidRDefault="00AB564C" w:rsidP="00CC684A">
                  <w:pPr>
                    <w:spacing w:before="100" w:beforeAutospacing="1"/>
                    <w:contextualSpacing/>
                    <w:jc w:val="center"/>
                    <w:rPr>
                      <w:sz w:val="20"/>
                      <w:szCs w:val="20"/>
                    </w:rPr>
                  </w:pPr>
                  <w:r>
                    <w:rPr>
                      <w:sz w:val="20"/>
                      <w:szCs w:val="20"/>
                    </w:rPr>
                    <w:t>28.445,00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9579CEC" w14:textId="77777777" w:rsidR="00AB564C" w:rsidRDefault="00AB564C" w:rsidP="00CC684A">
                  <w:pPr>
                    <w:spacing w:before="100" w:beforeAutospacing="1"/>
                    <w:contextualSpacing/>
                    <w:jc w:val="center"/>
                    <w:rPr>
                      <w:sz w:val="20"/>
                      <w:szCs w:val="20"/>
                    </w:rPr>
                  </w:pPr>
                  <w:r>
                    <w:rPr>
                      <w:sz w:val="20"/>
                      <w:szCs w:val="20"/>
                    </w:rPr>
                    <w:t>29.000,00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12BC155" w14:textId="77777777" w:rsidR="00AB564C" w:rsidRDefault="00AB564C" w:rsidP="00CC684A">
                  <w:pPr>
                    <w:spacing w:before="100" w:beforeAutospacing="1"/>
                    <w:contextualSpacing/>
                    <w:jc w:val="center"/>
                    <w:rPr>
                      <w:sz w:val="20"/>
                      <w:szCs w:val="20"/>
                    </w:rPr>
                  </w:pPr>
                  <w:r>
                    <w:rPr>
                      <w:sz w:val="20"/>
                      <w:szCs w:val="20"/>
                    </w:rPr>
                    <w:t>29.000,00</w:t>
                  </w:r>
                </w:p>
              </w:tc>
              <w:tc>
                <w:tcPr>
                  <w:tcW w:w="1418" w:type="dxa"/>
                  <w:tcBorders>
                    <w:top w:val="single" w:sz="4" w:space="0" w:color="auto"/>
                    <w:left w:val="single" w:sz="4" w:space="0" w:color="auto"/>
                    <w:bottom w:val="single" w:sz="4" w:space="0" w:color="auto"/>
                    <w:right w:val="single" w:sz="8" w:space="0" w:color="auto"/>
                  </w:tcBorders>
                  <w:shd w:val="clear" w:color="000000" w:fill="FFFFFF"/>
                  <w:vAlign w:val="center"/>
                </w:tcPr>
                <w:p w14:paraId="26A4AB2E" w14:textId="77777777" w:rsidR="00AB564C" w:rsidRDefault="00AB564C" w:rsidP="00CC684A">
                  <w:pPr>
                    <w:spacing w:before="100" w:beforeAutospacing="1"/>
                    <w:contextualSpacing/>
                    <w:jc w:val="center"/>
                    <w:rPr>
                      <w:sz w:val="20"/>
                      <w:szCs w:val="20"/>
                    </w:rPr>
                  </w:pPr>
                  <w:r>
                    <w:rPr>
                      <w:sz w:val="20"/>
                      <w:szCs w:val="20"/>
                    </w:rPr>
                    <w:t>29.000,00</w:t>
                  </w:r>
                </w:p>
              </w:tc>
              <w:tc>
                <w:tcPr>
                  <w:tcW w:w="1134" w:type="dxa"/>
                  <w:tcBorders>
                    <w:top w:val="single" w:sz="8" w:space="0" w:color="auto"/>
                    <w:left w:val="nil"/>
                    <w:bottom w:val="single" w:sz="8" w:space="0" w:color="auto"/>
                    <w:right w:val="single" w:sz="8" w:space="0" w:color="auto"/>
                  </w:tcBorders>
                  <w:shd w:val="clear" w:color="000000" w:fill="FFFFFF"/>
                </w:tcPr>
                <w:p w14:paraId="1647BA43" w14:textId="77777777" w:rsidR="00AB564C" w:rsidRDefault="00AB564C" w:rsidP="00CC684A">
                  <w:pPr>
                    <w:spacing w:before="100" w:beforeAutospacing="1"/>
                    <w:contextualSpacing/>
                    <w:jc w:val="center"/>
                    <w:rPr>
                      <w:sz w:val="20"/>
                      <w:szCs w:val="20"/>
                    </w:rPr>
                  </w:pPr>
                </w:p>
              </w:tc>
            </w:tr>
            <w:tr w:rsidR="00AB564C" w:rsidRPr="004E2B84" w14:paraId="540361CC" w14:textId="77777777" w:rsidTr="00CC684A">
              <w:trPr>
                <w:trHeight w:val="465"/>
              </w:trPr>
              <w:tc>
                <w:tcPr>
                  <w:tcW w:w="2150" w:type="dxa"/>
                  <w:tcBorders>
                    <w:top w:val="single" w:sz="4" w:space="0" w:color="auto"/>
                    <w:left w:val="single" w:sz="8" w:space="0" w:color="auto"/>
                    <w:bottom w:val="single" w:sz="8" w:space="0" w:color="000000"/>
                    <w:right w:val="single" w:sz="4" w:space="0" w:color="auto"/>
                  </w:tcBorders>
                  <w:shd w:val="clear" w:color="000000" w:fill="FFFFFF"/>
                  <w:vAlign w:val="center"/>
                </w:tcPr>
                <w:p w14:paraId="0C78C715" w14:textId="77777777" w:rsidR="00AB564C" w:rsidRPr="00125333" w:rsidRDefault="00AB564C" w:rsidP="00CC684A">
                  <w:pPr>
                    <w:spacing w:before="100" w:beforeAutospacing="1"/>
                    <w:contextualSpacing/>
                    <w:jc w:val="center"/>
                    <w:rPr>
                      <w:bCs/>
                      <w:sz w:val="20"/>
                      <w:szCs w:val="20"/>
                    </w:rPr>
                  </w:pPr>
                  <w:r w:rsidRPr="00125333">
                    <w:rPr>
                      <w:bCs/>
                      <w:sz w:val="20"/>
                      <w:szCs w:val="20"/>
                    </w:rPr>
                    <w:t>Aktivnost A150</w:t>
                  </w:r>
                  <w:r>
                    <w:rPr>
                      <w:bCs/>
                      <w:sz w:val="20"/>
                      <w:szCs w:val="20"/>
                    </w:rPr>
                    <w:t>236</w:t>
                  </w:r>
                </w:p>
                <w:p w14:paraId="107A27DB" w14:textId="77777777" w:rsidR="00AB564C" w:rsidRPr="00125333" w:rsidRDefault="00AB564C" w:rsidP="00CC684A">
                  <w:pPr>
                    <w:spacing w:before="100" w:beforeAutospacing="1"/>
                    <w:contextualSpacing/>
                    <w:jc w:val="center"/>
                    <w:rPr>
                      <w:bCs/>
                      <w:sz w:val="20"/>
                      <w:szCs w:val="20"/>
                    </w:rPr>
                  </w:pPr>
                  <w:r w:rsidRPr="00125333">
                    <w:rPr>
                      <w:bCs/>
                      <w:sz w:val="20"/>
                      <w:szCs w:val="20"/>
                    </w:rPr>
                    <w:t>O</w:t>
                  </w:r>
                  <w:r>
                    <w:rPr>
                      <w:bCs/>
                      <w:sz w:val="20"/>
                      <w:szCs w:val="20"/>
                    </w:rPr>
                    <w:t>DRŽAVANJE SPORTSKIH OBJEKATA I TERENA</w:t>
                  </w:r>
                </w:p>
                <w:p w14:paraId="3957AB04" w14:textId="77777777" w:rsidR="00AB564C" w:rsidRPr="00125333" w:rsidRDefault="00AB564C" w:rsidP="00CC684A">
                  <w:pPr>
                    <w:spacing w:before="100" w:beforeAutospacing="1"/>
                    <w:contextualSpacing/>
                    <w:jc w:val="center"/>
                    <w:rPr>
                      <w:bCs/>
                      <w:sz w:val="20"/>
                      <w:szCs w:val="20"/>
                    </w:rPr>
                  </w:pP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7348839A" w14:textId="77777777" w:rsidR="00AB564C" w:rsidRDefault="00AB564C" w:rsidP="00CC684A">
                  <w:pPr>
                    <w:spacing w:before="100" w:beforeAutospacing="1"/>
                    <w:contextualSpacing/>
                    <w:jc w:val="center"/>
                    <w:rPr>
                      <w:sz w:val="20"/>
                      <w:szCs w:val="20"/>
                    </w:rPr>
                  </w:pPr>
                  <w:r>
                    <w:rPr>
                      <w:sz w:val="20"/>
                      <w:szCs w:val="20"/>
                    </w:rPr>
                    <w:t>50.000,00</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3FEDB244" w14:textId="77777777" w:rsidR="00AB564C" w:rsidRDefault="00AB564C" w:rsidP="00CC684A">
                  <w:pPr>
                    <w:spacing w:before="100" w:beforeAutospacing="1"/>
                    <w:contextualSpacing/>
                    <w:jc w:val="center"/>
                    <w:rPr>
                      <w:sz w:val="20"/>
                      <w:szCs w:val="20"/>
                    </w:rPr>
                  </w:pPr>
                  <w:r>
                    <w:rPr>
                      <w:sz w:val="20"/>
                      <w:szCs w:val="20"/>
                    </w:rPr>
                    <w:t>63.000,00</w:t>
                  </w: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1CDCB658" w14:textId="77777777" w:rsidR="00AB564C" w:rsidRDefault="00AB564C" w:rsidP="00CC684A">
                  <w:pPr>
                    <w:spacing w:before="100" w:beforeAutospacing="1"/>
                    <w:contextualSpacing/>
                    <w:jc w:val="center"/>
                    <w:rPr>
                      <w:sz w:val="20"/>
                      <w:szCs w:val="20"/>
                    </w:rPr>
                  </w:pPr>
                  <w:r>
                    <w:rPr>
                      <w:sz w:val="20"/>
                      <w:szCs w:val="20"/>
                    </w:rPr>
                    <w:t>63.000,00</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5A4C0710" w14:textId="77777777" w:rsidR="00AB564C" w:rsidRDefault="00AB564C" w:rsidP="00CC684A">
                  <w:pPr>
                    <w:spacing w:before="100" w:beforeAutospacing="1"/>
                    <w:contextualSpacing/>
                    <w:jc w:val="center"/>
                    <w:rPr>
                      <w:sz w:val="20"/>
                      <w:szCs w:val="20"/>
                    </w:rPr>
                  </w:pPr>
                  <w:r>
                    <w:rPr>
                      <w:sz w:val="20"/>
                      <w:szCs w:val="20"/>
                    </w:rPr>
                    <w:t>63.000,00</w:t>
                  </w:r>
                </w:p>
              </w:tc>
              <w:tc>
                <w:tcPr>
                  <w:tcW w:w="1418" w:type="dxa"/>
                  <w:tcBorders>
                    <w:top w:val="single" w:sz="4" w:space="0" w:color="auto"/>
                    <w:left w:val="single" w:sz="4" w:space="0" w:color="auto"/>
                    <w:bottom w:val="single" w:sz="8" w:space="0" w:color="auto"/>
                    <w:right w:val="single" w:sz="8" w:space="0" w:color="auto"/>
                  </w:tcBorders>
                  <w:shd w:val="clear" w:color="000000" w:fill="FFFFFF"/>
                  <w:vAlign w:val="center"/>
                </w:tcPr>
                <w:p w14:paraId="31B7DA63" w14:textId="77777777" w:rsidR="00AB564C" w:rsidRDefault="00AB564C" w:rsidP="00CC684A">
                  <w:pPr>
                    <w:spacing w:before="100" w:beforeAutospacing="1"/>
                    <w:contextualSpacing/>
                    <w:jc w:val="center"/>
                    <w:rPr>
                      <w:sz w:val="20"/>
                      <w:szCs w:val="20"/>
                    </w:rPr>
                  </w:pPr>
                  <w:r>
                    <w:rPr>
                      <w:sz w:val="20"/>
                      <w:szCs w:val="20"/>
                    </w:rPr>
                    <w:t>63.000,00</w:t>
                  </w:r>
                </w:p>
              </w:tc>
              <w:tc>
                <w:tcPr>
                  <w:tcW w:w="1134" w:type="dxa"/>
                  <w:tcBorders>
                    <w:top w:val="single" w:sz="8" w:space="0" w:color="auto"/>
                    <w:left w:val="nil"/>
                    <w:bottom w:val="single" w:sz="8" w:space="0" w:color="auto"/>
                    <w:right w:val="single" w:sz="8" w:space="0" w:color="auto"/>
                  </w:tcBorders>
                  <w:shd w:val="clear" w:color="000000" w:fill="FFFFFF"/>
                </w:tcPr>
                <w:p w14:paraId="7541DF2E" w14:textId="77777777" w:rsidR="00AB564C" w:rsidRDefault="00AB564C" w:rsidP="00CC684A">
                  <w:pPr>
                    <w:spacing w:before="100" w:beforeAutospacing="1"/>
                    <w:contextualSpacing/>
                    <w:jc w:val="center"/>
                    <w:rPr>
                      <w:sz w:val="20"/>
                      <w:szCs w:val="20"/>
                    </w:rPr>
                  </w:pPr>
                </w:p>
                <w:p w14:paraId="7B1BD208" w14:textId="77777777" w:rsidR="00AB564C" w:rsidRDefault="00AB564C" w:rsidP="00CC684A">
                  <w:pPr>
                    <w:spacing w:before="100" w:beforeAutospacing="1"/>
                    <w:contextualSpacing/>
                    <w:jc w:val="center"/>
                    <w:rPr>
                      <w:sz w:val="20"/>
                      <w:szCs w:val="20"/>
                    </w:rPr>
                  </w:pPr>
                </w:p>
                <w:p w14:paraId="75557384" w14:textId="77777777" w:rsidR="00AB564C" w:rsidRDefault="00AB564C" w:rsidP="00CC684A">
                  <w:pPr>
                    <w:spacing w:before="100" w:beforeAutospacing="1"/>
                    <w:contextualSpacing/>
                    <w:jc w:val="center"/>
                    <w:rPr>
                      <w:sz w:val="20"/>
                      <w:szCs w:val="20"/>
                    </w:rPr>
                  </w:pPr>
                </w:p>
                <w:p w14:paraId="6A3D7D78" w14:textId="77777777" w:rsidR="00AB564C" w:rsidRDefault="00AB564C" w:rsidP="00CC684A">
                  <w:pPr>
                    <w:spacing w:before="100" w:beforeAutospacing="1"/>
                    <w:contextualSpacing/>
                    <w:jc w:val="center"/>
                    <w:rPr>
                      <w:sz w:val="20"/>
                      <w:szCs w:val="20"/>
                    </w:rPr>
                  </w:pPr>
                  <w:r>
                    <w:rPr>
                      <w:sz w:val="20"/>
                      <w:szCs w:val="20"/>
                    </w:rPr>
                    <w:t>100</w:t>
                  </w:r>
                </w:p>
              </w:tc>
            </w:tr>
            <w:tr w:rsidR="00AB564C" w:rsidRPr="004E2B84" w14:paraId="17CF5E44" w14:textId="77777777" w:rsidTr="00CC684A">
              <w:trPr>
                <w:trHeight w:val="465"/>
              </w:trPr>
              <w:tc>
                <w:tcPr>
                  <w:tcW w:w="2150" w:type="dxa"/>
                  <w:tcBorders>
                    <w:top w:val="single" w:sz="4" w:space="0" w:color="auto"/>
                    <w:left w:val="single" w:sz="8" w:space="0" w:color="auto"/>
                    <w:bottom w:val="single" w:sz="8" w:space="0" w:color="000000"/>
                    <w:right w:val="single" w:sz="4" w:space="0" w:color="auto"/>
                  </w:tcBorders>
                  <w:shd w:val="clear" w:color="000000" w:fill="FFFFFF"/>
                  <w:vAlign w:val="center"/>
                </w:tcPr>
                <w:p w14:paraId="20CBBCF5" w14:textId="77777777" w:rsidR="00AB564C" w:rsidRPr="00125333" w:rsidRDefault="00AB564C" w:rsidP="00CC684A">
                  <w:pPr>
                    <w:spacing w:before="100" w:beforeAutospacing="1"/>
                    <w:contextualSpacing/>
                    <w:jc w:val="center"/>
                    <w:rPr>
                      <w:bCs/>
                      <w:sz w:val="20"/>
                      <w:szCs w:val="20"/>
                    </w:rPr>
                  </w:pPr>
                  <w:r w:rsidRPr="00125333">
                    <w:rPr>
                      <w:bCs/>
                      <w:sz w:val="20"/>
                      <w:szCs w:val="20"/>
                    </w:rPr>
                    <w:t>Aktivnost A150</w:t>
                  </w:r>
                  <w:r>
                    <w:rPr>
                      <w:bCs/>
                      <w:sz w:val="20"/>
                      <w:szCs w:val="20"/>
                    </w:rPr>
                    <w:t>244</w:t>
                  </w:r>
                </w:p>
                <w:p w14:paraId="431CC16B" w14:textId="77777777" w:rsidR="00AB564C" w:rsidRPr="00125333" w:rsidRDefault="00AB564C" w:rsidP="00CC684A">
                  <w:pPr>
                    <w:spacing w:before="100" w:beforeAutospacing="1"/>
                    <w:contextualSpacing/>
                    <w:jc w:val="center"/>
                    <w:rPr>
                      <w:bCs/>
                      <w:sz w:val="20"/>
                      <w:szCs w:val="20"/>
                    </w:rPr>
                  </w:pPr>
                  <w:r>
                    <w:rPr>
                      <w:bCs/>
                      <w:sz w:val="20"/>
                      <w:szCs w:val="20"/>
                    </w:rPr>
                    <w:t>CESTA GRBAJEL-ŠEVAL</w:t>
                  </w:r>
                </w:p>
                <w:p w14:paraId="41350B79" w14:textId="77777777" w:rsidR="00AB564C" w:rsidRPr="00125333" w:rsidRDefault="00AB564C" w:rsidP="00CC684A">
                  <w:pPr>
                    <w:spacing w:before="100" w:beforeAutospacing="1"/>
                    <w:contextualSpacing/>
                    <w:jc w:val="center"/>
                    <w:rPr>
                      <w:bCs/>
                      <w:sz w:val="20"/>
                      <w:szCs w:val="20"/>
                    </w:rPr>
                  </w:pP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2B06067D" w14:textId="77777777" w:rsidR="00AB564C" w:rsidRDefault="00AB564C" w:rsidP="00CC684A">
                  <w:pPr>
                    <w:spacing w:before="100" w:beforeAutospacing="1"/>
                    <w:contextualSpacing/>
                    <w:jc w:val="center"/>
                    <w:rPr>
                      <w:sz w:val="20"/>
                      <w:szCs w:val="20"/>
                    </w:rPr>
                  </w:pPr>
                  <w:r>
                    <w:rPr>
                      <w:sz w:val="20"/>
                      <w:szCs w:val="20"/>
                    </w:rPr>
                    <w:t>44.081,89</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2133A19C" w14:textId="77777777" w:rsidR="00AB564C" w:rsidRDefault="00AB564C" w:rsidP="00CC684A">
                  <w:pPr>
                    <w:spacing w:before="100" w:beforeAutospacing="1"/>
                    <w:contextualSpacing/>
                    <w:jc w:val="center"/>
                    <w:rPr>
                      <w:sz w:val="20"/>
                      <w:szCs w:val="20"/>
                    </w:rPr>
                  </w:pPr>
                  <w:r>
                    <w:rPr>
                      <w:sz w:val="20"/>
                      <w:szCs w:val="20"/>
                    </w:rPr>
                    <w:t>0,00</w:t>
                  </w: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54CB99FD" w14:textId="77777777" w:rsidR="00AB564C" w:rsidRDefault="00AB564C" w:rsidP="00CC684A">
                  <w:pPr>
                    <w:spacing w:before="100" w:beforeAutospacing="1"/>
                    <w:contextualSpacing/>
                    <w:jc w:val="center"/>
                    <w:rPr>
                      <w:sz w:val="20"/>
                      <w:szCs w:val="20"/>
                    </w:rPr>
                  </w:pPr>
                  <w:r>
                    <w:rPr>
                      <w:sz w:val="20"/>
                      <w:szCs w:val="20"/>
                    </w:rPr>
                    <w:t>0,00</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21DF6138" w14:textId="77777777" w:rsidR="00AB564C" w:rsidRDefault="00AB564C" w:rsidP="00CC684A">
                  <w:pPr>
                    <w:spacing w:before="100" w:beforeAutospacing="1"/>
                    <w:contextualSpacing/>
                    <w:jc w:val="center"/>
                    <w:rPr>
                      <w:sz w:val="20"/>
                      <w:szCs w:val="20"/>
                    </w:rPr>
                  </w:pPr>
                  <w:r>
                    <w:rPr>
                      <w:sz w:val="20"/>
                      <w:szCs w:val="20"/>
                    </w:rPr>
                    <w:t>0,00</w:t>
                  </w:r>
                </w:p>
              </w:tc>
              <w:tc>
                <w:tcPr>
                  <w:tcW w:w="1418" w:type="dxa"/>
                  <w:tcBorders>
                    <w:top w:val="single" w:sz="4" w:space="0" w:color="auto"/>
                    <w:left w:val="single" w:sz="4" w:space="0" w:color="auto"/>
                    <w:bottom w:val="single" w:sz="8" w:space="0" w:color="auto"/>
                    <w:right w:val="single" w:sz="8" w:space="0" w:color="auto"/>
                  </w:tcBorders>
                  <w:shd w:val="clear" w:color="000000" w:fill="FFFFFF"/>
                  <w:vAlign w:val="center"/>
                </w:tcPr>
                <w:p w14:paraId="11A160D0" w14:textId="77777777" w:rsidR="00AB564C" w:rsidRDefault="00AB564C" w:rsidP="00CC684A">
                  <w:pPr>
                    <w:spacing w:before="100" w:beforeAutospacing="1"/>
                    <w:contextualSpacing/>
                    <w:jc w:val="center"/>
                    <w:rPr>
                      <w:sz w:val="20"/>
                      <w:szCs w:val="20"/>
                    </w:rPr>
                  </w:pPr>
                  <w:r>
                    <w:rPr>
                      <w:sz w:val="20"/>
                      <w:szCs w:val="20"/>
                    </w:rPr>
                    <w:t>0,00</w:t>
                  </w:r>
                </w:p>
              </w:tc>
              <w:tc>
                <w:tcPr>
                  <w:tcW w:w="1134" w:type="dxa"/>
                  <w:tcBorders>
                    <w:top w:val="single" w:sz="8" w:space="0" w:color="auto"/>
                    <w:left w:val="nil"/>
                    <w:bottom w:val="single" w:sz="8" w:space="0" w:color="auto"/>
                    <w:right w:val="single" w:sz="8" w:space="0" w:color="auto"/>
                  </w:tcBorders>
                  <w:shd w:val="clear" w:color="000000" w:fill="FFFFFF"/>
                </w:tcPr>
                <w:p w14:paraId="770BB944" w14:textId="77777777" w:rsidR="00AB564C" w:rsidRDefault="00AB564C" w:rsidP="00CC684A">
                  <w:pPr>
                    <w:spacing w:before="100" w:beforeAutospacing="1"/>
                    <w:contextualSpacing/>
                    <w:jc w:val="center"/>
                    <w:rPr>
                      <w:sz w:val="20"/>
                      <w:szCs w:val="20"/>
                    </w:rPr>
                  </w:pPr>
                </w:p>
              </w:tc>
            </w:tr>
            <w:tr w:rsidR="00AB564C" w:rsidRPr="004E2B84" w14:paraId="5D9B6495" w14:textId="77777777" w:rsidTr="00CC684A">
              <w:trPr>
                <w:trHeight w:val="465"/>
              </w:trPr>
              <w:tc>
                <w:tcPr>
                  <w:tcW w:w="2150" w:type="dxa"/>
                  <w:tcBorders>
                    <w:top w:val="single" w:sz="4" w:space="0" w:color="auto"/>
                    <w:left w:val="single" w:sz="8" w:space="0" w:color="auto"/>
                    <w:bottom w:val="single" w:sz="8" w:space="0" w:color="000000"/>
                    <w:right w:val="single" w:sz="4" w:space="0" w:color="auto"/>
                  </w:tcBorders>
                  <w:shd w:val="clear" w:color="000000" w:fill="FFFFFF"/>
                  <w:vAlign w:val="center"/>
                </w:tcPr>
                <w:p w14:paraId="09601439" w14:textId="77777777" w:rsidR="00AB564C" w:rsidRPr="00125333" w:rsidRDefault="00AB564C" w:rsidP="00CC684A">
                  <w:pPr>
                    <w:spacing w:before="100" w:beforeAutospacing="1"/>
                    <w:contextualSpacing/>
                    <w:jc w:val="center"/>
                    <w:rPr>
                      <w:bCs/>
                      <w:sz w:val="20"/>
                      <w:szCs w:val="20"/>
                    </w:rPr>
                  </w:pPr>
                  <w:r w:rsidRPr="00125333">
                    <w:rPr>
                      <w:bCs/>
                      <w:sz w:val="20"/>
                      <w:szCs w:val="20"/>
                    </w:rPr>
                    <w:t>Aktivnost A150</w:t>
                  </w:r>
                  <w:r>
                    <w:rPr>
                      <w:bCs/>
                      <w:sz w:val="20"/>
                      <w:szCs w:val="20"/>
                    </w:rPr>
                    <w:t>245</w:t>
                  </w:r>
                </w:p>
                <w:p w14:paraId="45F4870E" w14:textId="77777777" w:rsidR="00AB564C" w:rsidRPr="00125333" w:rsidRDefault="00AB564C" w:rsidP="00CC684A">
                  <w:pPr>
                    <w:spacing w:before="100" w:beforeAutospacing="1"/>
                    <w:contextualSpacing/>
                    <w:jc w:val="center"/>
                    <w:rPr>
                      <w:bCs/>
                      <w:sz w:val="20"/>
                      <w:szCs w:val="20"/>
                    </w:rPr>
                  </w:pPr>
                  <w:r>
                    <w:rPr>
                      <w:bCs/>
                      <w:sz w:val="20"/>
                      <w:szCs w:val="20"/>
                    </w:rPr>
                    <w:t>CESTA PODGORA</w:t>
                  </w:r>
                </w:p>
                <w:p w14:paraId="50EDEE57" w14:textId="77777777" w:rsidR="00AB564C" w:rsidRPr="00125333" w:rsidRDefault="00AB564C" w:rsidP="00CC684A">
                  <w:pPr>
                    <w:spacing w:before="100" w:beforeAutospacing="1"/>
                    <w:contextualSpacing/>
                    <w:jc w:val="center"/>
                    <w:rPr>
                      <w:bCs/>
                      <w:sz w:val="20"/>
                      <w:szCs w:val="20"/>
                    </w:rPr>
                  </w:pP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52DD59AB" w14:textId="77777777" w:rsidR="00AB564C" w:rsidRDefault="00AB564C" w:rsidP="00CC684A">
                  <w:pPr>
                    <w:spacing w:before="100" w:beforeAutospacing="1"/>
                    <w:contextualSpacing/>
                    <w:jc w:val="center"/>
                    <w:rPr>
                      <w:sz w:val="20"/>
                      <w:szCs w:val="20"/>
                    </w:rPr>
                  </w:pPr>
                  <w:r>
                    <w:rPr>
                      <w:sz w:val="20"/>
                      <w:szCs w:val="20"/>
                    </w:rPr>
                    <w:t>41.561,49</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10C5DBB3" w14:textId="77777777" w:rsidR="00AB564C" w:rsidRDefault="00AB564C" w:rsidP="00CC684A">
                  <w:pPr>
                    <w:spacing w:before="100" w:beforeAutospacing="1"/>
                    <w:contextualSpacing/>
                    <w:jc w:val="center"/>
                    <w:rPr>
                      <w:sz w:val="20"/>
                      <w:szCs w:val="20"/>
                    </w:rPr>
                  </w:pPr>
                  <w:r>
                    <w:rPr>
                      <w:sz w:val="20"/>
                      <w:szCs w:val="20"/>
                    </w:rPr>
                    <w:t>20.000,00</w:t>
                  </w: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118A2F0F" w14:textId="77777777" w:rsidR="00AB564C" w:rsidRDefault="00AB564C" w:rsidP="00CC684A">
                  <w:pPr>
                    <w:spacing w:before="100" w:beforeAutospacing="1"/>
                    <w:contextualSpacing/>
                    <w:jc w:val="center"/>
                    <w:rPr>
                      <w:sz w:val="20"/>
                      <w:szCs w:val="20"/>
                    </w:rPr>
                  </w:pPr>
                  <w:r>
                    <w:rPr>
                      <w:sz w:val="20"/>
                      <w:szCs w:val="20"/>
                    </w:rPr>
                    <w:t>0,00</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7D3BFB6E" w14:textId="77777777" w:rsidR="00AB564C" w:rsidRDefault="00AB564C" w:rsidP="00CC684A">
                  <w:pPr>
                    <w:spacing w:before="100" w:beforeAutospacing="1"/>
                    <w:contextualSpacing/>
                    <w:jc w:val="center"/>
                    <w:rPr>
                      <w:sz w:val="20"/>
                      <w:szCs w:val="20"/>
                    </w:rPr>
                  </w:pPr>
                  <w:r>
                    <w:rPr>
                      <w:sz w:val="20"/>
                      <w:szCs w:val="20"/>
                    </w:rPr>
                    <w:t>0,00</w:t>
                  </w:r>
                </w:p>
              </w:tc>
              <w:tc>
                <w:tcPr>
                  <w:tcW w:w="1418" w:type="dxa"/>
                  <w:tcBorders>
                    <w:top w:val="single" w:sz="4" w:space="0" w:color="auto"/>
                    <w:left w:val="single" w:sz="4" w:space="0" w:color="auto"/>
                    <w:bottom w:val="single" w:sz="8" w:space="0" w:color="auto"/>
                    <w:right w:val="single" w:sz="8" w:space="0" w:color="auto"/>
                  </w:tcBorders>
                  <w:shd w:val="clear" w:color="000000" w:fill="FFFFFF"/>
                  <w:vAlign w:val="center"/>
                </w:tcPr>
                <w:p w14:paraId="0129B8E1" w14:textId="77777777" w:rsidR="00AB564C" w:rsidRDefault="00AB564C" w:rsidP="00CC684A">
                  <w:pPr>
                    <w:spacing w:before="100" w:beforeAutospacing="1"/>
                    <w:contextualSpacing/>
                    <w:jc w:val="center"/>
                    <w:rPr>
                      <w:sz w:val="20"/>
                      <w:szCs w:val="20"/>
                    </w:rPr>
                  </w:pPr>
                  <w:r>
                    <w:rPr>
                      <w:sz w:val="20"/>
                      <w:szCs w:val="20"/>
                    </w:rPr>
                    <w:t>0,00</w:t>
                  </w:r>
                </w:p>
              </w:tc>
              <w:tc>
                <w:tcPr>
                  <w:tcW w:w="1134" w:type="dxa"/>
                  <w:tcBorders>
                    <w:top w:val="single" w:sz="8" w:space="0" w:color="auto"/>
                    <w:left w:val="nil"/>
                    <w:bottom w:val="single" w:sz="8" w:space="0" w:color="auto"/>
                    <w:right w:val="single" w:sz="8" w:space="0" w:color="auto"/>
                  </w:tcBorders>
                  <w:shd w:val="clear" w:color="000000" w:fill="FFFFFF"/>
                </w:tcPr>
                <w:p w14:paraId="38A6446A" w14:textId="77777777" w:rsidR="00AB564C" w:rsidRDefault="00AB564C" w:rsidP="00CC684A">
                  <w:pPr>
                    <w:spacing w:before="100" w:beforeAutospacing="1"/>
                    <w:contextualSpacing/>
                    <w:jc w:val="center"/>
                    <w:rPr>
                      <w:sz w:val="20"/>
                      <w:szCs w:val="20"/>
                    </w:rPr>
                  </w:pPr>
                </w:p>
              </w:tc>
            </w:tr>
            <w:tr w:rsidR="00AB564C" w:rsidRPr="004E2B84" w14:paraId="04C358FD" w14:textId="77777777" w:rsidTr="00CC684A">
              <w:trPr>
                <w:trHeight w:val="465"/>
              </w:trPr>
              <w:tc>
                <w:tcPr>
                  <w:tcW w:w="2150" w:type="dxa"/>
                  <w:tcBorders>
                    <w:top w:val="single" w:sz="4" w:space="0" w:color="auto"/>
                    <w:left w:val="single" w:sz="8" w:space="0" w:color="auto"/>
                    <w:bottom w:val="single" w:sz="8" w:space="0" w:color="000000"/>
                    <w:right w:val="single" w:sz="4" w:space="0" w:color="auto"/>
                  </w:tcBorders>
                  <w:shd w:val="clear" w:color="000000" w:fill="FFFFFF"/>
                  <w:vAlign w:val="center"/>
                </w:tcPr>
                <w:p w14:paraId="2D6E97C6" w14:textId="77777777" w:rsidR="00AB564C" w:rsidRPr="00125333" w:rsidRDefault="00AB564C" w:rsidP="00CC684A">
                  <w:pPr>
                    <w:spacing w:before="100" w:beforeAutospacing="1"/>
                    <w:contextualSpacing/>
                    <w:jc w:val="center"/>
                    <w:rPr>
                      <w:bCs/>
                      <w:sz w:val="20"/>
                      <w:szCs w:val="20"/>
                    </w:rPr>
                  </w:pPr>
                  <w:r w:rsidRPr="00125333">
                    <w:rPr>
                      <w:bCs/>
                      <w:sz w:val="20"/>
                      <w:szCs w:val="20"/>
                    </w:rPr>
                    <w:lastRenderedPageBreak/>
                    <w:t>Aktivnost A150</w:t>
                  </w:r>
                  <w:r>
                    <w:rPr>
                      <w:bCs/>
                      <w:sz w:val="20"/>
                      <w:szCs w:val="20"/>
                    </w:rPr>
                    <w:t>612</w:t>
                  </w:r>
                </w:p>
                <w:p w14:paraId="06C15323" w14:textId="77777777" w:rsidR="00AB564C" w:rsidRPr="00125333" w:rsidRDefault="00AB564C" w:rsidP="00CC684A">
                  <w:pPr>
                    <w:spacing w:before="100" w:beforeAutospacing="1"/>
                    <w:contextualSpacing/>
                    <w:jc w:val="center"/>
                    <w:rPr>
                      <w:bCs/>
                      <w:sz w:val="20"/>
                      <w:szCs w:val="20"/>
                    </w:rPr>
                  </w:pPr>
                  <w:r>
                    <w:rPr>
                      <w:bCs/>
                      <w:sz w:val="20"/>
                      <w:szCs w:val="20"/>
                    </w:rPr>
                    <w:t>PRIRODNA NEPOGODA</w:t>
                  </w:r>
                </w:p>
                <w:p w14:paraId="419F0EC7" w14:textId="77777777" w:rsidR="00AB564C" w:rsidRPr="00125333" w:rsidRDefault="00AB564C" w:rsidP="00CC684A">
                  <w:pPr>
                    <w:spacing w:before="100" w:beforeAutospacing="1"/>
                    <w:contextualSpacing/>
                    <w:jc w:val="center"/>
                    <w:rPr>
                      <w:bCs/>
                      <w:sz w:val="20"/>
                      <w:szCs w:val="20"/>
                    </w:rPr>
                  </w:pP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0E06B074" w14:textId="77777777" w:rsidR="00AB564C" w:rsidRDefault="00AB564C" w:rsidP="00CC684A">
                  <w:pPr>
                    <w:spacing w:before="100" w:beforeAutospacing="1"/>
                    <w:contextualSpacing/>
                    <w:jc w:val="center"/>
                    <w:rPr>
                      <w:sz w:val="20"/>
                      <w:szCs w:val="20"/>
                    </w:rPr>
                  </w:pPr>
                  <w:r>
                    <w:rPr>
                      <w:sz w:val="20"/>
                      <w:szCs w:val="20"/>
                    </w:rPr>
                    <w:t>68.788,73</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31AC028C" w14:textId="77777777" w:rsidR="00AB564C" w:rsidRDefault="00AB564C" w:rsidP="00CC684A">
                  <w:pPr>
                    <w:spacing w:before="100" w:beforeAutospacing="1"/>
                    <w:contextualSpacing/>
                    <w:jc w:val="center"/>
                    <w:rPr>
                      <w:sz w:val="20"/>
                      <w:szCs w:val="20"/>
                    </w:rPr>
                  </w:pPr>
                  <w:r>
                    <w:rPr>
                      <w:sz w:val="20"/>
                      <w:szCs w:val="20"/>
                    </w:rPr>
                    <w:t>0,00</w:t>
                  </w: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2EEA7560" w14:textId="77777777" w:rsidR="00AB564C" w:rsidRDefault="00AB564C" w:rsidP="00CC684A">
                  <w:pPr>
                    <w:spacing w:before="100" w:beforeAutospacing="1"/>
                    <w:contextualSpacing/>
                    <w:jc w:val="center"/>
                    <w:rPr>
                      <w:sz w:val="20"/>
                      <w:szCs w:val="20"/>
                    </w:rPr>
                  </w:pPr>
                  <w:r>
                    <w:rPr>
                      <w:sz w:val="20"/>
                      <w:szCs w:val="20"/>
                    </w:rPr>
                    <w:t>0,00</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73A5A669" w14:textId="77777777" w:rsidR="00AB564C" w:rsidRDefault="00AB564C" w:rsidP="00CC684A">
                  <w:pPr>
                    <w:spacing w:before="100" w:beforeAutospacing="1"/>
                    <w:contextualSpacing/>
                    <w:jc w:val="center"/>
                    <w:rPr>
                      <w:sz w:val="20"/>
                      <w:szCs w:val="20"/>
                    </w:rPr>
                  </w:pPr>
                  <w:r>
                    <w:rPr>
                      <w:sz w:val="20"/>
                      <w:szCs w:val="20"/>
                    </w:rPr>
                    <w:t>0,00</w:t>
                  </w:r>
                </w:p>
              </w:tc>
              <w:tc>
                <w:tcPr>
                  <w:tcW w:w="1418" w:type="dxa"/>
                  <w:tcBorders>
                    <w:top w:val="single" w:sz="4" w:space="0" w:color="auto"/>
                    <w:left w:val="single" w:sz="4" w:space="0" w:color="auto"/>
                    <w:bottom w:val="single" w:sz="8" w:space="0" w:color="auto"/>
                    <w:right w:val="single" w:sz="8" w:space="0" w:color="auto"/>
                  </w:tcBorders>
                  <w:shd w:val="clear" w:color="000000" w:fill="FFFFFF"/>
                  <w:vAlign w:val="center"/>
                </w:tcPr>
                <w:p w14:paraId="34EDEF60" w14:textId="77777777" w:rsidR="00AB564C" w:rsidRDefault="00AB564C" w:rsidP="00CC684A">
                  <w:pPr>
                    <w:spacing w:before="100" w:beforeAutospacing="1"/>
                    <w:contextualSpacing/>
                    <w:jc w:val="center"/>
                    <w:rPr>
                      <w:sz w:val="20"/>
                      <w:szCs w:val="20"/>
                    </w:rPr>
                  </w:pPr>
                  <w:r>
                    <w:rPr>
                      <w:sz w:val="20"/>
                      <w:szCs w:val="20"/>
                    </w:rPr>
                    <w:t>0,00</w:t>
                  </w:r>
                </w:p>
              </w:tc>
              <w:tc>
                <w:tcPr>
                  <w:tcW w:w="1134" w:type="dxa"/>
                  <w:tcBorders>
                    <w:top w:val="single" w:sz="8" w:space="0" w:color="auto"/>
                    <w:left w:val="nil"/>
                    <w:bottom w:val="single" w:sz="8" w:space="0" w:color="auto"/>
                    <w:right w:val="single" w:sz="8" w:space="0" w:color="auto"/>
                  </w:tcBorders>
                  <w:shd w:val="clear" w:color="000000" w:fill="FFFFFF"/>
                </w:tcPr>
                <w:p w14:paraId="2704F8A3" w14:textId="77777777" w:rsidR="00AB564C" w:rsidRDefault="00AB564C" w:rsidP="00CC684A">
                  <w:pPr>
                    <w:spacing w:before="100" w:beforeAutospacing="1"/>
                    <w:contextualSpacing/>
                    <w:jc w:val="center"/>
                    <w:rPr>
                      <w:sz w:val="20"/>
                      <w:szCs w:val="20"/>
                    </w:rPr>
                  </w:pPr>
                </w:p>
              </w:tc>
            </w:tr>
            <w:tr w:rsidR="00AB564C" w:rsidRPr="004E2B84" w14:paraId="13B28523" w14:textId="77777777" w:rsidTr="00CC684A">
              <w:trPr>
                <w:trHeight w:val="989"/>
              </w:trPr>
              <w:tc>
                <w:tcPr>
                  <w:tcW w:w="2150" w:type="dxa"/>
                  <w:tcBorders>
                    <w:top w:val="single" w:sz="4" w:space="0" w:color="auto"/>
                    <w:left w:val="single" w:sz="8" w:space="0" w:color="auto"/>
                    <w:bottom w:val="single" w:sz="8" w:space="0" w:color="000000"/>
                    <w:right w:val="single" w:sz="4" w:space="0" w:color="auto"/>
                  </w:tcBorders>
                  <w:shd w:val="clear" w:color="000000" w:fill="FFFFFF"/>
                  <w:vAlign w:val="center"/>
                </w:tcPr>
                <w:p w14:paraId="5539983B" w14:textId="77777777" w:rsidR="00AB564C" w:rsidRPr="00125333" w:rsidRDefault="00AB564C" w:rsidP="00CC684A">
                  <w:pPr>
                    <w:spacing w:before="100" w:beforeAutospacing="1"/>
                    <w:contextualSpacing/>
                    <w:jc w:val="center"/>
                    <w:rPr>
                      <w:bCs/>
                      <w:sz w:val="20"/>
                      <w:szCs w:val="20"/>
                    </w:rPr>
                  </w:pPr>
                  <w:r>
                    <w:rPr>
                      <w:bCs/>
                      <w:sz w:val="20"/>
                      <w:szCs w:val="20"/>
                    </w:rPr>
                    <w:t>Aktivnost A150246 DAMSKI MOST</w:t>
                  </w: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1D9203BA" w14:textId="77777777" w:rsidR="00AB564C" w:rsidRDefault="00AB564C" w:rsidP="00CC684A">
                  <w:pPr>
                    <w:spacing w:before="100" w:beforeAutospacing="1"/>
                    <w:contextualSpacing/>
                    <w:jc w:val="center"/>
                    <w:rPr>
                      <w:sz w:val="20"/>
                      <w:szCs w:val="20"/>
                    </w:rPr>
                  </w:pPr>
                  <w:r>
                    <w:rPr>
                      <w:sz w:val="20"/>
                      <w:szCs w:val="20"/>
                    </w:rPr>
                    <w:t>0,00</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05A5A674" w14:textId="77777777" w:rsidR="00AB564C" w:rsidRDefault="00AB564C" w:rsidP="00CC684A">
                  <w:pPr>
                    <w:spacing w:before="100" w:beforeAutospacing="1"/>
                    <w:contextualSpacing/>
                    <w:jc w:val="center"/>
                    <w:rPr>
                      <w:sz w:val="20"/>
                      <w:szCs w:val="20"/>
                    </w:rPr>
                  </w:pPr>
                  <w:r>
                    <w:rPr>
                      <w:sz w:val="20"/>
                      <w:szCs w:val="20"/>
                    </w:rPr>
                    <w:t>5.000,00</w:t>
                  </w: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3EEF663D" w14:textId="77777777" w:rsidR="00AB564C" w:rsidRDefault="00AB564C" w:rsidP="00CC684A">
                  <w:pPr>
                    <w:spacing w:before="100" w:beforeAutospacing="1"/>
                    <w:contextualSpacing/>
                    <w:jc w:val="center"/>
                    <w:rPr>
                      <w:sz w:val="20"/>
                      <w:szCs w:val="20"/>
                    </w:rPr>
                  </w:pPr>
                  <w:r>
                    <w:rPr>
                      <w:sz w:val="20"/>
                      <w:szCs w:val="20"/>
                    </w:rPr>
                    <w:t>5.000,00</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0132118C" w14:textId="77777777" w:rsidR="00AB564C" w:rsidRDefault="00AB564C" w:rsidP="00CC684A">
                  <w:pPr>
                    <w:spacing w:before="100" w:beforeAutospacing="1"/>
                    <w:contextualSpacing/>
                    <w:jc w:val="center"/>
                    <w:rPr>
                      <w:sz w:val="20"/>
                      <w:szCs w:val="20"/>
                    </w:rPr>
                  </w:pPr>
                  <w:r>
                    <w:rPr>
                      <w:sz w:val="20"/>
                      <w:szCs w:val="20"/>
                    </w:rPr>
                    <w:t>5.000,00</w:t>
                  </w:r>
                </w:p>
              </w:tc>
              <w:tc>
                <w:tcPr>
                  <w:tcW w:w="1418" w:type="dxa"/>
                  <w:tcBorders>
                    <w:top w:val="single" w:sz="4" w:space="0" w:color="auto"/>
                    <w:left w:val="single" w:sz="4" w:space="0" w:color="auto"/>
                    <w:bottom w:val="single" w:sz="8" w:space="0" w:color="auto"/>
                    <w:right w:val="single" w:sz="8" w:space="0" w:color="auto"/>
                  </w:tcBorders>
                  <w:shd w:val="clear" w:color="000000" w:fill="FFFFFF"/>
                  <w:vAlign w:val="center"/>
                </w:tcPr>
                <w:p w14:paraId="78D7E419" w14:textId="77777777" w:rsidR="00AB564C" w:rsidRDefault="00AB564C" w:rsidP="00CC684A">
                  <w:pPr>
                    <w:spacing w:before="100" w:beforeAutospacing="1"/>
                    <w:contextualSpacing/>
                    <w:jc w:val="center"/>
                    <w:rPr>
                      <w:sz w:val="20"/>
                      <w:szCs w:val="20"/>
                    </w:rPr>
                  </w:pPr>
                  <w:r>
                    <w:rPr>
                      <w:sz w:val="20"/>
                      <w:szCs w:val="20"/>
                    </w:rPr>
                    <w:t>5.000,00</w:t>
                  </w:r>
                </w:p>
              </w:tc>
              <w:tc>
                <w:tcPr>
                  <w:tcW w:w="1134" w:type="dxa"/>
                  <w:tcBorders>
                    <w:top w:val="single" w:sz="8" w:space="0" w:color="auto"/>
                    <w:left w:val="nil"/>
                    <w:bottom w:val="single" w:sz="8" w:space="0" w:color="auto"/>
                    <w:right w:val="single" w:sz="8" w:space="0" w:color="auto"/>
                  </w:tcBorders>
                  <w:shd w:val="clear" w:color="000000" w:fill="FFFFFF"/>
                </w:tcPr>
                <w:p w14:paraId="0D5694CA" w14:textId="77777777" w:rsidR="00AB564C" w:rsidRDefault="00AB564C" w:rsidP="00CC684A">
                  <w:pPr>
                    <w:spacing w:before="100" w:beforeAutospacing="1"/>
                    <w:contextualSpacing/>
                    <w:jc w:val="center"/>
                    <w:rPr>
                      <w:sz w:val="20"/>
                      <w:szCs w:val="20"/>
                    </w:rPr>
                  </w:pPr>
                </w:p>
                <w:p w14:paraId="4D96B238" w14:textId="77777777" w:rsidR="00AB564C" w:rsidRDefault="00AB564C" w:rsidP="00CC684A">
                  <w:pPr>
                    <w:spacing w:before="100" w:beforeAutospacing="1"/>
                    <w:contextualSpacing/>
                    <w:jc w:val="center"/>
                    <w:rPr>
                      <w:sz w:val="20"/>
                      <w:szCs w:val="20"/>
                    </w:rPr>
                  </w:pPr>
                </w:p>
                <w:p w14:paraId="293FE7F6" w14:textId="77777777" w:rsidR="00AB564C" w:rsidRDefault="00AB564C" w:rsidP="00CC684A">
                  <w:pPr>
                    <w:spacing w:before="100" w:beforeAutospacing="1"/>
                    <w:contextualSpacing/>
                    <w:jc w:val="center"/>
                    <w:rPr>
                      <w:sz w:val="20"/>
                      <w:szCs w:val="20"/>
                    </w:rPr>
                  </w:pPr>
                  <w:r>
                    <w:rPr>
                      <w:sz w:val="20"/>
                      <w:szCs w:val="20"/>
                    </w:rPr>
                    <w:t>100</w:t>
                  </w:r>
                </w:p>
              </w:tc>
            </w:tr>
            <w:tr w:rsidR="00AB564C" w:rsidRPr="004E2B84" w14:paraId="772CEF76" w14:textId="77777777" w:rsidTr="00CC684A">
              <w:trPr>
                <w:trHeight w:val="465"/>
              </w:trPr>
              <w:tc>
                <w:tcPr>
                  <w:tcW w:w="2150" w:type="dxa"/>
                  <w:tcBorders>
                    <w:top w:val="single" w:sz="4" w:space="0" w:color="auto"/>
                    <w:left w:val="single" w:sz="8" w:space="0" w:color="auto"/>
                    <w:bottom w:val="single" w:sz="8" w:space="0" w:color="000000"/>
                    <w:right w:val="single" w:sz="4" w:space="0" w:color="auto"/>
                  </w:tcBorders>
                  <w:shd w:val="clear" w:color="000000" w:fill="FFFFFF"/>
                  <w:vAlign w:val="center"/>
                </w:tcPr>
                <w:p w14:paraId="42AA4F1B" w14:textId="77777777" w:rsidR="00AB564C" w:rsidRPr="00125333" w:rsidRDefault="00AB564C" w:rsidP="00CC684A">
                  <w:pPr>
                    <w:spacing w:before="100" w:beforeAutospacing="1"/>
                    <w:contextualSpacing/>
                    <w:jc w:val="center"/>
                    <w:rPr>
                      <w:bCs/>
                      <w:sz w:val="20"/>
                      <w:szCs w:val="20"/>
                    </w:rPr>
                  </w:pPr>
                  <w:r>
                    <w:rPr>
                      <w:bCs/>
                      <w:sz w:val="20"/>
                      <w:szCs w:val="20"/>
                    </w:rPr>
                    <w:t>Aktivnost A150248 ODRŽAVANJE NERAZVRSTANIH CESTA</w:t>
                  </w: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1AA98BEA" w14:textId="77777777" w:rsidR="00AB564C" w:rsidRDefault="00AB564C" w:rsidP="00CC684A">
                  <w:pPr>
                    <w:spacing w:before="100" w:beforeAutospacing="1"/>
                    <w:contextualSpacing/>
                    <w:jc w:val="center"/>
                    <w:rPr>
                      <w:sz w:val="20"/>
                      <w:szCs w:val="20"/>
                    </w:rPr>
                  </w:pPr>
                  <w:r>
                    <w:rPr>
                      <w:sz w:val="20"/>
                      <w:szCs w:val="20"/>
                    </w:rPr>
                    <w:t>0,00</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75693FF6" w14:textId="77777777" w:rsidR="00AB564C" w:rsidRDefault="00AB564C" w:rsidP="00CC684A">
                  <w:pPr>
                    <w:spacing w:before="100" w:beforeAutospacing="1"/>
                    <w:contextualSpacing/>
                    <w:jc w:val="center"/>
                    <w:rPr>
                      <w:sz w:val="20"/>
                      <w:szCs w:val="20"/>
                    </w:rPr>
                  </w:pPr>
                  <w:r>
                    <w:rPr>
                      <w:sz w:val="20"/>
                      <w:szCs w:val="20"/>
                    </w:rPr>
                    <w:t>0,00</w:t>
                  </w: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61C7A3CC" w14:textId="77777777" w:rsidR="00AB564C" w:rsidRDefault="00AB564C" w:rsidP="00CC684A">
                  <w:pPr>
                    <w:spacing w:before="100" w:beforeAutospacing="1"/>
                    <w:contextualSpacing/>
                    <w:jc w:val="center"/>
                    <w:rPr>
                      <w:sz w:val="20"/>
                      <w:szCs w:val="20"/>
                    </w:rPr>
                  </w:pPr>
                  <w:r>
                    <w:rPr>
                      <w:sz w:val="20"/>
                      <w:szCs w:val="20"/>
                    </w:rPr>
                    <w:t>230.000,00</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42E3A472" w14:textId="77777777" w:rsidR="00AB564C" w:rsidRDefault="00AB564C" w:rsidP="00CC684A">
                  <w:pPr>
                    <w:spacing w:before="100" w:beforeAutospacing="1"/>
                    <w:contextualSpacing/>
                    <w:jc w:val="center"/>
                    <w:rPr>
                      <w:sz w:val="20"/>
                      <w:szCs w:val="20"/>
                    </w:rPr>
                  </w:pPr>
                  <w:r>
                    <w:rPr>
                      <w:sz w:val="20"/>
                      <w:szCs w:val="20"/>
                    </w:rPr>
                    <w:t>230.000,00</w:t>
                  </w:r>
                </w:p>
              </w:tc>
              <w:tc>
                <w:tcPr>
                  <w:tcW w:w="1418" w:type="dxa"/>
                  <w:tcBorders>
                    <w:top w:val="single" w:sz="4" w:space="0" w:color="auto"/>
                    <w:left w:val="single" w:sz="4" w:space="0" w:color="auto"/>
                    <w:bottom w:val="single" w:sz="8" w:space="0" w:color="auto"/>
                    <w:right w:val="single" w:sz="8" w:space="0" w:color="auto"/>
                  </w:tcBorders>
                  <w:shd w:val="clear" w:color="000000" w:fill="FFFFFF"/>
                  <w:vAlign w:val="center"/>
                </w:tcPr>
                <w:p w14:paraId="3228935D" w14:textId="77777777" w:rsidR="00AB564C" w:rsidRDefault="00AB564C" w:rsidP="00CC684A">
                  <w:pPr>
                    <w:spacing w:before="100" w:beforeAutospacing="1"/>
                    <w:contextualSpacing/>
                    <w:jc w:val="center"/>
                    <w:rPr>
                      <w:sz w:val="20"/>
                      <w:szCs w:val="20"/>
                    </w:rPr>
                  </w:pPr>
                  <w:r>
                    <w:rPr>
                      <w:sz w:val="20"/>
                      <w:szCs w:val="20"/>
                    </w:rPr>
                    <w:t>230.000,00</w:t>
                  </w:r>
                </w:p>
              </w:tc>
              <w:tc>
                <w:tcPr>
                  <w:tcW w:w="1134" w:type="dxa"/>
                  <w:tcBorders>
                    <w:top w:val="single" w:sz="8" w:space="0" w:color="auto"/>
                    <w:left w:val="nil"/>
                    <w:bottom w:val="single" w:sz="8" w:space="0" w:color="auto"/>
                    <w:right w:val="single" w:sz="8" w:space="0" w:color="auto"/>
                  </w:tcBorders>
                  <w:shd w:val="clear" w:color="000000" w:fill="FFFFFF"/>
                </w:tcPr>
                <w:p w14:paraId="59AA2A7B" w14:textId="77777777" w:rsidR="00AB564C" w:rsidRDefault="00AB564C" w:rsidP="00CC684A">
                  <w:pPr>
                    <w:spacing w:before="100" w:beforeAutospacing="1"/>
                    <w:contextualSpacing/>
                    <w:jc w:val="center"/>
                    <w:rPr>
                      <w:sz w:val="20"/>
                      <w:szCs w:val="20"/>
                    </w:rPr>
                  </w:pPr>
                </w:p>
                <w:p w14:paraId="702C8666" w14:textId="77777777" w:rsidR="00AB564C" w:rsidRDefault="00AB564C" w:rsidP="00CC684A">
                  <w:pPr>
                    <w:spacing w:before="100" w:beforeAutospacing="1"/>
                    <w:contextualSpacing/>
                    <w:jc w:val="center"/>
                    <w:rPr>
                      <w:sz w:val="20"/>
                      <w:szCs w:val="20"/>
                    </w:rPr>
                  </w:pPr>
                </w:p>
              </w:tc>
            </w:tr>
            <w:tr w:rsidR="00AB564C" w:rsidRPr="004E2B84" w14:paraId="264B070A" w14:textId="77777777" w:rsidTr="00CC684A">
              <w:trPr>
                <w:trHeight w:val="465"/>
              </w:trPr>
              <w:tc>
                <w:tcPr>
                  <w:tcW w:w="2150" w:type="dxa"/>
                  <w:tcBorders>
                    <w:top w:val="single" w:sz="4" w:space="0" w:color="auto"/>
                    <w:left w:val="single" w:sz="8" w:space="0" w:color="auto"/>
                    <w:bottom w:val="single" w:sz="4" w:space="0" w:color="auto"/>
                    <w:right w:val="single" w:sz="4" w:space="0" w:color="auto"/>
                  </w:tcBorders>
                  <w:shd w:val="clear" w:color="000000" w:fill="FFFFFF"/>
                  <w:vAlign w:val="center"/>
                </w:tcPr>
                <w:p w14:paraId="11EB7E2D" w14:textId="77777777" w:rsidR="00AB564C" w:rsidRPr="00125333" w:rsidRDefault="00AB564C" w:rsidP="00CC684A">
                  <w:pPr>
                    <w:spacing w:before="100" w:beforeAutospacing="1"/>
                    <w:contextualSpacing/>
                    <w:jc w:val="center"/>
                    <w:rPr>
                      <w:bCs/>
                      <w:sz w:val="20"/>
                      <w:szCs w:val="20"/>
                    </w:rPr>
                  </w:pPr>
                  <w:r>
                    <w:rPr>
                      <w:bCs/>
                      <w:sz w:val="20"/>
                      <w:szCs w:val="20"/>
                    </w:rPr>
                    <w:t>Aktivnost A150249 ODRŽAVANJE E-BICIKLI</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2544504" w14:textId="77777777" w:rsidR="00AB564C" w:rsidRDefault="00AB564C" w:rsidP="00CC684A">
                  <w:pPr>
                    <w:spacing w:before="100" w:beforeAutospacing="1"/>
                    <w:contextualSpacing/>
                    <w:jc w:val="center"/>
                    <w:rPr>
                      <w:sz w:val="20"/>
                      <w:szCs w:val="20"/>
                    </w:rPr>
                  </w:pPr>
                  <w:r>
                    <w:rPr>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5E85490" w14:textId="77777777" w:rsidR="00AB564C" w:rsidRDefault="00AB564C" w:rsidP="00CC684A">
                  <w:pPr>
                    <w:spacing w:before="100" w:beforeAutospacing="1"/>
                    <w:contextualSpacing/>
                    <w:jc w:val="center"/>
                    <w:rPr>
                      <w:sz w:val="20"/>
                      <w:szCs w:val="20"/>
                    </w:rPr>
                  </w:pPr>
                  <w:r>
                    <w:rPr>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D00F54C" w14:textId="77777777" w:rsidR="00AB564C" w:rsidRDefault="00AB564C" w:rsidP="00CC684A">
                  <w:pPr>
                    <w:spacing w:before="100" w:beforeAutospacing="1"/>
                    <w:contextualSpacing/>
                    <w:jc w:val="center"/>
                    <w:rPr>
                      <w:sz w:val="20"/>
                      <w:szCs w:val="20"/>
                    </w:rPr>
                  </w:pPr>
                  <w:r>
                    <w:rPr>
                      <w:sz w:val="20"/>
                      <w:szCs w:val="20"/>
                    </w:rPr>
                    <w:t>12.000,00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8CF4E69" w14:textId="77777777" w:rsidR="00AB564C" w:rsidRDefault="00AB564C" w:rsidP="00CC684A">
                  <w:pPr>
                    <w:spacing w:before="100" w:beforeAutospacing="1"/>
                    <w:contextualSpacing/>
                    <w:jc w:val="center"/>
                    <w:rPr>
                      <w:sz w:val="20"/>
                      <w:szCs w:val="20"/>
                    </w:rPr>
                  </w:pPr>
                  <w:r>
                    <w:rPr>
                      <w:sz w:val="20"/>
                      <w:szCs w:val="20"/>
                    </w:rPr>
                    <w:t>12.000,00</w:t>
                  </w:r>
                </w:p>
              </w:tc>
              <w:tc>
                <w:tcPr>
                  <w:tcW w:w="1418" w:type="dxa"/>
                  <w:tcBorders>
                    <w:top w:val="single" w:sz="4" w:space="0" w:color="auto"/>
                    <w:left w:val="single" w:sz="4" w:space="0" w:color="auto"/>
                    <w:bottom w:val="single" w:sz="4" w:space="0" w:color="auto"/>
                    <w:right w:val="single" w:sz="8" w:space="0" w:color="auto"/>
                  </w:tcBorders>
                  <w:shd w:val="clear" w:color="000000" w:fill="FFFFFF"/>
                  <w:vAlign w:val="center"/>
                </w:tcPr>
                <w:p w14:paraId="33FFD7E7" w14:textId="77777777" w:rsidR="00AB564C" w:rsidRDefault="00AB564C" w:rsidP="00CC684A">
                  <w:pPr>
                    <w:spacing w:before="100" w:beforeAutospacing="1"/>
                    <w:contextualSpacing/>
                    <w:jc w:val="center"/>
                    <w:rPr>
                      <w:sz w:val="20"/>
                      <w:szCs w:val="20"/>
                    </w:rPr>
                  </w:pPr>
                  <w:r>
                    <w:rPr>
                      <w:sz w:val="20"/>
                      <w:szCs w:val="20"/>
                    </w:rPr>
                    <w:t>12.000,00</w:t>
                  </w:r>
                </w:p>
              </w:tc>
              <w:tc>
                <w:tcPr>
                  <w:tcW w:w="1134" w:type="dxa"/>
                  <w:tcBorders>
                    <w:top w:val="single" w:sz="8" w:space="0" w:color="auto"/>
                    <w:left w:val="nil"/>
                    <w:bottom w:val="single" w:sz="8" w:space="0" w:color="auto"/>
                    <w:right w:val="single" w:sz="8" w:space="0" w:color="auto"/>
                  </w:tcBorders>
                  <w:shd w:val="clear" w:color="000000" w:fill="FFFFFF"/>
                </w:tcPr>
                <w:p w14:paraId="790A96E0" w14:textId="77777777" w:rsidR="00AB564C" w:rsidRDefault="00AB564C" w:rsidP="00CC684A">
                  <w:pPr>
                    <w:spacing w:before="100" w:beforeAutospacing="1"/>
                    <w:contextualSpacing/>
                    <w:jc w:val="center"/>
                    <w:rPr>
                      <w:sz w:val="20"/>
                      <w:szCs w:val="20"/>
                    </w:rPr>
                  </w:pPr>
                </w:p>
              </w:tc>
            </w:tr>
            <w:tr w:rsidR="00AB564C" w:rsidRPr="004E2B84" w14:paraId="272268E1" w14:textId="77777777" w:rsidTr="00CC684A">
              <w:trPr>
                <w:trHeight w:val="465"/>
              </w:trPr>
              <w:tc>
                <w:tcPr>
                  <w:tcW w:w="2150" w:type="dxa"/>
                  <w:tcBorders>
                    <w:top w:val="single" w:sz="4" w:space="0" w:color="auto"/>
                    <w:left w:val="single" w:sz="8" w:space="0" w:color="auto"/>
                    <w:bottom w:val="single" w:sz="4" w:space="0" w:color="auto"/>
                    <w:right w:val="single" w:sz="4" w:space="0" w:color="auto"/>
                  </w:tcBorders>
                  <w:shd w:val="clear" w:color="000000" w:fill="FFFFFF"/>
                  <w:vAlign w:val="center"/>
                </w:tcPr>
                <w:p w14:paraId="2759C142" w14:textId="77777777" w:rsidR="00AB564C" w:rsidRDefault="00AB564C" w:rsidP="00CC684A">
                  <w:pPr>
                    <w:spacing w:before="100" w:beforeAutospacing="1"/>
                    <w:contextualSpacing/>
                    <w:jc w:val="center"/>
                    <w:rPr>
                      <w:bCs/>
                      <w:sz w:val="20"/>
                      <w:szCs w:val="20"/>
                    </w:rPr>
                  </w:pPr>
                  <w:r>
                    <w:rPr>
                      <w:bCs/>
                      <w:sz w:val="20"/>
                      <w:szCs w:val="20"/>
                    </w:rPr>
                    <w:t>Aktivnost A15050 ODRŽAVANJE SANJKALIŠTA</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957C46A" w14:textId="77777777" w:rsidR="00AB564C" w:rsidRDefault="00AB564C" w:rsidP="00CC684A">
                  <w:pPr>
                    <w:spacing w:before="100" w:beforeAutospacing="1"/>
                    <w:contextualSpacing/>
                    <w:jc w:val="center"/>
                    <w:rPr>
                      <w:sz w:val="20"/>
                      <w:szCs w:val="20"/>
                    </w:rPr>
                  </w:pPr>
                  <w:r>
                    <w:rPr>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716DC43" w14:textId="77777777" w:rsidR="00AB564C" w:rsidRDefault="00AB564C" w:rsidP="00CC684A">
                  <w:pPr>
                    <w:spacing w:before="100" w:beforeAutospacing="1"/>
                    <w:contextualSpacing/>
                    <w:jc w:val="center"/>
                    <w:rPr>
                      <w:sz w:val="20"/>
                      <w:szCs w:val="20"/>
                    </w:rPr>
                  </w:pPr>
                  <w:r>
                    <w:rPr>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30CFAAA" w14:textId="77777777" w:rsidR="00AB564C" w:rsidRDefault="00AB564C" w:rsidP="00CC684A">
                  <w:pPr>
                    <w:spacing w:before="100" w:beforeAutospacing="1"/>
                    <w:contextualSpacing/>
                    <w:jc w:val="center"/>
                    <w:rPr>
                      <w:sz w:val="20"/>
                      <w:szCs w:val="20"/>
                    </w:rPr>
                  </w:pPr>
                  <w:r>
                    <w:rPr>
                      <w:sz w:val="20"/>
                      <w:szCs w:val="20"/>
                    </w:rPr>
                    <w:t>15.000,00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3F91D34" w14:textId="77777777" w:rsidR="00AB564C" w:rsidRDefault="00AB564C" w:rsidP="00CC684A">
                  <w:pPr>
                    <w:spacing w:before="100" w:beforeAutospacing="1"/>
                    <w:contextualSpacing/>
                    <w:jc w:val="center"/>
                    <w:rPr>
                      <w:sz w:val="20"/>
                      <w:szCs w:val="20"/>
                    </w:rPr>
                  </w:pPr>
                  <w:r>
                    <w:rPr>
                      <w:sz w:val="20"/>
                      <w:szCs w:val="20"/>
                    </w:rPr>
                    <w:t>15.000,00</w:t>
                  </w:r>
                </w:p>
              </w:tc>
              <w:tc>
                <w:tcPr>
                  <w:tcW w:w="1418" w:type="dxa"/>
                  <w:tcBorders>
                    <w:top w:val="single" w:sz="4" w:space="0" w:color="auto"/>
                    <w:left w:val="single" w:sz="4" w:space="0" w:color="auto"/>
                    <w:bottom w:val="single" w:sz="4" w:space="0" w:color="auto"/>
                    <w:right w:val="single" w:sz="8" w:space="0" w:color="auto"/>
                  </w:tcBorders>
                  <w:shd w:val="clear" w:color="000000" w:fill="FFFFFF"/>
                  <w:vAlign w:val="center"/>
                </w:tcPr>
                <w:p w14:paraId="66E23EBC" w14:textId="77777777" w:rsidR="00AB564C" w:rsidRDefault="00AB564C" w:rsidP="00CC684A">
                  <w:pPr>
                    <w:spacing w:before="100" w:beforeAutospacing="1"/>
                    <w:contextualSpacing/>
                    <w:jc w:val="center"/>
                    <w:rPr>
                      <w:sz w:val="20"/>
                      <w:szCs w:val="20"/>
                    </w:rPr>
                  </w:pPr>
                  <w:r>
                    <w:rPr>
                      <w:sz w:val="20"/>
                      <w:szCs w:val="20"/>
                    </w:rPr>
                    <w:t>15.000,00</w:t>
                  </w:r>
                </w:p>
              </w:tc>
              <w:tc>
                <w:tcPr>
                  <w:tcW w:w="1134" w:type="dxa"/>
                  <w:tcBorders>
                    <w:top w:val="single" w:sz="8" w:space="0" w:color="auto"/>
                    <w:left w:val="nil"/>
                    <w:bottom w:val="single" w:sz="8" w:space="0" w:color="auto"/>
                    <w:right w:val="single" w:sz="8" w:space="0" w:color="auto"/>
                  </w:tcBorders>
                  <w:shd w:val="clear" w:color="000000" w:fill="FFFFFF"/>
                </w:tcPr>
                <w:p w14:paraId="108DB340" w14:textId="77777777" w:rsidR="00AB564C" w:rsidRDefault="00AB564C" w:rsidP="00CC684A">
                  <w:pPr>
                    <w:spacing w:before="100" w:beforeAutospacing="1"/>
                    <w:contextualSpacing/>
                    <w:jc w:val="center"/>
                    <w:rPr>
                      <w:sz w:val="20"/>
                      <w:szCs w:val="20"/>
                    </w:rPr>
                  </w:pPr>
                </w:p>
              </w:tc>
            </w:tr>
          </w:tbl>
          <w:p w14:paraId="6E1E5647" w14:textId="77777777" w:rsidR="00AB564C" w:rsidRDefault="00AB564C" w:rsidP="00CC684A">
            <w:pPr>
              <w:spacing w:before="100" w:beforeAutospacing="1"/>
              <w:contextualSpacing/>
              <w:jc w:val="center"/>
              <w:rPr>
                <w:b/>
              </w:rPr>
            </w:pPr>
          </w:p>
          <w:p w14:paraId="1CE0DA21" w14:textId="77777777" w:rsidR="00AB564C" w:rsidRPr="004D3EAD" w:rsidRDefault="00AB564C" w:rsidP="00CC684A">
            <w:pPr>
              <w:spacing w:before="100" w:beforeAutospacing="1"/>
              <w:contextualSpacing/>
              <w:jc w:val="both"/>
              <w:rPr>
                <w:b/>
              </w:rPr>
            </w:pPr>
            <w:r w:rsidRPr="004D3EAD">
              <w:rPr>
                <w:b/>
              </w:rPr>
              <w:t xml:space="preserve">AKTIVNOST A150102 </w:t>
            </w:r>
            <w:r>
              <w:rPr>
                <w:b/>
              </w:rPr>
              <w:t xml:space="preserve">ODVOZ SMEĆA S JAVNIH POVRŠINA </w:t>
            </w:r>
          </w:p>
          <w:p w14:paraId="791CF309" w14:textId="77777777" w:rsidR="00AB564C" w:rsidRDefault="00AB564C" w:rsidP="00CC684A">
            <w:pPr>
              <w:spacing w:before="100" w:beforeAutospacing="1"/>
              <w:contextualSpacing/>
              <w:jc w:val="both"/>
            </w:pPr>
            <w:r>
              <w:t>Planira se iznos od 3.000,00 eura. O</w:t>
            </w:r>
            <w:r w:rsidRPr="004E2B84">
              <w:t xml:space="preserve">dvoz se vrši kontejnerima koji su </w:t>
            </w:r>
            <w:r>
              <w:t xml:space="preserve">po potrebi </w:t>
            </w:r>
            <w:r w:rsidRPr="004E2B84">
              <w:t>postavljeni na javne površine i na prostore gdje se ne vrši organizirani odvoz komunalnog otpada na području Grada Delnica. Za 202</w:t>
            </w:r>
            <w:r>
              <w:t>6</w:t>
            </w:r>
            <w:r w:rsidRPr="004E2B84">
              <w:t>. i 202</w:t>
            </w:r>
            <w:r>
              <w:t>7</w:t>
            </w:r>
            <w:r w:rsidRPr="004E2B84">
              <w:t xml:space="preserve">. god. predviđaju se isti iznosi. </w:t>
            </w:r>
          </w:p>
          <w:p w14:paraId="66A4924F" w14:textId="77777777" w:rsidR="00AB564C" w:rsidRPr="004D3EAD" w:rsidRDefault="00AB564C" w:rsidP="00CC684A">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b/>
                <w:bCs/>
              </w:rPr>
            </w:pPr>
            <w:r w:rsidRPr="004D3EAD">
              <w:rPr>
                <w:b/>
                <w:bCs/>
              </w:rPr>
              <w:t>Pokazatelji rezultata</w:t>
            </w:r>
          </w:p>
          <w:tbl>
            <w:tblPr>
              <w:tblStyle w:val="Reetkatablice"/>
              <w:tblW w:w="0" w:type="auto"/>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21"/>
              <w:gridCol w:w="1119"/>
              <w:gridCol w:w="1119"/>
              <w:gridCol w:w="1119"/>
            </w:tblGrid>
            <w:tr w:rsidR="00AB564C" w:rsidRPr="004D3EAD" w14:paraId="77816D71"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28DCC38" w14:textId="77777777" w:rsidR="00AB564C" w:rsidRPr="004D3EAD" w:rsidRDefault="00AB564C" w:rsidP="00CC684A">
                  <w:pPr>
                    <w:jc w:val="center"/>
                    <w:rPr>
                      <w:bCs/>
                      <w:sz w:val="20"/>
                      <w:szCs w:val="20"/>
                    </w:rPr>
                  </w:pPr>
                  <w:r w:rsidRPr="004D3EAD">
                    <w:rPr>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4E07349" w14:textId="77777777" w:rsidR="00AB564C" w:rsidRPr="004D3EAD" w:rsidRDefault="00AB564C" w:rsidP="00CC684A">
                  <w:pPr>
                    <w:jc w:val="center"/>
                    <w:rPr>
                      <w:bCs/>
                      <w:sz w:val="20"/>
                      <w:szCs w:val="20"/>
                    </w:rPr>
                  </w:pPr>
                  <w:r w:rsidRPr="004D3EAD">
                    <w:rPr>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1B3836C" w14:textId="77777777" w:rsidR="00AB564C" w:rsidRPr="004D3EAD" w:rsidRDefault="00AB564C" w:rsidP="00CC684A">
                  <w:pPr>
                    <w:jc w:val="center"/>
                    <w:rPr>
                      <w:bCs/>
                      <w:sz w:val="20"/>
                      <w:szCs w:val="20"/>
                    </w:rPr>
                  </w:pPr>
                  <w:r w:rsidRPr="004D3EAD">
                    <w:rPr>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EC5A025" w14:textId="77777777" w:rsidR="00AB564C" w:rsidRPr="004D3EAD" w:rsidRDefault="00AB564C" w:rsidP="00CC684A">
                  <w:pPr>
                    <w:jc w:val="center"/>
                    <w:rPr>
                      <w:bCs/>
                      <w:sz w:val="20"/>
                      <w:szCs w:val="20"/>
                    </w:rPr>
                  </w:pPr>
                  <w:r w:rsidRPr="004D3EAD">
                    <w:rPr>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E9DAA72" w14:textId="77777777" w:rsidR="00AB564C" w:rsidRPr="004D3EAD" w:rsidRDefault="00AB564C" w:rsidP="00CC684A">
                  <w:pPr>
                    <w:jc w:val="center"/>
                    <w:rPr>
                      <w:bCs/>
                      <w:sz w:val="20"/>
                      <w:szCs w:val="20"/>
                    </w:rPr>
                  </w:pPr>
                  <w:r w:rsidRPr="004D3EAD">
                    <w:rPr>
                      <w:bCs/>
                      <w:sz w:val="20"/>
                      <w:szCs w:val="20"/>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1A0ACC1"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5</w:t>
                  </w:r>
                  <w:r w:rsidRPr="004D3EAD">
                    <w:rPr>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3C10640C"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6</w:t>
                  </w:r>
                  <w:r w:rsidRPr="004D3EAD">
                    <w:rPr>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5BDAE49E"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7</w:t>
                  </w:r>
                  <w:r w:rsidRPr="004D3EAD">
                    <w:rPr>
                      <w:bCs/>
                      <w:sz w:val="20"/>
                      <w:szCs w:val="20"/>
                    </w:rPr>
                    <w:t>.</w:t>
                  </w:r>
                </w:p>
              </w:tc>
            </w:tr>
            <w:tr w:rsidR="00AB564C" w:rsidRPr="004D3EAD" w14:paraId="2026B548" w14:textId="77777777" w:rsidTr="00CC684A">
              <w:tc>
                <w:tcPr>
                  <w:tcW w:w="2011" w:type="dxa"/>
                  <w:tcBorders>
                    <w:top w:val="single" w:sz="4" w:space="0" w:color="auto"/>
                    <w:left w:val="single" w:sz="4" w:space="0" w:color="auto"/>
                    <w:bottom w:val="single" w:sz="4" w:space="0" w:color="auto"/>
                    <w:right w:val="single" w:sz="4" w:space="0" w:color="auto"/>
                  </w:tcBorders>
                  <w:vAlign w:val="center"/>
                </w:tcPr>
                <w:p w14:paraId="3B508568" w14:textId="77777777" w:rsidR="00AB564C" w:rsidRPr="004D3EAD" w:rsidRDefault="00AB564C" w:rsidP="00CC684A">
                  <w:pPr>
                    <w:jc w:val="center"/>
                    <w:rPr>
                      <w:bCs/>
                      <w:i/>
                      <w:sz w:val="20"/>
                      <w:szCs w:val="20"/>
                    </w:rPr>
                  </w:pPr>
                  <w:r w:rsidRPr="004D3EAD">
                    <w:rPr>
                      <w:bCs/>
                      <w:sz w:val="20"/>
                      <w:szCs w:val="20"/>
                    </w:rPr>
                    <w:t xml:space="preserve">Broj </w:t>
                  </w:r>
                  <w:r>
                    <w:rPr>
                      <w:bCs/>
                      <w:sz w:val="20"/>
                      <w:szCs w:val="20"/>
                    </w:rPr>
                    <w:t>izvršenih odvoza</w:t>
                  </w:r>
                </w:p>
              </w:tc>
              <w:tc>
                <w:tcPr>
                  <w:tcW w:w="1560" w:type="dxa"/>
                  <w:tcBorders>
                    <w:top w:val="single" w:sz="4" w:space="0" w:color="auto"/>
                    <w:left w:val="single" w:sz="4" w:space="0" w:color="auto"/>
                    <w:bottom w:val="single" w:sz="4" w:space="0" w:color="auto"/>
                    <w:right w:val="single" w:sz="4" w:space="0" w:color="auto"/>
                  </w:tcBorders>
                  <w:vAlign w:val="center"/>
                </w:tcPr>
                <w:p w14:paraId="1B1ABC47" w14:textId="77777777" w:rsidR="00AB564C" w:rsidRPr="004D3EAD" w:rsidRDefault="00AB564C" w:rsidP="00CC684A">
                  <w:pPr>
                    <w:jc w:val="center"/>
                    <w:rPr>
                      <w:bCs/>
                      <w:i/>
                      <w:sz w:val="20"/>
                      <w:szCs w:val="20"/>
                    </w:rPr>
                  </w:pPr>
                  <w:r w:rsidRPr="004D3EAD">
                    <w:rPr>
                      <w:bCs/>
                      <w:sz w:val="20"/>
                      <w:szCs w:val="20"/>
                    </w:rPr>
                    <w:t xml:space="preserve">Pokazatelj se odnosi na broj uspješno </w:t>
                  </w:r>
                  <w:r>
                    <w:rPr>
                      <w:bCs/>
                      <w:sz w:val="20"/>
                      <w:szCs w:val="20"/>
                    </w:rPr>
                    <w:t>provedene aktivnosti održavanja javnih površina i u romskim naseljima</w:t>
                  </w:r>
                </w:p>
              </w:tc>
              <w:tc>
                <w:tcPr>
                  <w:tcW w:w="1118" w:type="dxa"/>
                  <w:tcBorders>
                    <w:top w:val="single" w:sz="4" w:space="0" w:color="auto"/>
                    <w:left w:val="single" w:sz="4" w:space="0" w:color="auto"/>
                    <w:bottom w:val="single" w:sz="4" w:space="0" w:color="auto"/>
                    <w:right w:val="single" w:sz="4" w:space="0" w:color="auto"/>
                  </w:tcBorders>
                  <w:vAlign w:val="center"/>
                </w:tcPr>
                <w:p w14:paraId="6BB5ACEF" w14:textId="77777777" w:rsidR="00AB564C" w:rsidRPr="004D3EAD" w:rsidRDefault="00AB564C" w:rsidP="00CC684A">
                  <w:pPr>
                    <w:jc w:val="center"/>
                    <w:rPr>
                      <w:bCs/>
                      <w:i/>
                      <w:sz w:val="20"/>
                      <w:szCs w:val="20"/>
                    </w:rPr>
                  </w:pPr>
                  <w:r w:rsidRPr="004D3EAD">
                    <w:rPr>
                      <w:bCs/>
                      <w:sz w:val="20"/>
                      <w:szCs w:val="20"/>
                    </w:rPr>
                    <w:t xml:space="preserve">Broj </w:t>
                  </w:r>
                  <w:r>
                    <w:rPr>
                      <w:bCs/>
                      <w:sz w:val="20"/>
                      <w:szCs w:val="20"/>
                    </w:rPr>
                    <w:t>odvoza</w:t>
                  </w:r>
                </w:p>
              </w:tc>
              <w:tc>
                <w:tcPr>
                  <w:tcW w:w="1119" w:type="dxa"/>
                  <w:tcBorders>
                    <w:top w:val="single" w:sz="4" w:space="0" w:color="auto"/>
                    <w:left w:val="single" w:sz="4" w:space="0" w:color="auto"/>
                    <w:bottom w:val="single" w:sz="4" w:space="0" w:color="auto"/>
                    <w:right w:val="single" w:sz="4" w:space="0" w:color="auto"/>
                  </w:tcBorders>
                  <w:vAlign w:val="center"/>
                </w:tcPr>
                <w:p w14:paraId="33B82F0E" w14:textId="77777777" w:rsidR="00AB564C" w:rsidRPr="004D3EAD" w:rsidRDefault="00AB564C" w:rsidP="00CC684A">
                  <w:pPr>
                    <w:jc w:val="center"/>
                    <w:rPr>
                      <w:bCs/>
                      <w:i/>
                      <w:sz w:val="20"/>
                      <w:szCs w:val="20"/>
                    </w:rPr>
                  </w:pPr>
                  <w:r>
                    <w:rPr>
                      <w:bCs/>
                      <w:sz w:val="20"/>
                      <w:szCs w:val="20"/>
                    </w:rPr>
                    <w:t>2.kontejnera mjesečno</w:t>
                  </w:r>
                </w:p>
              </w:tc>
              <w:tc>
                <w:tcPr>
                  <w:tcW w:w="1119" w:type="dxa"/>
                  <w:tcBorders>
                    <w:top w:val="single" w:sz="4" w:space="0" w:color="auto"/>
                    <w:left w:val="single" w:sz="4" w:space="0" w:color="auto"/>
                    <w:bottom w:val="single" w:sz="4" w:space="0" w:color="auto"/>
                    <w:right w:val="single" w:sz="4" w:space="0" w:color="auto"/>
                  </w:tcBorders>
                  <w:vAlign w:val="center"/>
                </w:tcPr>
                <w:p w14:paraId="3BF20B05" w14:textId="77777777" w:rsidR="00AB564C" w:rsidRPr="004D3EAD" w:rsidRDefault="00AB564C" w:rsidP="00CC684A">
                  <w:pPr>
                    <w:jc w:val="center"/>
                    <w:rPr>
                      <w:bCs/>
                      <w:i/>
                      <w:sz w:val="20"/>
                      <w:szCs w:val="20"/>
                    </w:rPr>
                  </w:pPr>
                  <w:r>
                    <w:rPr>
                      <w:bCs/>
                      <w:sz w:val="20"/>
                      <w:szCs w:val="20"/>
                    </w:rPr>
                    <w:t>Narudžbenica</w:t>
                  </w:r>
                </w:p>
              </w:tc>
              <w:tc>
                <w:tcPr>
                  <w:tcW w:w="1119" w:type="dxa"/>
                  <w:tcBorders>
                    <w:top w:val="single" w:sz="4" w:space="0" w:color="auto"/>
                    <w:left w:val="single" w:sz="4" w:space="0" w:color="auto"/>
                    <w:bottom w:val="single" w:sz="4" w:space="0" w:color="auto"/>
                    <w:right w:val="single" w:sz="4" w:space="0" w:color="auto"/>
                  </w:tcBorders>
                  <w:vAlign w:val="center"/>
                </w:tcPr>
                <w:p w14:paraId="4F9D9DFA" w14:textId="77777777" w:rsidR="00AB564C" w:rsidRPr="00DA0356" w:rsidRDefault="00AB564C" w:rsidP="00CC684A">
                  <w:pPr>
                    <w:jc w:val="center"/>
                    <w:rPr>
                      <w:bCs/>
                      <w:sz w:val="20"/>
                      <w:szCs w:val="20"/>
                    </w:rPr>
                  </w:pPr>
                  <w:r w:rsidRPr="00DA0356">
                    <w:rPr>
                      <w:bCs/>
                      <w:sz w:val="20"/>
                      <w:szCs w:val="20"/>
                    </w:rPr>
                    <w:t>2.kontejnera mjesečno</w:t>
                  </w:r>
                </w:p>
              </w:tc>
              <w:tc>
                <w:tcPr>
                  <w:tcW w:w="1119" w:type="dxa"/>
                  <w:tcBorders>
                    <w:top w:val="single" w:sz="4" w:space="0" w:color="auto"/>
                    <w:left w:val="single" w:sz="4" w:space="0" w:color="auto"/>
                    <w:bottom w:val="single" w:sz="4" w:space="0" w:color="auto"/>
                    <w:right w:val="single" w:sz="4" w:space="0" w:color="auto"/>
                  </w:tcBorders>
                  <w:vAlign w:val="center"/>
                </w:tcPr>
                <w:p w14:paraId="6CC24D85" w14:textId="77777777" w:rsidR="00AB564C" w:rsidRPr="00DA0356" w:rsidRDefault="00AB564C" w:rsidP="00CC684A">
                  <w:pPr>
                    <w:jc w:val="center"/>
                    <w:rPr>
                      <w:bCs/>
                      <w:sz w:val="20"/>
                      <w:szCs w:val="20"/>
                    </w:rPr>
                  </w:pPr>
                  <w:r w:rsidRPr="00DA0356">
                    <w:rPr>
                      <w:bCs/>
                      <w:sz w:val="20"/>
                      <w:szCs w:val="20"/>
                    </w:rPr>
                    <w:t>2.kontejnera mjesečno</w:t>
                  </w:r>
                </w:p>
              </w:tc>
              <w:tc>
                <w:tcPr>
                  <w:tcW w:w="1119" w:type="dxa"/>
                  <w:tcBorders>
                    <w:top w:val="single" w:sz="4" w:space="0" w:color="auto"/>
                    <w:left w:val="single" w:sz="4" w:space="0" w:color="auto"/>
                    <w:bottom w:val="single" w:sz="4" w:space="0" w:color="auto"/>
                    <w:right w:val="single" w:sz="4" w:space="0" w:color="auto"/>
                  </w:tcBorders>
                  <w:vAlign w:val="center"/>
                </w:tcPr>
                <w:p w14:paraId="7524CF04" w14:textId="77777777" w:rsidR="00AB564C" w:rsidRPr="00DA0356" w:rsidRDefault="00AB564C" w:rsidP="00CC684A">
                  <w:pPr>
                    <w:jc w:val="center"/>
                    <w:rPr>
                      <w:bCs/>
                      <w:sz w:val="20"/>
                      <w:szCs w:val="20"/>
                    </w:rPr>
                  </w:pPr>
                  <w:r w:rsidRPr="00DA0356">
                    <w:rPr>
                      <w:bCs/>
                      <w:sz w:val="20"/>
                      <w:szCs w:val="20"/>
                    </w:rPr>
                    <w:t>2.kontejnera mjesečno</w:t>
                  </w:r>
                </w:p>
              </w:tc>
            </w:tr>
          </w:tbl>
          <w:p w14:paraId="08054322" w14:textId="77777777" w:rsidR="00AB564C" w:rsidRPr="004D3EAD" w:rsidRDefault="00AB564C" w:rsidP="00CC684A">
            <w:pPr>
              <w:spacing w:before="100" w:beforeAutospacing="1"/>
              <w:contextualSpacing/>
              <w:jc w:val="both"/>
              <w:rPr>
                <w:sz w:val="20"/>
                <w:szCs w:val="20"/>
              </w:rPr>
            </w:pPr>
          </w:p>
          <w:p w14:paraId="4CED16C3" w14:textId="77777777" w:rsidR="00AB564C" w:rsidRPr="004E2B84" w:rsidRDefault="00AB564C" w:rsidP="00CC684A">
            <w:pPr>
              <w:spacing w:before="100" w:beforeAutospacing="1"/>
              <w:contextualSpacing/>
              <w:jc w:val="both"/>
            </w:pPr>
            <w:r w:rsidRPr="004D3EAD">
              <w:rPr>
                <w:b/>
              </w:rPr>
              <w:t>AKTIVNOST A150</w:t>
            </w:r>
            <w:r>
              <w:rPr>
                <w:b/>
              </w:rPr>
              <w:t>118</w:t>
            </w:r>
            <w:r w:rsidRPr="004D3EAD">
              <w:rPr>
                <w:b/>
              </w:rPr>
              <w:t xml:space="preserve"> </w:t>
            </w:r>
            <w:r w:rsidRPr="00125333">
              <w:rPr>
                <w:b/>
              </w:rPr>
              <w:t>ČIŠĆENJE  CESTA  I JAVNO PROMETNIH POVRŠINA</w:t>
            </w:r>
            <w:r w:rsidRPr="004D3EAD">
              <w:rPr>
                <w:b/>
              </w:rPr>
              <w:t xml:space="preserve"> </w:t>
            </w:r>
          </w:p>
          <w:p w14:paraId="3E8F2582" w14:textId="77777777" w:rsidR="00AB564C" w:rsidRDefault="00AB564C" w:rsidP="00CC684A">
            <w:pPr>
              <w:spacing w:before="100" w:beforeAutospacing="1"/>
              <w:contextualSpacing/>
              <w:jc w:val="both"/>
            </w:pPr>
          </w:p>
          <w:p w14:paraId="149ED0EF" w14:textId="77777777" w:rsidR="00AB564C" w:rsidRPr="00020322" w:rsidRDefault="00AB564C" w:rsidP="00CC684A">
            <w:pPr>
              <w:spacing w:before="100" w:beforeAutospacing="1"/>
              <w:contextualSpacing/>
              <w:jc w:val="both"/>
            </w:pPr>
            <w:r w:rsidRPr="00020322">
              <w:rPr>
                <w:b/>
                <w:bCs/>
              </w:rPr>
              <w:t>Aktivnost održavanja javnih površina u iznosu od 436.200,00 eura</w:t>
            </w:r>
            <w:r w:rsidRPr="00020322">
              <w:t xml:space="preserve"> obuhvaća poslove koji se provode sukladno Planu održavanja javnih površina KTD „Risnjak-Delnice“ d.o.o. </w:t>
            </w:r>
            <w:r>
              <w:t xml:space="preserve">što </w:t>
            </w:r>
            <w:r w:rsidRPr="00020322">
              <w:t xml:space="preserve"> uključuj</w:t>
            </w:r>
            <w:r>
              <w:t>e održavanje zelenih površina</w:t>
            </w:r>
            <w:r w:rsidRPr="00020322">
              <w:t>:</w:t>
            </w:r>
          </w:p>
          <w:p w14:paraId="2BC21919" w14:textId="77777777" w:rsidR="00AB564C" w:rsidRPr="00020322" w:rsidRDefault="00AB564C" w:rsidP="00AB564C">
            <w:pPr>
              <w:numPr>
                <w:ilvl w:val="0"/>
                <w:numId w:val="21"/>
              </w:numPr>
              <w:spacing w:before="100" w:beforeAutospacing="1"/>
              <w:contextualSpacing/>
              <w:jc w:val="both"/>
            </w:pPr>
            <w:r w:rsidRPr="00020322">
              <w:t>košnju zelenih površina unutar naselja (parkovi, nasadi, zeleni otoci u Delnicama, Crnom Lugu i Brodu na Kupi);</w:t>
            </w:r>
          </w:p>
          <w:p w14:paraId="5049975E" w14:textId="77777777" w:rsidR="00AB564C" w:rsidRPr="00020322" w:rsidRDefault="00AB564C" w:rsidP="00AB564C">
            <w:pPr>
              <w:numPr>
                <w:ilvl w:val="0"/>
                <w:numId w:val="21"/>
              </w:numPr>
              <w:spacing w:before="100" w:beforeAutospacing="1"/>
              <w:contextualSpacing/>
              <w:jc w:val="both"/>
            </w:pPr>
            <w:r w:rsidRPr="00020322">
              <w:t>nabavu, sadnju i održavanje cvjetnjaka;</w:t>
            </w:r>
          </w:p>
          <w:p w14:paraId="3240CF56" w14:textId="77777777" w:rsidR="00AB564C" w:rsidRPr="00020322" w:rsidRDefault="00AB564C" w:rsidP="00AB564C">
            <w:pPr>
              <w:numPr>
                <w:ilvl w:val="0"/>
                <w:numId w:val="21"/>
              </w:numPr>
              <w:spacing w:before="100" w:beforeAutospacing="1"/>
              <w:contextualSpacing/>
              <w:jc w:val="both"/>
            </w:pPr>
            <w:r w:rsidRPr="00020322">
              <w:t>nabavu, sadnju i održavanje ukrasnog grmlja;</w:t>
            </w:r>
          </w:p>
          <w:p w14:paraId="7B5ED614" w14:textId="77777777" w:rsidR="00AB564C" w:rsidRPr="00020322" w:rsidRDefault="00AB564C" w:rsidP="00AB564C">
            <w:pPr>
              <w:numPr>
                <w:ilvl w:val="0"/>
                <w:numId w:val="21"/>
              </w:numPr>
              <w:spacing w:before="100" w:beforeAutospacing="1"/>
              <w:contextualSpacing/>
              <w:jc w:val="both"/>
            </w:pPr>
            <w:r w:rsidRPr="00020322">
              <w:t>nabavu i sadnju stabala te održavanje krošnji postojećih stabala;</w:t>
            </w:r>
          </w:p>
          <w:p w14:paraId="0047B42E" w14:textId="77777777" w:rsidR="00AB564C" w:rsidRPr="00020322" w:rsidRDefault="00AB564C" w:rsidP="00AB564C">
            <w:pPr>
              <w:numPr>
                <w:ilvl w:val="0"/>
                <w:numId w:val="21"/>
              </w:numPr>
              <w:spacing w:before="100" w:beforeAutospacing="1"/>
              <w:contextualSpacing/>
              <w:jc w:val="both"/>
            </w:pPr>
            <w:r w:rsidRPr="00020322">
              <w:t>čišćenje zelenih površina od otpada;</w:t>
            </w:r>
          </w:p>
          <w:p w14:paraId="59D80660" w14:textId="77777777" w:rsidR="00AB564C" w:rsidRDefault="00AB564C" w:rsidP="00AB564C">
            <w:pPr>
              <w:numPr>
                <w:ilvl w:val="0"/>
                <w:numId w:val="21"/>
              </w:numPr>
              <w:spacing w:before="100" w:beforeAutospacing="1"/>
              <w:contextualSpacing/>
              <w:jc w:val="both"/>
            </w:pPr>
            <w:r w:rsidRPr="00020322">
              <w:t>pražnjenje košarica za otpatke na zelenim površinama.</w:t>
            </w:r>
          </w:p>
          <w:p w14:paraId="4F797D86" w14:textId="77777777" w:rsidR="00AB564C" w:rsidRPr="00020322" w:rsidRDefault="00AB564C" w:rsidP="00CC684A">
            <w:pPr>
              <w:spacing w:before="100" w:beforeAutospacing="1"/>
              <w:ind w:left="720"/>
              <w:contextualSpacing/>
              <w:jc w:val="both"/>
            </w:pPr>
            <w:r>
              <w:t>A</w:t>
            </w:r>
            <w:r w:rsidRPr="00020322">
              <w:t>ktivnost obuhvaća</w:t>
            </w:r>
            <w:r>
              <w:t xml:space="preserve"> i čišćenje javnoprometnih površina</w:t>
            </w:r>
            <w:r w:rsidRPr="00020322">
              <w:t>:</w:t>
            </w:r>
          </w:p>
          <w:p w14:paraId="02D14E15" w14:textId="77777777" w:rsidR="00AB564C" w:rsidRPr="00020322" w:rsidRDefault="00AB564C" w:rsidP="00AB564C">
            <w:pPr>
              <w:numPr>
                <w:ilvl w:val="0"/>
                <w:numId w:val="22"/>
              </w:numPr>
              <w:spacing w:before="100" w:beforeAutospacing="1"/>
              <w:contextualSpacing/>
              <w:jc w:val="both"/>
            </w:pPr>
            <w:r w:rsidRPr="00020322">
              <w:t>čišćenje cesta, nogostupa i parkirališta od otpada;</w:t>
            </w:r>
          </w:p>
          <w:p w14:paraId="32AD2B49" w14:textId="77777777" w:rsidR="00AB564C" w:rsidRPr="00020322" w:rsidRDefault="00AB564C" w:rsidP="00AB564C">
            <w:pPr>
              <w:numPr>
                <w:ilvl w:val="0"/>
                <w:numId w:val="22"/>
              </w:numPr>
              <w:spacing w:before="100" w:beforeAutospacing="1"/>
              <w:contextualSpacing/>
              <w:jc w:val="both"/>
            </w:pPr>
            <w:r w:rsidRPr="00020322">
              <w:t>pražnjenje košarica za otpatke na prometnim površinama;</w:t>
            </w:r>
          </w:p>
          <w:p w14:paraId="38625714" w14:textId="77777777" w:rsidR="00AB564C" w:rsidRPr="00020322" w:rsidRDefault="00AB564C" w:rsidP="00AB564C">
            <w:pPr>
              <w:numPr>
                <w:ilvl w:val="0"/>
                <w:numId w:val="22"/>
              </w:numPr>
              <w:spacing w:before="100" w:beforeAutospacing="1"/>
              <w:contextualSpacing/>
              <w:jc w:val="both"/>
            </w:pPr>
            <w:r w:rsidRPr="00020322">
              <w:t>čišćenje prometnih površina od rizle nakon zimskog razdoblja;</w:t>
            </w:r>
          </w:p>
          <w:p w14:paraId="2FB376A7" w14:textId="77777777" w:rsidR="00AB564C" w:rsidRPr="00020322" w:rsidRDefault="00AB564C" w:rsidP="00AB564C">
            <w:pPr>
              <w:numPr>
                <w:ilvl w:val="0"/>
                <w:numId w:val="22"/>
              </w:numPr>
              <w:spacing w:before="100" w:beforeAutospacing="1"/>
              <w:contextualSpacing/>
              <w:jc w:val="both"/>
            </w:pPr>
            <w:r w:rsidRPr="00020322">
              <w:lastRenderedPageBreak/>
              <w:t>čišćenje lišća.</w:t>
            </w:r>
          </w:p>
          <w:p w14:paraId="12DBBD16" w14:textId="77777777" w:rsidR="00AB564C" w:rsidRPr="00020322" w:rsidRDefault="00AB564C" w:rsidP="00CC684A">
            <w:pPr>
              <w:spacing w:before="100" w:beforeAutospacing="1"/>
              <w:contextualSpacing/>
              <w:jc w:val="both"/>
            </w:pPr>
            <w:r w:rsidRPr="00020322">
              <w:t>Detaljan pregled svih poslova na javnim površinama reguliran je Planu održavanja javnih površina.</w:t>
            </w:r>
          </w:p>
          <w:p w14:paraId="12F1B55C" w14:textId="77777777" w:rsidR="00AB564C" w:rsidRPr="00020322" w:rsidRDefault="00AB564C" w:rsidP="00CC684A">
            <w:pPr>
              <w:spacing w:before="100" w:beforeAutospacing="1"/>
              <w:contextualSpacing/>
              <w:jc w:val="both"/>
            </w:pPr>
            <w:r w:rsidRPr="00020322">
              <w:t>Za 2026. i 2027. godinu planiran je isti godišnji iznos od 436.200,00 eura za provedbu ovih aktivnosti.</w:t>
            </w:r>
          </w:p>
          <w:p w14:paraId="5DC73F05" w14:textId="77777777" w:rsidR="00AB564C" w:rsidRDefault="00AB564C" w:rsidP="00CC684A">
            <w:pPr>
              <w:spacing w:before="100" w:beforeAutospacing="1"/>
              <w:contextualSpacing/>
              <w:jc w:val="both"/>
            </w:pPr>
          </w:p>
          <w:p w14:paraId="3FC99049" w14:textId="77777777" w:rsidR="00AB564C" w:rsidRDefault="00AB564C" w:rsidP="00CC684A">
            <w:pPr>
              <w:spacing w:before="100" w:beforeAutospacing="1"/>
              <w:contextualSpacing/>
              <w:jc w:val="both"/>
            </w:pPr>
          </w:p>
          <w:p w14:paraId="32B128D2" w14:textId="77777777" w:rsidR="00AB564C" w:rsidRDefault="00AB564C" w:rsidP="00CC684A">
            <w:pPr>
              <w:spacing w:before="100" w:beforeAutospacing="1"/>
              <w:contextualSpacing/>
              <w:jc w:val="both"/>
            </w:pPr>
          </w:p>
          <w:p w14:paraId="5177D422" w14:textId="77777777" w:rsidR="00AB564C" w:rsidRDefault="00AB564C" w:rsidP="00CC684A">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b/>
                <w:bCs/>
              </w:rPr>
            </w:pPr>
          </w:p>
          <w:p w14:paraId="7D120001" w14:textId="77777777" w:rsidR="00AB564C" w:rsidRPr="004D3EAD" w:rsidRDefault="00AB564C" w:rsidP="00CC684A">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b/>
                <w:bCs/>
              </w:rPr>
            </w:pPr>
            <w:r w:rsidRPr="004D3EAD">
              <w:rPr>
                <w:b/>
                <w:bCs/>
              </w:rPr>
              <w:t>Pokazatelji rezultata</w:t>
            </w:r>
          </w:p>
          <w:tbl>
            <w:tblPr>
              <w:tblStyle w:val="Reetkatablice"/>
              <w:tblW w:w="0" w:type="auto"/>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AB564C" w:rsidRPr="004D3EAD" w14:paraId="3074F1CE"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6971688" w14:textId="77777777" w:rsidR="00AB564C" w:rsidRPr="004D3EAD" w:rsidRDefault="00AB564C" w:rsidP="00CC684A">
                  <w:pPr>
                    <w:jc w:val="center"/>
                    <w:rPr>
                      <w:bCs/>
                      <w:sz w:val="20"/>
                      <w:szCs w:val="20"/>
                    </w:rPr>
                  </w:pPr>
                  <w:r w:rsidRPr="004D3EAD">
                    <w:rPr>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D483619" w14:textId="77777777" w:rsidR="00AB564C" w:rsidRPr="004D3EAD" w:rsidRDefault="00AB564C" w:rsidP="00CC684A">
                  <w:pPr>
                    <w:jc w:val="center"/>
                    <w:rPr>
                      <w:bCs/>
                      <w:sz w:val="20"/>
                      <w:szCs w:val="20"/>
                    </w:rPr>
                  </w:pPr>
                  <w:r w:rsidRPr="004D3EAD">
                    <w:rPr>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6503CFE" w14:textId="77777777" w:rsidR="00AB564C" w:rsidRPr="004D3EAD" w:rsidRDefault="00AB564C" w:rsidP="00CC684A">
                  <w:pPr>
                    <w:jc w:val="center"/>
                    <w:rPr>
                      <w:bCs/>
                      <w:sz w:val="20"/>
                      <w:szCs w:val="20"/>
                    </w:rPr>
                  </w:pPr>
                  <w:r w:rsidRPr="004D3EAD">
                    <w:rPr>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F40A2EE" w14:textId="77777777" w:rsidR="00AB564C" w:rsidRPr="004D3EAD" w:rsidRDefault="00AB564C" w:rsidP="00CC684A">
                  <w:pPr>
                    <w:jc w:val="center"/>
                    <w:rPr>
                      <w:bCs/>
                      <w:sz w:val="20"/>
                      <w:szCs w:val="20"/>
                    </w:rPr>
                  </w:pPr>
                  <w:r w:rsidRPr="004D3EAD">
                    <w:rPr>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DB76951" w14:textId="77777777" w:rsidR="00AB564C" w:rsidRPr="004D3EAD" w:rsidRDefault="00AB564C" w:rsidP="00CC684A">
                  <w:pPr>
                    <w:jc w:val="center"/>
                    <w:rPr>
                      <w:bCs/>
                      <w:sz w:val="20"/>
                      <w:szCs w:val="20"/>
                    </w:rPr>
                  </w:pPr>
                  <w:r w:rsidRPr="004D3EAD">
                    <w:rPr>
                      <w:bCs/>
                      <w:sz w:val="20"/>
                      <w:szCs w:val="20"/>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0500EA2"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5</w:t>
                  </w:r>
                  <w:r w:rsidRPr="004D3EAD">
                    <w:rPr>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4A4E3E42"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6</w:t>
                  </w:r>
                  <w:r w:rsidRPr="004D3EAD">
                    <w:rPr>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36B748E9"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7</w:t>
                  </w:r>
                  <w:r w:rsidRPr="004D3EAD">
                    <w:rPr>
                      <w:bCs/>
                      <w:sz w:val="20"/>
                      <w:szCs w:val="20"/>
                    </w:rPr>
                    <w:t>.</w:t>
                  </w:r>
                </w:p>
              </w:tc>
            </w:tr>
            <w:tr w:rsidR="00AB564C" w:rsidRPr="004D3EAD" w14:paraId="5B35732E" w14:textId="77777777" w:rsidTr="00CC684A">
              <w:tc>
                <w:tcPr>
                  <w:tcW w:w="2011" w:type="dxa"/>
                  <w:tcBorders>
                    <w:top w:val="single" w:sz="4" w:space="0" w:color="auto"/>
                    <w:left w:val="single" w:sz="4" w:space="0" w:color="auto"/>
                    <w:bottom w:val="single" w:sz="4" w:space="0" w:color="auto"/>
                    <w:right w:val="single" w:sz="4" w:space="0" w:color="auto"/>
                  </w:tcBorders>
                  <w:vAlign w:val="center"/>
                </w:tcPr>
                <w:p w14:paraId="116D398A" w14:textId="77777777" w:rsidR="00AB564C" w:rsidRPr="004D3EAD" w:rsidRDefault="00AB564C" w:rsidP="00CC684A">
                  <w:pPr>
                    <w:jc w:val="center"/>
                    <w:rPr>
                      <w:bCs/>
                      <w:i/>
                      <w:sz w:val="20"/>
                      <w:szCs w:val="20"/>
                    </w:rPr>
                  </w:pPr>
                  <w:r>
                    <w:rPr>
                      <w:bCs/>
                      <w:sz w:val="20"/>
                      <w:szCs w:val="20"/>
                    </w:rPr>
                    <w:t>Uređene/ održavane površine</w:t>
                  </w:r>
                </w:p>
              </w:tc>
              <w:tc>
                <w:tcPr>
                  <w:tcW w:w="1560" w:type="dxa"/>
                  <w:tcBorders>
                    <w:top w:val="single" w:sz="4" w:space="0" w:color="auto"/>
                    <w:left w:val="single" w:sz="4" w:space="0" w:color="auto"/>
                    <w:bottom w:val="single" w:sz="4" w:space="0" w:color="auto"/>
                    <w:right w:val="single" w:sz="4" w:space="0" w:color="auto"/>
                  </w:tcBorders>
                  <w:vAlign w:val="center"/>
                </w:tcPr>
                <w:p w14:paraId="26452479" w14:textId="77777777" w:rsidR="00AB564C" w:rsidRPr="004D3EAD" w:rsidRDefault="00AB564C" w:rsidP="00CC684A">
                  <w:pPr>
                    <w:jc w:val="center"/>
                    <w:rPr>
                      <w:bCs/>
                      <w:i/>
                      <w:sz w:val="20"/>
                      <w:szCs w:val="20"/>
                    </w:rPr>
                  </w:pPr>
                  <w:r w:rsidRPr="004D3EAD">
                    <w:rPr>
                      <w:bCs/>
                      <w:sz w:val="20"/>
                      <w:szCs w:val="20"/>
                    </w:rPr>
                    <w:t xml:space="preserve">Pokazatelj se odnosi na </w:t>
                  </w:r>
                  <w:r>
                    <w:rPr>
                      <w:bCs/>
                      <w:sz w:val="20"/>
                      <w:szCs w:val="20"/>
                    </w:rPr>
                    <w:t>površinu i učestalost održavana javnih površina</w:t>
                  </w:r>
                </w:p>
              </w:tc>
              <w:tc>
                <w:tcPr>
                  <w:tcW w:w="1118" w:type="dxa"/>
                  <w:tcBorders>
                    <w:top w:val="single" w:sz="4" w:space="0" w:color="auto"/>
                    <w:left w:val="single" w:sz="4" w:space="0" w:color="auto"/>
                    <w:bottom w:val="single" w:sz="4" w:space="0" w:color="auto"/>
                    <w:right w:val="single" w:sz="4" w:space="0" w:color="auto"/>
                  </w:tcBorders>
                  <w:vAlign w:val="center"/>
                </w:tcPr>
                <w:p w14:paraId="4594F86B" w14:textId="77777777" w:rsidR="00AB564C" w:rsidRPr="004D3EAD" w:rsidRDefault="00AB564C" w:rsidP="00CC684A">
                  <w:pPr>
                    <w:jc w:val="center"/>
                    <w:rPr>
                      <w:bCs/>
                      <w:i/>
                      <w:sz w:val="20"/>
                      <w:szCs w:val="20"/>
                    </w:rPr>
                  </w:pPr>
                  <w:r>
                    <w:rPr>
                      <w:bCs/>
                      <w:sz w:val="20"/>
                      <w:szCs w:val="20"/>
                    </w:rPr>
                    <w:t>M2</w:t>
                  </w:r>
                </w:p>
              </w:tc>
              <w:tc>
                <w:tcPr>
                  <w:tcW w:w="1119" w:type="dxa"/>
                  <w:tcBorders>
                    <w:top w:val="single" w:sz="4" w:space="0" w:color="auto"/>
                    <w:left w:val="single" w:sz="4" w:space="0" w:color="auto"/>
                    <w:bottom w:val="single" w:sz="4" w:space="0" w:color="auto"/>
                    <w:right w:val="single" w:sz="4" w:space="0" w:color="auto"/>
                  </w:tcBorders>
                  <w:vAlign w:val="center"/>
                </w:tcPr>
                <w:p w14:paraId="7F0AFF21" w14:textId="77777777" w:rsidR="00AB564C" w:rsidRPr="00103CAD" w:rsidRDefault="00AB564C" w:rsidP="00CC684A">
                  <w:pPr>
                    <w:jc w:val="center"/>
                    <w:rPr>
                      <w:bCs/>
                      <w:sz w:val="20"/>
                      <w:szCs w:val="20"/>
                    </w:rPr>
                  </w:pPr>
                  <w:r>
                    <w:rPr>
                      <w:bCs/>
                      <w:sz w:val="20"/>
                      <w:szCs w:val="20"/>
                    </w:rPr>
                    <w:t>150.</w:t>
                  </w:r>
                  <w:r w:rsidRPr="00103CAD">
                    <w:rPr>
                      <w:bCs/>
                      <w:sz w:val="20"/>
                      <w:szCs w:val="20"/>
                    </w:rPr>
                    <w:t>000</w:t>
                  </w:r>
                  <w:r>
                    <w:rPr>
                      <w:bCs/>
                      <w:sz w:val="20"/>
                      <w:szCs w:val="20"/>
                    </w:rPr>
                    <w:t xml:space="preserve"> </w:t>
                  </w:r>
                  <w:r w:rsidRPr="00103CAD">
                    <w:rPr>
                      <w:bCs/>
                      <w:sz w:val="20"/>
                      <w:szCs w:val="20"/>
                    </w:rPr>
                    <w:t>ZP</w:t>
                  </w:r>
                  <w:r>
                    <w:rPr>
                      <w:bCs/>
                      <w:sz w:val="20"/>
                      <w:szCs w:val="20"/>
                    </w:rPr>
                    <w:t xml:space="preserve"> i 25.000 JPP</w:t>
                  </w:r>
                </w:p>
              </w:tc>
              <w:tc>
                <w:tcPr>
                  <w:tcW w:w="1119" w:type="dxa"/>
                  <w:tcBorders>
                    <w:top w:val="single" w:sz="4" w:space="0" w:color="auto"/>
                    <w:left w:val="single" w:sz="4" w:space="0" w:color="auto"/>
                    <w:bottom w:val="single" w:sz="4" w:space="0" w:color="auto"/>
                    <w:right w:val="single" w:sz="4" w:space="0" w:color="auto"/>
                  </w:tcBorders>
                  <w:vAlign w:val="center"/>
                </w:tcPr>
                <w:p w14:paraId="63EA8228" w14:textId="77777777" w:rsidR="00AB564C" w:rsidRPr="004D3EAD" w:rsidRDefault="00AB564C" w:rsidP="00CC684A">
                  <w:pPr>
                    <w:jc w:val="center"/>
                    <w:rPr>
                      <w:bCs/>
                      <w:i/>
                      <w:sz w:val="20"/>
                      <w:szCs w:val="20"/>
                    </w:rPr>
                  </w:pPr>
                  <w:r>
                    <w:rPr>
                      <w:bCs/>
                      <w:sz w:val="20"/>
                      <w:szCs w:val="20"/>
                    </w:rPr>
                    <w:t>Plan održavanja</w:t>
                  </w:r>
                </w:p>
              </w:tc>
              <w:tc>
                <w:tcPr>
                  <w:tcW w:w="1119" w:type="dxa"/>
                  <w:tcBorders>
                    <w:top w:val="single" w:sz="4" w:space="0" w:color="auto"/>
                    <w:left w:val="single" w:sz="4" w:space="0" w:color="auto"/>
                    <w:bottom w:val="single" w:sz="4" w:space="0" w:color="auto"/>
                    <w:right w:val="single" w:sz="4" w:space="0" w:color="auto"/>
                  </w:tcBorders>
                  <w:vAlign w:val="center"/>
                </w:tcPr>
                <w:p w14:paraId="36902B66" w14:textId="77777777" w:rsidR="00AB564C" w:rsidRPr="00103CAD" w:rsidRDefault="00AB564C" w:rsidP="00CC684A">
                  <w:pPr>
                    <w:jc w:val="center"/>
                    <w:rPr>
                      <w:bCs/>
                      <w:sz w:val="20"/>
                      <w:szCs w:val="20"/>
                    </w:rPr>
                  </w:pPr>
                  <w:r>
                    <w:rPr>
                      <w:bCs/>
                      <w:sz w:val="20"/>
                      <w:szCs w:val="20"/>
                    </w:rPr>
                    <w:t>150.</w:t>
                  </w:r>
                  <w:r w:rsidRPr="00103CAD">
                    <w:rPr>
                      <w:bCs/>
                      <w:sz w:val="20"/>
                      <w:szCs w:val="20"/>
                    </w:rPr>
                    <w:t>000</w:t>
                  </w:r>
                  <w:r>
                    <w:rPr>
                      <w:bCs/>
                      <w:sz w:val="20"/>
                      <w:szCs w:val="20"/>
                    </w:rPr>
                    <w:t xml:space="preserve"> </w:t>
                  </w:r>
                  <w:r w:rsidRPr="00103CAD">
                    <w:rPr>
                      <w:bCs/>
                      <w:sz w:val="20"/>
                      <w:szCs w:val="20"/>
                    </w:rPr>
                    <w:t>ZP</w:t>
                  </w:r>
                  <w:r>
                    <w:rPr>
                      <w:bCs/>
                      <w:sz w:val="20"/>
                      <w:szCs w:val="20"/>
                    </w:rPr>
                    <w:t xml:space="preserve"> i 25.000 JPP</w:t>
                  </w:r>
                </w:p>
              </w:tc>
              <w:tc>
                <w:tcPr>
                  <w:tcW w:w="1119" w:type="dxa"/>
                  <w:tcBorders>
                    <w:top w:val="single" w:sz="4" w:space="0" w:color="auto"/>
                    <w:left w:val="single" w:sz="4" w:space="0" w:color="auto"/>
                    <w:bottom w:val="single" w:sz="4" w:space="0" w:color="auto"/>
                    <w:right w:val="single" w:sz="4" w:space="0" w:color="auto"/>
                  </w:tcBorders>
                  <w:vAlign w:val="center"/>
                </w:tcPr>
                <w:p w14:paraId="53DDACFD" w14:textId="77777777" w:rsidR="00AB564C" w:rsidRPr="004D3EAD" w:rsidRDefault="00AB564C" w:rsidP="00CC684A">
                  <w:pPr>
                    <w:jc w:val="center"/>
                    <w:rPr>
                      <w:bCs/>
                      <w:i/>
                      <w:sz w:val="20"/>
                      <w:szCs w:val="20"/>
                    </w:rPr>
                  </w:pPr>
                  <w:r>
                    <w:rPr>
                      <w:bCs/>
                      <w:sz w:val="20"/>
                      <w:szCs w:val="20"/>
                    </w:rPr>
                    <w:t>150.</w:t>
                  </w:r>
                  <w:r w:rsidRPr="00103CAD">
                    <w:rPr>
                      <w:bCs/>
                      <w:sz w:val="20"/>
                      <w:szCs w:val="20"/>
                    </w:rPr>
                    <w:t>000</w:t>
                  </w:r>
                  <w:r>
                    <w:rPr>
                      <w:bCs/>
                      <w:sz w:val="20"/>
                      <w:szCs w:val="20"/>
                    </w:rPr>
                    <w:t xml:space="preserve"> </w:t>
                  </w:r>
                  <w:r w:rsidRPr="00103CAD">
                    <w:rPr>
                      <w:bCs/>
                      <w:sz w:val="20"/>
                      <w:szCs w:val="20"/>
                    </w:rPr>
                    <w:t>ZP</w:t>
                  </w:r>
                  <w:r>
                    <w:rPr>
                      <w:bCs/>
                      <w:sz w:val="20"/>
                      <w:szCs w:val="20"/>
                    </w:rPr>
                    <w:t xml:space="preserve"> i 25.000 JPP</w:t>
                  </w:r>
                </w:p>
              </w:tc>
              <w:tc>
                <w:tcPr>
                  <w:tcW w:w="1119" w:type="dxa"/>
                  <w:tcBorders>
                    <w:top w:val="single" w:sz="4" w:space="0" w:color="auto"/>
                    <w:left w:val="single" w:sz="4" w:space="0" w:color="auto"/>
                    <w:bottom w:val="single" w:sz="4" w:space="0" w:color="auto"/>
                    <w:right w:val="single" w:sz="4" w:space="0" w:color="auto"/>
                  </w:tcBorders>
                  <w:vAlign w:val="center"/>
                </w:tcPr>
                <w:p w14:paraId="7A4243F1" w14:textId="77777777" w:rsidR="00AB564C" w:rsidRPr="004D3EAD" w:rsidRDefault="00AB564C" w:rsidP="00CC684A">
                  <w:pPr>
                    <w:jc w:val="center"/>
                    <w:rPr>
                      <w:bCs/>
                      <w:i/>
                      <w:sz w:val="20"/>
                      <w:szCs w:val="20"/>
                    </w:rPr>
                  </w:pPr>
                  <w:r>
                    <w:rPr>
                      <w:bCs/>
                      <w:sz w:val="20"/>
                      <w:szCs w:val="20"/>
                    </w:rPr>
                    <w:t>150.</w:t>
                  </w:r>
                  <w:r w:rsidRPr="00103CAD">
                    <w:rPr>
                      <w:bCs/>
                      <w:sz w:val="20"/>
                      <w:szCs w:val="20"/>
                    </w:rPr>
                    <w:t>000</w:t>
                  </w:r>
                  <w:r>
                    <w:rPr>
                      <w:bCs/>
                      <w:sz w:val="20"/>
                      <w:szCs w:val="20"/>
                    </w:rPr>
                    <w:t xml:space="preserve"> </w:t>
                  </w:r>
                  <w:r w:rsidRPr="00103CAD">
                    <w:rPr>
                      <w:bCs/>
                      <w:sz w:val="20"/>
                      <w:szCs w:val="20"/>
                    </w:rPr>
                    <w:t>ZP</w:t>
                  </w:r>
                  <w:r>
                    <w:rPr>
                      <w:bCs/>
                      <w:sz w:val="20"/>
                      <w:szCs w:val="20"/>
                    </w:rPr>
                    <w:t xml:space="preserve"> i 25.000 JPP</w:t>
                  </w:r>
                </w:p>
              </w:tc>
            </w:tr>
          </w:tbl>
          <w:p w14:paraId="2C9084A7" w14:textId="77777777" w:rsidR="00AB564C" w:rsidRDefault="00AB564C" w:rsidP="00CC684A">
            <w:pPr>
              <w:spacing w:before="100" w:beforeAutospacing="1"/>
              <w:contextualSpacing/>
              <w:jc w:val="both"/>
            </w:pPr>
          </w:p>
          <w:p w14:paraId="3F3DC572" w14:textId="77777777" w:rsidR="00AB564C" w:rsidRDefault="00AB564C" w:rsidP="00CC684A">
            <w:pPr>
              <w:spacing w:before="100" w:beforeAutospacing="1"/>
              <w:contextualSpacing/>
              <w:jc w:val="both"/>
            </w:pPr>
          </w:p>
          <w:p w14:paraId="3FCC8AE5" w14:textId="77777777" w:rsidR="00AB564C" w:rsidRDefault="00AB564C" w:rsidP="00CC684A">
            <w:pPr>
              <w:spacing w:before="100" w:beforeAutospacing="1"/>
              <w:contextualSpacing/>
              <w:jc w:val="both"/>
              <w:rPr>
                <w:b/>
              </w:rPr>
            </w:pPr>
            <w:r w:rsidRPr="004D3EAD">
              <w:rPr>
                <w:b/>
              </w:rPr>
              <w:t>AKTIVNOST A150</w:t>
            </w:r>
            <w:r>
              <w:rPr>
                <w:b/>
              </w:rPr>
              <w:t xml:space="preserve">120 </w:t>
            </w:r>
            <w:r w:rsidRPr="004E2B84">
              <w:rPr>
                <w:b/>
              </w:rPr>
              <w:t>ODRŽAVANJ</w:t>
            </w:r>
            <w:r>
              <w:rPr>
                <w:b/>
              </w:rPr>
              <w:t>E</w:t>
            </w:r>
            <w:r w:rsidRPr="004E2B84">
              <w:rPr>
                <w:b/>
              </w:rPr>
              <w:t xml:space="preserve"> DJEČJIH IGRALA I URBANE OPREME</w:t>
            </w:r>
            <w:r w:rsidRPr="00125333">
              <w:rPr>
                <w:b/>
              </w:rPr>
              <w:t xml:space="preserve"> </w:t>
            </w:r>
          </w:p>
          <w:p w14:paraId="24F93CEC" w14:textId="77777777" w:rsidR="00AB564C" w:rsidRDefault="00AB564C" w:rsidP="00CC684A">
            <w:pPr>
              <w:spacing w:before="100" w:beforeAutospacing="1" w:after="100" w:afterAutospacing="1"/>
              <w:rPr>
                <w:rFonts w:eastAsia="Times New Roman"/>
              </w:rPr>
            </w:pPr>
            <w:r w:rsidRPr="00020322">
              <w:rPr>
                <w:rFonts w:eastAsia="Times New Roman"/>
                <w:b/>
                <w:bCs/>
              </w:rPr>
              <w:t>Aktivnost održavanja urbane opreme i igrališta u iznosu od 19.900,00 eura</w:t>
            </w:r>
            <w:r w:rsidRPr="00020322">
              <w:rPr>
                <w:rFonts w:eastAsia="Times New Roman"/>
              </w:rPr>
              <w:t xml:space="preserve"> obuhvaća:</w:t>
            </w:r>
          </w:p>
          <w:p w14:paraId="08A2F963" w14:textId="77777777" w:rsidR="00AB564C" w:rsidRPr="0081314B" w:rsidRDefault="00AB564C" w:rsidP="00AB564C">
            <w:pPr>
              <w:pStyle w:val="Odlomakpopisa"/>
              <w:numPr>
                <w:ilvl w:val="0"/>
                <w:numId w:val="23"/>
              </w:numPr>
              <w:spacing w:before="100" w:beforeAutospacing="1" w:after="100" w:afterAutospacing="1"/>
              <w:rPr>
                <w:rFonts w:eastAsia="Times New Roman"/>
              </w:rPr>
            </w:pPr>
            <w:r w:rsidRPr="0081314B">
              <w:rPr>
                <w:rFonts w:eastAsia="Times New Roman"/>
              </w:rPr>
              <w:t xml:space="preserve">popravak i održavanje </w:t>
            </w:r>
            <w:r>
              <w:rPr>
                <w:rFonts w:eastAsia="Times New Roman"/>
              </w:rPr>
              <w:t>urbane opreme</w:t>
            </w:r>
            <w:r w:rsidRPr="0081314B">
              <w:rPr>
                <w:rFonts w:eastAsia="Times New Roman"/>
              </w:rPr>
              <w:t xml:space="preserve"> </w:t>
            </w:r>
            <w:r>
              <w:rPr>
                <w:rFonts w:eastAsia="Times New Roman"/>
              </w:rPr>
              <w:t>(</w:t>
            </w:r>
            <w:r w:rsidRPr="0081314B">
              <w:rPr>
                <w:rFonts w:eastAsia="Times New Roman"/>
              </w:rPr>
              <w:t>klup</w:t>
            </w:r>
            <w:r>
              <w:rPr>
                <w:rFonts w:eastAsia="Times New Roman"/>
              </w:rPr>
              <w:t>e</w:t>
            </w:r>
            <w:r w:rsidRPr="0081314B">
              <w:rPr>
                <w:rFonts w:eastAsia="Times New Roman"/>
              </w:rPr>
              <w:t xml:space="preserve"> i koševa za otpatke</w:t>
            </w:r>
            <w:r>
              <w:rPr>
                <w:rFonts w:eastAsia="Times New Roman"/>
              </w:rPr>
              <w:t>, fontane i dr.)</w:t>
            </w:r>
            <w:r w:rsidRPr="0081314B">
              <w:rPr>
                <w:rFonts w:eastAsia="Times New Roman"/>
              </w:rPr>
              <w:t xml:space="preserve"> u Parku kralja Tomislava i malom parku u Delnicama</w:t>
            </w:r>
            <w:r>
              <w:rPr>
                <w:rFonts w:eastAsia="Times New Roman"/>
              </w:rPr>
              <w:t xml:space="preserve"> na ostalim javnoprometnim i zelenim površinama unutar i van naselja (odmorišta, šetnice, vidikovci)</w:t>
            </w:r>
            <w:r w:rsidRPr="0081314B">
              <w:rPr>
                <w:rFonts w:eastAsia="Times New Roman"/>
              </w:rPr>
              <w:t>;</w:t>
            </w:r>
          </w:p>
          <w:p w14:paraId="6F4601A9" w14:textId="77777777" w:rsidR="00AB564C" w:rsidRPr="00020322" w:rsidRDefault="00AB564C" w:rsidP="00AB564C">
            <w:pPr>
              <w:numPr>
                <w:ilvl w:val="0"/>
                <w:numId w:val="23"/>
              </w:numPr>
              <w:spacing w:before="100" w:beforeAutospacing="1" w:after="100" w:afterAutospacing="1"/>
              <w:rPr>
                <w:rFonts w:eastAsia="Times New Roman"/>
              </w:rPr>
            </w:pPr>
            <w:r w:rsidRPr="00020322">
              <w:rPr>
                <w:rFonts w:eastAsia="Times New Roman"/>
              </w:rPr>
              <w:t>održavanje dječjih igrališta na lokacijama:</w:t>
            </w:r>
            <w:r>
              <w:rPr>
                <w:rFonts w:eastAsia="Times New Roman"/>
              </w:rPr>
              <w:t xml:space="preserve"> Park kralja Tomislava, mali park, S.S. Kranjčevića, A. Šenoe, Radićeva, Ul. bana J. Jelačića, Lučice, Crni Lug</w:t>
            </w:r>
          </w:p>
          <w:p w14:paraId="6BBAA129" w14:textId="77777777" w:rsidR="00AB564C" w:rsidRPr="00020322" w:rsidRDefault="00AB564C" w:rsidP="00AB564C">
            <w:pPr>
              <w:numPr>
                <w:ilvl w:val="0"/>
                <w:numId w:val="23"/>
              </w:numPr>
              <w:spacing w:before="100" w:beforeAutospacing="1" w:after="100" w:afterAutospacing="1"/>
              <w:rPr>
                <w:rFonts w:eastAsia="Times New Roman"/>
              </w:rPr>
            </w:pPr>
            <w:r w:rsidRPr="00020322">
              <w:rPr>
                <w:rFonts w:eastAsia="Times New Roman"/>
              </w:rPr>
              <w:t xml:space="preserve">održavanje </w:t>
            </w:r>
            <w:r>
              <w:rPr>
                <w:rFonts w:eastAsia="Times New Roman"/>
              </w:rPr>
              <w:t>oglasnih i obavijesnih ploča, autobusnih stajališta i dr.</w:t>
            </w:r>
            <w:r w:rsidRPr="00020322">
              <w:rPr>
                <w:rFonts w:eastAsia="Times New Roman"/>
              </w:rPr>
              <w:t>.</w:t>
            </w:r>
          </w:p>
          <w:p w14:paraId="71C589F8" w14:textId="77777777" w:rsidR="00AB564C" w:rsidRPr="00020322" w:rsidRDefault="00AB564C" w:rsidP="00CC684A">
            <w:pPr>
              <w:spacing w:before="100" w:beforeAutospacing="1" w:after="100" w:afterAutospacing="1"/>
              <w:rPr>
                <w:rFonts w:eastAsia="Times New Roman"/>
              </w:rPr>
            </w:pPr>
            <w:r w:rsidRPr="00020322">
              <w:rPr>
                <w:rFonts w:eastAsia="Times New Roman"/>
              </w:rPr>
              <w:t>Za 2026. i 2027. godinu planiran je isti godišnji iznos od 19.900,00 eura za provedbu ove aktivnosti.</w:t>
            </w:r>
          </w:p>
          <w:p w14:paraId="424AD479" w14:textId="77777777" w:rsidR="00AB564C" w:rsidRDefault="00AB564C" w:rsidP="00CC684A">
            <w:pPr>
              <w:spacing w:before="100" w:beforeAutospacing="1"/>
              <w:contextualSpacing/>
              <w:jc w:val="both"/>
              <w:rPr>
                <w:b/>
              </w:rPr>
            </w:pPr>
          </w:p>
          <w:p w14:paraId="4BC5F6A8" w14:textId="77777777" w:rsidR="00AB564C" w:rsidRPr="004D3EAD" w:rsidRDefault="00AB564C" w:rsidP="00CC684A">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b/>
                <w:bCs/>
              </w:rPr>
            </w:pPr>
            <w:r w:rsidRPr="004D3EAD">
              <w:rPr>
                <w:b/>
                <w:bCs/>
              </w:rPr>
              <w:t>Pokazatelji rezultata</w:t>
            </w:r>
          </w:p>
          <w:tbl>
            <w:tblPr>
              <w:tblStyle w:val="Reetkatablice"/>
              <w:tblW w:w="0" w:type="auto"/>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63"/>
              <w:gridCol w:w="1056"/>
              <w:gridCol w:w="1119"/>
            </w:tblGrid>
            <w:tr w:rsidR="00AB564C" w:rsidRPr="004D3EAD" w14:paraId="69B1E95C"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4945690" w14:textId="77777777" w:rsidR="00AB564C" w:rsidRPr="004D3EAD" w:rsidRDefault="00AB564C" w:rsidP="00CC684A">
                  <w:pPr>
                    <w:jc w:val="center"/>
                    <w:rPr>
                      <w:bCs/>
                      <w:sz w:val="20"/>
                      <w:szCs w:val="20"/>
                    </w:rPr>
                  </w:pPr>
                  <w:r w:rsidRPr="004D3EAD">
                    <w:rPr>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9C98962" w14:textId="77777777" w:rsidR="00AB564C" w:rsidRPr="004D3EAD" w:rsidRDefault="00AB564C" w:rsidP="00CC684A">
                  <w:pPr>
                    <w:jc w:val="center"/>
                    <w:rPr>
                      <w:bCs/>
                      <w:sz w:val="20"/>
                      <w:szCs w:val="20"/>
                    </w:rPr>
                  </w:pPr>
                  <w:r w:rsidRPr="004D3EAD">
                    <w:rPr>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3A861D9" w14:textId="77777777" w:rsidR="00AB564C" w:rsidRPr="004D3EAD" w:rsidRDefault="00AB564C" w:rsidP="00CC684A">
                  <w:pPr>
                    <w:jc w:val="center"/>
                    <w:rPr>
                      <w:bCs/>
                      <w:sz w:val="20"/>
                      <w:szCs w:val="20"/>
                    </w:rPr>
                  </w:pPr>
                  <w:r w:rsidRPr="004D3EAD">
                    <w:rPr>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DBE9539" w14:textId="77777777" w:rsidR="00AB564C" w:rsidRPr="004D3EAD" w:rsidRDefault="00AB564C" w:rsidP="00CC684A">
                  <w:pPr>
                    <w:jc w:val="center"/>
                    <w:rPr>
                      <w:bCs/>
                      <w:sz w:val="20"/>
                      <w:szCs w:val="20"/>
                    </w:rPr>
                  </w:pPr>
                  <w:r w:rsidRPr="004D3EAD">
                    <w:rPr>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36FB248" w14:textId="77777777" w:rsidR="00AB564C" w:rsidRPr="004D3EAD" w:rsidRDefault="00AB564C" w:rsidP="00CC684A">
                  <w:pPr>
                    <w:jc w:val="center"/>
                    <w:rPr>
                      <w:bCs/>
                      <w:sz w:val="20"/>
                      <w:szCs w:val="20"/>
                    </w:rPr>
                  </w:pPr>
                  <w:r w:rsidRPr="004D3EAD">
                    <w:rPr>
                      <w:bCs/>
                      <w:sz w:val="20"/>
                      <w:szCs w:val="20"/>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F173053"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5</w:t>
                  </w:r>
                  <w:r w:rsidRPr="004D3EAD">
                    <w:rPr>
                      <w:bCs/>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77A5B485"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6</w:t>
                  </w:r>
                  <w:r w:rsidRPr="004D3EAD">
                    <w:rPr>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2B0B4063"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7</w:t>
                  </w:r>
                  <w:r w:rsidRPr="004D3EAD">
                    <w:rPr>
                      <w:bCs/>
                      <w:sz w:val="20"/>
                      <w:szCs w:val="20"/>
                    </w:rPr>
                    <w:t>.</w:t>
                  </w:r>
                </w:p>
              </w:tc>
            </w:tr>
            <w:tr w:rsidR="00AB564C" w:rsidRPr="004D3EAD" w14:paraId="635613DE" w14:textId="77777777" w:rsidTr="00CC684A">
              <w:tc>
                <w:tcPr>
                  <w:tcW w:w="2011" w:type="dxa"/>
                  <w:tcBorders>
                    <w:top w:val="single" w:sz="4" w:space="0" w:color="auto"/>
                    <w:left w:val="single" w:sz="4" w:space="0" w:color="auto"/>
                    <w:bottom w:val="single" w:sz="4" w:space="0" w:color="auto"/>
                    <w:right w:val="single" w:sz="4" w:space="0" w:color="auto"/>
                  </w:tcBorders>
                  <w:vAlign w:val="center"/>
                </w:tcPr>
                <w:p w14:paraId="69524EA1" w14:textId="77777777" w:rsidR="00AB564C" w:rsidRPr="004D3EAD" w:rsidRDefault="00AB564C" w:rsidP="00CC684A">
                  <w:pPr>
                    <w:jc w:val="center"/>
                    <w:rPr>
                      <w:bCs/>
                      <w:i/>
                      <w:sz w:val="20"/>
                      <w:szCs w:val="20"/>
                    </w:rPr>
                  </w:pPr>
                  <w:r>
                    <w:rPr>
                      <w:bCs/>
                      <w:sz w:val="20"/>
                      <w:szCs w:val="20"/>
                    </w:rPr>
                    <w:t>Uređenje dječjih igrališta te urbane opreme na javnim površinama</w:t>
                  </w:r>
                </w:p>
              </w:tc>
              <w:tc>
                <w:tcPr>
                  <w:tcW w:w="1560" w:type="dxa"/>
                  <w:tcBorders>
                    <w:top w:val="single" w:sz="4" w:space="0" w:color="auto"/>
                    <w:left w:val="single" w:sz="4" w:space="0" w:color="auto"/>
                    <w:bottom w:val="single" w:sz="4" w:space="0" w:color="auto"/>
                    <w:right w:val="single" w:sz="4" w:space="0" w:color="auto"/>
                  </w:tcBorders>
                  <w:vAlign w:val="center"/>
                </w:tcPr>
                <w:p w14:paraId="159F5906" w14:textId="77777777" w:rsidR="00AB564C" w:rsidRPr="004D3EAD" w:rsidRDefault="00AB564C" w:rsidP="00CC684A">
                  <w:pPr>
                    <w:jc w:val="center"/>
                    <w:rPr>
                      <w:bCs/>
                      <w:i/>
                      <w:sz w:val="20"/>
                      <w:szCs w:val="20"/>
                    </w:rPr>
                  </w:pPr>
                  <w:r w:rsidRPr="004D3EAD">
                    <w:rPr>
                      <w:bCs/>
                      <w:sz w:val="20"/>
                      <w:szCs w:val="20"/>
                    </w:rPr>
                    <w:t xml:space="preserve">Pokazatelj se odnosi na </w:t>
                  </w:r>
                  <w:r>
                    <w:rPr>
                      <w:bCs/>
                      <w:sz w:val="20"/>
                      <w:szCs w:val="20"/>
                    </w:rPr>
                    <w:t>broj jedinica opreme</w:t>
                  </w:r>
                </w:p>
              </w:tc>
              <w:tc>
                <w:tcPr>
                  <w:tcW w:w="1118" w:type="dxa"/>
                  <w:tcBorders>
                    <w:top w:val="single" w:sz="4" w:space="0" w:color="auto"/>
                    <w:left w:val="single" w:sz="4" w:space="0" w:color="auto"/>
                    <w:bottom w:val="single" w:sz="4" w:space="0" w:color="auto"/>
                    <w:right w:val="single" w:sz="4" w:space="0" w:color="auto"/>
                  </w:tcBorders>
                  <w:vAlign w:val="center"/>
                </w:tcPr>
                <w:p w14:paraId="1D26E930" w14:textId="77777777" w:rsidR="00AB564C" w:rsidRPr="004D3EAD" w:rsidRDefault="00AB564C" w:rsidP="00CC684A">
                  <w:pPr>
                    <w:jc w:val="center"/>
                    <w:rPr>
                      <w:bCs/>
                      <w:i/>
                      <w:sz w:val="20"/>
                      <w:szCs w:val="20"/>
                    </w:rPr>
                  </w:pPr>
                  <w:r>
                    <w:rPr>
                      <w:bCs/>
                      <w:sz w:val="20"/>
                      <w:szCs w:val="20"/>
                    </w:rPr>
                    <w:t>kom</w:t>
                  </w:r>
                </w:p>
              </w:tc>
              <w:tc>
                <w:tcPr>
                  <w:tcW w:w="1119" w:type="dxa"/>
                  <w:tcBorders>
                    <w:top w:val="single" w:sz="4" w:space="0" w:color="auto"/>
                    <w:left w:val="single" w:sz="4" w:space="0" w:color="auto"/>
                    <w:bottom w:val="single" w:sz="4" w:space="0" w:color="auto"/>
                    <w:right w:val="single" w:sz="4" w:space="0" w:color="auto"/>
                  </w:tcBorders>
                  <w:vAlign w:val="center"/>
                </w:tcPr>
                <w:p w14:paraId="78CC9E24" w14:textId="77777777" w:rsidR="00AB564C" w:rsidRDefault="00AB564C" w:rsidP="00CC684A">
                  <w:pPr>
                    <w:jc w:val="center"/>
                    <w:rPr>
                      <w:bCs/>
                      <w:sz w:val="20"/>
                      <w:szCs w:val="20"/>
                    </w:rPr>
                  </w:pPr>
                  <w:r>
                    <w:rPr>
                      <w:bCs/>
                      <w:sz w:val="20"/>
                      <w:szCs w:val="20"/>
                    </w:rPr>
                    <w:t>29 igrala</w:t>
                  </w:r>
                </w:p>
                <w:p w14:paraId="5CDBC4C3" w14:textId="77777777" w:rsidR="00AB564C" w:rsidRPr="00103CAD" w:rsidRDefault="00AB564C" w:rsidP="00CC684A">
                  <w:pPr>
                    <w:jc w:val="center"/>
                    <w:rPr>
                      <w:bCs/>
                      <w:sz w:val="20"/>
                      <w:szCs w:val="20"/>
                    </w:rPr>
                  </w:pPr>
                  <w:r>
                    <w:rPr>
                      <w:bCs/>
                      <w:sz w:val="20"/>
                      <w:szCs w:val="20"/>
                    </w:rPr>
                    <w:t>153 ele.UO</w:t>
                  </w:r>
                </w:p>
              </w:tc>
              <w:tc>
                <w:tcPr>
                  <w:tcW w:w="1119" w:type="dxa"/>
                  <w:tcBorders>
                    <w:top w:val="single" w:sz="4" w:space="0" w:color="auto"/>
                    <w:left w:val="single" w:sz="4" w:space="0" w:color="auto"/>
                    <w:bottom w:val="single" w:sz="4" w:space="0" w:color="auto"/>
                    <w:right w:val="single" w:sz="4" w:space="0" w:color="auto"/>
                  </w:tcBorders>
                  <w:vAlign w:val="center"/>
                </w:tcPr>
                <w:p w14:paraId="76184614" w14:textId="77777777" w:rsidR="00AB564C" w:rsidRPr="004D3EAD" w:rsidRDefault="00AB564C" w:rsidP="00CC684A">
                  <w:pPr>
                    <w:jc w:val="center"/>
                    <w:rPr>
                      <w:bCs/>
                      <w:i/>
                      <w:sz w:val="20"/>
                      <w:szCs w:val="20"/>
                    </w:rPr>
                  </w:pPr>
                  <w:r>
                    <w:rPr>
                      <w:bCs/>
                      <w:sz w:val="20"/>
                      <w:szCs w:val="20"/>
                    </w:rPr>
                    <w:t>Registar imovine</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1C4553EB" w14:textId="77777777" w:rsidR="00AB564C" w:rsidRDefault="00AB564C" w:rsidP="00CC684A">
                  <w:pPr>
                    <w:jc w:val="center"/>
                    <w:rPr>
                      <w:bCs/>
                      <w:sz w:val="20"/>
                      <w:szCs w:val="20"/>
                    </w:rPr>
                  </w:pPr>
                  <w:r>
                    <w:rPr>
                      <w:bCs/>
                      <w:sz w:val="20"/>
                      <w:szCs w:val="20"/>
                    </w:rPr>
                    <w:t>29 igrala</w:t>
                  </w:r>
                </w:p>
                <w:p w14:paraId="2AB13284" w14:textId="77777777" w:rsidR="00AB564C" w:rsidRPr="00CC5DE6" w:rsidRDefault="00AB564C" w:rsidP="00CC684A">
                  <w:pPr>
                    <w:jc w:val="center"/>
                    <w:rPr>
                      <w:bCs/>
                      <w:sz w:val="20"/>
                      <w:szCs w:val="20"/>
                    </w:rPr>
                  </w:pPr>
                  <w:r>
                    <w:rPr>
                      <w:bCs/>
                      <w:sz w:val="20"/>
                      <w:szCs w:val="20"/>
                    </w:rPr>
                    <w:t>153 ele.UO</w:t>
                  </w:r>
                </w:p>
              </w:tc>
              <w:tc>
                <w:tcPr>
                  <w:tcW w:w="1056" w:type="dxa"/>
                  <w:tcBorders>
                    <w:top w:val="single" w:sz="4" w:space="0" w:color="auto"/>
                    <w:left w:val="single" w:sz="4" w:space="0" w:color="auto"/>
                    <w:bottom w:val="single" w:sz="4" w:space="0" w:color="auto"/>
                    <w:right w:val="single" w:sz="4" w:space="0" w:color="auto"/>
                  </w:tcBorders>
                  <w:vAlign w:val="center"/>
                </w:tcPr>
                <w:p w14:paraId="6AEBCB1E" w14:textId="77777777" w:rsidR="00AB564C" w:rsidRDefault="00AB564C" w:rsidP="00CC684A">
                  <w:pPr>
                    <w:jc w:val="center"/>
                    <w:rPr>
                      <w:bCs/>
                      <w:sz w:val="20"/>
                      <w:szCs w:val="20"/>
                    </w:rPr>
                  </w:pPr>
                  <w:r>
                    <w:rPr>
                      <w:bCs/>
                      <w:sz w:val="20"/>
                      <w:szCs w:val="20"/>
                    </w:rPr>
                    <w:t>29 igrala</w:t>
                  </w:r>
                </w:p>
                <w:p w14:paraId="72DC1D94" w14:textId="77777777" w:rsidR="00AB564C" w:rsidRPr="00CC5DE6" w:rsidRDefault="00AB564C" w:rsidP="00CC684A">
                  <w:pPr>
                    <w:jc w:val="center"/>
                    <w:rPr>
                      <w:bCs/>
                      <w:sz w:val="20"/>
                      <w:szCs w:val="20"/>
                    </w:rPr>
                  </w:pPr>
                  <w:r>
                    <w:rPr>
                      <w:bCs/>
                      <w:sz w:val="20"/>
                      <w:szCs w:val="20"/>
                    </w:rPr>
                    <w:t>153 ele.UO</w:t>
                  </w:r>
                </w:p>
              </w:tc>
              <w:tc>
                <w:tcPr>
                  <w:tcW w:w="1119" w:type="dxa"/>
                  <w:tcBorders>
                    <w:top w:val="single" w:sz="4" w:space="0" w:color="auto"/>
                    <w:left w:val="single" w:sz="4" w:space="0" w:color="auto"/>
                    <w:bottom w:val="single" w:sz="4" w:space="0" w:color="auto"/>
                    <w:right w:val="single" w:sz="4" w:space="0" w:color="auto"/>
                  </w:tcBorders>
                  <w:vAlign w:val="center"/>
                </w:tcPr>
                <w:p w14:paraId="0167B553" w14:textId="77777777" w:rsidR="00AB564C" w:rsidRDefault="00AB564C" w:rsidP="00CC684A">
                  <w:pPr>
                    <w:jc w:val="center"/>
                    <w:rPr>
                      <w:bCs/>
                      <w:sz w:val="20"/>
                      <w:szCs w:val="20"/>
                    </w:rPr>
                  </w:pPr>
                  <w:r>
                    <w:rPr>
                      <w:bCs/>
                      <w:sz w:val="20"/>
                      <w:szCs w:val="20"/>
                    </w:rPr>
                    <w:t>29 igrala</w:t>
                  </w:r>
                </w:p>
                <w:p w14:paraId="02A3DCB1" w14:textId="77777777" w:rsidR="00AB564C" w:rsidRPr="00CC5DE6" w:rsidRDefault="00AB564C" w:rsidP="00CC684A">
                  <w:pPr>
                    <w:jc w:val="center"/>
                    <w:rPr>
                      <w:bCs/>
                      <w:sz w:val="20"/>
                      <w:szCs w:val="20"/>
                    </w:rPr>
                  </w:pPr>
                  <w:r>
                    <w:rPr>
                      <w:bCs/>
                      <w:sz w:val="20"/>
                      <w:szCs w:val="20"/>
                    </w:rPr>
                    <w:t>153 ele.UO</w:t>
                  </w:r>
                </w:p>
              </w:tc>
            </w:tr>
          </w:tbl>
          <w:p w14:paraId="78451F5F" w14:textId="77777777" w:rsidR="00AB564C" w:rsidRDefault="00AB564C" w:rsidP="00CC684A">
            <w:pPr>
              <w:spacing w:before="100" w:beforeAutospacing="1"/>
              <w:contextualSpacing/>
              <w:jc w:val="both"/>
            </w:pPr>
          </w:p>
          <w:p w14:paraId="0ED16A70" w14:textId="77777777" w:rsidR="00AB564C" w:rsidRPr="004E2B84" w:rsidRDefault="00AB564C" w:rsidP="00CC684A">
            <w:pPr>
              <w:spacing w:before="100" w:beforeAutospacing="1"/>
              <w:contextualSpacing/>
              <w:jc w:val="both"/>
            </w:pPr>
            <w:r w:rsidRPr="004D3EAD">
              <w:rPr>
                <w:b/>
              </w:rPr>
              <w:t>AKTIVNOST A150</w:t>
            </w:r>
            <w:r>
              <w:rPr>
                <w:b/>
              </w:rPr>
              <w:t>105 RAZNI NEPREDVIĐENI RADOVI</w:t>
            </w:r>
          </w:p>
          <w:p w14:paraId="12ED05F5" w14:textId="77777777" w:rsidR="00AB564C" w:rsidRDefault="00AB564C" w:rsidP="00CC684A">
            <w:pPr>
              <w:spacing w:before="100" w:beforeAutospacing="1"/>
              <w:contextualSpacing/>
              <w:jc w:val="both"/>
            </w:pPr>
            <w:r>
              <w:t xml:space="preserve">Aktivnost u </w:t>
            </w:r>
            <w:r w:rsidRPr="004E2B84">
              <w:t xml:space="preserve"> iznosu od </w:t>
            </w:r>
            <w:r>
              <w:t>6.630,00 eura</w:t>
            </w:r>
            <w:r w:rsidRPr="004E2B84">
              <w:t xml:space="preserve"> odnosi se na razne, male nepredviđene radove, i hitne intervencije koje se tijekom godine mogu dogoditi na javnim površinama, a koji kao zasebna aktivnost  nisu posebno planirani. Aktivnost je planirana u iznosu </w:t>
            </w:r>
            <w:r>
              <w:t>13.273 eura</w:t>
            </w:r>
            <w:r w:rsidRPr="004E2B84">
              <w:t xml:space="preserve"> i za 202</w:t>
            </w:r>
            <w:r>
              <w:t>6</w:t>
            </w:r>
            <w:r w:rsidRPr="004E2B84">
              <w:t>. i 202</w:t>
            </w:r>
            <w:r>
              <w:t>7</w:t>
            </w:r>
            <w:r w:rsidRPr="004E2B84">
              <w:t>. godinu.</w:t>
            </w:r>
            <w:r>
              <w:t xml:space="preserve"> </w:t>
            </w:r>
          </w:p>
          <w:p w14:paraId="2A0A557B" w14:textId="77777777" w:rsidR="00AB564C" w:rsidRDefault="00AB564C" w:rsidP="00CC684A">
            <w:pPr>
              <w:spacing w:before="100" w:beforeAutospacing="1"/>
              <w:contextualSpacing/>
              <w:jc w:val="both"/>
            </w:pPr>
          </w:p>
          <w:p w14:paraId="697E227A" w14:textId="77777777" w:rsidR="00AB564C" w:rsidRPr="004D3EAD" w:rsidRDefault="00AB564C" w:rsidP="00CC684A">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b/>
                <w:bCs/>
              </w:rPr>
            </w:pPr>
            <w:r w:rsidRPr="004D3EAD">
              <w:rPr>
                <w:b/>
                <w:bCs/>
              </w:rPr>
              <w:t>Pokazatelji rezultata</w:t>
            </w:r>
          </w:p>
          <w:tbl>
            <w:tblPr>
              <w:tblStyle w:val="Reetkatablice"/>
              <w:tblW w:w="0" w:type="auto"/>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63"/>
              <w:gridCol w:w="1056"/>
              <w:gridCol w:w="1119"/>
            </w:tblGrid>
            <w:tr w:rsidR="00AB564C" w:rsidRPr="004D3EAD" w14:paraId="31ED166B"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6FD9783" w14:textId="77777777" w:rsidR="00AB564C" w:rsidRPr="004D3EAD" w:rsidRDefault="00AB564C" w:rsidP="00CC684A">
                  <w:pPr>
                    <w:jc w:val="center"/>
                    <w:rPr>
                      <w:bCs/>
                      <w:sz w:val="20"/>
                      <w:szCs w:val="20"/>
                    </w:rPr>
                  </w:pPr>
                  <w:r w:rsidRPr="004D3EAD">
                    <w:rPr>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9AA335C" w14:textId="77777777" w:rsidR="00AB564C" w:rsidRPr="004D3EAD" w:rsidRDefault="00AB564C" w:rsidP="00CC684A">
                  <w:pPr>
                    <w:jc w:val="center"/>
                    <w:rPr>
                      <w:bCs/>
                      <w:sz w:val="20"/>
                      <w:szCs w:val="20"/>
                    </w:rPr>
                  </w:pPr>
                  <w:r w:rsidRPr="004D3EAD">
                    <w:rPr>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1814828" w14:textId="77777777" w:rsidR="00AB564C" w:rsidRPr="004D3EAD" w:rsidRDefault="00AB564C" w:rsidP="00CC684A">
                  <w:pPr>
                    <w:jc w:val="center"/>
                    <w:rPr>
                      <w:bCs/>
                      <w:sz w:val="20"/>
                      <w:szCs w:val="20"/>
                    </w:rPr>
                  </w:pPr>
                  <w:r w:rsidRPr="004D3EAD">
                    <w:rPr>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7BA0A6A" w14:textId="77777777" w:rsidR="00AB564C" w:rsidRPr="004D3EAD" w:rsidRDefault="00AB564C" w:rsidP="00CC684A">
                  <w:pPr>
                    <w:jc w:val="center"/>
                    <w:rPr>
                      <w:bCs/>
                      <w:sz w:val="20"/>
                      <w:szCs w:val="20"/>
                    </w:rPr>
                  </w:pPr>
                  <w:r w:rsidRPr="004D3EAD">
                    <w:rPr>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72E3CDA" w14:textId="77777777" w:rsidR="00AB564C" w:rsidRPr="004D3EAD" w:rsidRDefault="00AB564C" w:rsidP="00CC684A">
                  <w:pPr>
                    <w:jc w:val="center"/>
                    <w:rPr>
                      <w:bCs/>
                      <w:sz w:val="20"/>
                      <w:szCs w:val="20"/>
                    </w:rPr>
                  </w:pPr>
                  <w:r w:rsidRPr="004D3EAD">
                    <w:rPr>
                      <w:bCs/>
                      <w:sz w:val="20"/>
                      <w:szCs w:val="20"/>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3E167D1"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5</w:t>
                  </w:r>
                  <w:r w:rsidRPr="004D3EAD">
                    <w:rPr>
                      <w:bCs/>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195870A1"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6</w:t>
                  </w:r>
                  <w:r w:rsidRPr="004D3EAD">
                    <w:rPr>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70E590B3"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7</w:t>
                  </w:r>
                  <w:r w:rsidRPr="004D3EAD">
                    <w:rPr>
                      <w:bCs/>
                      <w:sz w:val="20"/>
                      <w:szCs w:val="20"/>
                    </w:rPr>
                    <w:t>.</w:t>
                  </w:r>
                </w:p>
              </w:tc>
            </w:tr>
            <w:tr w:rsidR="00AB564C" w:rsidRPr="004D3EAD" w14:paraId="7440CBB3" w14:textId="77777777" w:rsidTr="00CC684A">
              <w:tc>
                <w:tcPr>
                  <w:tcW w:w="2011" w:type="dxa"/>
                  <w:tcBorders>
                    <w:top w:val="single" w:sz="4" w:space="0" w:color="auto"/>
                    <w:left w:val="single" w:sz="4" w:space="0" w:color="auto"/>
                    <w:bottom w:val="single" w:sz="4" w:space="0" w:color="auto"/>
                    <w:right w:val="single" w:sz="4" w:space="0" w:color="auto"/>
                  </w:tcBorders>
                  <w:vAlign w:val="center"/>
                </w:tcPr>
                <w:p w14:paraId="6F81D638" w14:textId="77777777" w:rsidR="00AB564C" w:rsidRPr="004D3EAD" w:rsidRDefault="00AB564C" w:rsidP="00CC684A">
                  <w:pPr>
                    <w:jc w:val="center"/>
                    <w:rPr>
                      <w:bCs/>
                      <w:i/>
                      <w:sz w:val="20"/>
                      <w:szCs w:val="20"/>
                    </w:rPr>
                  </w:pPr>
                  <w:r>
                    <w:rPr>
                      <w:bCs/>
                      <w:sz w:val="20"/>
                      <w:szCs w:val="20"/>
                    </w:rPr>
                    <w:lastRenderedPageBreak/>
                    <w:t>Održavanje dječjih igrala i urbane opreme nakon prirodnih nepogoda, devastacije nepoznatih počinitelje i sl.</w:t>
                  </w:r>
                </w:p>
              </w:tc>
              <w:tc>
                <w:tcPr>
                  <w:tcW w:w="1560" w:type="dxa"/>
                  <w:tcBorders>
                    <w:top w:val="single" w:sz="4" w:space="0" w:color="auto"/>
                    <w:left w:val="single" w:sz="4" w:space="0" w:color="auto"/>
                    <w:bottom w:val="single" w:sz="4" w:space="0" w:color="auto"/>
                    <w:right w:val="single" w:sz="4" w:space="0" w:color="auto"/>
                  </w:tcBorders>
                  <w:vAlign w:val="center"/>
                </w:tcPr>
                <w:p w14:paraId="630409E5" w14:textId="77777777" w:rsidR="00AB564C" w:rsidRPr="004D3EAD" w:rsidRDefault="00AB564C" w:rsidP="00CC684A">
                  <w:pPr>
                    <w:jc w:val="center"/>
                    <w:rPr>
                      <w:bCs/>
                      <w:i/>
                      <w:sz w:val="20"/>
                      <w:szCs w:val="20"/>
                    </w:rPr>
                  </w:pPr>
                  <w:r w:rsidRPr="004D3EAD">
                    <w:rPr>
                      <w:bCs/>
                      <w:sz w:val="20"/>
                      <w:szCs w:val="20"/>
                    </w:rPr>
                    <w:t xml:space="preserve">Pokazatelj se odnosi na </w:t>
                  </w:r>
                  <w:r>
                    <w:rPr>
                      <w:bCs/>
                      <w:sz w:val="20"/>
                      <w:szCs w:val="20"/>
                    </w:rPr>
                    <w:t>% aktivnosti</w:t>
                  </w:r>
                </w:p>
              </w:tc>
              <w:tc>
                <w:tcPr>
                  <w:tcW w:w="1118" w:type="dxa"/>
                  <w:tcBorders>
                    <w:top w:val="single" w:sz="4" w:space="0" w:color="auto"/>
                    <w:left w:val="single" w:sz="4" w:space="0" w:color="auto"/>
                    <w:bottom w:val="single" w:sz="4" w:space="0" w:color="auto"/>
                    <w:right w:val="single" w:sz="4" w:space="0" w:color="auto"/>
                  </w:tcBorders>
                  <w:vAlign w:val="center"/>
                </w:tcPr>
                <w:p w14:paraId="2CFC713B" w14:textId="77777777" w:rsidR="00AB564C" w:rsidRPr="004D3EAD" w:rsidRDefault="00AB564C" w:rsidP="00CC684A">
                  <w:pPr>
                    <w:jc w:val="center"/>
                    <w:rPr>
                      <w:bCs/>
                      <w:i/>
                      <w:sz w:val="20"/>
                      <w:szCs w:val="20"/>
                    </w:rPr>
                  </w:pPr>
                  <w:r>
                    <w:rPr>
                      <w:bCs/>
                      <w:sz w:val="20"/>
                      <w:szCs w:val="20"/>
                    </w:rPr>
                    <w:t>%</w:t>
                  </w:r>
                </w:p>
              </w:tc>
              <w:tc>
                <w:tcPr>
                  <w:tcW w:w="1119" w:type="dxa"/>
                  <w:tcBorders>
                    <w:top w:val="single" w:sz="4" w:space="0" w:color="auto"/>
                    <w:left w:val="single" w:sz="4" w:space="0" w:color="auto"/>
                    <w:bottom w:val="single" w:sz="4" w:space="0" w:color="auto"/>
                    <w:right w:val="single" w:sz="4" w:space="0" w:color="auto"/>
                  </w:tcBorders>
                  <w:vAlign w:val="center"/>
                </w:tcPr>
                <w:p w14:paraId="6B90B282" w14:textId="77777777" w:rsidR="00AB564C" w:rsidRPr="00103CAD" w:rsidRDefault="00AB564C" w:rsidP="00CC684A">
                  <w:pPr>
                    <w:jc w:val="center"/>
                    <w:rPr>
                      <w:bCs/>
                      <w:sz w:val="20"/>
                      <w:szCs w:val="20"/>
                    </w:rPr>
                  </w:pPr>
                  <w:r>
                    <w:rPr>
                      <w:bCs/>
                      <w:sz w:val="20"/>
                      <w:szCs w:val="20"/>
                    </w:rPr>
                    <w:t>30</w:t>
                  </w:r>
                </w:p>
              </w:tc>
              <w:tc>
                <w:tcPr>
                  <w:tcW w:w="1119" w:type="dxa"/>
                  <w:tcBorders>
                    <w:top w:val="single" w:sz="4" w:space="0" w:color="auto"/>
                    <w:left w:val="single" w:sz="4" w:space="0" w:color="auto"/>
                    <w:bottom w:val="single" w:sz="4" w:space="0" w:color="auto"/>
                    <w:right w:val="single" w:sz="4" w:space="0" w:color="auto"/>
                  </w:tcBorders>
                  <w:vAlign w:val="center"/>
                </w:tcPr>
                <w:p w14:paraId="291D0968" w14:textId="77777777" w:rsidR="00AB564C" w:rsidRPr="004D3EAD" w:rsidRDefault="00AB564C" w:rsidP="00CC684A">
                  <w:pPr>
                    <w:jc w:val="center"/>
                    <w:rPr>
                      <w:bCs/>
                      <w:i/>
                      <w:sz w:val="20"/>
                      <w:szCs w:val="20"/>
                    </w:rPr>
                  </w:pPr>
                  <w:r>
                    <w:rPr>
                      <w:bCs/>
                      <w:sz w:val="20"/>
                      <w:szCs w:val="20"/>
                    </w:rPr>
                    <w:t>Iskustveni podaci</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59FEAF13" w14:textId="77777777" w:rsidR="00AB564C" w:rsidRPr="00CC5DE6" w:rsidRDefault="00AB564C" w:rsidP="00CC684A">
                  <w:pPr>
                    <w:jc w:val="center"/>
                    <w:rPr>
                      <w:bCs/>
                      <w:sz w:val="20"/>
                      <w:szCs w:val="20"/>
                    </w:rPr>
                  </w:pPr>
                  <w:r>
                    <w:rPr>
                      <w:bCs/>
                      <w:sz w:val="20"/>
                      <w:szCs w:val="20"/>
                    </w:rPr>
                    <w:t>55</w:t>
                  </w:r>
                </w:p>
              </w:tc>
              <w:tc>
                <w:tcPr>
                  <w:tcW w:w="1056" w:type="dxa"/>
                  <w:tcBorders>
                    <w:top w:val="single" w:sz="4" w:space="0" w:color="auto"/>
                    <w:left w:val="single" w:sz="4" w:space="0" w:color="auto"/>
                    <w:bottom w:val="single" w:sz="4" w:space="0" w:color="auto"/>
                    <w:right w:val="single" w:sz="4" w:space="0" w:color="auto"/>
                  </w:tcBorders>
                  <w:vAlign w:val="center"/>
                </w:tcPr>
                <w:p w14:paraId="1A8F5302" w14:textId="77777777" w:rsidR="00AB564C" w:rsidRPr="00CC5DE6" w:rsidRDefault="00AB564C" w:rsidP="00CC684A">
                  <w:pPr>
                    <w:jc w:val="center"/>
                    <w:rPr>
                      <w:bCs/>
                      <w:sz w:val="20"/>
                      <w:szCs w:val="20"/>
                    </w:rPr>
                  </w:pPr>
                  <w:r>
                    <w:rPr>
                      <w:bCs/>
                      <w:sz w:val="20"/>
                      <w:szCs w:val="20"/>
                    </w:rPr>
                    <w:t>55</w:t>
                  </w:r>
                </w:p>
              </w:tc>
              <w:tc>
                <w:tcPr>
                  <w:tcW w:w="1119" w:type="dxa"/>
                  <w:tcBorders>
                    <w:top w:val="single" w:sz="4" w:space="0" w:color="auto"/>
                    <w:left w:val="single" w:sz="4" w:space="0" w:color="auto"/>
                    <w:bottom w:val="single" w:sz="4" w:space="0" w:color="auto"/>
                    <w:right w:val="single" w:sz="4" w:space="0" w:color="auto"/>
                  </w:tcBorders>
                  <w:vAlign w:val="center"/>
                </w:tcPr>
                <w:p w14:paraId="077024CF" w14:textId="77777777" w:rsidR="00AB564C" w:rsidRPr="00CC5DE6" w:rsidRDefault="00AB564C" w:rsidP="00CC684A">
                  <w:pPr>
                    <w:jc w:val="center"/>
                    <w:rPr>
                      <w:bCs/>
                      <w:sz w:val="20"/>
                      <w:szCs w:val="20"/>
                    </w:rPr>
                  </w:pPr>
                  <w:r>
                    <w:rPr>
                      <w:bCs/>
                      <w:sz w:val="20"/>
                      <w:szCs w:val="20"/>
                    </w:rPr>
                    <w:t>55</w:t>
                  </w:r>
                </w:p>
              </w:tc>
            </w:tr>
          </w:tbl>
          <w:p w14:paraId="74D37C33" w14:textId="77777777" w:rsidR="00AB564C" w:rsidRDefault="00AB564C" w:rsidP="00CC684A">
            <w:pPr>
              <w:spacing w:before="100" w:beforeAutospacing="1"/>
              <w:contextualSpacing/>
              <w:jc w:val="both"/>
            </w:pPr>
          </w:p>
          <w:p w14:paraId="70509933" w14:textId="77777777" w:rsidR="00AB564C" w:rsidRPr="007A2318" w:rsidRDefault="00AB564C" w:rsidP="00CC684A">
            <w:pPr>
              <w:spacing w:before="100" w:beforeAutospacing="1"/>
              <w:contextualSpacing/>
              <w:jc w:val="both"/>
            </w:pPr>
            <w:r w:rsidRPr="007A2318">
              <w:rPr>
                <w:b/>
              </w:rPr>
              <w:t>AKTIVNOST</w:t>
            </w:r>
            <w:r w:rsidRPr="007A2318">
              <w:t xml:space="preserve"> </w:t>
            </w:r>
            <w:r w:rsidRPr="007A2318">
              <w:rPr>
                <w:b/>
              </w:rPr>
              <w:t>A150108 SANACIJA DIVLJIH DEPONIJA</w:t>
            </w:r>
            <w:r w:rsidRPr="007A2318">
              <w:t xml:space="preserve"> </w:t>
            </w:r>
          </w:p>
          <w:p w14:paraId="5F12304A" w14:textId="77777777" w:rsidR="00AB564C" w:rsidRPr="007A2318" w:rsidRDefault="00AB564C" w:rsidP="00CC684A">
            <w:pPr>
              <w:spacing w:before="100" w:beforeAutospacing="1"/>
              <w:contextualSpacing/>
              <w:jc w:val="both"/>
            </w:pPr>
            <w:r w:rsidRPr="007A2318">
              <w:t>U Aktivnosti su sadržani svi troškovi izvlačenja, prijevoza te odvoza deponiranog otpada s četiri lokacije divljih odlagališta na području Grada Delnica u Sović Laz u iznosu od 5.000,00 eura godišnje. Sredstva su u istom iznosu planirana i za 2026. i 2027. godinu.</w:t>
            </w:r>
          </w:p>
          <w:p w14:paraId="57D35CF9" w14:textId="77777777" w:rsidR="00AB564C" w:rsidRDefault="00AB564C" w:rsidP="00CC684A">
            <w:pPr>
              <w:spacing w:before="100" w:beforeAutospacing="1"/>
              <w:contextualSpacing/>
              <w:jc w:val="both"/>
            </w:pPr>
          </w:p>
          <w:p w14:paraId="62A2B158" w14:textId="77777777" w:rsidR="00AB564C" w:rsidRPr="004D3EAD" w:rsidRDefault="00AB564C" w:rsidP="00CC684A">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b/>
                <w:bCs/>
              </w:rPr>
            </w:pPr>
            <w:r w:rsidRPr="004D3EAD">
              <w:rPr>
                <w:b/>
                <w:bCs/>
              </w:rPr>
              <w:t>Pokazatelji rezultata</w:t>
            </w:r>
          </w:p>
          <w:tbl>
            <w:tblPr>
              <w:tblStyle w:val="Reetkatablice"/>
              <w:tblW w:w="0" w:type="auto"/>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63"/>
              <w:gridCol w:w="1056"/>
              <w:gridCol w:w="1119"/>
            </w:tblGrid>
            <w:tr w:rsidR="00AB564C" w:rsidRPr="004D3EAD" w14:paraId="545C7250"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67A6499" w14:textId="77777777" w:rsidR="00AB564C" w:rsidRPr="004D3EAD" w:rsidRDefault="00AB564C" w:rsidP="00CC684A">
                  <w:pPr>
                    <w:jc w:val="center"/>
                    <w:rPr>
                      <w:bCs/>
                      <w:sz w:val="20"/>
                      <w:szCs w:val="20"/>
                    </w:rPr>
                  </w:pPr>
                  <w:r w:rsidRPr="004D3EAD">
                    <w:rPr>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071FD13" w14:textId="77777777" w:rsidR="00AB564C" w:rsidRPr="004D3EAD" w:rsidRDefault="00AB564C" w:rsidP="00CC684A">
                  <w:pPr>
                    <w:jc w:val="center"/>
                    <w:rPr>
                      <w:bCs/>
                      <w:sz w:val="20"/>
                      <w:szCs w:val="20"/>
                    </w:rPr>
                  </w:pPr>
                  <w:r w:rsidRPr="004D3EAD">
                    <w:rPr>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006A448" w14:textId="77777777" w:rsidR="00AB564C" w:rsidRPr="004D3EAD" w:rsidRDefault="00AB564C" w:rsidP="00CC684A">
                  <w:pPr>
                    <w:jc w:val="center"/>
                    <w:rPr>
                      <w:bCs/>
                      <w:sz w:val="20"/>
                      <w:szCs w:val="20"/>
                    </w:rPr>
                  </w:pPr>
                  <w:r w:rsidRPr="004D3EAD">
                    <w:rPr>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9D94B06" w14:textId="77777777" w:rsidR="00AB564C" w:rsidRPr="004D3EAD" w:rsidRDefault="00AB564C" w:rsidP="00CC684A">
                  <w:pPr>
                    <w:jc w:val="center"/>
                    <w:rPr>
                      <w:bCs/>
                      <w:sz w:val="20"/>
                      <w:szCs w:val="20"/>
                    </w:rPr>
                  </w:pPr>
                  <w:r w:rsidRPr="004D3EAD">
                    <w:rPr>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0202276" w14:textId="77777777" w:rsidR="00AB564C" w:rsidRPr="004D3EAD" w:rsidRDefault="00AB564C" w:rsidP="00CC684A">
                  <w:pPr>
                    <w:jc w:val="center"/>
                    <w:rPr>
                      <w:bCs/>
                      <w:sz w:val="20"/>
                      <w:szCs w:val="20"/>
                    </w:rPr>
                  </w:pPr>
                  <w:r w:rsidRPr="004D3EAD">
                    <w:rPr>
                      <w:bCs/>
                      <w:sz w:val="20"/>
                      <w:szCs w:val="20"/>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BD6D752"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5</w:t>
                  </w:r>
                  <w:r w:rsidRPr="004D3EAD">
                    <w:rPr>
                      <w:bCs/>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4C0F1F15"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6</w:t>
                  </w:r>
                  <w:r w:rsidRPr="004D3EAD">
                    <w:rPr>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7B284E9A"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7</w:t>
                  </w:r>
                  <w:r w:rsidRPr="004D3EAD">
                    <w:rPr>
                      <w:bCs/>
                      <w:sz w:val="20"/>
                      <w:szCs w:val="20"/>
                    </w:rPr>
                    <w:t>.</w:t>
                  </w:r>
                </w:p>
              </w:tc>
            </w:tr>
            <w:tr w:rsidR="00AB564C" w:rsidRPr="004D3EAD" w14:paraId="1B264983" w14:textId="77777777" w:rsidTr="00CC684A">
              <w:tc>
                <w:tcPr>
                  <w:tcW w:w="2011" w:type="dxa"/>
                  <w:tcBorders>
                    <w:top w:val="single" w:sz="4" w:space="0" w:color="auto"/>
                    <w:left w:val="single" w:sz="4" w:space="0" w:color="auto"/>
                    <w:bottom w:val="single" w:sz="4" w:space="0" w:color="auto"/>
                    <w:right w:val="single" w:sz="4" w:space="0" w:color="auto"/>
                  </w:tcBorders>
                  <w:vAlign w:val="center"/>
                </w:tcPr>
                <w:p w14:paraId="799A5760" w14:textId="77777777" w:rsidR="00AB564C" w:rsidRPr="004D3EAD" w:rsidRDefault="00AB564C" w:rsidP="00CC684A">
                  <w:pPr>
                    <w:jc w:val="center"/>
                    <w:rPr>
                      <w:bCs/>
                      <w:i/>
                      <w:sz w:val="20"/>
                      <w:szCs w:val="20"/>
                    </w:rPr>
                  </w:pPr>
                  <w:r>
                    <w:rPr>
                      <w:bCs/>
                      <w:sz w:val="20"/>
                      <w:szCs w:val="20"/>
                    </w:rPr>
                    <w:t>Sanacija divljih odlagališta na području Grada Delnica.</w:t>
                  </w:r>
                </w:p>
              </w:tc>
              <w:tc>
                <w:tcPr>
                  <w:tcW w:w="1560" w:type="dxa"/>
                  <w:tcBorders>
                    <w:top w:val="single" w:sz="4" w:space="0" w:color="auto"/>
                    <w:left w:val="single" w:sz="4" w:space="0" w:color="auto"/>
                    <w:bottom w:val="single" w:sz="4" w:space="0" w:color="auto"/>
                    <w:right w:val="single" w:sz="4" w:space="0" w:color="auto"/>
                  </w:tcBorders>
                  <w:vAlign w:val="center"/>
                </w:tcPr>
                <w:p w14:paraId="311708CB" w14:textId="77777777" w:rsidR="00AB564C" w:rsidRPr="004D3EAD" w:rsidRDefault="00AB564C" w:rsidP="00CC684A">
                  <w:pPr>
                    <w:jc w:val="center"/>
                    <w:rPr>
                      <w:bCs/>
                      <w:i/>
                      <w:sz w:val="20"/>
                      <w:szCs w:val="20"/>
                    </w:rPr>
                  </w:pPr>
                  <w:r w:rsidRPr="004D3EAD">
                    <w:rPr>
                      <w:bCs/>
                      <w:sz w:val="20"/>
                      <w:szCs w:val="20"/>
                    </w:rPr>
                    <w:t xml:space="preserve">Pokazatelj se odnosi na </w:t>
                  </w:r>
                  <w:r>
                    <w:rPr>
                      <w:bCs/>
                      <w:sz w:val="20"/>
                      <w:szCs w:val="20"/>
                    </w:rPr>
                    <w:t>broj planiranih sanacija godišnje</w:t>
                  </w:r>
                </w:p>
              </w:tc>
              <w:tc>
                <w:tcPr>
                  <w:tcW w:w="1118" w:type="dxa"/>
                  <w:tcBorders>
                    <w:top w:val="single" w:sz="4" w:space="0" w:color="auto"/>
                    <w:left w:val="single" w:sz="4" w:space="0" w:color="auto"/>
                    <w:bottom w:val="single" w:sz="4" w:space="0" w:color="auto"/>
                    <w:right w:val="single" w:sz="4" w:space="0" w:color="auto"/>
                  </w:tcBorders>
                  <w:vAlign w:val="center"/>
                </w:tcPr>
                <w:p w14:paraId="5BB92498" w14:textId="77777777" w:rsidR="00AB564C" w:rsidRPr="004D3EAD" w:rsidRDefault="00AB564C" w:rsidP="00CC684A">
                  <w:pPr>
                    <w:jc w:val="center"/>
                    <w:rPr>
                      <w:bCs/>
                      <w:i/>
                      <w:sz w:val="20"/>
                      <w:szCs w:val="20"/>
                    </w:rPr>
                  </w:pPr>
                  <w:r>
                    <w:rPr>
                      <w:bCs/>
                      <w:sz w:val="20"/>
                      <w:szCs w:val="20"/>
                    </w:rPr>
                    <w:t>Broj lokacija</w:t>
                  </w:r>
                </w:p>
              </w:tc>
              <w:tc>
                <w:tcPr>
                  <w:tcW w:w="1119" w:type="dxa"/>
                  <w:tcBorders>
                    <w:top w:val="single" w:sz="4" w:space="0" w:color="auto"/>
                    <w:left w:val="single" w:sz="4" w:space="0" w:color="auto"/>
                    <w:bottom w:val="single" w:sz="4" w:space="0" w:color="auto"/>
                    <w:right w:val="single" w:sz="4" w:space="0" w:color="auto"/>
                  </w:tcBorders>
                  <w:vAlign w:val="center"/>
                </w:tcPr>
                <w:p w14:paraId="68BDB4AE" w14:textId="77777777" w:rsidR="00AB564C" w:rsidRPr="00103CAD" w:rsidRDefault="00AB564C" w:rsidP="00CC684A">
                  <w:pPr>
                    <w:jc w:val="center"/>
                    <w:rPr>
                      <w:bCs/>
                      <w:sz w:val="20"/>
                      <w:szCs w:val="20"/>
                    </w:rPr>
                  </w:pPr>
                  <w:r>
                    <w:rPr>
                      <w:bCs/>
                      <w:sz w:val="20"/>
                      <w:szCs w:val="20"/>
                    </w:rPr>
                    <w:t>6</w:t>
                  </w:r>
                </w:p>
              </w:tc>
              <w:tc>
                <w:tcPr>
                  <w:tcW w:w="1119" w:type="dxa"/>
                  <w:tcBorders>
                    <w:top w:val="single" w:sz="4" w:space="0" w:color="auto"/>
                    <w:left w:val="single" w:sz="4" w:space="0" w:color="auto"/>
                    <w:bottom w:val="single" w:sz="4" w:space="0" w:color="auto"/>
                    <w:right w:val="single" w:sz="4" w:space="0" w:color="auto"/>
                  </w:tcBorders>
                  <w:vAlign w:val="center"/>
                </w:tcPr>
                <w:p w14:paraId="50C972C4" w14:textId="77777777" w:rsidR="00AB564C" w:rsidRPr="00DA0356" w:rsidRDefault="00AB564C" w:rsidP="00CC684A">
                  <w:pPr>
                    <w:jc w:val="center"/>
                    <w:rPr>
                      <w:bCs/>
                      <w:sz w:val="20"/>
                      <w:szCs w:val="20"/>
                    </w:rPr>
                  </w:pPr>
                  <w:r>
                    <w:rPr>
                      <w:bCs/>
                      <w:sz w:val="20"/>
                      <w:szCs w:val="20"/>
                    </w:rPr>
                    <w:t>Plan sanacije divljih odlagališta</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5B44B732" w14:textId="77777777" w:rsidR="00AB564C" w:rsidRPr="00DA0356" w:rsidRDefault="00AB564C" w:rsidP="00CC684A">
                  <w:pPr>
                    <w:jc w:val="center"/>
                    <w:rPr>
                      <w:bCs/>
                      <w:sz w:val="20"/>
                      <w:szCs w:val="20"/>
                    </w:rPr>
                  </w:pPr>
                  <w:r>
                    <w:rPr>
                      <w:bCs/>
                      <w:sz w:val="20"/>
                      <w:szCs w:val="20"/>
                    </w:rPr>
                    <w:t>6</w:t>
                  </w:r>
                </w:p>
              </w:tc>
              <w:tc>
                <w:tcPr>
                  <w:tcW w:w="1056" w:type="dxa"/>
                  <w:tcBorders>
                    <w:top w:val="single" w:sz="4" w:space="0" w:color="auto"/>
                    <w:left w:val="single" w:sz="4" w:space="0" w:color="auto"/>
                    <w:bottom w:val="single" w:sz="4" w:space="0" w:color="auto"/>
                    <w:right w:val="single" w:sz="4" w:space="0" w:color="auto"/>
                  </w:tcBorders>
                  <w:vAlign w:val="center"/>
                </w:tcPr>
                <w:p w14:paraId="7634EBE0" w14:textId="77777777" w:rsidR="00AB564C" w:rsidRPr="00DA0356" w:rsidRDefault="00AB564C" w:rsidP="00CC684A">
                  <w:pPr>
                    <w:jc w:val="center"/>
                    <w:rPr>
                      <w:bCs/>
                      <w:sz w:val="20"/>
                      <w:szCs w:val="20"/>
                    </w:rPr>
                  </w:pPr>
                  <w:r>
                    <w:rPr>
                      <w:bCs/>
                      <w:sz w:val="20"/>
                      <w:szCs w:val="20"/>
                    </w:rPr>
                    <w:t>6</w:t>
                  </w:r>
                </w:p>
              </w:tc>
              <w:tc>
                <w:tcPr>
                  <w:tcW w:w="1119" w:type="dxa"/>
                  <w:tcBorders>
                    <w:top w:val="single" w:sz="4" w:space="0" w:color="auto"/>
                    <w:left w:val="single" w:sz="4" w:space="0" w:color="auto"/>
                    <w:bottom w:val="single" w:sz="4" w:space="0" w:color="auto"/>
                    <w:right w:val="single" w:sz="4" w:space="0" w:color="auto"/>
                  </w:tcBorders>
                  <w:vAlign w:val="center"/>
                </w:tcPr>
                <w:p w14:paraId="6749F419" w14:textId="77777777" w:rsidR="00AB564C" w:rsidRPr="00DA0356" w:rsidRDefault="00AB564C" w:rsidP="00CC684A">
                  <w:pPr>
                    <w:jc w:val="center"/>
                    <w:rPr>
                      <w:bCs/>
                      <w:sz w:val="20"/>
                      <w:szCs w:val="20"/>
                    </w:rPr>
                  </w:pPr>
                  <w:r>
                    <w:rPr>
                      <w:bCs/>
                      <w:sz w:val="20"/>
                      <w:szCs w:val="20"/>
                    </w:rPr>
                    <w:t>6</w:t>
                  </w:r>
                </w:p>
              </w:tc>
            </w:tr>
          </w:tbl>
          <w:p w14:paraId="26DEE5AE" w14:textId="77777777" w:rsidR="00AB564C" w:rsidRDefault="00AB564C" w:rsidP="00CC684A">
            <w:pPr>
              <w:spacing w:before="100" w:beforeAutospacing="1"/>
              <w:contextualSpacing/>
              <w:jc w:val="both"/>
            </w:pPr>
          </w:p>
          <w:p w14:paraId="501E1BCD" w14:textId="77777777" w:rsidR="00AB564C" w:rsidRDefault="00AB564C" w:rsidP="00CC684A">
            <w:pPr>
              <w:spacing w:before="100" w:beforeAutospacing="1"/>
              <w:contextualSpacing/>
              <w:jc w:val="both"/>
              <w:rPr>
                <w:b/>
              </w:rPr>
            </w:pPr>
            <w:r>
              <w:rPr>
                <w:b/>
              </w:rPr>
              <w:t>AKTIVNOST A150110 NO</w:t>
            </w:r>
            <w:r w:rsidRPr="004E2B84">
              <w:rPr>
                <w:b/>
              </w:rPr>
              <w:t>VOGODIŠNJE UKRAŠAVANJE</w:t>
            </w:r>
          </w:p>
          <w:p w14:paraId="2E1D6E47" w14:textId="77777777" w:rsidR="00AB564C" w:rsidRDefault="00AB564C" w:rsidP="00CC684A">
            <w:pPr>
              <w:spacing w:before="100" w:beforeAutospacing="1"/>
              <w:contextualSpacing/>
              <w:jc w:val="both"/>
            </w:pPr>
            <w:r>
              <w:t>Aktivnost planirana u iznosu od 40.000,00 eura</w:t>
            </w:r>
            <w:r w:rsidRPr="004E2B84">
              <w:t xml:space="preserve"> podrazumijeva montažu, demontažu novogodišnje dekoracije, te nabavu dijelom uništene opreme</w:t>
            </w:r>
            <w:r>
              <w:t xml:space="preserve"> te dopune sadržaja novom opremom</w:t>
            </w:r>
            <w:r w:rsidRPr="004E2B84">
              <w:t>. U 202</w:t>
            </w:r>
            <w:r>
              <w:t>6</w:t>
            </w:r>
            <w:r w:rsidRPr="004E2B84">
              <w:t>. i 202</w:t>
            </w:r>
            <w:r>
              <w:t>7</w:t>
            </w:r>
            <w:r w:rsidRPr="004E2B84">
              <w:t xml:space="preserve">. godini planirani su </w:t>
            </w:r>
            <w:r>
              <w:t xml:space="preserve">isti </w:t>
            </w:r>
            <w:r w:rsidRPr="004E2B84">
              <w:t>iznosi.</w:t>
            </w:r>
          </w:p>
          <w:p w14:paraId="3A1C555D" w14:textId="77777777" w:rsidR="00AB564C" w:rsidRPr="007A2318" w:rsidRDefault="00AB564C" w:rsidP="00CC684A">
            <w:pPr>
              <w:spacing w:before="100" w:beforeAutospacing="1"/>
              <w:contextualSpacing/>
              <w:jc w:val="both"/>
            </w:pPr>
            <w:r w:rsidRPr="007A2318">
              <w:tab/>
              <w:t>DELNICE</w:t>
            </w:r>
            <w:r w:rsidRPr="007A2318">
              <w:tab/>
            </w:r>
            <w:r w:rsidRPr="007A2318">
              <w:tab/>
            </w:r>
          </w:p>
          <w:p w14:paraId="6C0393C5" w14:textId="77777777" w:rsidR="00AB564C" w:rsidRPr="007A2318" w:rsidRDefault="00AB564C" w:rsidP="00CC684A">
            <w:pPr>
              <w:spacing w:before="100" w:beforeAutospacing="1"/>
              <w:contextualSpacing/>
              <w:jc w:val="both"/>
            </w:pPr>
            <w:r w:rsidRPr="007A2318">
              <w:t>1.</w:t>
            </w:r>
            <w:r w:rsidRPr="007A2318">
              <w:tab/>
              <w:t>Montaža ukrasa na stupove javne rasvjete na Lujzinskoj cesti - na stupove javne rasvjete koji imaju izvučenu utičnicu</w:t>
            </w:r>
            <w:r w:rsidRPr="007A2318">
              <w:tab/>
              <w:t>kom</w:t>
            </w:r>
            <w:r w:rsidRPr="007A2318">
              <w:tab/>
              <w:t>7</w:t>
            </w:r>
          </w:p>
          <w:p w14:paraId="6048D53D" w14:textId="77777777" w:rsidR="00AB564C" w:rsidRPr="007A2318" w:rsidRDefault="00AB564C" w:rsidP="00CC684A">
            <w:pPr>
              <w:spacing w:before="100" w:beforeAutospacing="1"/>
              <w:contextualSpacing/>
              <w:jc w:val="both"/>
            </w:pPr>
            <w:r w:rsidRPr="007A2318">
              <w:t>2.</w:t>
            </w:r>
            <w:r w:rsidRPr="007A2318">
              <w:tab/>
              <w:t>Montaža ukrasa na stupove javne rasvjete na Supilovoj ulici od Gorančice do Setinga</w:t>
            </w:r>
            <w:r w:rsidRPr="007A2318">
              <w:tab/>
              <w:t>kom</w:t>
            </w:r>
            <w:r w:rsidRPr="007A2318">
              <w:tab/>
              <w:t>17</w:t>
            </w:r>
          </w:p>
          <w:p w14:paraId="65297BEB" w14:textId="77777777" w:rsidR="00AB564C" w:rsidRPr="007A2318" w:rsidRDefault="00AB564C" w:rsidP="00CC684A">
            <w:pPr>
              <w:spacing w:before="100" w:beforeAutospacing="1"/>
              <w:contextualSpacing/>
              <w:jc w:val="both"/>
            </w:pPr>
            <w:r w:rsidRPr="007A2318">
              <w:t>3.</w:t>
            </w:r>
            <w:r w:rsidRPr="007A2318">
              <w:tab/>
              <w:t>Montaža ukrasa koji ide iznad Supilove Ulice sa stupa Javne Rasvjete na kuću Autoshop Briški</w:t>
            </w:r>
            <w:r w:rsidRPr="007A2318">
              <w:tab/>
              <w:t>kom</w:t>
            </w:r>
            <w:r w:rsidRPr="007A2318">
              <w:tab/>
              <w:t>1</w:t>
            </w:r>
          </w:p>
          <w:p w14:paraId="0383E2C2" w14:textId="77777777" w:rsidR="00AB564C" w:rsidRPr="007A2318" w:rsidRDefault="00AB564C" w:rsidP="00CC684A">
            <w:pPr>
              <w:spacing w:before="100" w:beforeAutospacing="1"/>
              <w:contextualSpacing/>
              <w:jc w:val="both"/>
            </w:pPr>
            <w:r w:rsidRPr="007A2318">
              <w:t>4.</w:t>
            </w:r>
            <w:r w:rsidRPr="007A2318">
              <w:tab/>
              <w:t>Montaža ukrasa koji ide s lipe na lipu (raskršće Tin - zgrada di je urar) ili sa lampe ispred HŠ na lipu ispred TIN-a</w:t>
            </w:r>
            <w:r w:rsidRPr="007A2318">
              <w:tab/>
              <w:t>kom</w:t>
            </w:r>
            <w:r w:rsidRPr="007A2318">
              <w:tab/>
              <w:t>1</w:t>
            </w:r>
          </w:p>
          <w:p w14:paraId="759ECDAB" w14:textId="77777777" w:rsidR="00AB564C" w:rsidRPr="007A2318" w:rsidRDefault="00AB564C" w:rsidP="00CC684A">
            <w:pPr>
              <w:spacing w:before="100" w:beforeAutospacing="1"/>
              <w:contextualSpacing/>
              <w:jc w:val="both"/>
            </w:pPr>
            <w:r w:rsidRPr="007A2318">
              <w:t>5.</w:t>
            </w:r>
            <w:r w:rsidRPr="007A2318">
              <w:tab/>
              <w:t>Montaža ukrasa na kružnom toku - STARA AMBULANTA</w:t>
            </w:r>
            <w:r w:rsidRPr="007A2318">
              <w:tab/>
              <w:t>kom</w:t>
            </w:r>
            <w:r w:rsidRPr="007A2318">
              <w:tab/>
              <w:t>1</w:t>
            </w:r>
          </w:p>
          <w:p w14:paraId="684504DE" w14:textId="77777777" w:rsidR="00AB564C" w:rsidRPr="007A2318" w:rsidRDefault="00AB564C" w:rsidP="00CC684A">
            <w:pPr>
              <w:spacing w:before="100" w:beforeAutospacing="1"/>
              <w:contextualSpacing/>
              <w:jc w:val="both"/>
            </w:pPr>
            <w:r w:rsidRPr="007A2318">
              <w:t>6.</w:t>
            </w:r>
            <w:r w:rsidRPr="007A2318">
              <w:tab/>
              <w:t>Montaža ukrasa -  Željeznika stanica</w:t>
            </w:r>
            <w:r w:rsidRPr="007A2318">
              <w:tab/>
              <w:t>kom</w:t>
            </w:r>
            <w:r w:rsidRPr="007A2318">
              <w:tab/>
              <w:t>3</w:t>
            </w:r>
          </w:p>
          <w:p w14:paraId="3AD89A48" w14:textId="77777777" w:rsidR="00AB564C" w:rsidRPr="007A2318" w:rsidRDefault="00AB564C" w:rsidP="00CC684A">
            <w:pPr>
              <w:spacing w:before="100" w:beforeAutospacing="1"/>
              <w:contextualSpacing/>
              <w:jc w:val="both"/>
            </w:pPr>
            <w:r w:rsidRPr="007A2318">
              <w:tab/>
              <w:t>BROD NA KUPI</w:t>
            </w:r>
            <w:r w:rsidRPr="007A2318">
              <w:tab/>
            </w:r>
            <w:r w:rsidRPr="007A2318">
              <w:tab/>
            </w:r>
          </w:p>
          <w:p w14:paraId="22A389A2" w14:textId="77777777" w:rsidR="00AB564C" w:rsidRPr="007A2318" w:rsidRDefault="00AB564C" w:rsidP="00CC684A">
            <w:pPr>
              <w:spacing w:before="100" w:beforeAutospacing="1"/>
              <w:contextualSpacing/>
              <w:jc w:val="both"/>
            </w:pPr>
            <w:r w:rsidRPr="007A2318">
              <w:t>7.</w:t>
            </w:r>
            <w:r w:rsidRPr="007A2318">
              <w:tab/>
              <w:t>Montaža  ukrasa na stupove javne rasvjete u Brodu na Kupi - CENTAR Broda na Kupi</w:t>
            </w:r>
            <w:r w:rsidRPr="007A2318">
              <w:tab/>
              <w:t>kom</w:t>
            </w:r>
            <w:r w:rsidRPr="007A2318">
              <w:tab/>
              <w:t>3</w:t>
            </w:r>
          </w:p>
          <w:p w14:paraId="76E3DEA5" w14:textId="77777777" w:rsidR="00AB564C" w:rsidRPr="007A2318" w:rsidRDefault="00AB564C" w:rsidP="00CC684A">
            <w:pPr>
              <w:spacing w:before="100" w:beforeAutospacing="1"/>
              <w:contextualSpacing/>
              <w:jc w:val="both"/>
            </w:pPr>
            <w:r w:rsidRPr="007A2318">
              <w:t>8.</w:t>
            </w:r>
            <w:r w:rsidRPr="007A2318">
              <w:tab/>
              <w:t>Montaža ukrasa Poklon negdje kod Kaštela</w:t>
            </w:r>
            <w:r w:rsidRPr="007A2318">
              <w:tab/>
              <w:t>kom</w:t>
            </w:r>
            <w:r w:rsidRPr="007A2318">
              <w:tab/>
              <w:t>1</w:t>
            </w:r>
          </w:p>
          <w:p w14:paraId="1EE15522" w14:textId="77777777" w:rsidR="00AB564C" w:rsidRPr="007A2318" w:rsidRDefault="00AB564C" w:rsidP="00CC684A">
            <w:pPr>
              <w:spacing w:before="100" w:beforeAutospacing="1"/>
              <w:contextualSpacing/>
              <w:jc w:val="both"/>
            </w:pPr>
            <w:r w:rsidRPr="007A2318">
              <w:tab/>
              <w:t>CRNI LUG</w:t>
            </w:r>
            <w:r w:rsidRPr="007A2318">
              <w:tab/>
            </w:r>
            <w:r w:rsidRPr="007A2318">
              <w:tab/>
            </w:r>
          </w:p>
          <w:p w14:paraId="458BB020" w14:textId="77777777" w:rsidR="00AB564C" w:rsidRPr="007A2318" w:rsidRDefault="00AB564C" w:rsidP="00CC684A">
            <w:pPr>
              <w:spacing w:before="100" w:beforeAutospacing="1"/>
              <w:contextualSpacing/>
              <w:jc w:val="both"/>
            </w:pPr>
            <w:r w:rsidRPr="007A2318">
              <w:t>9.</w:t>
            </w:r>
            <w:r w:rsidRPr="007A2318">
              <w:tab/>
              <w:t>Montaža  ukrasa na stupove javne rasvjete u Crnom Lugu - CENTAR Crnog Luga</w:t>
            </w:r>
            <w:r w:rsidRPr="007A2318">
              <w:tab/>
              <w:t>kom</w:t>
            </w:r>
            <w:r w:rsidRPr="007A2318">
              <w:tab/>
              <w:t>3</w:t>
            </w:r>
          </w:p>
          <w:p w14:paraId="1AF08D00" w14:textId="77777777" w:rsidR="00AB564C" w:rsidRPr="007A2318" w:rsidRDefault="00AB564C" w:rsidP="00CC684A">
            <w:pPr>
              <w:spacing w:before="100" w:beforeAutospacing="1"/>
              <w:contextualSpacing/>
              <w:jc w:val="both"/>
            </w:pPr>
            <w:r w:rsidRPr="007A2318">
              <w:t>10.</w:t>
            </w:r>
            <w:r w:rsidRPr="007A2318">
              <w:tab/>
              <w:t>Montaža ukrasa Poklon negdje kod interpretacijskog centra</w:t>
            </w:r>
            <w:r w:rsidRPr="007A2318">
              <w:tab/>
              <w:t>kom</w:t>
            </w:r>
            <w:r w:rsidRPr="007A2318">
              <w:tab/>
              <w:t>1</w:t>
            </w:r>
          </w:p>
          <w:p w14:paraId="195DF685" w14:textId="77777777" w:rsidR="00AB564C" w:rsidRPr="007A2318" w:rsidRDefault="00AB564C" w:rsidP="00CC684A">
            <w:pPr>
              <w:spacing w:before="100" w:beforeAutospacing="1"/>
              <w:contextualSpacing/>
              <w:jc w:val="both"/>
            </w:pPr>
            <w:r w:rsidRPr="007A2318">
              <w:tab/>
              <w:t xml:space="preserve">TURKI </w:t>
            </w:r>
            <w:r w:rsidRPr="007A2318">
              <w:tab/>
            </w:r>
            <w:r w:rsidRPr="007A2318">
              <w:tab/>
            </w:r>
          </w:p>
          <w:p w14:paraId="44C704AA" w14:textId="77777777" w:rsidR="00AB564C" w:rsidRPr="007A2318" w:rsidRDefault="00AB564C" w:rsidP="00CC684A">
            <w:pPr>
              <w:spacing w:before="100" w:beforeAutospacing="1"/>
              <w:contextualSpacing/>
              <w:jc w:val="both"/>
            </w:pPr>
            <w:r w:rsidRPr="007A2318">
              <w:t>11.</w:t>
            </w:r>
            <w:r w:rsidRPr="007A2318">
              <w:tab/>
              <w:t>Montaža  ukrasa na stupove javne rasvjete u Turkima - CENTAR Turki - stupovi javne rasvjete koji imaju utikače</w:t>
            </w:r>
            <w:r w:rsidRPr="007A2318">
              <w:tab/>
              <w:t>kom</w:t>
            </w:r>
            <w:r w:rsidRPr="007A2318">
              <w:tab/>
              <w:t>2</w:t>
            </w:r>
          </w:p>
          <w:p w14:paraId="220AB804" w14:textId="77777777" w:rsidR="00AB564C" w:rsidRPr="007A2318" w:rsidRDefault="00AB564C" w:rsidP="00CC684A">
            <w:pPr>
              <w:spacing w:before="100" w:beforeAutospacing="1"/>
              <w:contextualSpacing/>
              <w:jc w:val="both"/>
            </w:pPr>
            <w:r w:rsidRPr="007A2318">
              <w:t>12.</w:t>
            </w:r>
            <w:r w:rsidRPr="007A2318">
              <w:tab/>
              <w:t>Montaža ukrasa Poklon negdje kod crkve</w:t>
            </w:r>
            <w:r w:rsidRPr="007A2318">
              <w:tab/>
              <w:t>kom</w:t>
            </w:r>
            <w:r w:rsidRPr="007A2318">
              <w:tab/>
              <w:t>1</w:t>
            </w:r>
          </w:p>
          <w:p w14:paraId="10422528" w14:textId="77777777" w:rsidR="00AB564C" w:rsidRPr="007A2318" w:rsidRDefault="00AB564C" w:rsidP="00CC684A">
            <w:pPr>
              <w:spacing w:before="100" w:beforeAutospacing="1"/>
              <w:contextualSpacing/>
              <w:jc w:val="both"/>
            </w:pPr>
            <w:r w:rsidRPr="007A2318">
              <w:tab/>
              <w:t>LUČICE</w:t>
            </w:r>
            <w:r w:rsidRPr="007A2318">
              <w:tab/>
            </w:r>
            <w:r w:rsidRPr="007A2318">
              <w:tab/>
            </w:r>
          </w:p>
          <w:p w14:paraId="54982FBE" w14:textId="77777777" w:rsidR="00AB564C" w:rsidRPr="007A2318" w:rsidRDefault="00AB564C" w:rsidP="00CC684A">
            <w:pPr>
              <w:spacing w:before="100" w:beforeAutospacing="1"/>
              <w:contextualSpacing/>
              <w:jc w:val="both"/>
            </w:pPr>
            <w:r w:rsidRPr="007A2318">
              <w:t>13.</w:t>
            </w:r>
            <w:r w:rsidRPr="007A2318">
              <w:tab/>
              <w:t>Montaža  ukrasa na stupove javne rasvjete u Lučicama - CENTAR Lučica - stupovi javne rasvjete koji imaju utikače</w:t>
            </w:r>
            <w:r w:rsidRPr="007A2318">
              <w:tab/>
              <w:t>kom</w:t>
            </w:r>
            <w:r w:rsidRPr="007A2318">
              <w:tab/>
              <w:t>2</w:t>
            </w:r>
          </w:p>
          <w:p w14:paraId="6D6C7F69" w14:textId="77777777" w:rsidR="00AB564C" w:rsidRPr="007A2318" w:rsidRDefault="00AB564C" w:rsidP="00CC684A">
            <w:pPr>
              <w:spacing w:before="100" w:beforeAutospacing="1"/>
              <w:contextualSpacing/>
              <w:jc w:val="both"/>
            </w:pPr>
            <w:r w:rsidRPr="007A2318">
              <w:t>14.</w:t>
            </w:r>
            <w:r w:rsidRPr="007A2318">
              <w:tab/>
              <w:t>Montaža ukrasa Poklon negdje kod crkve</w:t>
            </w:r>
            <w:r w:rsidRPr="007A2318">
              <w:tab/>
              <w:t>kom</w:t>
            </w:r>
            <w:r w:rsidRPr="007A2318">
              <w:tab/>
              <w:t>1</w:t>
            </w:r>
          </w:p>
          <w:p w14:paraId="7660D4DB" w14:textId="77777777" w:rsidR="00AB564C" w:rsidRPr="007A2318" w:rsidRDefault="00AB564C" w:rsidP="00CC684A">
            <w:pPr>
              <w:spacing w:before="100" w:beforeAutospacing="1"/>
              <w:contextualSpacing/>
              <w:jc w:val="both"/>
            </w:pPr>
            <w:r w:rsidRPr="007A2318">
              <w:tab/>
              <w:t>TRG ŠUMARA I DRVARA I GORANČICA</w:t>
            </w:r>
            <w:r w:rsidRPr="007A2318">
              <w:tab/>
            </w:r>
            <w:r w:rsidRPr="007A2318">
              <w:tab/>
            </w:r>
          </w:p>
          <w:p w14:paraId="7BD2BD2E" w14:textId="77777777" w:rsidR="00AB564C" w:rsidRPr="007A2318" w:rsidRDefault="00AB564C" w:rsidP="00CC684A">
            <w:pPr>
              <w:spacing w:before="100" w:beforeAutospacing="1"/>
              <w:contextualSpacing/>
              <w:jc w:val="both"/>
            </w:pPr>
            <w:r w:rsidRPr="007A2318">
              <w:lastRenderedPageBreak/>
              <w:t>15.</w:t>
            </w:r>
            <w:r w:rsidRPr="007A2318">
              <w:tab/>
              <w:t>Montaža ukrasa na trgu Goranskih šumara i drvara (4 jelke na kubusima i 1 medvjed) - potrebno je sve navedno sa sajlama učvrstiti za Kubuse</w:t>
            </w:r>
            <w:r w:rsidRPr="007A2318">
              <w:tab/>
              <w:t>komplet</w:t>
            </w:r>
            <w:r w:rsidRPr="007A2318">
              <w:tab/>
              <w:t>1</w:t>
            </w:r>
          </w:p>
          <w:p w14:paraId="5EB09601" w14:textId="77777777" w:rsidR="00AB564C" w:rsidRPr="007A2318" w:rsidRDefault="00AB564C" w:rsidP="00CC684A">
            <w:pPr>
              <w:spacing w:before="100" w:beforeAutospacing="1"/>
              <w:contextualSpacing/>
              <w:jc w:val="both"/>
            </w:pPr>
            <w:r w:rsidRPr="007A2318">
              <w:t>16.</w:t>
            </w:r>
            <w:r w:rsidRPr="007A2318">
              <w:tab/>
              <w:t>Montaža ukrasa na površini kod Gorančice  - ukrašavanje Jelke</w:t>
            </w:r>
            <w:r w:rsidRPr="007A2318">
              <w:tab/>
              <w:t>komplet</w:t>
            </w:r>
            <w:r w:rsidRPr="007A2318">
              <w:tab/>
              <w:t>1</w:t>
            </w:r>
          </w:p>
          <w:p w14:paraId="37778DCA" w14:textId="77777777" w:rsidR="00AB564C" w:rsidRPr="007A2318" w:rsidRDefault="00AB564C" w:rsidP="00CC684A">
            <w:pPr>
              <w:spacing w:before="100" w:beforeAutospacing="1"/>
              <w:contextualSpacing/>
              <w:jc w:val="both"/>
            </w:pPr>
            <w:r w:rsidRPr="007A2318">
              <w:tab/>
              <w:t>SELO BAKE MRAZ</w:t>
            </w:r>
            <w:r w:rsidRPr="007A2318">
              <w:tab/>
            </w:r>
            <w:r w:rsidRPr="007A2318">
              <w:tab/>
            </w:r>
          </w:p>
          <w:p w14:paraId="008747AB" w14:textId="77777777" w:rsidR="00AB564C" w:rsidRPr="007A2318" w:rsidRDefault="00AB564C" w:rsidP="00CC684A">
            <w:pPr>
              <w:spacing w:before="100" w:beforeAutospacing="1"/>
              <w:contextualSpacing/>
              <w:jc w:val="both"/>
            </w:pPr>
            <w:r w:rsidRPr="007A2318">
              <w:t>17.</w:t>
            </w:r>
            <w:r w:rsidRPr="007A2318">
              <w:tab/>
              <w:t>Montaža ukrasa - Kugla na travnjaku ispred Zgrade Grada</w:t>
            </w:r>
            <w:r w:rsidRPr="007A2318">
              <w:tab/>
              <w:t>kom</w:t>
            </w:r>
            <w:r w:rsidRPr="007A2318">
              <w:tab/>
              <w:t>1</w:t>
            </w:r>
          </w:p>
          <w:p w14:paraId="60D510F5" w14:textId="77777777" w:rsidR="00AB564C" w:rsidRPr="007A2318" w:rsidRDefault="00AB564C" w:rsidP="00CC684A">
            <w:pPr>
              <w:spacing w:before="100" w:beforeAutospacing="1"/>
              <w:contextualSpacing/>
              <w:jc w:val="both"/>
            </w:pPr>
            <w:r w:rsidRPr="007A2318">
              <w:t>18.</w:t>
            </w:r>
            <w:r w:rsidRPr="007A2318">
              <w:tab/>
              <w:t>Montaža ukrasa na zgradu grada, na Jasadu (jedna zvijezda Fi 2 m)</w:t>
            </w:r>
            <w:r w:rsidRPr="007A2318">
              <w:tab/>
              <w:t>kom</w:t>
            </w:r>
            <w:r w:rsidRPr="007A2318">
              <w:tab/>
              <w:t>1</w:t>
            </w:r>
          </w:p>
          <w:p w14:paraId="68F87CCA" w14:textId="77777777" w:rsidR="00AB564C" w:rsidRPr="007A2318" w:rsidRDefault="00AB564C" w:rsidP="00CC684A">
            <w:pPr>
              <w:spacing w:before="100" w:beforeAutospacing="1"/>
              <w:contextualSpacing/>
              <w:jc w:val="both"/>
            </w:pPr>
            <w:r w:rsidRPr="007A2318">
              <w:t>19.</w:t>
            </w:r>
            <w:r w:rsidRPr="007A2318">
              <w:tab/>
              <w:t>Montaža i spajanje  ukrasa - Orašari, ulaz u tržnicu</w:t>
            </w:r>
            <w:r w:rsidRPr="007A2318">
              <w:tab/>
              <w:t>komplet</w:t>
            </w:r>
            <w:r w:rsidRPr="007A2318">
              <w:tab/>
              <w:t>1</w:t>
            </w:r>
          </w:p>
          <w:p w14:paraId="1FD84B5E" w14:textId="77777777" w:rsidR="00AB564C" w:rsidRPr="007A2318" w:rsidRDefault="00AB564C" w:rsidP="00CC684A">
            <w:pPr>
              <w:spacing w:before="100" w:beforeAutospacing="1"/>
              <w:contextualSpacing/>
              <w:jc w:val="both"/>
            </w:pPr>
            <w:r w:rsidRPr="007A2318">
              <w:t>20.</w:t>
            </w:r>
            <w:r w:rsidRPr="007A2318">
              <w:tab/>
              <w:t>Montaža i spajanje  ukrasa - Adventski vijenac</w:t>
            </w:r>
            <w:r w:rsidRPr="007A2318">
              <w:tab/>
              <w:t>kom</w:t>
            </w:r>
            <w:r w:rsidRPr="007A2318">
              <w:tab/>
              <w:t>1</w:t>
            </w:r>
          </w:p>
          <w:p w14:paraId="47D023E6" w14:textId="77777777" w:rsidR="00AB564C" w:rsidRPr="007A2318" w:rsidRDefault="00AB564C" w:rsidP="00CC684A">
            <w:pPr>
              <w:spacing w:before="100" w:beforeAutospacing="1"/>
              <w:contextualSpacing/>
              <w:jc w:val="both"/>
            </w:pPr>
            <w:r w:rsidRPr="007A2318">
              <w:t>21.</w:t>
            </w:r>
            <w:r w:rsidRPr="007A2318">
              <w:tab/>
              <w:t>Montaža i spajanje  ukrasa - svjetleća stolica</w:t>
            </w:r>
            <w:r w:rsidRPr="007A2318">
              <w:tab/>
              <w:t>kom</w:t>
            </w:r>
            <w:r w:rsidRPr="007A2318">
              <w:tab/>
              <w:t>1</w:t>
            </w:r>
          </w:p>
          <w:p w14:paraId="16FE04BA" w14:textId="77777777" w:rsidR="00AB564C" w:rsidRPr="007A2318" w:rsidRDefault="00AB564C" w:rsidP="00CC684A">
            <w:pPr>
              <w:spacing w:before="100" w:beforeAutospacing="1"/>
              <w:contextualSpacing/>
              <w:jc w:val="both"/>
            </w:pPr>
            <w:r w:rsidRPr="007A2318">
              <w:t>22.</w:t>
            </w:r>
            <w:r w:rsidRPr="007A2318">
              <w:tab/>
              <w:t>Montaža i spajanje  ukrasa - Luk kod ugla Foto Delmas</w:t>
            </w:r>
            <w:r w:rsidRPr="007A2318">
              <w:tab/>
              <w:t>kom</w:t>
            </w:r>
            <w:r w:rsidRPr="007A2318">
              <w:tab/>
              <w:t>1</w:t>
            </w:r>
          </w:p>
          <w:p w14:paraId="2A0802B4" w14:textId="77777777" w:rsidR="00AB564C" w:rsidRPr="007A2318" w:rsidRDefault="00AB564C" w:rsidP="00CC684A">
            <w:pPr>
              <w:spacing w:before="100" w:beforeAutospacing="1"/>
              <w:contextualSpacing/>
              <w:jc w:val="both"/>
            </w:pPr>
            <w:r w:rsidRPr="007A2318">
              <w:t>23.</w:t>
            </w:r>
            <w:r w:rsidRPr="007A2318">
              <w:tab/>
              <w:t>Montaža i spajanje  ukrasa - "Drvo"</w:t>
            </w:r>
            <w:r w:rsidRPr="007A2318">
              <w:tab/>
              <w:t>kom</w:t>
            </w:r>
            <w:r w:rsidRPr="007A2318">
              <w:tab/>
              <w:t>1</w:t>
            </w:r>
          </w:p>
          <w:p w14:paraId="105C7089" w14:textId="77777777" w:rsidR="00AB564C" w:rsidRPr="007A2318" w:rsidRDefault="00AB564C" w:rsidP="00CC684A">
            <w:pPr>
              <w:spacing w:before="100" w:beforeAutospacing="1"/>
              <w:contextualSpacing/>
              <w:jc w:val="both"/>
            </w:pPr>
            <w:r w:rsidRPr="007A2318">
              <w:t>24.</w:t>
            </w:r>
            <w:r w:rsidRPr="007A2318">
              <w:tab/>
              <w:t>Montaža i spajanje  ukrasa - "Kugla"</w:t>
            </w:r>
            <w:r w:rsidRPr="007A2318">
              <w:tab/>
              <w:t>kom</w:t>
            </w:r>
            <w:r w:rsidRPr="007A2318">
              <w:tab/>
              <w:t>1</w:t>
            </w:r>
          </w:p>
          <w:p w14:paraId="4555F3A3" w14:textId="77777777" w:rsidR="00AB564C" w:rsidRPr="007A2318" w:rsidRDefault="00AB564C" w:rsidP="00CC684A">
            <w:pPr>
              <w:spacing w:before="100" w:beforeAutospacing="1"/>
              <w:contextualSpacing/>
              <w:jc w:val="both"/>
            </w:pPr>
            <w:r w:rsidRPr="007A2318">
              <w:t>25.</w:t>
            </w:r>
            <w:r w:rsidRPr="007A2318">
              <w:tab/>
              <w:t>Montaža i spajanje  ukrasa - "Svjetleći sobovi"</w:t>
            </w:r>
            <w:r w:rsidRPr="007A2318">
              <w:tab/>
              <w:t>kom</w:t>
            </w:r>
            <w:r w:rsidRPr="007A2318">
              <w:tab/>
              <w:t>1</w:t>
            </w:r>
          </w:p>
          <w:p w14:paraId="0D709314" w14:textId="77777777" w:rsidR="00AB564C" w:rsidRPr="007A2318" w:rsidRDefault="00AB564C" w:rsidP="00CC684A">
            <w:pPr>
              <w:spacing w:before="100" w:beforeAutospacing="1"/>
              <w:contextualSpacing/>
              <w:jc w:val="both"/>
            </w:pPr>
            <w:r w:rsidRPr="007A2318">
              <w:t>26.</w:t>
            </w:r>
            <w:r w:rsidRPr="007A2318">
              <w:tab/>
              <w:t>Montaža i spajanje  ukrasa - "Rudolf"</w:t>
            </w:r>
            <w:r w:rsidRPr="007A2318">
              <w:tab/>
              <w:t>kom</w:t>
            </w:r>
            <w:r w:rsidRPr="007A2318">
              <w:tab/>
              <w:t>1</w:t>
            </w:r>
          </w:p>
          <w:p w14:paraId="32C71818" w14:textId="77777777" w:rsidR="00AB564C" w:rsidRPr="007A2318" w:rsidRDefault="00AB564C" w:rsidP="00CC684A">
            <w:pPr>
              <w:spacing w:before="100" w:beforeAutospacing="1"/>
              <w:contextualSpacing/>
              <w:jc w:val="both"/>
            </w:pPr>
            <w:r w:rsidRPr="007A2318">
              <w:t>27.</w:t>
            </w:r>
            <w:r w:rsidRPr="007A2318">
              <w:tab/>
              <w:t>Montaža i spajanje  ukrasa - "Vila"</w:t>
            </w:r>
            <w:r w:rsidRPr="007A2318">
              <w:tab/>
              <w:t>kom</w:t>
            </w:r>
            <w:r w:rsidRPr="007A2318">
              <w:tab/>
              <w:t>1</w:t>
            </w:r>
          </w:p>
          <w:p w14:paraId="1AF4228B" w14:textId="77777777" w:rsidR="00AB564C" w:rsidRPr="007A2318" w:rsidRDefault="00AB564C" w:rsidP="00CC684A">
            <w:pPr>
              <w:spacing w:before="100" w:beforeAutospacing="1"/>
              <w:contextualSpacing/>
              <w:jc w:val="both"/>
            </w:pPr>
            <w:r w:rsidRPr="007A2318">
              <w:t>28.</w:t>
            </w:r>
            <w:r w:rsidRPr="007A2318">
              <w:tab/>
              <w:t>Montaža i spajanje  ukrasa - "Anđeo"</w:t>
            </w:r>
            <w:r w:rsidRPr="007A2318">
              <w:tab/>
              <w:t>kom</w:t>
            </w:r>
            <w:r w:rsidRPr="007A2318">
              <w:tab/>
              <w:t>1</w:t>
            </w:r>
          </w:p>
          <w:p w14:paraId="22DDEF76" w14:textId="77777777" w:rsidR="00AB564C" w:rsidRPr="007A2318" w:rsidRDefault="00AB564C" w:rsidP="00CC684A">
            <w:pPr>
              <w:spacing w:before="100" w:beforeAutospacing="1"/>
              <w:contextualSpacing/>
              <w:jc w:val="both"/>
            </w:pPr>
            <w:r w:rsidRPr="007A2318">
              <w:t>29.</w:t>
            </w:r>
            <w:r w:rsidRPr="007A2318">
              <w:tab/>
              <w:t>Montaža i spajanje  ukrasa - "ograda" Tržnica</w:t>
            </w:r>
            <w:r w:rsidRPr="007A2318">
              <w:tab/>
              <w:t>kom</w:t>
            </w:r>
            <w:r w:rsidRPr="007A2318">
              <w:tab/>
              <w:t>1</w:t>
            </w:r>
          </w:p>
          <w:p w14:paraId="373847DA" w14:textId="77777777" w:rsidR="00AB564C" w:rsidRPr="007A2318" w:rsidRDefault="00AB564C" w:rsidP="00CC684A">
            <w:pPr>
              <w:spacing w:before="100" w:beforeAutospacing="1"/>
              <w:contextualSpacing/>
              <w:jc w:val="both"/>
            </w:pPr>
            <w:r w:rsidRPr="007A2318">
              <w:t>30.</w:t>
            </w:r>
            <w:r w:rsidRPr="007A2318">
              <w:tab/>
              <w:t>Montaža i spajanje  ukrasa - Medina Kuća</w:t>
            </w:r>
            <w:r w:rsidRPr="007A2318">
              <w:tab/>
              <w:t>kom</w:t>
            </w:r>
            <w:r w:rsidRPr="007A2318">
              <w:tab/>
              <w:t>1</w:t>
            </w:r>
          </w:p>
          <w:p w14:paraId="052942B3" w14:textId="77777777" w:rsidR="00AB564C" w:rsidRPr="007A2318" w:rsidRDefault="00AB564C" w:rsidP="00CC684A">
            <w:pPr>
              <w:spacing w:before="100" w:beforeAutospacing="1"/>
              <w:contextualSpacing/>
              <w:jc w:val="both"/>
            </w:pPr>
            <w:r w:rsidRPr="007A2318">
              <w:tab/>
              <w:t>PARK KRALJA TOMISLAVA</w:t>
            </w:r>
            <w:r w:rsidRPr="007A2318">
              <w:tab/>
            </w:r>
            <w:r w:rsidRPr="007A2318">
              <w:tab/>
            </w:r>
          </w:p>
          <w:p w14:paraId="1AF091F7" w14:textId="77777777" w:rsidR="00AB564C" w:rsidRPr="007A2318" w:rsidRDefault="00AB564C" w:rsidP="00CC684A">
            <w:pPr>
              <w:spacing w:before="100" w:beforeAutospacing="1"/>
              <w:contextualSpacing/>
              <w:jc w:val="both"/>
            </w:pPr>
            <w:r w:rsidRPr="007A2318">
              <w:t>31.</w:t>
            </w:r>
            <w:r w:rsidRPr="007A2318">
              <w:tab/>
              <w:t>Montaža i spajanje ukrasa na stabla u Parku kralja Tomislava - prolaz Stihl - NOVO Jedan ukras postavlja se poprečno na ulaz iz Supilove u prolaz Stihl, a preostalih osam postavljaju se po sredini u krošnje lipa.</w:t>
            </w:r>
            <w:r w:rsidRPr="007A2318">
              <w:tab/>
              <w:t>kom</w:t>
            </w:r>
            <w:r w:rsidRPr="007A2318">
              <w:tab/>
              <w:t>9</w:t>
            </w:r>
          </w:p>
          <w:p w14:paraId="1A1C6868" w14:textId="77777777" w:rsidR="00AB564C" w:rsidRPr="007A2318" w:rsidRDefault="00AB564C" w:rsidP="00CC684A">
            <w:pPr>
              <w:spacing w:before="100" w:beforeAutospacing="1"/>
              <w:contextualSpacing/>
              <w:jc w:val="both"/>
            </w:pPr>
            <w:r w:rsidRPr="007A2318">
              <w:t>32.</w:t>
            </w:r>
            <w:r w:rsidRPr="007A2318">
              <w:tab/>
              <w:t>Montaža i spajanje ukrasa na sijenicu: na aluminijskim vodilicama nalaziti će se lanci s lampicama koje je potrebno učvrstiti na grede ispod krova sjenice navedeno je ukupne dužine 16,59 m, a ukupno je 4 kom lanaca</w:t>
            </w:r>
            <w:r w:rsidRPr="007A2318">
              <w:tab/>
              <w:t>komplet</w:t>
            </w:r>
            <w:r w:rsidRPr="007A2318">
              <w:tab/>
              <w:t>1</w:t>
            </w:r>
          </w:p>
          <w:p w14:paraId="4EDE0FAF" w14:textId="77777777" w:rsidR="00AB564C" w:rsidRPr="007A2318" w:rsidRDefault="00AB564C" w:rsidP="00CC684A">
            <w:pPr>
              <w:spacing w:before="100" w:beforeAutospacing="1"/>
              <w:contextualSpacing/>
              <w:jc w:val="both"/>
            </w:pPr>
            <w:r w:rsidRPr="007A2318">
              <w:t>33.</w:t>
            </w:r>
            <w:r w:rsidRPr="007A2318">
              <w:tab/>
              <w:t>Montaža i spajanje ukrasa Poklon na plato kod sjenice u Parku Kralja tomislava, u "ŠUMU"</w:t>
            </w:r>
            <w:r w:rsidRPr="007A2318">
              <w:tab/>
              <w:t>kom</w:t>
            </w:r>
            <w:r w:rsidRPr="007A2318">
              <w:tab/>
              <w:t>1</w:t>
            </w:r>
          </w:p>
          <w:p w14:paraId="380C855D" w14:textId="77777777" w:rsidR="00AB564C" w:rsidRPr="007A2318" w:rsidRDefault="00AB564C" w:rsidP="00CC684A">
            <w:pPr>
              <w:spacing w:before="100" w:beforeAutospacing="1"/>
              <w:contextualSpacing/>
              <w:jc w:val="both"/>
            </w:pPr>
            <w:r w:rsidRPr="007A2318">
              <w:t>34.</w:t>
            </w:r>
            <w:r w:rsidRPr="007A2318">
              <w:tab/>
              <w:t>Montaža i spajanje ukrasa Pingvin kod Ledene dvorane u Parku kralja Tomislava</w:t>
            </w:r>
            <w:r w:rsidRPr="007A2318">
              <w:tab/>
              <w:t>kom</w:t>
            </w:r>
            <w:r w:rsidRPr="007A2318">
              <w:tab/>
              <w:t>1</w:t>
            </w:r>
          </w:p>
          <w:p w14:paraId="536523FD" w14:textId="77777777" w:rsidR="00AB564C" w:rsidRPr="007A2318" w:rsidRDefault="00AB564C" w:rsidP="00CC684A">
            <w:pPr>
              <w:spacing w:before="100" w:beforeAutospacing="1"/>
              <w:contextualSpacing/>
              <w:jc w:val="both"/>
            </w:pPr>
            <w:r w:rsidRPr="007A2318">
              <w:t>35.</w:t>
            </w:r>
            <w:r w:rsidRPr="007A2318">
              <w:tab/>
              <w:t>Montaža i spajanje Portala na glavnom ulazu u Park kralja Tomislava</w:t>
            </w:r>
            <w:r w:rsidRPr="007A2318">
              <w:tab/>
              <w:t xml:space="preserve">kom </w:t>
            </w:r>
            <w:r w:rsidRPr="007A2318">
              <w:tab/>
              <w:t>1</w:t>
            </w:r>
          </w:p>
          <w:p w14:paraId="6A228DA1" w14:textId="77777777" w:rsidR="00AB564C" w:rsidRPr="007A2318" w:rsidRDefault="00AB564C" w:rsidP="00CC684A">
            <w:pPr>
              <w:spacing w:before="100" w:beforeAutospacing="1"/>
              <w:contextualSpacing/>
              <w:jc w:val="both"/>
            </w:pPr>
            <w:r w:rsidRPr="007A2318">
              <w:t>36.</w:t>
            </w:r>
            <w:r w:rsidRPr="007A2318">
              <w:tab/>
              <w:t>Montaža i spajanje ukrasa na stabla u Parku kralja Tomislava - SOVA</w:t>
            </w:r>
            <w:r w:rsidRPr="007A2318">
              <w:tab/>
              <w:t>kom</w:t>
            </w:r>
            <w:r w:rsidRPr="007A2318">
              <w:tab/>
              <w:t>3</w:t>
            </w:r>
          </w:p>
          <w:p w14:paraId="4AA048D5" w14:textId="77777777" w:rsidR="00AB564C" w:rsidRPr="007A2318" w:rsidRDefault="00AB564C" w:rsidP="00CC684A">
            <w:pPr>
              <w:spacing w:before="100" w:beforeAutospacing="1"/>
              <w:contextualSpacing/>
              <w:jc w:val="both"/>
            </w:pPr>
            <w:r w:rsidRPr="007A2318">
              <w:t>37.</w:t>
            </w:r>
            <w:r w:rsidRPr="007A2318">
              <w:tab/>
              <w:t>Montaža i spajanje ukrasa - Park Glavna staza</w:t>
            </w:r>
            <w:r w:rsidRPr="007A2318">
              <w:tab/>
              <w:t>kom</w:t>
            </w:r>
            <w:r w:rsidRPr="007A2318">
              <w:tab/>
              <w:t>30</w:t>
            </w:r>
          </w:p>
          <w:p w14:paraId="0216EA13" w14:textId="77777777" w:rsidR="00AB564C" w:rsidRPr="007A2318" w:rsidRDefault="00AB564C" w:rsidP="00CC684A">
            <w:pPr>
              <w:spacing w:before="100" w:beforeAutospacing="1"/>
              <w:contextualSpacing/>
              <w:jc w:val="both"/>
            </w:pPr>
            <w:r w:rsidRPr="007A2318">
              <w:t>38.</w:t>
            </w:r>
            <w:r w:rsidRPr="007A2318">
              <w:tab/>
              <w:t>Montaža i spajanje ukrasa Snješko - stepenice prema Lovačkom</w:t>
            </w:r>
            <w:r w:rsidRPr="007A2318">
              <w:tab/>
              <w:t>kom</w:t>
            </w:r>
            <w:r w:rsidRPr="007A2318">
              <w:tab/>
              <w:t>1</w:t>
            </w:r>
          </w:p>
          <w:p w14:paraId="441E9473" w14:textId="77777777" w:rsidR="00AB564C" w:rsidRPr="007A2318" w:rsidRDefault="00AB564C" w:rsidP="00CC684A">
            <w:pPr>
              <w:spacing w:before="100" w:beforeAutospacing="1"/>
              <w:contextualSpacing/>
              <w:jc w:val="both"/>
            </w:pPr>
            <w:r w:rsidRPr="007A2318">
              <w:t>39.</w:t>
            </w:r>
            <w:r w:rsidRPr="007A2318">
              <w:tab/>
              <w:t>Montaža i spajanje ukrasa Jelka kod Sjenice</w:t>
            </w:r>
            <w:r w:rsidRPr="007A2318">
              <w:tab/>
              <w:t>kom</w:t>
            </w:r>
            <w:r w:rsidRPr="007A2318">
              <w:tab/>
              <w:t>1</w:t>
            </w:r>
          </w:p>
          <w:p w14:paraId="6431C66F" w14:textId="77777777" w:rsidR="00AB564C" w:rsidRPr="007A2318" w:rsidRDefault="00AB564C" w:rsidP="00CC684A">
            <w:pPr>
              <w:spacing w:before="100" w:beforeAutospacing="1"/>
              <w:contextualSpacing/>
              <w:jc w:val="both"/>
            </w:pPr>
            <w:r w:rsidRPr="007A2318">
              <w:tab/>
              <w:t>OBJEKTI MANIFESTACIJE</w:t>
            </w:r>
            <w:r w:rsidRPr="007A2318">
              <w:tab/>
            </w:r>
            <w:r w:rsidRPr="007A2318">
              <w:tab/>
            </w:r>
          </w:p>
          <w:p w14:paraId="64968C2E" w14:textId="77777777" w:rsidR="00AB564C" w:rsidRDefault="00AB564C" w:rsidP="00CC684A">
            <w:pPr>
              <w:spacing w:before="100" w:beforeAutospacing="1"/>
              <w:contextualSpacing/>
              <w:jc w:val="both"/>
            </w:pPr>
            <w:r w:rsidRPr="007A2318">
              <w:t>40.</w:t>
            </w:r>
            <w:r w:rsidRPr="007A2318">
              <w:tab/>
              <w:t>Postavljanje i razvlačenje struje u kućica</w:t>
            </w:r>
            <w:r>
              <w:t>ma i spajanje istih na struju -</w:t>
            </w:r>
          </w:p>
          <w:p w14:paraId="7E8CA436" w14:textId="77777777" w:rsidR="00AB564C" w:rsidRDefault="00AB564C" w:rsidP="00CC684A">
            <w:pPr>
              <w:spacing w:before="100" w:beforeAutospacing="1"/>
              <w:contextualSpacing/>
              <w:jc w:val="both"/>
            </w:pPr>
          </w:p>
          <w:p w14:paraId="7484B435" w14:textId="77777777" w:rsidR="00AB564C" w:rsidRDefault="00AB564C" w:rsidP="00CC684A">
            <w:pPr>
              <w:spacing w:before="100" w:beforeAutospacing="1"/>
              <w:contextualSpacing/>
              <w:jc w:val="both"/>
            </w:pPr>
          </w:p>
          <w:p w14:paraId="22025A8E" w14:textId="77777777" w:rsidR="00AB564C" w:rsidRDefault="00AB564C" w:rsidP="00CC684A">
            <w:pPr>
              <w:spacing w:before="100" w:beforeAutospacing="1"/>
              <w:contextualSpacing/>
              <w:jc w:val="both"/>
            </w:pPr>
          </w:p>
          <w:p w14:paraId="4F58B275" w14:textId="77777777" w:rsidR="00AB564C" w:rsidRDefault="00AB564C" w:rsidP="00CC684A">
            <w:pPr>
              <w:spacing w:before="100" w:beforeAutospacing="1"/>
              <w:contextualSpacing/>
              <w:jc w:val="both"/>
            </w:pPr>
          </w:p>
          <w:p w14:paraId="18C3072D" w14:textId="77777777" w:rsidR="00AB564C" w:rsidRPr="004D3EAD" w:rsidRDefault="00AB564C" w:rsidP="00CC684A">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b/>
                <w:bCs/>
              </w:rPr>
            </w:pPr>
            <w:r w:rsidRPr="004D3EAD">
              <w:rPr>
                <w:b/>
                <w:bCs/>
              </w:rPr>
              <w:t>Pokazatelji rezultata</w:t>
            </w:r>
          </w:p>
          <w:tbl>
            <w:tblPr>
              <w:tblStyle w:val="Reetkatablice"/>
              <w:tblW w:w="0" w:type="auto"/>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63"/>
              <w:gridCol w:w="1056"/>
              <w:gridCol w:w="1119"/>
            </w:tblGrid>
            <w:tr w:rsidR="00AB564C" w:rsidRPr="004D3EAD" w14:paraId="1B386228"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CF70691" w14:textId="77777777" w:rsidR="00AB564C" w:rsidRPr="004D3EAD" w:rsidRDefault="00AB564C" w:rsidP="00CC684A">
                  <w:pPr>
                    <w:jc w:val="center"/>
                    <w:rPr>
                      <w:bCs/>
                      <w:sz w:val="20"/>
                      <w:szCs w:val="20"/>
                    </w:rPr>
                  </w:pPr>
                  <w:r w:rsidRPr="004D3EAD">
                    <w:rPr>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BC3AB82" w14:textId="77777777" w:rsidR="00AB564C" w:rsidRPr="004D3EAD" w:rsidRDefault="00AB564C" w:rsidP="00CC684A">
                  <w:pPr>
                    <w:jc w:val="center"/>
                    <w:rPr>
                      <w:bCs/>
                      <w:sz w:val="20"/>
                      <w:szCs w:val="20"/>
                    </w:rPr>
                  </w:pPr>
                  <w:r w:rsidRPr="004D3EAD">
                    <w:rPr>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C979B55" w14:textId="77777777" w:rsidR="00AB564C" w:rsidRPr="004D3EAD" w:rsidRDefault="00AB564C" w:rsidP="00CC684A">
                  <w:pPr>
                    <w:jc w:val="center"/>
                    <w:rPr>
                      <w:bCs/>
                      <w:sz w:val="20"/>
                      <w:szCs w:val="20"/>
                    </w:rPr>
                  </w:pPr>
                  <w:r w:rsidRPr="004D3EAD">
                    <w:rPr>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F2EBE27" w14:textId="77777777" w:rsidR="00AB564C" w:rsidRPr="004D3EAD" w:rsidRDefault="00AB564C" w:rsidP="00CC684A">
                  <w:pPr>
                    <w:jc w:val="center"/>
                    <w:rPr>
                      <w:bCs/>
                      <w:sz w:val="20"/>
                      <w:szCs w:val="20"/>
                    </w:rPr>
                  </w:pPr>
                  <w:r w:rsidRPr="004D3EAD">
                    <w:rPr>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F41D9CD" w14:textId="77777777" w:rsidR="00AB564C" w:rsidRPr="004D3EAD" w:rsidRDefault="00AB564C" w:rsidP="00CC684A">
                  <w:pPr>
                    <w:jc w:val="center"/>
                    <w:rPr>
                      <w:bCs/>
                      <w:sz w:val="20"/>
                      <w:szCs w:val="20"/>
                    </w:rPr>
                  </w:pPr>
                  <w:r w:rsidRPr="004D3EAD">
                    <w:rPr>
                      <w:bCs/>
                      <w:sz w:val="20"/>
                      <w:szCs w:val="20"/>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C4D5C39"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5</w:t>
                  </w:r>
                  <w:r w:rsidRPr="004D3EAD">
                    <w:rPr>
                      <w:bCs/>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1ED7CCE0"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6</w:t>
                  </w:r>
                  <w:r w:rsidRPr="004D3EAD">
                    <w:rPr>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57DB82DE"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7</w:t>
                  </w:r>
                  <w:r w:rsidRPr="004D3EAD">
                    <w:rPr>
                      <w:bCs/>
                      <w:sz w:val="20"/>
                      <w:szCs w:val="20"/>
                    </w:rPr>
                    <w:t>.</w:t>
                  </w:r>
                </w:p>
              </w:tc>
            </w:tr>
            <w:tr w:rsidR="00AB564C" w:rsidRPr="004D3EAD" w14:paraId="7F0CCB09" w14:textId="77777777" w:rsidTr="00CC684A">
              <w:tc>
                <w:tcPr>
                  <w:tcW w:w="2011" w:type="dxa"/>
                  <w:tcBorders>
                    <w:top w:val="single" w:sz="4" w:space="0" w:color="auto"/>
                    <w:left w:val="single" w:sz="4" w:space="0" w:color="auto"/>
                    <w:bottom w:val="single" w:sz="4" w:space="0" w:color="auto"/>
                    <w:right w:val="single" w:sz="4" w:space="0" w:color="auto"/>
                  </w:tcBorders>
                  <w:vAlign w:val="center"/>
                </w:tcPr>
                <w:p w14:paraId="5D1A5466" w14:textId="77777777" w:rsidR="00AB564C" w:rsidRPr="00DA0356" w:rsidRDefault="00AB564C" w:rsidP="00CC684A">
                  <w:pPr>
                    <w:jc w:val="center"/>
                    <w:rPr>
                      <w:bCs/>
                      <w:sz w:val="20"/>
                      <w:szCs w:val="20"/>
                    </w:rPr>
                  </w:pPr>
                  <w:r w:rsidRPr="00DA0356">
                    <w:rPr>
                      <w:bCs/>
                      <w:sz w:val="20"/>
                      <w:szCs w:val="20"/>
                    </w:rPr>
                    <w:t>Uređenje javnih površina tijekom Adventa i Novogodišnjih praznika</w:t>
                  </w:r>
                </w:p>
              </w:tc>
              <w:tc>
                <w:tcPr>
                  <w:tcW w:w="1560" w:type="dxa"/>
                  <w:tcBorders>
                    <w:top w:val="single" w:sz="4" w:space="0" w:color="auto"/>
                    <w:left w:val="single" w:sz="4" w:space="0" w:color="auto"/>
                    <w:bottom w:val="single" w:sz="4" w:space="0" w:color="auto"/>
                    <w:right w:val="single" w:sz="4" w:space="0" w:color="auto"/>
                  </w:tcBorders>
                  <w:vAlign w:val="center"/>
                </w:tcPr>
                <w:p w14:paraId="5624ABEA" w14:textId="77777777" w:rsidR="00AB564C" w:rsidRPr="00DA0356" w:rsidRDefault="00AB564C" w:rsidP="00CC684A">
                  <w:pPr>
                    <w:jc w:val="center"/>
                    <w:rPr>
                      <w:bCs/>
                      <w:sz w:val="20"/>
                      <w:szCs w:val="20"/>
                    </w:rPr>
                  </w:pPr>
                  <w:r w:rsidRPr="00DA0356">
                    <w:rPr>
                      <w:bCs/>
                      <w:sz w:val="20"/>
                      <w:szCs w:val="20"/>
                    </w:rPr>
                    <w:t>Pokazatelj se odnosi na broj lokacija</w:t>
                  </w:r>
                </w:p>
              </w:tc>
              <w:tc>
                <w:tcPr>
                  <w:tcW w:w="1118" w:type="dxa"/>
                  <w:tcBorders>
                    <w:top w:val="single" w:sz="4" w:space="0" w:color="auto"/>
                    <w:left w:val="single" w:sz="4" w:space="0" w:color="auto"/>
                    <w:bottom w:val="single" w:sz="4" w:space="0" w:color="auto"/>
                    <w:right w:val="single" w:sz="4" w:space="0" w:color="auto"/>
                  </w:tcBorders>
                  <w:vAlign w:val="center"/>
                </w:tcPr>
                <w:p w14:paraId="57E40833" w14:textId="77777777" w:rsidR="00AB564C" w:rsidRPr="00DA0356" w:rsidRDefault="00AB564C" w:rsidP="00CC684A">
                  <w:pPr>
                    <w:jc w:val="center"/>
                    <w:rPr>
                      <w:bCs/>
                      <w:sz w:val="20"/>
                      <w:szCs w:val="20"/>
                    </w:rPr>
                  </w:pPr>
                  <w:r w:rsidRPr="00DA0356">
                    <w:rPr>
                      <w:bCs/>
                      <w:sz w:val="20"/>
                      <w:szCs w:val="20"/>
                    </w:rPr>
                    <w:t>kom</w:t>
                  </w:r>
                </w:p>
              </w:tc>
              <w:tc>
                <w:tcPr>
                  <w:tcW w:w="1119" w:type="dxa"/>
                  <w:tcBorders>
                    <w:top w:val="single" w:sz="4" w:space="0" w:color="auto"/>
                    <w:left w:val="single" w:sz="4" w:space="0" w:color="auto"/>
                    <w:bottom w:val="single" w:sz="4" w:space="0" w:color="auto"/>
                    <w:right w:val="single" w:sz="4" w:space="0" w:color="auto"/>
                  </w:tcBorders>
                  <w:vAlign w:val="center"/>
                </w:tcPr>
                <w:p w14:paraId="621B5E59" w14:textId="77777777" w:rsidR="00AB564C" w:rsidRPr="00DA0356" w:rsidRDefault="00AB564C" w:rsidP="00CC684A">
                  <w:pPr>
                    <w:jc w:val="center"/>
                    <w:rPr>
                      <w:bCs/>
                      <w:sz w:val="20"/>
                      <w:szCs w:val="20"/>
                    </w:rPr>
                  </w:pPr>
                  <w:r>
                    <w:rPr>
                      <w:bCs/>
                      <w:sz w:val="20"/>
                      <w:szCs w:val="20"/>
                    </w:rPr>
                    <w:t>78</w:t>
                  </w:r>
                </w:p>
              </w:tc>
              <w:tc>
                <w:tcPr>
                  <w:tcW w:w="1119" w:type="dxa"/>
                  <w:tcBorders>
                    <w:top w:val="single" w:sz="4" w:space="0" w:color="auto"/>
                    <w:left w:val="single" w:sz="4" w:space="0" w:color="auto"/>
                    <w:bottom w:val="single" w:sz="4" w:space="0" w:color="auto"/>
                    <w:right w:val="single" w:sz="4" w:space="0" w:color="auto"/>
                  </w:tcBorders>
                  <w:vAlign w:val="center"/>
                </w:tcPr>
                <w:p w14:paraId="4EFF63A8" w14:textId="77777777" w:rsidR="00AB564C" w:rsidRPr="00DA0356" w:rsidRDefault="00AB564C" w:rsidP="00CC684A">
                  <w:pPr>
                    <w:jc w:val="center"/>
                    <w:rPr>
                      <w:bCs/>
                      <w:sz w:val="20"/>
                      <w:szCs w:val="20"/>
                    </w:rPr>
                  </w:pPr>
                  <w:r w:rsidRPr="00DA0356">
                    <w:rPr>
                      <w:bCs/>
                      <w:sz w:val="20"/>
                      <w:szCs w:val="20"/>
                    </w:rPr>
                    <w:t>Ktd Risnjak- Delnice d.o.o.</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369F1061" w14:textId="77777777" w:rsidR="00AB564C" w:rsidRPr="00DA0356" w:rsidRDefault="00AB564C" w:rsidP="00CC684A">
                  <w:pPr>
                    <w:jc w:val="center"/>
                    <w:rPr>
                      <w:bCs/>
                      <w:sz w:val="20"/>
                      <w:szCs w:val="20"/>
                    </w:rPr>
                  </w:pPr>
                  <w:r>
                    <w:rPr>
                      <w:bCs/>
                      <w:sz w:val="20"/>
                      <w:szCs w:val="20"/>
                    </w:rPr>
                    <w:t>78</w:t>
                  </w:r>
                </w:p>
              </w:tc>
              <w:tc>
                <w:tcPr>
                  <w:tcW w:w="1056" w:type="dxa"/>
                  <w:tcBorders>
                    <w:top w:val="single" w:sz="4" w:space="0" w:color="auto"/>
                    <w:left w:val="single" w:sz="4" w:space="0" w:color="auto"/>
                    <w:bottom w:val="single" w:sz="4" w:space="0" w:color="auto"/>
                    <w:right w:val="single" w:sz="4" w:space="0" w:color="auto"/>
                  </w:tcBorders>
                  <w:vAlign w:val="center"/>
                </w:tcPr>
                <w:p w14:paraId="0F4425BE" w14:textId="77777777" w:rsidR="00AB564C" w:rsidRPr="00DA0356" w:rsidRDefault="00AB564C" w:rsidP="00CC684A">
                  <w:pPr>
                    <w:jc w:val="center"/>
                    <w:rPr>
                      <w:bCs/>
                      <w:sz w:val="20"/>
                      <w:szCs w:val="20"/>
                    </w:rPr>
                  </w:pPr>
                  <w:r>
                    <w:rPr>
                      <w:bCs/>
                      <w:sz w:val="20"/>
                      <w:szCs w:val="20"/>
                    </w:rPr>
                    <w:t>78</w:t>
                  </w:r>
                </w:p>
              </w:tc>
              <w:tc>
                <w:tcPr>
                  <w:tcW w:w="1119" w:type="dxa"/>
                  <w:tcBorders>
                    <w:top w:val="single" w:sz="4" w:space="0" w:color="auto"/>
                    <w:left w:val="single" w:sz="4" w:space="0" w:color="auto"/>
                    <w:bottom w:val="single" w:sz="4" w:space="0" w:color="auto"/>
                    <w:right w:val="single" w:sz="4" w:space="0" w:color="auto"/>
                  </w:tcBorders>
                  <w:vAlign w:val="center"/>
                </w:tcPr>
                <w:p w14:paraId="4468AEF5" w14:textId="77777777" w:rsidR="00AB564C" w:rsidRPr="00CC5DE6" w:rsidRDefault="00AB564C" w:rsidP="00CC684A">
                  <w:pPr>
                    <w:jc w:val="center"/>
                    <w:rPr>
                      <w:bCs/>
                      <w:sz w:val="20"/>
                      <w:szCs w:val="20"/>
                    </w:rPr>
                  </w:pPr>
                  <w:r>
                    <w:rPr>
                      <w:bCs/>
                      <w:sz w:val="20"/>
                      <w:szCs w:val="20"/>
                    </w:rPr>
                    <w:t>78</w:t>
                  </w:r>
                </w:p>
              </w:tc>
            </w:tr>
          </w:tbl>
          <w:p w14:paraId="28D616E6" w14:textId="77777777" w:rsidR="00AB564C" w:rsidRDefault="00AB564C" w:rsidP="00CC684A">
            <w:pPr>
              <w:spacing w:before="100" w:beforeAutospacing="1"/>
              <w:contextualSpacing/>
              <w:jc w:val="both"/>
            </w:pPr>
          </w:p>
          <w:p w14:paraId="38394E7F" w14:textId="77777777" w:rsidR="00AB564C" w:rsidRPr="003253C4" w:rsidRDefault="00AB564C" w:rsidP="00CC684A">
            <w:pPr>
              <w:spacing w:before="100" w:beforeAutospacing="1"/>
              <w:contextualSpacing/>
              <w:jc w:val="both"/>
              <w:rPr>
                <w:b/>
              </w:rPr>
            </w:pPr>
            <w:r w:rsidRPr="003253C4">
              <w:rPr>
                <w:b/>
              </w:rPr>
              <w:t>AKTIVNOST A150111 HORIZONTALNA SIGNALIZACIJA</w:t>
            </w:r>
          </w:p>
          <w:p w14:paraId="098528EB" w14:textId="77777777" w:rsidR="00AB564C" w:rsidRDefault="00AB564C" w:rsidP="00CC684A">
            <w:pPr>
              <w:spacing w:before="100" w:beforeAutospacing="1"/>
              <w:contextualSpacing/>
              <w:jc w:val="both"/>
            </w:pPr>
          </w:p>
          <w:p w14:paraId="547F7D7C" w14:textId="77777777" w:rsidR="00AB564C" w:rsidRDefault="00AB564C" w:rsidP="00CC684A">
            <w:pPr>
              <w:spacing w:before="100" w:beforeAutospacing="1" w:after="100" w:afterAutospacing="1"/>
              <w:rPr>
                <w:rFonts w:eastAsia="Times New Roman"/>
              </w:rPr>
            </w:pPr>
            <w:r>
              <w:rPr>
                <w:rFonts w:eastAsia="Times New Roman"/>
                <w:b/>
                <w:bCs/>
              </w:rPr>
              <w:t>A</w:t>
            </w:r>
            <w:r w:rsidRPr="00325D28">
              <w:rPr>
                <w:rFonts w:eastAsia="Times New Roman"/>
                <w:b/>
                <w:bCs/>
              </w:rPr>
              <w:t>ktivnost obnove i iscrtavanja horizontalne signalizacije u iznosu od 15.000,00 eura</w:t>
            </w:r>
            <w:r w:rsidRPr="00325D28">
              <w:rPr>
                <w:rFonts w:eastAsia="Times New Roman"/>
              </w:rPr>
              <w:t xml:space="preserve"> </w:t>
            </w:r>
          </w:p>
          <w:p w14:paraId="39FDEE24" w14:textId="77777777" w:rsidR="00AB564C" w:rsidRPr="00325D28" w:rsidRDefault="00AB564C" w:rsidP="00CC684A">
            <w:pPr>
              <w:spacing w:before="100" w:beforeAutospacing="1" w:after="100" w:afterAutospacing="1"/>
              <w:rPr>
                <w:rFonts w:eastAsia="Times New Roman"/>
              </w:rPr>
            </w:pPr>
            <w:r w:rsidRPr="00325D28">
              <w:rPr>
                <w:rFonts w:eastAsia="Times New Roman"/>
              </w:rPr>
              <w:t>Ova sredstva osiguravaju:</w:t>
            </w:r>
          </w:p>
          <w:p w14:paraId="5DA5AABA" w14:textId="77777777" w:rsidR="00AB564C" w:rsidRPr="00325D28" w:rsidRDefault="00AB564C" w:rsidP="00AB564C">
            <w:pPr>
              <w:numPr>
                <w:ilvl w:val="0"/>
                <w:numId w:val="24"/>
              </w:numPr>
              <w:spacing w:before="100" w:beforeAutospacing="1" w:after="100" w:afterAutospacing="1"/>
              <w:rPr>
                <w:rFonts w:eastAsia="Times New Roman"/>
              </w:rPr>
            </w:pPr>
            <w:r w:rsidRPr="00325D28">
              <w:rPr>
                <w:rFonts w:eastAsia="Times New Roman"/>
              </w:rPr>
              <w:t>obnovu postojećih oznaka na kolniku (pješački prijelazi, stop-linije, oznake parkirališta, središnje i rubne linije cesta i sl.);</w:t>
            </w:r>
          </w:p>
          <w:p w14:paraId="37937EA2" w14:textId="77777777" w:rsidR="00AB564C" w:rsidRPr="00325D28" w:rsidRDefault="00AB564C" w:rsidP="00AB564C">
            <w:pPr>
              <w:numPr>
                <w:ilvl w:val="0"/>
                <w:numId w:val="24"/>
              </w:numPr>
              <w:spacing w:before="100" w:beforeAutospacing="1" w:after="100" w:afterAutospacing="1"/>
              <w:rPr>
                <w:rFonts w:eastAsia="Times New Roman"/>
              </w:rPr>
            </w:pPr>
            <w:r w:rsidRPr="00325D28">
              <w:rPr>
                <w:rFonts w:eastAsia="Times New Roman"/>
              </w:rPr>
              <w:t>iscrtavanje novih oznaka prema utvrđenim potrebama.</w:t>
            </w:r>
          </w:p>
          <w:p w14:paraId="306DD742" w14:textId="77777777" w:rsidR="00AB564C" w:rsidRPr="00325D28" w:rsidRDefault="00AB564C" w:rsidP="00CC684A">
            <w:pPr>
              <w:spacing w:before="100" w:beforeAutospacing="1" w:after="100" w:afterAutospacing="1"/>
              <w:rPr>
                <w:rFonts w:eastAsia="Times New Roman"/>
              </w:rPr>
            </w:pPr>
            <w:r w:rsidRPr="00325D28">
              <w:rPr>
                <w:rFonts w:eastAsia="Times New Roman"/>
              </w:rPr>
              <w:t xml:space="preserve">Radovi se provode putem tvrtke </w:t>
            </w:r>
            <w:r w:rsidRPr="00325D28">
              <w:rPr>
                <w:rFonts w:eastAsia="Times New Roman"/>
                <w:b/>
                <w:bCs/>
              </w:rPr>
              <w:t>KTD Risnjak-Delnice d.o.o.</w:t>
            </w:r>
            <w:r w:rsidRPr="00325D28">
              <w:rPr>
                <w:rFonts w:eastAsia="Times New Roman"/>
              </w:rPr>
              <w:t>, sukladno ugovoru sklopljenom s Gradom, koji obuhvaća obvezu održavanja horizontalne signalizacije. Obilježavanje se vrši prema stanju na terenu i analizama potreba nakon zimskog razdoblja, budući da se većina horizontalne signalizacije tada mora obnoviti.</w:t>
            </w:r>
          </w:p>
          <w:p w14:paraId="00E7C09E" w14:textId="77777777" w:rsidR="00AB564C" w:rsidRPr="00325D28" w:rsidRDefault="00AB564C" w:rsidP="00CC684A">
            <w:pPr>
              <w:spacing w:before="100" w:beforeAutospacing="1" w:after="100" w:afterAutospacing="1"/>
              <w:rPr>
                <w:rFonts w:eastAsia="Times New Roman"/>
              </w:rPr>
            </w:pPr>
            <w:r w:rsidRPr="00325D28">
              <w:rPr>
                <w:rFonts w:eastAsia="Times New Roman"/>
              </w:rPr>
              <w:t>Za 2025. godinu predviđa se povećanje obujma radova u odnosu na 2024., što uključuje dodatno iscrtavanje uzdužne središnje linije u I. zoni Grada Delnica.</w:t>
            </w:r>
          </w:p>
          <w:p w14:paraId="55D5255E" w14:textId="77777777" w:rsidR="00AB564C" w:rsidRPr="00325D28" w:rsidRDefault="00AB564C" w:rsidP="00CC684A">
            <w:pPr>
              <w:spacing w:before="100" w:beforeAutospacing="1" w:after="100" w:afterAutospacing="1"/>
              <w:rPr>
                <w:rFonts w:eastAsia="Times New Roman"/>
              </w:rPr>
            </w:pPr>
            <w:r w:rsidRPr="00325D28">
              <w:rPr>
                <w:rFonts w:eastAsia="Times New Roman"/>
              </w:rPr>
              <w:t>Za 2026. i 2027. godinu planirane su iste količine radova kao i 2025.</w:t>
            </w:r>
          </w:p>
          <w:p w14:paraId="6D077B49" w14:textId="77777777" w:rsidR="00AB564C" w:rsidRDefault="00AB564C" w:rsidP="00CC684A">
            <w:pPr>
              <w:spacing w:before="100" w:beforeAutospacing="1"/>
              <w:contextualSpacing/>
              <w:jc w:val="both"/>
            </w:pPr>
          </w:p>
          <w:p w14:paraId="531199A7" w14:textId="77777777" w:rsidR="00AB564C" w:rsidRDefault="00AB564C" w:rsidP="00CC684A">
            <w:pPr>
              <w:spacing w:before="100" w:beforeAutospacing="1"/>
              <w:contextualSpacing/>
              <w:jc w:val="both"/>
            </w:pPr>
            <w:r>
              <w:t xml:space="preserve">.   </w:t>
            </w:r>
          </w:p>
          <w:p w14:paraId="65407881" w14:textId="77777777" w:rsidR="00AB564C" w:rsidRPr="004D3EAD" w:rsidRDefault="00AB564C" w:rsidP="00CC684A">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b/>
                <w:bCs/>
              </w:rPr>
            </w:pPr>
            <w:r>
              <w:rPr>
                <w:b/>
                <w:bCs/>
              </w:rPr>
              <w:t>P</w:t>
            </w:r>
            <w:r w:rsidRPr="004D3EAD">
              <w:rPr>
                <w:b/>
                <w:bCs/>
              </w:rPr>
              <w:t>okazatelji rezultata</w:t>
            </w:r>
          </w:p>
          <w:tbl>
            <w:tblPr>
              <w:tblStyle w:val="Reetkatablice"/>
              <w:tblW w:w="0" w:type="auto"/>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63"/>
              <w:gridCol w:w="1056"/>
              <w:gridCol w:w="1119"/>
            </w:tblGrid>
            <w:tr w:rsidR="00AB564C" w:rsidRPr="004D3EAD" w14:paraId="19DF9853"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55BC8B9" w14:textId="77777777" w:rsidR="00AB564C" w:rsidRPr="004D3EAD" w:rsidRDefault="00AB564C" w:rsidP="00CC684A">
                  <w:pPr>
                    <w:jc w:val="center"/>
                    <w:rPr>
                      <w:bCs/>
                      <w:sz w:val="20"/>
                      <w:szCs w:val="20"/>
                    </w:rPr>
                  </w:pPr>
                  <w:r w:rsidRPr="004D3EAD">
                    <w:rPr>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D305592" w14:textId="77777777" w:rsidR="00AB564C" w:rsidRPr="004D3EAD" w:rsidRDefault="00AB564C" w:rsidP="00CC684A">
                  <w:pPr>
                    <w:jc w:val="center"/>
                    <w:rPr>
                      <w:bCs/>
                      <w:sz w:val="20"/>
                      <w:szCs w:val="20"/>
                    </w:rPr>
                  </w:pPr>
                  <w:r w:rsidRPr="004D3EAD">
                    <w:rPr>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24F9F54" w14:textId="77777777" w:rsidR="00AB564C" w:rsidRPr="004D3EAD" w:rsidRDefault="00AB564C" w:rsidP="00CC684A">
                  <w:pPr>
                    <w:jc w:val="center"/>
                    <w:rPr>
                      <w:bCs/>
                      <w:sz w:val="20"/>
                      <w:szCs w:val="20"/>
                    </w:rPr>
                  </w:pPr>
                  <w:r w:rsidRPr="004D3EAD">
                    <w:rPr>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3A01276" w14:textId="77777777" w:rsidR="00AB564C" w:rsidRPr="004D3EAD" w:rsidRDefault="00AB564C" w:rsidP="00CC684A">
                  <w:pPr>
                    <w:jc w:val="center"/>
                    <w:rPr>
                      <w:bCs/>
                      <w:sz w:val="20"/>
                      <w:szCs w:val="20"/>
                    </w:rPr>
                  </w:pPr>
                  <w:r w:rsidRPr="004D3EAD">
                    <w:rPr>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EF11482" w14:textId="77777777" w:rsidR="00AB564C" w:rsidRPr="004D3EAD" w:rsidRDefault="00AB564C" w:rsidP="00CC684A">
                  <w:pPr>
                    <w:jc w:val="center"/>
                    <w:rPr>
                      <w:bCs/>
                      <w:sz w:val="20"/>
                      <w:szCs w:val="20"/>
                    </w:rPr>
                  </w:pPr>
                  <w:r w:rsidRPr="004D3EAD">
                    <w:rPr>
                      <w:bCs/>
                      <w:sz w:val="20"/>
                      <w:szCs w:val="20"/>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1AC7852"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5</w:t>
                  </w:r>
                  <w:r w:rsidRPr="004D3EAD">
                    <w:rPr>
                      <w:bCs/>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6090CB5D"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6</w:t>
                  </w:r>
                  <w:r w:rsidRPr="004D3EAD">
                    <w:rPr>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2DD68601"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7</w:t>
                  </w:r>
                  <w:r w:rsidRPr="004D3EAD">
                    <w:rPr>
                      <w:bCs/>
                      <w:sz w:val="20"/>
                      <w:szCs w:val="20"/>
                    </w:rPr>
                    <w:t>.</w:t>
                  </w:r>
                </w:p>
              </w:tc>
            </w:tr>
            <w:tr w:rsidR="00AB564C" w:rsidRPr="004D3EAD" w14:paraId="76EA6964" w14:textId="77777777" w:rsidTr="00CC684A">
              <w:tc>
                <w:tcPr>
                  <w:tcW w:w="2011" w:type="dxa"/>
                  <w:tcBorders>
                    <w:top w:val="single" w:sz="4" w:space="0" w:color="auto"/>
                    <w:left w:val="single" w:sz="4" w:space="0" w:color="auto"/>
                    <w:bottom w:val="single" w:sz="4" w:space="0" w:color="auto"/>
                    <w:right w:val="single" w:sz="4" w:space="0" w:color="auto"/>
                  </w:tcBorders>
                  <w:vAlign w:val="center"/>
                </w:tcPr>
                <w:p w14:paraId="31E37854" w14:textId="77777777" w:rsidR="00AB564C" w:rsidRPr="00DA0356" w:rsidRDefault="00AB564C" w:rsidP="00CC684A">
                  <w:pPr>
                    <w:jc w:val="center"/>
                    <w:rPr>
                      <w:bCs/>
                      <w:sz w:val="20"/>
                      <w:szCs w:val="20"/>
                    </w:rPr>
                  </w:pPr>
                  <w:r>
                    <w:rPr>
                      <w:bCs/>
                      <w:sz w:val="20"/>
                      <w:szCs w:val="20"/>
                    </w:rPr>
                    <w:t>Obilježavanje prometnih površina horizontalnom signalizacijom</w:t>
                  </w:r>
                </w:p>
              </w:tc>
              <w:tc>
                <w:tcPr>
                  <w:tcW w:w="1560" w:type="dxa"/>
                  <w:tcBorders>
                    <w:top w:val="single" w:sz="4" w:space="0" w:color="auto"/>
                    <w:left w:val="single" w:sz="4" w:space="0" w:color="auto"/>
                    <w:bottom w:val="single" w:sz="4" w:space="0" w:color="auto"/>
                    <w:right w:val="single" w:sz="4" w:space="0" w:color="auto"/>
                  </w:tcBorders>
                  <w:vAlign w:val="center"/>
                </w:tcPr>
                <w:p w14:paraId="7E8BEFA0" w14:textId="77777777" w:rsidR="00AB564C" w:rsidRPr="00DA0356" w:rsidRDefault="00AB564C" w:rsidP="00CC684A">
                  <w:pPr>
                    <w:jc w:val="center"/>
                    <w:rPr>
                      <w:bCs/>
                      <w:sz w:val="20"/>
                      <w:szCs w:val="20"/>
                    </w:rPr>
                  </w:pPr>
                  <w:r w:rsidRPr="00DA0356">
                    <w:rPr>
                      <w:bCs/>
                      <w:sz w:val="20"/>
                      <w:szCs w:val="20"/>
                    </w:rPr>
                    <w:t>Pokazatelj se odnosi na broj lokacija</w:t>
                  </w:r>
                </w:p>
              </w:tc>
              <w:tc>
                <w:tcPr>
                  <w:tcW w:w="1118" w:type="dxa"/>
                  <w:tcBorders>
                    <w:top w:val="single" w:sz="4" w:space="0" w:color="auto"/>
                    <w:left w:val="single" w:sz="4" w:space="0" w:color="auto"/>
                    <w:bottom w:val="single" w:sz="4" w:space="0" w:color="auto"/>
                    <w:right w:val="single" w:sz="4" w:space="0" w:color="auto"/>
                  </w:tcBorders>
                  <w:vAlign w:val="center"/>
                </w:tcPr>
                <w:p w14:paraId="5974C768" w14:textId="77777777" w:rsidR="00AB564C" w:rsidRPr="00DA0356" w:rsidRDefault="00AB564C" w:rsidP="00CC684A">
                  <w:pPr>
                    <w:jc w:val="center"/>
                    <w:rPr>
                      <w:bCs/>
                      <w:sz w:val="20"/>
                      <w:szCs w:val="20"/>
                    </w:rPr>
                  </w:pPr>
                  <w:r w:rsidRPr="00DA0356">
                    <w:rPr>
                      <w:bCs/>
                      <w:sz w:val="20"/>
                      <w:szCs w:val="20"/>
                    </w:rPr>
                    <w:t>kom</w:t>
                  </w:r>
                </w:p>
              </w:tc>
              <w:tc>
                <w:tcPr>
                  <w:tcW w:w="1119" w:type="dxa"/>
                  <w:tcBorders>
                    <w:top w:val="single" w:sz="4" w:space="0" w:color="auto"/>
                    <w:left w:val="single" w:sz="4" w:space="0" w:color="auto"/>
                    <w:bottom w:val="single" w:sz="4" w:space="0" w:color="auto"/>
                    <w:right w:val="single" w:sz="4" w:space="0" w:color="auto"/>
                  </w:tcBorders>
                  <w:vAlign w:val="center"/>
                </w:tcPr>
                <w:p w14:paraId="7012CB67" w14:textId="77777777" w:rsidR="00AB564C" w:rsidRPr="00DA0356" w:rsidRDefault="00AB564C" w:rsidP="00CC684A">
                  <w:pPr>
                    <w:jc w:val="center"/>
                    <w:rPr>
                      <w:bCs/>
                      <w:sz w:val="20"/>
                      <w:szCs w:val="20"/>
                    </w:rPr>
                  </w:pPr>
                  <w:r>
                    <w:rPr>
                      <w:bCs/>
                      <w:sz w:val="20"/>
                      <w:szCs w:val="20"/>
                    </w:rPr>
                    <w:t>60</w:t>
                  </w:r>
                </w:p>
              </w:tc>
              <w:tc>
                <w:tcPr>
                  <w:tcW w:w="1119" w:type="dxa"/>
                  <w:tcBorders>
                    <w:top w:val="single" w:sz="4" w:space="0" w:color="auto"/>
                    <w:left w:val="single" w:sz="4" w:space="0" w:color="auto"/>
                    <w:bottom w:val="single" w:sz="4" w:space="0" w:color="auto"/>
                    <w:right w:val="single" w:sz="4" w:space="0" w:color="auto"/>
                  </w:tcBorders>
                  <w:vAlign w:val="center"/>
                </w:tcPr>
                <w:p w14:paraId="1C121A78" w14:textId="77777777" w:rsidR="00AB564C" w:rsidRPr="00DA0356" w:rsidRDefault="00AB564C" w:rsidP="00CC684A">
                  <w:pPr>
                    <w:jc w:val="center"/>
                    <w:rPr>
                      <w:bCs/>
                      <w:sz w:val="20"/>
                      <w:szCs w:val="20"/>
                    </w:rPr>
                  </w:pPr>
                  <w:r w:rsidRPr="00DA0356">
                    <w:rPr>
                      <w:bCs/>
                      <w:sz w:val="20"/>
                      <w:szCs w:val="20"/>
                    </w:rPr>
                    <w:t>Ktd Risnjak- Delnice d.o.o.</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7D8E1E5E" w14:textId="77777777" w:rsidR="00AB564C" w:rsidRPr="00DA0356" w:rsidRDefault="00AB564C" w:rsidP="00CC684A">
                  <w:pPr>
                    <w:jc w:val="center"/>
                    <w:rPr>
                      <w:bCs/>
                      <w:sz w:val="20"/>
                      <w:szCs w:val="20"/>
                    </w:rPr>
                  </w:pPr>
                  <w:r>
                    <w:rPr>
                      <w:bCs/>
                      <w:sz w:val="20"/>
                      <w:szCs w:val="20"/>
                    </w:rPr>
                    <w:t>70</w:t>
                  </w:r>
                </w:p>
              </w:tc>
              <w:tc>
                <w:tcPr>
                  <w:tcW w:w="1056" w:type="dxa"/>
                  <w:tcBorders>
                    <w:top w:val="single" w:sz="4" w:space="0" w:color="auto"/>
                    <w:left w:val="single" w:sz="4" w:space="0" w:color="auto"/>
                    <w:bottom w:val="single" w:sz="4" w:space="0" w:color="auto"/>
                    <w:right w:val="single" w:sz="4" w:space="0" w:color="auto"/>
                  </w:tcBorders>
                  <w:vAlign w:val="center"/>
                </w:tcPr>
                <w:p w14:paraId="503005DE" w14:textId="77777777" w:rsidR="00AB564C" w:rsidRPr="00DA0356" w:rsidRDefault="00AB564C" w:rsidP="00CC684A">
                  <w:pPr>
                    <w:jc w:val="center"/>
                    <w:rPr>
                      <w:bCs/>
                      <w:sz w:val="20"/>
                      <w:szCs w:val="20"/>
                    </w:rPr>
                  </w:pPr>
                  <w:r>
                    <w:rPr>
                      <w:bCs/>
                      <w:sz w:val="20"/>
                      <w:szCs w:val="20"/>
                    </w:rPr>
                    <w:t>70</w:t>
                  </w:r>
                </w:p>
              </w:tc>
              <w:tc>
                <w:tcPr>
                  <w:tcW w:w="1119" w:type="dxa"/>
                  <w:tcBorders>
                    <w:top w:val="single" w:sz="4" w:space="0" w:color="auto"/>
                    <w:left w:val="single" w:sz="4" w:space="0" w:color="auto"/>
                    <w:bottom w:val="single" w:sz="4" w:space="0" w:color="auto"/>
                    <w:right w:val="single" w:sz="4" w:space="0" w:color="auto"/>
                  </w:tcBorders>
                  <w:vAlign w:val="center"/>
                </w:tcPr>
                <w:p w14:paraId="5D5DEA17" w14:textId="77777777" w:rsidR="00AB564C" w:rsidRPr="00CC5DE6" w:rsidRDefault="00AB564C" w:rsidP="00CC684A">
                  <w:pPr>
                    <w:jc w:val="center"/>
                    <w:rPr>
                      <w:bCs/>
                      <w:sz w:val="20"/>
                      <w:szCs w:val="20"/>
                    </w:rPr>
                  </w:pPr>
                  <w:r>
                    <w:rPr>
                      <w:bCs/>
                      <w:sz w:val="20"/>
                      <w:szCs w:val="20"/>
                    </w:rPr>
                    <w:t>70</w:t>
                  </w:r>
                </w:p>
              </w:tc>
            </w:tr>
          </w:tbl>
          <w:p w14:paraId="19DA16E5" w14:textId="77777777" w:rsidR="00AB564C" w:rsidRDefault="00AB564C" w:rsidP="00CC684A">
            <w:pPr>
              <w:spacing w:before="100" w:beforeAutospacing="1"/>
              <w:contextualSpacing/>
              <w:jc w:val="both"/>
            </w:pPr>
          </w:p>
          <w:p w14:paraId="5EAD0284" w14:textId="77777777" w:rsidR="00AB564C" w:rsidRDefault="00AB564C" w:rsidP="00CC684A">
            <w:pPr>
              <w:spacing w:before="100" w:beforeAutospacing="1"/>
              <w:contextualSpacing/>
              <w:jc w:val="both"/>
              <w:rPr>
                <w:b/>
                <w:bCs/>
              </w:rPr>
            </w:pPr>
            <w:r w:rsidRPr="003253C4">
              <w:rPr>
                <w:b/>
                <w:bCs/>
              </w:rPr>
              <w:t>AKTIVNOST A150112 VERTIKALNA SIGNALIZACIJA</w:t>
            </w:r>
          </w:p>
          <w:p w14:paraId="2E466C0E" w14:textId="77777777" w:rsidR="00AB564C" w:rsidRPr="00325D28" w:rsidRDefault="00AB564C" w:rsidP="00CC684A">
            <w:pPr>
              <w:spacing w:before="100" w:beforeAutospacing="1" w:after="100" w:afterAutospacing="1"/>
              <w:rPr>
                <w:rFonts w:eastAsia="Times New Roman"/>
                <w:b/>
                <w:bCs/>
              </w:rPr>
            </w:pPr>
            <w:r w:rsidRPr="00325D28">
              <w:rPr>
                <w:rFonts w:eastAsia="Times New Roman"/>
                <w:b/>
                <w:bCs/>
              </w:rPr>
              <w:t>Aktivnost održavanja vertikalne signalizacije u iznosu od 15.000,00 eura za 2025. godinu</w:t>
            </w:r>
            <w:r w:rsidRPr="00325D28">
              <w:rPr>
                <w:rFonts w:eastAsia="Times New Roman"/>
              </w:rPr>
              <w:t xml:space="preserve"> planirana je za godišnje popravke i obnovu dotrajale vertikalne signalizacije, uključujući prometne znakove, semafore, odbojnike i slične elemente. S obzirom na razne vanjske čimbenike, kao i očekivanu i neočekivanu dotrajalost postojeće signalizacije, osigurana sredstva pokrivaju potreban godišnji obujam radova.</w:t>
            </w:r>
          </w:p>
          <w:p w14:paraId="5EAC105A" w14:textId="77777777" w:rsidR="00AB564C" w:rsidRPr="00325D28" w:rsidRDefault="00AB564C" w:rsidP="00CC684A">
            <w:pPr>
              <w:spacing w:before="100" w:beforeAutospacing="1" w:after="100" w:afterAutospacing="1"/>
              <w:rPr>
                <w:rFonts w:eastAsia="Times New Roman"/>
              </w:rPr>
            </w:pPr>
            <w:r w:rsidRPr="00325D28">
              <w:rPr>
                <w:rFonts w:eastAsia="Times New Roman"/>
              </w:rPr>
              <w:t xml:space="preserve">Aktivnost se provodi temeljem ugovora koji je Grad sklopio s komunalnom tvrtkom </w:t>
            </w:r>
            <w:r w:rsidRPr="00325D28">
              <w:rPr>
                <w:rFonts w:eastAsia="Times New Roman"/>
                <w:b/>
                <w:bCs/>
              </w:rPr>
              <w:t>KTD Risnjak-Delnice d.o.o.</w:t>
            </w:r>
            <w:r w:rsidRPr="00325D28">
              <w:rPr>
                <w:rFonts w:eastAsia="Times New Roman"/>
              </w:rPr>
              <w:t>, a radovi se obavljaju prema nalozima i programu koji KTD Risnjak-Delnice d.o.o. izrađuje u suradnji s Gradom na osnovi pregleda i stanja na terenu.</w:t>
            </w:r>
          </w:p>
          <w:p w14:paraId="09FC408A" w14:textId="77777777" w:rsidR="00AB564C" w:rsidRPr="00325D28" w:rsidRDefault="00AB564C" w:rsidP="00CC684A">
            <w:pPr>
              <w:spacing w:before="100" w:beforeAutospacing="1" w:after="100" w:afterAutospacing="1"/>
              <w:rPr>
                <w:rFonts w:eastAsia="Times New Roman"/>
              </w:rPr>
            </w:pPr>
            <w:r w:rsidRPr="00325D28">
              <w:rPr>
                <w:rFonts w:eastAsia="Times New Roman"/>
              </w:rPr>
              <w:t>Za 2026. i 2027. godinu planiran je isti godišnji iznos od 15.000,00 eura za nastavak ove aktivnosti.</w:t>
            </w:r>
          </w:p>
          <w:p w14:paraId="2D449A91" w14:textId="77777777" w:rsidR="00AB564C" w:rsidRPr="003253C4" w:rsidRDefault="00AB564C" w:rsidP="00CC684A">
            <w:pPr>
              <w:spacing w:before="100" w:beforeAutospacing="1"/>
              <w:contextualSpacing/>
              <w:jc w:val="both"/>
              <w:rPr>
                <w:b/>
                <w:bCs/>
              </w:rPr>
            </w:pPr>
          </w:p>
          <w:p w14:paraId="3BEA7B80" w14:textId="77777777" w:rsidR="00AB564C" w:rsidRPr="004D3EAD" w:rsidRDefault="00AB564C" w:rsidP="00CC684A">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b/>
                <w:bCs/>
              </w:rPr>
            </w:pPr>
            <w:r>
              <w:rPr>
                <w:b/>
                <w:bCs/>
              </w:rPr>
              <w:t>P</w:t>
            </w:r>
            <w:r w:rsidRPr="004D3EAD">
              <w:rPr>
                <w:b/>
                <w:bCs/>
              </w:rPr>
              <w:t>okazatelji rezultata</w:t>
            </w:r>
          </w:p>
          <w:tbl>
            <w:tblPr>
              <w:tblStyle w:val="Reetkatablice"/>
              <w:tblW w:w="0" w:type="auto"/>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63"/>
              <w:gridCol w:w="1056"/>
              <w:gridCol w:w="1119"/>
            </w:tblGrid>
            <w:tr w:rsidR="00AB564C" w:rsidRPr="004D3EAD" w14:paraId="0385ACF9"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D90BAA3" w14:textId="77777777" w:rsidR="00AB564C" w:rsidRPr="004D3EAD" w:rsidRDefault="00AB564C" w:rsidP="00CC684A">
                  <w:pPr>
                    <w:jc w:val="center"/>
                    <w:rPr>
                      <w:bCs/>
                      <w:sz w:val="20"/>
                      <w:szCs w:val="20"/>
                    </w:rPr>
                  </w:pPr>
                  <w:r w:rsidRPr="004D3EAD">
                    <w:rPr>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454D097" w14:textId="77777777" w:rsidR="00AB564C" w:rsidRPr="004D3EAD" w:rsidRDefault="00AB564C" w:rsidP="00CC684A">
                  <w:pPr>
                    <w:jc w:val="center"/>
                    <w:rPr>
                      <w:bCs/>
                      <w:sz w:val="20"/>
                      <w:szCs w:val="20"/>
                    </w:rPr>
                  </w:pPr>
                  <w:r w:rsidRPr="004D3EAD">
                    <w:rPr>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4D2EE5F" w14:textId="77777777" w:rsidR="00AB564C" w:rsidRPr="004D3EAD" w:rsidRDefault="00AB564C" w:rsidP="00CC684A">
                  <w:pPr>
                    <w:jc w:val="center"/>
                    <w:rPr>
                      <w:bCs/>
                      <w:sz w:val="20"/>
                      <w:szCs w:val="20"/>
                    </w:rPr>
                  </w:pPr>
                  <w:r w:rsidRPr="004D3EAD">
                    <w:rPr>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B0F913A" w14:textId="77777777" w:rsidR="00AB564C" w:rsidRPr="004D3EAD" w:rsidRDefault="00AB564C" w:rsidP="00CC684A">
                  <w:pPr>
                    <w:jc w:val="center"/>
                    <w:rPr>
                      <w:bCs/>
                      <w:sz w:val="20"/>
                      <w:szCs w:val="20"/>
                    </w:rPr>
                  </w:pPr>
                  <w:r w:rsidRPr="004D3EAD">
                    <w:rPr>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F4301F5" w14:textId="77777777" w:rsidR="00AB564C" w:rsidRPr="004D3EAD" w:rsidRDefault="00AB564C" w:rsidP="00CC684A">
                  <w:pPr>
                    <w:jc w:val="center"/>
                    <w:rPr>
                      <w:bCs/>
                      <w:sz w:val="20"/>
                      <w:szCs w:val="20"/>
                    </w:rPr>
                  </w:pPr>
                  <w:r w:rsidRPr="004D3EAD">
                    <w:rPr>
                      <w:bCs/>
                      <w:sz w:val="20"/>
                      <w:szCs w:val="20"/>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8AF146E"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5</w:t>
                  </w:r>
                  <w:r w:rsidRPr="004D3EAD">
                    <w:rPr>
                      <w:bCs/>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6FAFA6AF"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6</w:t>
                  </w:r>
                  <w:r w:rsidRPr="004D3EAD">
                    <w:rPr>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409A88FA"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7</w:t>
                  </w:r>
                  <w:r w:rsidRPr="004D3EAD">
                    <w:rPr>
                      <w:bCs/>
                      <w:sz w:val="20"/>
                      <w:szCs w:val="20"/>
                    </w:rPr>
                    <w:t>.</w:t>
                  </w:r>
                </w:p>
              </w:tc>
            </w:tr>
            <w:tr w:rsidR="00AB564C" w:rsidRPr="004D3EAD" w14:paraId="07C11467" w14:textId="77777777" w:rsidTr="00CC684A">
              <w:tc>
                <w:tcPr>
                  <w:tcW w:w="2011" w:type="dxa"/>
                  <w:tcBorders>
                    <w:top w:val="single" w:sz="4" w:space="0" w:color="auto"/>
                    <w:left w:val="single" w:sz="4" w:space="0" w:color="auto"/>
                    <w:bottom w:val="single" w:sz="4" w:space="0" w:color="auto"/>
                    <w:right w:val="single" w:sz="4" w:space="0" w:color="auto"/>
                  </w:tcBorders>
                  <w:vAlign w:val="center"/>
                </w:tcPr>
                <w:p w14:paraId="3A49913E" w14:textId="77777777" w:rsidR="00AB564C" w:rsidRPr="00DA0356" w:rsidRDefault="00AB564C" w:rsidP="00CC684A">
                  <w:pPr>
                    <w:jc w:val="center"/>
                    <w:rPr>
                      <w:bCs/>
                      <w:sz w:val="20"/>
                      <w:szCs w:val="20"/>
                    </w:rPr>
                  </w:pPr>
                  <w:r>
                    <w:rPr>
                      <w:bCs/>
                      <w:sz w:val="20"/>
                      <w:szCs w:val="20"/>
                    </w:rPr>
                    <w:lastRenderedPageBreak/>
                    <w:t>Održavanje vertikalne signalizacije</w:t>
                  </w:r>
                </w:p>
              </w:tc>
              <w:tc>
                <w:tcPr>
                  <w:tcW w:w="1560" w:type="dxa"/>
                  <w:tcBorders>
                    <w:top w:val="single" w:sz="4" w:space="0" w:color="auto"/>
                    <w:left w:val="single" w:sz="4" w:space="0" w:color="auto"/>
                    <w:bottom w:val="single" w:sz="4" w:space="0" w:color="auto"/>
                    <w:right w:val="single" w:sz="4" w:space="0" w:color="auto"/>
                  </w:tcBorders>
                  <w:vAlign w:val="center"/>
                </w:tcPr>
                <w:p w14:paraId="3355C79F" w14:textId="77777777" w:rsidR="00AB564C" w:rsidRPr="00DA0356" w:rsidRDefault="00AB564C" w:rsidP="00CC684A">
                  <w:pPr>
                    <w:jc w:val="center"/>
                    <w:rPr>
                      <w:bCs/>
                      <w:sz w:val="20"/>
                      <w:szCs w:val="20"/>
                    </w:rPr>
                  </w:pPr>
                  <w:r w:rsidRPr="00DA0356">
                    <w:rPr>
                      <w:bCs/>
                      <w:sz w:val="20"/>
                      <w:szCs w:val="20"/>
                    </w:rPr>
                    <w:t xml:space="preserve">Pokazatelj se odnosi na </w:t>
                  </w:r>
                  <w:r>
                    <w:rPr>
                      <w:bCs/>
                      <w:sz w:val="20"/>
                      <w:szCs w:val="20"/>
                    </w:rPr>
                    <w:t>količinu  VS</w:t>
                  </w:r>
                </w:p>
              </w:tc>
              <w:tc>
                <w:tcPr>
                  <w:tcW w:w="1118" w:type="dxa"/>
                  <w:tcBorders>
                    <w:top w:val="single" w:sz="4" w:space="0" w:color="auto"/>
                    <w:left w:val="single" w:sz="4" w:space="0" w:color="auto"/>
                    <w:bottom w:val="single" w:sz="4" w:space="0" w:color="auto"/>
                    <w:right w:val="single" w:sz="4" w:space="0" w:color="auto"/>
                  </w:tcBorders>
                  <w:vAlign w:val="center"/>
                </w:tcPr>
                <w:p w14:paraId="7CD7FF44" w14:textId="77777777" w:rsidR="00AB564C" w:rsidRPr="00DA0356" w:rsidRDefault="00AB564C" w:rsidP="00CC684A">
                  <w:pPr>
                    <w:jc w:val="center"/>
                    <w:rPr>
                      <w:bCs/>
                      <w:sz w:val="20"/>
                      <w:szCs w:val="20"/>
                    </w:rPr>
                  </w:pPr>
                  <w:r w:rsidRPr="00DA0356">
                    <w:rPr>
                      <w:bCs/>
                      <w:sz w:val="20"/>
                      <w:szCs w:val="20"/>
                    </w:rPr>
                    <w:t>kom</w:t>
                  </w:r>
                </w:p>
              </w:tc>
              <w:tc>
                <w:tcPr>
                  <w:tcW w:w="1119" w:type="dxa"/>
                  <w:tcBorders>
                    <w:top w:val="single" w:sz="4" w:space="0" w:color="auto"/>
                    <w:left w:val="single" w:sz="4" w:space="0" w:color="auto"/>
                    <w:bottom w:val="single" w:sz="4" w:space="0" w:color="auto"/>
                    <w:right w:val="single" w:sz="4" w:space="0" w:color="auto"/>
                  </w:tcBorders>
                  <w:vAlign w:val="center"/>
                </w:tcPr>
                <w:p w14:paraId="0568D21C" w14:textId="77777777" w:rsidR="00AB564C" w:rsidRPr="00DA0356" w:rsidRDefault="00AB564C" w:rsidP="00CC684A">
                  <w:pPr>
                    <w:jc w:val="center"/>
                    <w:rPr>
                      <w:bCs/>
                      <w:sz w:val="20"/>
                      <w:szCs w:val="20"/>
                    </w:rPr>
                  </w:pPr>
                  <w:r>
                    <w:rPr>
                      <w:bCs/>
                      <w:sz w:val="20"/>
                      <w:szCs w:val="20"/>
                    </w:rPr>
                    <w:t>50</w:t>
                  </w:r>
                </w:p>
              </w:tc>
              <w:tc>
                <w:tcPr>
                  <w:tcW w:w="1119" w:type="dxa"/>
                  <w:tcBorders>
                    <w:top w:val="single" w:sz="4" w:space="0" w:color="auto"/>
                    <w:left w:val="single" w:sz="4" w:space="0" w:color="auto"/>
                    <w:bottom w:val="single" w:sz="4" w:space="0" w:color="auto"/>
                    <w:right w:val="single" w:sz="4" w:space="0" w:color="auto"/>
                  </w:tcBorders>
                  <w:vAlign w:val="center"/>
                </w:tcPr>
                <w:p w14:paraId="21514022" w14:textId="77777777" w:rsidR="00AB564C" w:rsidRPr="00DA0356" w:rsidRDefault="00AB564C" w:rsidP="00CC684A">
                  <w:pPr>
                    <w:jc w:val="center"/>
                    <w:rPr>
                      <w:bCs/>
                      <w:sz w:val="20"/>
                      <w:szCs w:val="20"/>
                    </w:rPr>
                  </w:pPr>
                  <w:r>
                    <w:rPr>
                      <w:bCs/>
                      <w:sz w:val="20"/>
                      <w:szCs w:val="20"/>
                    </w:rPr>
                    <w:t>Evidencija vertikalne signalizacije</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45162886" w14:textId="77777777" w:rsidR="00AB564C" w:rsidRPr="00DA0356" w:rsidRDefault="00AB564C" w:rsidP="00CC684A">
                  <w:pPr>
                    <w:jc w:val="center"/>
                    <w:rPr>
                      <w:bCs/>
                      <w:sz w:val="20"/>
                      <w:szCs w:val="20"/>
                    </w:rPr>
                  </w:pPr>
                  <w:r>
                    <w:rPr>
                      <w:bCs/>
                      <w:sz w:val="20"/>
                      <w:szCs w:val="20"/>
                    </w:rPr>
                    <w:t>68</w:t>
                  </w:r>
                </w:p>
              </w:tc>
              <w:tc>
                <w:tcPr>
                  <w:tcW w:w="1056" w:type="dxa"/>
                  <w:tcBorders>
                    <w:top w:val="single" w:sz="4" w:space="0" w:color="auto"/>
                    <w:left w:val="single" w:sz="4" w:space="0" w:color="auto"/>
                    <w:bottom w:val="single" w:sz="4" w:space="0" w:color="auto"/>
                    <w:right w:val="single" w:sz="4" w:space="0" w:color="auto"/>
                  </w:tcBorders>
                  <w:vAlign w:val="center"/>
                </w:tcPr>
                <w:p w14:paraId="7E1D8427" w14:textId="77777777" w:rsidR="00AB564C" w:rsidRPr="00DA0356" w:rsidRDefault="00AB564C" w:rsidP="00CC684A">
                  <w:pPr>
                    <w:jc w:val="center"/>
                    <w:rPr>
                      <w:bCs/>
                      <w:sz w:val="20"/>
                      <w:szCs w:val="20"/>
                    </w:rPr>
                  </w:pPr>
                  <w:r>
                    <w:rPr>
                      <w:bCs/>
                      <w:sz w:val="20"/>
                      <w:szCs w:val="20"/>
                    </w:rPr>
                    <w:t>68</w:t>
                  </w:r>
                </w:p>
              </w:tc>
              <w:tc>
                <w:tcPr>
                  <w:tcW w:w="1119" w:type="dxa"/>
                  <w:tcBorders>
                    <w:top w:val="single" w:sz="4" w:space="0" w:color="auto"/>
                    <w:left w:val="single" w:sz="4" w:space="0" w:color="auto"/>
                    <w:bottom w:val="single" w:sz="4" w:space="0" w:color="auto"/>
                    <w:right w:val="single" w:sz="4" w:space="0" w:color="auto"/>
                  </w:tcBorders>
                  <w:vAlign w:val="center"/>
                </w:tcPr>
                <w:p w14:paraId="4D63C673" w14:textId="77777777" w:rsidR="00AB564C" w:rsidRPr="00CC5DE6" w:rsidRDefault="00AB564C" w:rsidP="00CC684A">
                  <w:pPr>
                    <w:jc w:val="center"/>
                    <w:rPr>
                      <w:bCs/>
                      <w:sz w:val="20"/>
                      <w:szCs w:val="20"/>
                    </w:rPr>
                  </w:pPr>
                  <w:r>
                    <w:rPr>
                      <w:bCs/>
                      <w:sz w:val="20"/>
                      <w:szCs w:val="20"/>
                    </w:rPr>
                    <w:t>68</w:t>
                  </w:r>
                </w:p>
              </w:tc>
            </w:tr>
          </w:tbl>
          <w:p w14:paraId="1538791B" w14:textId="77777777" w:rsidR="00AB564C" w:rsidRDefault="00AB564C" w:rsidP="00CC684A">
            <w:pPr>
              <w:spacing w:before="100" w:beforeAutospacing="1"/>
              <w:contextualSpacing/>
              <w:jc w:val="both"/>
            </w:pPr>
          </w:p>
          <w:p w14:paraId="328AB170" w14:textId="77777777" w:rsidR="00AB564C" w:rsidRDefault="00AB564C" w:rsidP="00CC684A">
            <w:pPr>
              <w:spacing w:before="100" w:beforeAutospacing="1"/>
              <w:contextualSpacing/>
              <w:jc w:val="both"/>
            </w:pPr>
          </w:p>
          <w:p w14:paraId="0DC5EB1C" w14:textId="77777777" w:rsidR="00AB564C" w:rsidRPr="003253C4" w:rsidRDefault="00AB564C" w:rsidP="00CC684A">
            <w:pPr>
              <w:spacing w:before="100" w:beforeAutospacing="1"/>
              <w:contextualSpacing/>
              <w:jc w:val="both"/>
              <w:rPr>
                <w:b/>
              </w:rPr>
            </w:pPr>
            <w:r w:rsidRPr="003253C4">
              <w:rPr>
                <w:b/>
              </w:rPr>
              <w:t>AKTIVNOST A150241 ODRŽAVANJE JAVNE RASVJETE</w:t>
            </w:r>
          </w:p>
          <w:p w14:paraId="7CD94757" w14:textId="77777777" w:rsidR="00AB564C" w:rsidRDefault="00AB564C" w:rsidP="00CC684A">
            <w:pPr>
              <w:spacing w:before="100" w:beforeAutospacing="1"/>
              <w:contextualSpacing/>
              <w:jc w:val="both"/>
            </w:pPr>
            <w:r>
              <w:t>Planiraju se sredstva u iznosu od 34.000,00 eura za 2025. te u istom iznosu i za 2026. i 2027. godinu. Aktivnost se sastoji od pozicija:</w:t>
            </w:r>
          </w:p>
          <w:p w14:paraId="3692E152" w14:textId="77777777" w:rsidR="00AB564C" w:rsidRPr="00325D28" w:rsidRDefault="00AB564C" w:rsidP="00AB564C">
            <w:pPr>
              <w:pStyle w:val="Odlomakpopisa"/>
              <w:numPr>
                <w:ilvl w:val="0"/>
                <w:numId w:val="19"/>
              </w:num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before="100" w:beforeAutospacing="1" w:after="54" w:line="276" w:lineRule="auto"/>
              <w:jc w:val="both"/>
              <w:rPr>
                <w:b/>
                <w:bCs/>
              </w:rPr>
            </w:pPr>
            <w:r w:rsidRPr="00D72B8B">
              <w:t>347 – održavanje javne rasvjete – planira se iznos od 30.000,00 eura za 2025. i naredne dvije godine. Aktivnost obuhvaća izmjenu žarulja, oštećenih lampi, popravak stupova ili izmjenu dotrajalih te interpolaciju novih rasvjetnih tijela unutar postojeće mreže. Održavanje se vrši temeljem četverogodišnjeg Ugovora o održavanju javne rasvjete i pripadajućeg troškovnika radova</w:t>
            </w:r>
            <w:r>
              <w:t xml:space="preserve">. </w:t>
            </w:r>
          </w:p>
          <w:p w14:paraId="3BDAE56D" w14:textId="77777777" w:rsidR="00AB564C" w:rsidRDefault="00AB564C" w:rsidP="00CC684A">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pPr>
          </w:p>
          <w:p w14:paraId="57A049E2" w14:textId="77777777" w:rsidR="00AB564C" w:rsidRDefault="00AB564C" w:rsidP="00CC684A">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pPr>
          </w:p>
          <w:p w14:paraId="3B3F4149" w14:textId="77777777" w:rsidR="00AB564C" w:rsidRDefault="00AB564C" w:rsidP="00CC684A">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pPr>
          </w:p>
          <w:p w14:paraId="04B873BA" w14:textId="77777777" w:rsidR="00AB564C" w:rsidRPr="004D3EAD" w:rsidRDefault="00AB564C" w:rsidP="00CC684A">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b/>
                <w:bCs/>
              </w:rPr>
            </w:pPr>
            <w:r>
              <w:rPr>
                <w:b/>
                <w:bCs/>
              </w:rPr>
              <w:t>P</w:t>
            </w:r>
            <w:r w:rsidRPr="004D3EAD">
              <w:rPr>
                <w:b/>
                <w:bCs/>
              </w:rPr>
              <w:t>okazatelji rezultata</w:t>
            </w:r>
          </w:p>
          <w:tbl>
            <w:tblPr>
              <w:tblStyle w:val="Reetkatablice"/>
              <w:tblW w:w="0" w:type="auto"/>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63"/>
              <w:gridCol w:w="1056"/>
              <w:gridCol w:w="1119"/>
            </w:tblGrid>
            <w:tr w:rsidR="00AB564C" w:rsidRPr="004D3EAD" w14:paraId="64B30AF8"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33C50C2" w14:textId="77777777" w:rsidR="00AB564C" w:rsidRPr="004D3EAD" w:rsidRDefault="00AB564C" w:rsidP="00CC684A">
                  <w:pPr>
                    <w:jc w:val="center"/>
                    <w:rPr>
                      <w:bCs/>
                      <w:sz w:val="20"/>
                      <w:szCs w:val="20"/>
                    </w:rPr>
                  </w:pPr>
                  <w:r w:rsidRPr="004D3EAD">
                    <w:rPr>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BF2E012" w14:textId="77777777" w:rsidR="00AB564C" w:rsidRPr="004D3EAD" w:rsidRDefault="00AB564C" w:rsidP="00CC684A">
                  <w:pPr>
                    <w:jc w:val="center"/>
                    <w:rPr>
                      <w:bCs/>
                      <w:sz w:val="20"/>
                      <w:szCs w:val="20"/>
                    </w:rPr>
                  </w:pPr>
                  <w:r w:rsidRPr="004D3EAD">
                    <w:rPr>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F8AD1DB" w14:textId="77777777" w:rsidR="00AB564C" w:rsidRPr="004D3EAD" w:rsidRDefault="00AB564C" w:rsidP="00CC684A">
                  <w:pPr>
                    <w:jc w:val="center"/>
                    <w:rPr>
                      <w:bCs/>
                      <w:sz w:val="20"/>
                      <w:szCs w:val="20"/>
                    </w:rPr>
                  </w:pPr>
                  <w:r w:rsidRPr="004D3EAD">
                    <w:rPr>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BA184B1" w14:textId="77777777" w:rsidR="00AB564C" w:rsidRPr="004D3EAD" w:rsidRDefault="00AB564C" w:rsidP="00CC684A">
                  <w:pPr>
                    <w:jc w:val="center"/>
                    <w:rPr>
                      <w:bCs/>
                      <w:sz w:val="20"/>
                      <w:szCs w:val="20"/>
                    </w:rPr>
                  </w:pPr>
                  <w:r w:rsidRPr="004D3EAD">
                    <w:rPr>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E6C54BD" w14:textId="77777777" w:rsidR="00AB564C" w:rsidRPr="004D3EAD" w:rsidRDefault="00AB564C" w:rsidP="00CC684A">
                  <w:pPr>
                    <w:jc w:val="center"/>
                    <w:rPr>
                      <w:bCs/>
                      <w:sz w:val="20"/>
                      <w:szCs w:val="20"/>
                    </w:rPr>
                  </w:pPr>
                  <w:r w:rsidRPr="004D3EAD">
                    <w:rPr>
                      <w:bCs/>
                      <w:sz w:val="20"/>
                      <w:szCs w:val="20"/>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CFBB9B7"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5</w:t>
                  </w:r>
                  <w:r w:rsidRPr="004D3EAD">
                    <w:rPr>
                      <w:bCs/>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70108069"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6</w:t>
                  </w:r>
                  <w:r w:rsidRPr="004D3EAD">
                    <w:rPr>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441B41AB"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7</w:t>
                  </w:r>
                  <w:r w:rsidRPr="004D3EAD">
                    <w:rPr>
                      <w:bCs/>
                      <w:sz w:val="20"/>
                      <w:szCs w:val="20"/>
                    </w:rPr>
                    <w:t>.</w:t>
                  </w:r>
                </w:p>
              </w:tc>
            </w:tr>
            <w:tr w:rsidR="00AB564C" w:rsidRPr="004D3EAD" w14:paraId="2827E6F5" w14:textId="77777777" w:rsidTr="00CC684A">
              <w:tc>
                <w:tcPr>
                  <w:tcW w:w="2011" w:type="dxa"/>
                  <w:tcBorders>
                    <w:top w:val="single" w:sz="4" w:space="0" w:color="auto"/>
                    <w:left w:val="single" w:sz="4" w:space="0" w:color="auto"/>
                    <w:bottom w:val="single" w:sz="4" w:space="0" w:color="auto"/>
                    <w:right w:val="single" w:sz="4" w:space="0" w:color="auto"/>
                  </w:tcBorders>
                  <w:vAlign w:val="center"/>
                </w:tcPr>
                <w:p w14:paraId="43B8C1BB" w14:textId="77777777" w:rsidR="00AB564C" w:rsidRPr="00DA0356" w:rsidRDefault="00AB564C" w:rsidP="00CC684A">
                  <w:pPr>
                    <w:jc w:val="center"/>
                    <w:rPr>
                      <w:bCs/>
                      <w:sz w:val="20"/>
                      <w:szCs w:val="20"/>
                    </w:rPr>
                  </w:pPr>
                  <w:r>
                    <w:rPr>
                      <w:bCs/>
                      <w:sz w:val="20"/>
                      <w:szCs w:val="20"/>
                    </w:rPr>
                    <w:t>Održavanje javne rasvjete</w:t>
                  </w:r>
                </w:p>
              </w:tc>
              <w:tc>
                <w:tcPr>
                  <w:tcW w:w="1560" w:type="dxa"/>
                  <w:tcBorders>
                    <w:top w:val="single" w:sz="4" w:space="0" w:color="auto"/>
                    <w:left w:val="single" w:sz="4" w:space="0" w:color="auto"/>
                    <w:bottom w:val="single" w:sz="4" w:space="0" w:color="auto"/>
                    <w:right w:val="single" w:sz="4" w:space="0" w:color="auto"/>
                  </w:tcBorders>
                  <w:vAlign w:val="center"/>
                </w:tcPr>
                <w:p w14:paraId="21ED0385" w14:textId="77777777" w:rsidR="00AB564C" w:rsidRDefault="00AB564C" w:rsidP="00CC684A">
                  <w:pPr>
                    <w:jc w:val="center"/>
                    <w:rPr>
                      <w:bCs/>
                      <w:sz w:val="20"/>
                      <w:szCs w:val="20"/>
                    </w:rPr>
                  </w:pPr>
                  <w:r>
                    <w:rPr>
                      <w:bCs/>
                      <w:sz w:val="20"/>
                      <w:szCs w:val="20"/>
                    </w:rPr>
                    <w:t xml:space="preserve">Pokazatelj se odnosi na količinu </w:t>
                  </w:r>
                </w:p>
                <w:p w14:paraId="1CACBDF7" w14:textId="77777777" w:rsidR="00AB564C" w:rsidRPr="00DA0356" w:rsidRDefault="00AB564C" w:rsidP="00CC684A">
                  <w:pPr>
                    <w:jc w:val="center"/>
                    <w:rPr>
                      <w:bCs/>
                      <w:sz w:val="20"/>
                      <w:szCs w:val="20"/>
                    </w:rPr>
                  </w:pPr>
                  <w:r>
                    <w:rPr>
                      <w:bCs/>
                      <w:sz w:val="20"/>
                      <w:szCs w:val="20"/>
                    </w:rPr>
                    <w:t xml:space="preserve">zamjene led lampi odnosno stupova </w:t>
                  </w:r>
                </w:p>
              </w:tc>
              <w:tc>
                <w:tcPr>
                  <w:tcW w:w="1118" w:type="dxa"/>
                  <w:tcBorders>
                    <w:top w:val="single" w:sz="4" w:space="0" w:color="auto"/>
                    <w:left w:val="single" w:sz="4" w:space="0" w:color="auto"/>
                    <w:bottom w:val="single" w:sz="4" w:space="0" w:color="auto"/>
                    <w:right w:val="single" w:sz="4" w:space="0" w:color="auto"/>
                  </w:tcBorders>
                  <w:vAlign w:val="center"/>
                </w:tcPr>
                <w:p w14:paraId="2A006C7F" w14:textId="77777777" w:rsidR="00AB564C" w:rsidRPr="00DA0356" w:rsidRDefault="00AB564C" w:rsidP="00CC684A">
                  <w:pPr>
                    <w:jc w:val="center"/>
                    <w:rPr>
                      <w:bCs/>
                      <w:sz w:val="20"/>
                      <w:szCs w:val="20"/>
                    </w:rPr>
                  </w:pPr>
                  <w:r>
                    <w:rPr>
                      <w:bCs/>
                      <w:sz w:val="20"/>
                      <w:szCs w:val="20"/>
                    </w:rPr>
                    <w:t>kom</w:t>
                  </w:r>
                </w:p>
              </w:tc>
              <w:tc>
                <w:tcPr>
                  <w:tcW w:w="1119" w:type="dxa"/>
                  <w:tcBorders>
                    <w:top w:val="single" w:sz="4" w:space="0" w:color="auto"/>
                    <w:left w:val="single" w:sz="4" w:space="0" w:color="auto"/>
                    <w:bottom w:val="single" w:sz="4" w:space="0" w:color="auto"/>
                    <w:right w:val="single" w:sz="4" w:space="0" w:color="auto"/>
                  </w:tcBorders>
                  <w:vAlign w:val="center"/>
                </w:tcPr>
                <w:p w14:paraId="6D4F0DB7" w14:textId="77777777" w:rsidR="00AB564C" w:rsidRPr="00DA0356" w:rsidRDefault="00AB564C" w:rsidP="00CC684A">
                  <w:pPr>
                    <w:jc w:val="center"/>
                    <w:rPr>
                      <w:bCs/>
                      <w:sz w:val="20"/>
                      <w:szCs w:val="20"/>
                    </w:rPr>
                  </w:pPr>
                  <w:r>
                    <w:rPr>
                      <w:bCs/>
                      <w:sz w:val="20"/>
                      <w:szCs w:val="20"/>
                    </w:rPr>
                    <w:t>24</w:t>
                  </w:r>
                </w:p>
              </w:tc>
              <w:tc>
                <w:tcPr>
                  <w:tcW w:w="1119" w:type="dxa"/>
                  <w:tcBorders>
                    <w:top w:val="single" w:sz="4" w:space="0" w:color="auto"/>
                    <w:left w:val="single" w:sz="4" w:space="0" w:color="auto"/>
                    <w:bottom w:val="single" w:sz="4" w:space="0" w:color="auto"/>
                    <w:right w:val="single" w:sz="4" w:space="0" w:color="auto"/>
                  </w:tcBorders>
                  <w:vAlign w:val="center"/>
                </w:tcPr>
                <w:p w14:paraId="0CCE0D8F" w14:textId="77777777" w:rsidR="00AB564C" w:rsidRPr="00DA0356" w:rsidRDefault="00AB564C" w:rsidP="00CC684A">
                  <w:pPr>
                    <w:jc w:val="center"/>
                    <w:rPr>
                      <w:bCs/>
                      <w:sz w:val="20"/>
                      <w:szCs w:val="20"/>
                    </w:rPr>
                  </w:pPr>
                  <w:r>
                    <w:rPr>
                      <w:bCs/>
                      <w:sz w:val="20"/>
                      <w:szCs w:val="20"/>
                    </w:rPr>
                    <w:t>Iskustveni pokazatelji</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57EAE5F6" w14:textId="77777777" w:rsidR="00AB564C" w:rsidRPr="00DA0356" w:rsidRDefault="00AB564C" w:rsidP="00CC684A">
                  <w:pPr>
                    <w:jc w:val="center"/>
                    <w:rPr>
                      <w:bCs/>
                      <w:sz w:val="20"/>
                      <w:szCs w:val="20"/>
                    </w:rPr>
                  </w:pPr>
                  <w:r>
                    <w:rPr>
                      <w:bCs/>
                      <w:sz w:val="20"/>
                      <w:szCs w:val="20"/>
                    </w:rPr>
                    <w:t>24</w:t>
                  </w:r>
                </w:p>
              </w:tc>
              <w:tc>
                <w:tcPr>
                  <w:tcW w:w="1056" w:type="dxa"/>
                  <w:tcBorders>
                    <w:top w:val="single" w:sz="4" w:space="0" w:color="auto"/>
                    <w:left w:val="single" w:sz="4" w:space="0" w:color="auto"/>
                    <w:bottom w:val="single" w:sz="4" w:space="0" w:color="auto"/>
                    <w:right w:val="single" w:sz="4" w:space="0" w:color="auto"/>
                  </w:tcBorders>
                  <w:vAlign w:val="center"/>
                </w:tcPr>
                <w:p w14:paraId="6985055A" w14:textId="77777777" w:rsidR="00AB564C" w:rsidRPr="00DA0356" w:rsidRDefault="00AB564C" w:rsidP="00CC684A">
                  <w:pPr>
                    <w:jc w:val="center"/>
                    <w:rPr>
                      <w:bCs/>
                      <w:sz w:val="20"/>
                      <w:szCs w:val="20"/>
                    </w:rPr>
                  </w:pPr>
                  <w:r>
                    <w:rPr>
                      <w:bCs/>
                      <w:sz w:val="20"/>
                      <w:szCs w:val="20"/>
                    </w:rPr>
                    <w:t>24</w:t>
                  </w:r>
                </w:p>
              </w:tc>
              <w:tc>
                <w:tcPr>
                  <w:tcW w:w="1119" w:type="dxa"/>
                  <w:tcBorders>
                    <w:top w:val="single" w:sz="4" w:space="0" w:color="auto"/>
                    <w:left w:val="single" w:sz="4" w:space="0" w:color="auto"/>
                    <w:bottom w:val="single" w:sz="4" w:space="0" w:color="auto"/>
                    <w:right w:val="single" w:sz="4" w:space="0" w:color="auto"/>
                  </w:tcBorders>
                  <w:vAlign w:val="center"/>
                </w:tcPr>
                <w:p w14:paraId="2F2B389F" w14:textId="77777777" w:rsidR="00AB564C" w:rsidRPr="00CC5DE6" w:rsidRDefault="00AB564C" w:rsidP="00CC684A">
                  <w:pPr>
                    <w:jc w:val="center"/>
                    <w:rPr>
                      <w:bCs/>
                      <w:sz w:val="20"/>
                      <w:szCs w:val="20"/>
                    </w:rPr>
                  </w:pPr>
                  <w:r>
                    <w:rPr>
                      <w:bCs/>
                      <w:sz w:val="20"/>
                      <w:szCs w:val="20"/>
                    </w:rPr>
                    <w:t>24</w:t>
                  </w:r>
                </w:p>
              </w:tc>
            </w:tr>
          </w:tbl>
          <w:p w14:paraId="1DD40B84" w14:textId="77777777" w:rsidR="00AB564C" w:rsidRDefault="00AB564C" w:rsidP="00CC684A">
            <w:pPr>
              <w:spacing w:before="100" w:beforeAutospacing="1"/>
              <w:contextualSpacing/>
              <w:jc w:val="both"/>
            </w:pPr>
          </w:p>
          <w:p w14:paraId="6ACA7781" w14:textId="77777777" w:rsidR="00AB564C" w:rsidRPr="00D72B8B" w:rsidRDefault="00AB564C" w:rsidP="00AB564C">
            <w:pPr>
              <w:pStyle w:val="Odlomakpopisa"/>
              <w:numPr>
                <w:ilvl w:val="0"/>
                <w:numId w:val="19"/>
              </w:numPr>
              <w:spacing w:before="100" w:beforeAutospacing="1"/>
              <w:jc w:val="both"/>
            </w:pPr>
            <w:r w:rsidRPr="00D72B8B">
              <w:t>350 – nepredviđeni radovi – planira se iznos od 4.000,00 eura za 2025. i naredne dvije godine. S obzirom na mogućnost nastanka nekih nepredviđenih okolnosti planiraju se dodatna sredstva za hitne intervencije u iznosu od 4.000,00 eura. Radovi se također vrše temeljem četverogodišnjeg ugovora i pripadajućeg troškovnika radova. U 2025. i 2026. godini planira se iznos od 4.000,00 eura za istu vrstu radova kako je to opisno u prethodnom tekstu.</w:t>
            </w:r>
          </w:p>
          <w:p w14:paraId="745784AC" w14:textId="77777777" w:rsidR="00AB564C" w:rsidRPr="004D3EAD" w:rsidRDefault="00AB564C" w:rsidP="00CC684A">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b/>
                <w:bCs/>
              </w:rPr>
            </w:pPr>
            <w:r>
              <w:rPr>
                <w:b/>
                <w:bCs/>
              </w:rPr>
              <w:t>P</w:t>
            </w:r>
            <w:r w:rsidRPr="004D3EAD">
              <w:rPr>
                <w:b/>
                <w:bCs/>
              </w:rPr>
              <w:t>okazatelji rezultata</w:t>
            </w:r>
          </w:p>
          <w:tbl>
            <w:tblPr>
              <w:tblStyle w:val="Reetkatablice"/>
              <w:tblW w:w="0" w:type="auto"/>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63"/>
              <w:gridCol w:w="1056"/>
              <w:gridCol w:w="1119"/>
            </w:tblGrid>
            <w:tr w:rsidR="00AB564C" w:rsidRPr="004D3EAD" w14:paraId="19CFEF70"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C89C194" w14:textId="77777777" w:rsidR="00AB564C" w:rsidRPr="004D3EAD" w:rsidRDefault="00AB564C" w:rsidP="00CC684A">
                  <w:pPr>
                    <w:jc w:val="center"/>
                    <w:rPr>
                      <w:bCs/>
                      <w:sz w:val="20"/>
                      <w:szCs w:val="20"/>
                    </w:rPr>
                  </w:pPr>
                  <w:r w:rsidRPr="004D3EAD">
                    <w:rPr>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BD437CA" w14:textId="77777777" w:rsidR="00AB564C" w:rsidRPr="004D3EAD" w:rsidRDefault="00AB564C" w:rsidP="00CC684A">
                  <w:pPr>
                    <w:jc w:val="center"/>
                    <w:rPr>
                      <w:bCs/>
                      <w:sz w:val="20"/>
                      <w:szCs w:val="20"/>
                    </w:rPr>
                  </w:pPr>
                  <w:r w:rsidRPr="004D3EAD">
                    <w:rPr>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76CFEE0" w14:textId="77777777" w:rsidR="00AB564C" w:rsidRPr="004D3EAD" w:rsidRDefault="00AB564C" w:rsidP="00CC684A">
                  <w:pPr>
                    <w:jc w:val="center"/>
                    <w:rPr>
                      <w:bCs/>
                      <w:sz w:val="20"/>
                      <w:szCs w:val="20"/>
                    </w:rPr>
                  </w:pPr>
                  <w:r w:rsidRPr="004D3EAD">
                    <w:rPr>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B7A9D94" w14:textId="77777777" w:rsidR="00AB564C" w:rsidRPr="004D3EAD" w:rsidRDefault="00AB564C" w:rsidP="00CC684A">
                  <w:pPr>
                    <w:jc w:val="center"/>
                    <w:rPr>
                      <w:bCs/>
                      <w:sz w:val="20"/>
                      <w:szCs w:val="20"/>
                    </w:rPr>
                  </w:pPr>
                  <w:r w:rsidRPr="004D3EAD">
                    <w:rPr>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9FC3E8A" w14:textId="77777777" w:rsidR="00AB564C" w:rsidRPr="004D3EAD" w:rsidRDefault="00AB564C" w:rsidP="00CC684A">
                  <w:pPr>
                    <w:jc w:val="center"/>
                    <w:rPr>
                      <w:bCs/>
                      <w:sz w:val="20"/>
                      <w:szCs w:val="20"/>
                    </w:rPr>
                  </w:pPr>
                  <w:r w:rsidRPr="004D3EAD">
                    <w:rPr>
                      <w:bCs/>
                      <w:sz w:val="20"/>
                      <w:szCs w:val="20"/>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CF7ECB4"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5</w:t>
                  </w:r>
                  <w:r w:rsidRPr="004D3EAD">
                    <w:rPr>
                      <w:bCs/>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5E40948C"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6</w:t>
                  </w:r>
                  <w:r w:rsidRPr="004D3EAD">
                    <w:rPr>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6E8FB2EC"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7</w:t>
                  </w:r>
                  <w:r w:rsidRPr="004D3EAD">
                    <w:rPr>
                      <w:bCs/>
                      <w:sz w:val="20"/>
                      <w:szCs w:val="20"/>
                    </w:rPr>
                    <w:t>.</w:t>
                  </w:r>
                </w:p>
              </w:tc>
            </w:tr>
            <w:tr w:rsidR="00AB564C" w:rsidRPr="004D3EAD" w14:paraId="09FD9FAF" w14:textId="77777777" w:rsidTr="00CC684A">
              <w:tc>
                <w:tcPr>
                  <w:tcW w:w="2011" w:type="dxa"/>
                  <w:tcBorders>
                    <w:top w:val="single" w:sz="4" w:space="0" w:color="auto"/>
                    <w:left w:val="single" w:sz="4" w:space="0" w:color="auto"/>
                    <w:bottom w:val="single" w:sz="4" w:space="0" w:color="auto"/>
                    <w:right w:val="single" w:sz="4" w:space="0" w:color="auto"/>
                  </w:tcBorders>
                  <w:vAlign w:val="center"/>
                </w:tcPr>
                <w:p w14:paraId="59215E26" w14:textId="77777777" w:rsidR="00AB564C" w:rsidRPr="00DA0356" w:rsidRDefault="00AB564C" w:rsidP="00CC684A">
                  <w:pPr>
                    <w:jc w:val="center"/>
                    <w:rPr>
                      <w:bCs/>
                      <w:sz w:val="20"/>
                      <w:szCs w:val="20"/>
                    </w:rPr>
                  </w:pPr>
                  <w:r>
                    <w:rPr>
                      <w:bCs/>
                      <w:sz w:val="20"/>
                      <w:szCs w:val="20"/>
                    </w:rPr>
                    <w:t>Razni nepredviđeni radovi vezani uz održavanje javne rasvjete</w:t>
                  </w:r>
                </w:p>
              </w:tc>
              <w:tc>
                <w:tcPr>
                  <w:tcW w:w="1560" w:type="dxa"/>
                  <w:tcBorders>
                    <w:top w:val="single" w:sz="4" w:space="0" w:color="auto"/>
                    <w:left w:val="single" w:sz="4" w:space="0" w:color="auto"/>
                    <w:bottom w:val="single" w:sz="4" w:space="0" w:color="auto"/>
                    <w:right w:val="single" w:sz="4" w:space="0" w:color="auto"/>
                  </w:tcBorders>
                  <w:vAlign w:val="center"/>
                </w:tcPr>
                <w:p w14:paraId="7025B610" w14:textId="77777777" w:rsidR="00AB564C" w:rsidRPr="00DA0356" w:rsidRDefault="00AB564C" w:rsidP="00CC684A">
                  <w:pPr>
                    <w:jc w:val="center"/>
                    <w:rPr>
                      <w:bCs/>
                      <w:sz w:val="20"/>
                      <w:szCs w:val="20"/>
                    </w:rPr>
                  </w:pPr>
                  <w:r>
                    <w:rPr>
                      <w:bCs/>
                      <w:sz w:val="20"/>
                      <w:szCs w:val="20"/>
                    </w:rPr>
                    <w:t>Pokazatelj se odnosi na nepredviđene popravke</w:t>
                  </w:r>
                </w:p>
              </w:tc>
              <w:tc>
                <w:tcPr>
                  <w:tcW w:w="1118" w:type="dxa"/>
                  <w:tcBorders>
                    <w:top w:val="single" w:sz="4" w:space="0" w:color="auto"/>
                    <w:left w:val="single" w:sz="4" w:space="0" w:color="auto"/>
                    <w:bottom w:val="single" w:sz="4" w:space="0" w:color="auto"/>
                    <w:right w:val="single" w:sz="4" w:space="0" w:color="auto"/>
                  </w:tcBorders>
                  <w:vAlign w:val="center"/>
                </w:tcPr>
                <w:p w14:paraId="71C670FB" w14:textId="77777777" w:rsidR="00AB564C" w:rsidRPr="00DA0356" w:rsidRDefault="00AB564C" w:rsidP="00CC684A">
                  <w:pPr>
                    <w:jc w:val="center"/>
                    <w:rPr>
                      <w:bCs/>
                      <w:sz w:val="20"/>
                      <w:szCs w:val="20"/>
                    </w:rPr>
                  </w:pPr>
                  <w:r>
                    <w:rPr>
                      <w:bCs/>
                      <w:sz w:val="20"/>
                      <w:szCs w:val="20"/>
                    </w:rPr>
                    <w:t>kom</w:t>
                  </w:r>
                </w:p>
              </w:tc>
              <w:tc>
                <w:tcPr>
                  <w:tcW w:w="1119" w:type="dxa"/>
                  <w:tcBorders>
                    <w:top w:val="single" w:sz="4" w:space="0" w:color="auto"/>
                    <w:left w:val="single" w:sz="4" w:space="0" w:color="auto"/>
                    <w:bottom w:val="single" w:sz="4" w:space="0" w:color="auto"/>
                    <w:right w:val="single" w:sz="4" w:space="0" w:color="auto"/>
                  </w:tcBorders>
                  <w:vAlign w:val="center"/>
                </w:tcPr>
                <w:p w14:paraId="64E9400C" w14:textId="77777777" w:rsidR="00AB564C" w:rsidRPr="00DA0356" w:rsidRDefault="00AB564C" w:rsidP="00CC684A">
                  <w:pPr>
                    <w:jc w:val="center"/>
                    <w:rPr>
                      <w:bCs/>
                      <w:sz w:val="20"/>
                      <w:szCs w:val="20"/>
                    </w:rPr>
                  </w:pPr>
                  <w:r>
                    <w:rPr>
                      <w:bCs/>
                      <w:sz w:val="20"/>
                      <w:szCs w:val="20"/>
                    </w:rPr>
                    <w:t>5</w:t>
                  </w:r>
                </w:p>
              </w:tc>
              <w:tc>
                <w:tcPr>
                  <w:tcW w:w="1119" w:type="dxa"/>
                  <w:tcBorders>
                    <w:top w:val="single" w:sz="4" w:space="0" w:color="auto"/>
                    <w:left w:val="single" w:sz="4" w:space="0" w:color="auto"/>
                    <w:bottom w:val="single" w:sz="4" w:space="0" w:color="auto"/>
                    <w:right w:val="single" w:sz="4" w:space="0" w:color="auto"/>
                  </w:tcBorders>
                  <w:vAlign w:val="center"/>
                </w:tcPr>
                <w:p w14:paraId="634AF7BB" w14:textId="77777777" w:rsidR="00AB564C" w:rsidRPr="00DA0356" w:rsidRDefault="00AB564C" w:rsidP="00CC684A">
                  <w:pPr>
                    <w:jc w:val="center"/>
                    <w:rPr>
                      <w:bCs/>
                      <w:sz w:val="20"/>
                      <w:szCs w:val="20"/>
                    </w:rPr>
                  </w:pPr>
                  <w:r>
                    <w:rPr>
                      <w:bCs/>
                      <w:sz w:val="20"/>
                      <w:szCs w:val="20"/>
                    </w:rPr>
                    <w:t>Iskustveni pokazatelji</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4E0EA5F0" w14:textId="77777777" w:rsidR="00AB564C" w:rsidRPr="00DA0356" w:rsidRDefault="00AB564C" w:rsidP="00CC684A">
                  <w:pPr>
                    <w:jc w:val="center"/>
                    <w:rPr>
                      <w:bCs/>
                      <w:sz w:val="20"/>
                      <w:szCs w:val="20"/>
                    </w:rPr>
                  </w:pPr>
                  <w:r>
                    <w:rPr>
                      <w:bCs/>
                      <w:sz w:val="20"/>
                      <w:szCs w:val="20"/>
                    </w:rPr>
                    <w:t>5</w:t>
                  </w:r>
                </w:p>
              </w:tc>
              <w:tc>
                <w:tcPr>
                  <w:tcW w:w="1056" w:type="dxa"/>
                  <w:tcBorders>
                    <w:top w:val="single" w:sz="4" w:space="0" w:color="auto"/>
                    <w:left w:val="single" w:sz="4" w:space="0" w:color="auto"/>
                    <w:bottom w:val="single" w:sz="4" w:space="0" w:color="auto"/>
                    <w:right w:val="single" w:sz="4" w:space="0" w:color="auto"/>
                  </w:tcBorders>
                  <w:vAlign w:val="center"/>
                </w:tcPr>
                <w:p w14:paraId="2300BC56" w14:textId="77777777" w:rsidR="00AB564C" w:rsidRPr="00DA0356" w:rsidRDefault="00AB564C" w:rsidP="00CC684A">
                  <w:pPr>
                    <w:jc w:val="center"/>
                    <w:rPr>
                      <w:bCs/>
                      <w:sz w:val="20"/>
                      <w:szCs w:val="20"/>
                    </w:rPr>
                  </w:pPr>
                  <w:r>
                    <w:rPr>
                      <w:bCs/>
                      <w:sz w:val="20"/>
                      <w:szCs w:val="20"/>
                    </w:rPr>
                    <w:t>5</w:t>
                  </w:r>
                </w:p>
              </w:tc>
              <w:tc>
                <w:tcPr>
                  <w:tcW w:w="1119" w:type="dxa"/>
                  <w:tcBorders>
                    <w:top w:val="single" w:sz="4" w:space="0" w:color="auto"/>
                    <w:left w:val="single" w:sz="4" w:space="0" w:color="auto"/>
                    <w:bottom w:val="single" w:sz="4" w:space="0" w:color="auto"/>
                    <w:right w:val="single" w:sz="4" w:space="0" w:color="auto"/>
                  </w:tcBorders>
                  <w:vAlign w:val="center"/>
                </w:tcPr>
                <w:p w14:paraId="6E45E20B" w14:textId="77777777" w:rsidR="00AB564C" w:rsidRPr="00CC5DE6" w:rsidRDefault="00AB564C" w:rsidP="00CC684A">
                  <w:pPr>
                    <w:jc w:val="center"/>
                    <w:rPr>
                      <w:bCs/>
                      <w:sz w:val="20"/>
                      <w:szCs w:val="20"/>
                    </w:rPr>
                  </w:pPr>
                  <w:r>
                    <w:rPr>
                      <w:bCs/>
                      <w:sz w:val="20"/>
                      <w:szCs w:val="20"/>
                    </w:rPr>
                    <w:t>5</w:t>
                  </w:r>
                </w:p>
              </w:tc>
            </w:tr>
          </w:tbl>
          <w:p w14:paraId="61E3AE66" w14:textId="77777777" w:rsidR="00AB564C" w:rsidRDefault="00AB564C" w:rsidP="00CC684A">
            <w:pPr>
              <w:spacing w:before="100" w:beforeAutospacing="1"/>
              <w:contextualSpacing/>
              <w:jc w:val="both"/>
            </w:pPr>
            <w:r>
              <w:t>Četverogodišnji ugovor održavanja stiče u svibnju 2026. godine.</w:t>
            </w:r>
          </w:p>
          <w:p w14:paraId="76A6773D" w14:textId="77777777" w:rsidR="00AB564C" w:rsidRDefault="00AB564C" w:rsidP="00CC684A">
            <w:pPr>
              <w:spacing w:before="100" w:beforeAutospacing="1"/>
              <w:contextualSpacing/>
              <w:jc w:val="both"/>
              <w:rPr>
                <w:b/>
              </w:rPr>
            </w:pPr>
          </w:p>
          <w:p w14:paraId="6B39467C" w14:textId="77777777" w:rsidR="00AB564C" w:rsidRPr="00AA3D07" w:rsidRDefault="00AB564C" w:rsidP="00CC684A">
            <w:pPr>
              <w:spacing w:before="100" w:beforeAutospacing="1"/>
              <w:contextualSpacing/>
              <w:jc w:val="both"/>
              <w:rPr>
                <w:b/>
              </w:rPr>
            </w:pPr>
            <w:r w:rsidRPr="00AA3D07">
              <w:rPr>
                <w:b/>
              </w:rPr>
              <w:t>AKTIVNOST A150235 POTR. EL ENERGIJE NA JAVNIM POVRŠINAMA</w:t>
            </w:r>
          </w:p>
          <w:p w14:paraId="0F51EF79" w14:textId="77777777" w:rsidR="00AB564C" w:rsidRPr="00F23C43" w:rsidRDefault="00AB564C" w:rsidP="00CC684A">
            <w:pPr>
              <w:spacing w:before="100" w:beforeAutospacing="1"/>
              <w:contextualSpacing/>
              <w:jc w:val="both"/>
            </w:pPr>
            <w:r w:rsidRPr="00F23C43">
              <w:t xml:space="preserve">Aktivnost je planirana </w:t>
            </w:r>
            <w:r>
              <w:t>u iznosu od 5.000,00 eura za potrošnju energije na javnim površinama a koja se odnosi na potrošnju na semaforima, fontani, novogodišnjoj dekoraciji. Stavka se također odnosi i na utrošak el. energije za razne manifestacije. Za 2026. i 2027. godinu planirana su sredstva u istom iznosu.</w:t>
            </w:r>
          </w:p>
          <w:p w14:paraId="555CA223" w14:textId="77777777" w:rsidR="00AB564C" w:rsidRDefault="00AB564C" w:rsidP="00CC684A">
            <w:pPr>
              <w:spacing w:before="100" w:beforeAutospacing="1"/>
              <w:contextualSpacing/>
              <w:jc w:val="both"/>
              <w:rPr>
                <w:b/>
              </w:rPr>
            </w:pPr>
            <w:r>
              <w:t xml:space="preserve"> </w:t>
            </w:r>
          </w:p>
          <w:p w14:paraId="5DC506DC" w14:textId="77777777" w:rsidR="00AB564C" w:rsidRPr="004D3EAD" w:rsidRDefault="00AB564C" w:rsidP="00CC684A">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b/>
                <w:bCs/>
              </w:rPr>
            </w:pPr>
            <w:r>
              <w:rPr>
                <w:b/>
                <w:bCs/>
              </w:rPr>
              <w:t>P</w:t>
            </w:r>
            <w:r w:rsidRPr="004D3EAD">
              <w:rPr>
                <w:b/>
                <w:bCs/>
              </w:rPr>
              <w:t>okazatelji rezultata</w:t>
            </w:r>
          </w:p>
          <w:tbl>
            <w:tblPr>
              <w:tblStyle w:val="Reetkatablice"/>
              <w:tblW w:w="0" w:type="auto"/>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63"/>
              <w:gridCol w:w="1056"/>
              <w:gridCol w:w="1119"/>
            </w:tblGrid>
            <w:tr w:rsidR="00AB564C" w:rsidRPr="004D3EAD" w14:paraId="519488D9"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AA50035" w14:textId="77777777" w:rsidR="00AB564C" w:rsidRPr="004D3EAD" w:rsidRDefault="00AB564C" w:rsidP="00CC684A">
                  <w:pPr>
                    <w:jc w:val="center"/>
                    <w:rPr>
                      <w:bCs/>
                      <w:sz w:val="20"/>
                      <w:szCs w:val="20"/>
                    </w:rPr>
                  </w:pPr>
                  <w:r w:rsidRPr="004D3EAD">
                    <w:rPr>
                      <w:bCs/>
                      <w:sz w:val="20"/>
                      <w:szCs w:val="20"/>
                    </w:rPr>
                    <w:lastRenderedPageBreak/>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705ECBC" w14:textId="77777777" w:rsidR="00AB564C" w:rsidRPr="004D3EAD" w:rsidRDefault="00AB564C" w:rsidP="00CC684A">
                  <w:pPr>
                    <w:jc w:val="center"/>
                    <w:rPr>
                      <w:bCs/>
                      <w:sz w:val="20"/>
                      <w:szCs w:val="20"/>
                    </w:rPr>
                  </w:pPr>
                  <w:r w:rsidRPr="004D3EAD">
                    <w:rPr>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957CF53" w14:textId="77777777" w:rsidR="00AB564C" w:rsidRPr="004D3EAD" w:rsidRDefault="00AB564C" w:rsidP="00CC684A">
                  <w:pPr>
                    <w:jc w:val="center"/>
                    <w:rPr>
                      <w:bCs/>
                      <w:sz w:val="20"/>
                      <w:szCs w:val="20"/>
                    </w:rPr>
                  </w:pPr>
                  <w:r w:rsidRPr="004D3EAD">
                    <w:rPr>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8B973A0" w14:textId="77777777" w:rsidR="00AB564C" w:rsidRPr="004D3EAD" w:rsidRDefault="00AB564C" w:rsidP="00CC684A">
                  <w:pPr>
                    <w:jc w:val="center"/>
                    <w:rPr>
                      <w:bCs/>
                      <w:sz w:val="20"/>
                      <w:szCs w:val="20"/>
                    </w:rPr>
                  </w:pPr>
                  <w:r w:rsidRPr="004D3EAD">
                    <w:rPr>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D959E1C" w14:textId="77777777" w:rsidR="00AB564C" w:rsidRPr="004D3EAD" w:rsidRDefault="00AB564C" w:rsidP="00CC684A">
                  <w:pPr>
                    <w:jc w:val="center"/>
                    <w:rPr>
                      <w:bCs/>
                      <w:sz w:val="20"/>
                      <w:szCs w:val="20"/>
                    </w:rPr>
                  </w:pPr>
                  <w:r w:rsidRPr="004D3EAD">
                    <w:rPr>
                      <w:bCs/>
                      <w:sz w:val="20"/>
                      <w:szCs w:val="20"/>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FDF81F8"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5</w:t>
                  </w:r>
                  <w:r w:rsidRPr="004D3EAD">
                    <w:rPr>
                      <w:bCs/>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4C89F337"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6</w:t>
                  </w:r>
                  <w:r w:rsidRPr="004D3EAD">
                    <w:rPr>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634462F0"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7</w:t>
                  </w:r>
                  <w:r w:rsidRPr="004D3EAD">
                    <w:rPr>
                      <w:bCs/>
                      <w:sz w:val="20"/>
                      <w:szCs w:val="20"/>
                    </w:rPr>
                    <w:t>.</w:t>
                  </w:r>
                </w:p>
              </w:tc>
            </w:tr>
            <w:tr w:rsidR="00AB564C" w:rsidRPr="004D3EAD" w14:paraId="3EAE0E33" w14:textId="77777777" w:rsidTr="00CC684A">
              <w:tc>
                <w:tcPr>
                  <w:tcW w:w="2011" w:type="dxa"/>
                  <w:tcBorders>
                    <w:top w:val="single" w:sz="4" w:space="0" w:color="auto"/>
                    <w:left w:val="single" w:sz="4" w:space="0" w:color="auto"/>
                    <w:bottom w:val="single" w:sz="4" w:space="0" w:color="auto"/>
                    <w:right w:val="single" w:sz="4" w:space="0" w:color="auto"/>
                  </w:tcBorders>
                  <w:vAlign w:val="center"/>
                </w:tcPr>
                <w:p w14:paraId="4A52C9BE" w14:textId="77777777" w:rsidR="00AB564C" w:rsidRPr="00DA0356" w:rsidRDefault="00AB564C" w:rsidP="00CC684A">
                  <w:pPr>
                    <w:jc w:val="center"/>
                    <w:rPr>
                      <w:bCs/>
                      <w:sz w:val="20"/>
                      <w:szCs w:val="20"/>
                    </w:rPr>
                  </w:pPr>
                  <w:r>
                    <w:rPr>
                      <w:bCs/>
                      <w:sz w:val="20"/>
                      <w:szCs w:val="20"/>
                    </w:rPr>
                    <w:t>Utrošak električne energije na javnim površinama</w:t>
                  </w:r>
                </w:p>
              </w:tc>
              <w:tc>
                <w:tcPr>
                  <w:tcW w:w="1560" w:type="dxa"/>
                  <w:tcBorders>
                    <w:top w:val="single" w:sz="4" w:space="0" w:color="auto"/>
                    <w:left w:val="single" w:sz="4" w:space="0" w:color="auto"/>
                    <w:bottom w:val="single" w:sz="4" w:space="0" w:color="auto"/>
                    <w:right w:val="single" w:sz="4" w:space="0" w:color="auto"/>
                  </w:tcBorders>
                  <w:vAlign w:val="center"/>
                </w:tcPr>
                <w:p w14:paraId="651260DA" w14:textId="77777777" w:rsidR="00AB564C" w:rsidRPr="00DA0356" w:rsidRDefault="00AB564C" w:rsidP="00CC684A">
                  <w:pPr>
                    <w:jc w:val="center"/>
                    <w:rPr>
                      <w:bCs/>
                      <w:sz w:val="20"/>
                      <w:szCs w:val="20"/>
                    </w:rPr>
                  </w:pPr>
                  <w:r>
                    <w:rPr>
                      <w:bCs/>
                      <w:sz w:val="20"/>
                      <w:szCs w:val="20"/>
                    </w:rPr>
                    <w:t xml:space="preserve">Pokazatelj se odnosi utrošak el. energije na javnim površinama </w:t>
                  </w:r>
                </w:p>
              </w:tc>
              <w:tc>
                <w:tcPr>
                  <w:tcW w:w="1118" w:type="dxa"/>
                  <w:tcBorders>
                    <w:top w:val="single" w:sz="4" w:space="0" w:color="auto"/>
                    <w:left w:val="single" w:sz="4" w:space="0" w:color="auto"/>
                    <w:bottom w:val="single" w:sz="4" w:space="0" w:color="auto"/>
                    <w:right w:val="single" w:sz="4" w:space="0" w:color="auto"/>
                  </w:tcBorders>
                  <w:vAlign w:val="center"/>
                </w:tcPr>
                <w:p w14:paraId="0D1A7B71" w14:textId="77777777" w:rsidR="00AB564C" w:rsidRPr="00DA0356" w:rsidRDefault="00AB564C" w:rsidP="00CC684A">
                  <w:pPr>
                    <w:jc w:val="center"/>
                    <w:rPr>
                      <w:bCs/>
                      <w:sz w:val="20"/>
                      <w:szCs w:val="20"/>
                    </w:rPr>
                  </w:pPr>
                  <w:r>
                    <w:rPr>
                      <w:bCs/>
                      <w:sz w:val="20"/>
                      <w:szCs w:val="20"/>
                    </w:rPr>
                    <w:t>%</w:t>
                  </w:r>
                </w:p>
              </w:tc>
              <w:tc>
                <w:tcPr>
                  <w:tcW w:w="1119" w:type="dxa"/>
                  <w:tcBorders>
                    <w:top w:val="single" w:sz="4" w:space="0" w:color="auto"/>
                    <w:left w:val="single" w:sz="4" w:space="0" w:color="auto"/>
                    <w:bottom w:val="single" w:sz="4" w:space="0" w:color="auto"/>
                    <w:right w:val="single" w:sz="4" w:space="0" w:color="auto"/>
                  </w:tcBorders>
                  <w:vAlign w:val="center"/>
                </w:tcPr>
                <w:p w14:paraId="4BFE5546" w14:textId="77777777" w:rsidR="00AB564C" w:rsidRPr="00DA0356" w:rsidRDefault="00AB564C" w:rsidP="00CC684A">
                  <w:pPr>
                    <w:jc w:val="center"/>
                    <w:rPr>
                      <w:bCs/>
                      <w:sz w:val="20"/>
                      <w:szCs w:val="20"/>
                    </w:rPr>
                  </w:pPr>
                  <w:r>
                    <w:rPr>
                      <w:bCs/>
                      <w:sz w:val="20"/>
                      <w:szCs w:val="20"/>
                    </w:rPr>
                    <w:t>60</w:t>
                  </w:r>
                </w:p>
              </w:tc>
              <w:tc>
                <w:tcPr>
                  <w:tcW w:w="1119" w:type="dxa"/>
                  <w:tcBorders>
                    <w:top w:val="single" w:sz="4" w:space="0" w:color="auto"/>
                    <w:left w:val="single" w:sz="4" w:space="0" w:color="auto"/>
                    <w:bottom w:val="single" w:sz="4" w:space="0" w:color="auto"/>
                    <w:right w:val="single" w:sz="4" w:space="0" w:color="auto"/>
                  </w:tcBorders>
                  <w:vAlign w:val="center"/>
                </w:tcPr>
                <w:p w14:paraId="771A333F" w14:textId="77777777" w:rsidR="00AB564C" w:rsidRPr="00DA0356" w:rsidRDefault="00AB564C" w:rsidP="00CC684A">
                  <w:pPr>
                    <w:jc w:val="center"/>
                    <w:rPr>
                      <w:bCs/>
                      <w:sz w:val="20"/>
                      <w:szCs w:val="20"/>
                    </w:rPr>
                  </w:pPr>
                  <w:r>
                    <w:rPr>
                      <w:bCs/>
                      <w:sz w:val="20"/>
                      <w:szCs w:val="20"/>
                    </w:rPr>
                    <w:t>Iskustveni pokazatelji</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432CE967" w14:textId="77777777" w:rsidR="00AB564C" w:rsidRPr="00DA0356" w:rsidRDefault="00AB564C" w:rsidP="00CC684A">
                  <w:pPr>
                    <w:jc w:val="center"/>
                    <w:rPr>
                      <w:bCs/>
                      <w:sz w:val="20"/>
                      <w:szCs w:val="20"/>
                    </w:rPr>
                  </w:pPr>
                  <w:r>
                    <w:rPr>
                      <w:bCs/>
                      <w:sz w:val="20"/>
                      <w:szCs w:val="20"/>
                    </w:rPr>
                    <w:t>60</w:t>
                  </w:r>
                </w:p>
              </w:tc>
              <w:tc>
                <w:tcPr>
                  <w:tcW w:w="1056" w:type="dxa"/>
                  <w:tcBorders>
                    <w:top w:val="single" w:sz="4" w:space="0" w:color="auto"/>
                    <w:left w:val="single" w:sz="4" w:space="0" w:color="auto"/>
                    <w:bottom w:val="single" w:sz="4" w:space="0" w:color="auto"/>
                    <w:right w:val="single" w:sz="4" w:space="0" w:color="auto"/>
                  </w:tcBorders>
                  <w:vAlign w:val="center"/>
                </w:tcPr>
                <w:p w14:paraId="2D02F574" w14:textId="77777777" w:rsidR="00AB564C" w:rsidRPr="00DA0356" w:rsidRDefault="00AB564C" w:rsidP="00CC684A">
                  <w:pPr>
                    <w:jc w:val="center"/>
                    <w:rPr>
                      <w:bCs/>
                      <w:sz w:val="20"/>
                      <w:szCs w:val="20"/>
                    </w:rPr>
                  </w:pPr>
                  <w:r>
                    <w:rPr>
                      <w:bCs/>
                      <w:sz w:val="20"/>
                      <w:szCs w:val="20"/>
                    </w:rPr>
                    <w:t>60</w:t>
                  </w:r>
                </w:p>
              </w:tc>
              <w:tc>
                <w:tcPr>
                  <w:tcW w:w="1119" w:type="dxa"/>
                  <w:tcBorders>
                    <w:top w:val="single" w:sz="4" w:space="0" w:color="auto"/>
                    <w:left w:val="single" w:sz="4" w:space="0" w:color="auto"/>
                    <w:bottom w:val="single" w:sz="4" w:space="0" w:color="auto"/>
                    <w:right w:val="single" w:sz="4" w:space="0" w:color="auto"/>
                  </w:tcBorders>
                  <w:vAlign w:val="center"/>
                </w:tcPr>
                <w:p w14:paraId="658F1F3B" w14:textId="77777777" w:rsidR="00AB564C" w:rsidRPr="00CC5DE6" w:rsidRDefault="00AB564C" w:rsidP="00CC684A">
                  <w:pPr>
                    <w:jc w:val="center"/>
                    <w:rPr>
                      <w:bCs/>
                      <w:sz w:val="20"/>
                      <w:szCs w:val="20"/>
                    </w:rPr>
                  </w:pPr>
                  <w:r>
                    <w:rPr>
                      <w:bCs/>
                      <w:sz w:val="20"/>
                      <w:szCs w:val="20"/>
                    </w:rPr>
                    <w:t>60</w:t>
                  </w:r>
                </w:p>
              </w:tc>
            </w:tr>
          </w:tbl>
          <w:p w14:paraId="3663865B" w14:textId="77777777" w:rsidR="00AB564C" w:rsidRDefault="00AB564C" w:rsidP="00CC684A">
            <w:pPr>
              <w:spacing w:before="100" w:beforeAutospacing="1"/>
              <w:contextualSpacing/>
              <w:jc w:val="both"/>
              <w:rPr>
                <w:b/>
              </w:rPr>
            </w:pPr>
          </w:p>
          <w:p w14:paraId="23262402" w14:textId="77777777" w:rsidR="00AB564C" w:rsidRPr="00AA3D07" w:rsidRDefault="00AB564C" w:rsidP="00CC684A">
            <w:pPr>
              <w:spacing w:before="100" w:beforeAutospacing="1"/>
              <w:contextualSpacing/>
              <w:jc w:val="both"/>
              <w:rPr>
                <w:b/>
              </w:rPr>
            </w:pPr>
            <w:r w:rsidRPr="00AA3D07">
              <w:rPr>
                <w:b/>
              </w:rPr>
              <w:t>AKTIVNOST A150235 JAVNA RASVJETA, UTROŠAK ELEKTRIČNE ENERGIJE</w:t>
            </w:r>
          </w:p>
          <w:p w14:paraId="09401721" w14:textId="77777777" w:rsidR="00AB564C" w:rsidRDefault="00AB564C" w:rsidP="00CC684A">
            <w:pPr>
              <w:spacing w:before="100" w:beforeAutospacing="1"/>
              <w:contextualSpacing/>
              <w:jc w:val="both"/>
            </w:pPr>
            <w:r>
              <w:t>A</w:t>
            </w:r>
            <w:r w:rsidRPr="004E2B84">
              <w:t xml:space="preserve">ktivnost </w:t>
            </w:r>
            <w:r>
              <w:t xml:space="preserve">je </w:t>
            </w:r>
            <w:r w:rsidRPr="004E2B84">
              <w:t xml:space="preserve">planirana </w:t>
            </w:r>
            <w:r>
              <w:t>u iznosu od 30.000,00 eura. U</w:t>
            </w:r>
            <w:r w:rsidRPr="004E2B84">
              <w:t xml:space="preserve"> obzir je uzeta i činjenica da je na nekim lokacijama potrebno izvršiti proširenje javne rasvjete</w:t>
            </w:r>
            <w:r>
              <w:t xml:space="preserve"> kao i moguće povećanje cijene el. energije</w:t>
            </w:r>
            <w:r w:rsidRPr="004E2B84">
              <w:t>.</w:t>
            </w:r>
            <w:r>
              <w:t xml:space="preserve"> Za 2026</w:t>
            </w:r>
            <w:r w:rsidRPr="004E2B84">
              <w:t>. i 202</w:t>
            </w:r>
            <w:r>
              <w:t>7. godinu</w:t>
            </w:r>
            <w:r w:rsidRPr="004E2B84">
              <w:t xml:space="preserve"> planira se is</w:t>
            </w:r>
            <w:r>
              <w:t>ti iznos</w:t>
            </w:r>
            <w:r w:rsidRPr="004E2B84">
              <w:t xml:space="preserve">. </w:t>
            </w:r>
          </w:p>
          <w:p w14:paraId="7AC3FB84" w14:textId="77777777" w:rsidR="00AB564C" w:rsidRPr="004D3EAD" w:rsidRDefault="00AB564C" w:rsidP="00CC684A">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b/>
                <w:bCs/>
              </w:rPr>
            </w:pPr>
            <w:r>
              <w:rPr>
                <w:b/>
                <w:bCs/>
              </w:rPr>
              <w:t>P</w:t>
            </w:r>
            <w:r w:rsidRPr="004D3EAD">
              <w:rPr>
                <w:b/>
                <w:bCs/>
              </w:rPr>
              <w:t>okazatelji rezultata</w:t>
            </w:r>
          </w:p>
          <w:tbl>
            <w:tblPr>
              <w:tblStyle w:val="Reetkatablice"/>
              <w:tblW w:w="0" w:type="auto"/>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63"/>
              <w:gridCol w:w="1056"/>
              <w:gridCol w:w="1119"/>
            </w:tblGrid>
            <w:tr w:rsidR="00AB564C" w:rsidRPr="004D3EAD" w14:paraId="28B8A6FA"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B94EF70" w14:textId="77777777" w:rsidR="00AB564C" w:rsidRPr="004D3EAD" w:rsidRDefault="00AB564C" w:rsidP="00CC684A">
                  <w:pPr>
                    <w:jc w:val="center"/>
                    <w:rPr>
                      <w:bCs/>
                      <w:sz w:val="20"/>
                      <w:szCs w:val="20"/>
                    </w:rPr>
                  </w:pPr>
                  <w:r w:rsidRPr="004D3EAD">
                    <w:rPr>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BB27886" w14:textId="77777777" w:rsidR="00AB564C" w:rsidRPr="004D3EAD" w:rsidRDefault="00AB564C" w:rsidP="00CC684A">
                  <w:pPr>
                    <w:jc w:val="center"/>
                    <w:rPr>
                      <w:bCs/>
                      <w:sz w:val="20"/>
                      <w:szCs w:val="20"/>
                    </w:rPr>
                  </w:pPr>
                  <w:r w:rsidRPr="004D3EAD">
                    <w:rPr>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8C6888A" w14:textId="77777777" w:rsidR="00AB564C" w:rsidRPr="004D3EAD" w:rsidRDefault="00AB564C" w:rsidP="00CC684A">
                  <w:pPr>
                    <w:jc w:val="center"/>
                    <w:rPr>
                      <w:bCs/>
                      <w:sz w:val="20"/>
                      <w:szCs w:val="20"/>
                    </w:rPr>
                  </w:pPr>
                  <w:r w:rsidRPr="004D3EAD">
                    <w:rPr>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3710A7E" w14:textId="77777777" w:rsidR="00AB564C" w:rsidRPr="004D3EAD" w:rsidRDefault="00AB564C" w:rsidP="00CC684A">
                  <w:pPr>
                    <w:jc w:val="center"/>
                    <w:rPr>
                      <w:bCs/>
                      <w:sz w:val="20"/>
                      <w:szCs w:val="20"/>
                    </w:rPr>
                  </w:pPr>
                  <w:r w:rsidRPr="004D3EAD">
                    <w:rPr>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2AC876C" w14:textId="77777777" w:rsidR="00AB564C" w:rsidRPr="004D3EAD" w:rsidRDefault="00AB564C" w:rsidP="00CC684A">
                  <w:pPr>
                    <w:jc w:val="center"/>
                    <w:rPr>
                      <w:bCs/>
                      <w:sz w:val="20"/>
                      <w:szCs w:val="20"/>
                    </w:rPr>
                  </w:pPr>
                  <w:r w:rsidRPr="004D3EAD">
                    <w:rPr>
                      <w:bCs/>
                      <w:sz w:val="20"/>
                      <w:szCs w:val="20"/>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FD4199E"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5</w:t>
                  </w:r>
                  <w:r w:rsidRPr="004D3EAD">
                    <w:rPr>
                      <w:bCs/>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46E7A501"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6</w:t>
                  </w:r>
                  <w:r w:rsidRPr="004D3EAD">
                    <w:rPr>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3FB1F2B4"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7</w:t>
                  </w:r>
                  <w:r w:rsidRPr="004D3EAD">
                    <w:rPr>
                      <w:bCs/>
                      <w:sz w:val="20"/>
                      <w:szCs w:val="20"/>
                    </w:rPr>
                    <w:t>.</w:t>
                  </w:r>
                </w:p>
              </w:tc>
            </w:tr>
            <w:tr w:rsidR="00AB564C" w:rsidRPr="004D3EAD" w14:paraId="57768949" w14:textId="77777777" w:rsidTr="00CC684A">
              <w:tc>
                <w:tcPr>
                  <w:tcW w:w="2011" w:type="dxa"/>
                  <w:tcBorders>
                    <w:top w:val="single" w:sz="4" w:space="0" w:color="auto"/>
                    <w:left w:val="single" w:sz="4" w:space="0" w:color="auto"/>
                    <w:bottom w:val="single" w:sz="4" w:space="0" w:color="auto"/>
                    <w:right w:val="single" w:sz="4" w:space="0" w:color="auto"/>
                  </w:tcBorders>
                  <w:vAlign w:val="center"/>
                </w:tcPr>
                <w:p w14:paraId="4EEA9884" w14:textId="77777777" w:rsidR="00AB564C" w:rsidRPr="00DA0356" w:rsidRDefault="00AB564C" w:rsidP="00CC684A">
                  <w:pPr>
                    <w:jc w:val="center"/>
                    <w:rPr>
                      <w:bCs/>
                      <w:sz w:val="20"/>
                      <w:szCs w:val="20"/>
                    </w:rPr>
                  </w:pPr>
                  <w:r>
                    <w:rPr>
                      <w:bCs/>
                      <w:sz w:val="20"/>
                      <w:szCs w:val="20"/>
                    </w:rPr>
                    <w:t>Utrošak električne JR</w:t>
                  </w:r>
                </w:p>
              </w:tc>
              <w:tc>
                <w:tcPr>
                  <w:tcW w:w="1560" w:type="dxa"/>
                  <w:tcBorders>
                    <w:top w:val="single" w:sz="4" w:space="0" w:color="auto"/>
                    <w:left w:val="single" w:sz="4" w:space="0" w:color="auto"/>
                    <w:bottom w:val="single" w:sz="4" w:space="0" w:color="auto"/>
                    <w:right w:val="single" w:sz="4" w:space="0" w:color="auto"/>
                  </w:tcBorders>
                  <w:vAlign w:val="center"/>
                </w:tcPr>
                <w:p w14:paraId="18E9D5AC" w14:textId="77777777" w:rsidR="00AB564C" w:rsidRPr="00DA0356" w:rsidRDefault="00AB564C" w:rsidP="00CC684A">
                  <w:pPr>
                    <w:jc w:val="center"/>
                    <w:rPr>
                      <w:bCs/>
                      <w:sz w:val="20"/>
                      <w:szCs w:val="20"/>
                    </w:rPr>
                  </w:pPr>
                  <w:r>
                    <w:rPr>
                      <w:bCs/>
                      <w:sz w:val="20"/>
                      <w:szCs w:val="20"/>
                    </w:rPr>
                    <w:t xml:space="preserve">Pokazatelj se odnosi na utrošak el. energija javne rasvjete </w:t>
                  </w:r>
                </w:p>
              </w:tc>
              <w:tc>
                <w:tcPr>
                  <w:tcW w:w="1118" w:type="dxa"/>
                  <w:tcBorders>
                    <w:top w:val="single" w:sz="4" w:space="0" w:color="auto"/>
                    <w:left w:val="single" w:sz="4" w:space="0" w:color="auto"/>
                    <w:bottom w:val="single" w:sz="4" w:space="0" w:color="auto"/>
                    <w:right w:val="single" w:sz="4" w:space="0" w:color="auto"/>
                  </w:tcBorders>
                  <w:vAlign w:val="center"/>
                </w:tcPr>
                <w:p w14:paraId="5DB6F988" w14:textId="77777777" w:rsidR="00AB564C" w:rsidRPr="00DA0356" w:rsidRDefault="00AB564C" w:rsidP="00CC684A">
                  <w:pPr>
                    <w:rPr>
                      <w:bCs/>
                      <w:sz w:val="20"/>
                      <w:szCs w:val="20"/>
                    </w:rPr>
                  </w:pPr>
                  <w:r>
                    <w:rPr>
                      <w:bCs/>
                      <w:sz w:val="20"/>
                      <w:szCs w:val="20"/>
                    </w:rPr>
                    <w:t xml:space="preserve">         %</w:t>
                  </w:r>
                </w:p>
              </w:tc>
              <w:tc>
                <w:tcPr>
                  <w:tcW w:w="1119" w:type="dxa"/>
                  <w:tcBorders>
                    <w:top w:val="single" w:sz="4" w:space="0" w:color="auto"/>
                    <w:left w:val="single" w:sz="4" w:space="0" w:color="auto"/>
                    <w:bottom w:val="single" w:sz="4" w:space="0" w:color="auto"/>
                    <w:right w:val="single" w:sz="4" w:space="0" w:color="auto"/>
                  </w:tcBorders>
                  <w:vAlign w:val="center"/>
                </w:tcPr>
                <w:p w14:paraId="4F8FAC46" w14:textId="77777777" w:rsidR="00AB564C" w:rsidRPr="00DA0356" w:rsidRDefault="00AB564C" w:rsidP="00CC684A">
                  <w:pPr>
                    <w:jc w:val="center"/>
                    <w:rPr>
                      <w:bCs/>
                      <w:sz w:val="20"/>
                      <w:szCs w:val="20"/>
                    </w:rPr>
                  </w:pPr>
                  <w:r>
                    <w:rPr>
                      <w:bCs/>
                      <w:sz w:val="20"/>
                      <w:szCs w:val="20"/>
                    </w:rPr>
                    <w:t>30</w:t>
                  </w:r>
                </w:p>
              </w:tc>
              <w:tc>
                <w:tcPr>
                  <w:tcW w:w="1119" w:type="dxa"/>
                  <w:tcBorders>
                    <w:top w:val="single" w:sz="4" w:space="0" w:color="auto"/>
                    <w:left w:val="single" w:sz="4" w:space="0" w:color="auto"/>
                    <w:bottom w:val="single" w:sz="4" w:space="0" w:color="auto"/>
                    <w:right w:val="single" w:sz="4" w:space="0" w:color="auto"/>
                  </w:tcBorders>
                  <w:vAlign w:val="center"/>
                </w:tcPr>
                <w:p w14:paraId="55D0D969" w14:textId="77777777" w:rsidR="00AB564C" w:rsidRPr="00DA0356" w:rsidRDefault="00AB564C" w:rsidP="00CC684A">
                  <w:pPr>
                    <w:jc w:val="center"/>
                    <w:rPr>
                      <w:bCs/>
                      <w:sz w:val="20"/>
                      <w:szCs w:val="20"/>
                    </w:rPr>
                  </w:pPr>
                  <w:r>
                    <w:rPr>
                      <w:bCs/>
                      <w:sz w:val="20"/>
                      <w:szCs w:val="20"/>
                    </w:rPr>
                    <w:t>Iskustveni pokazatelji</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48318522" w14:textId="77777777" w:rsidR="00AB564C" w:rsidRPr="00DA0356" w:rsidRDefault="00AB564C" w:rsidP="00CC684A">
                  <w:pPr>
                    <w:jc w:val="center"/>
                    <w:rPr>
                      <w:bCs/>
                      <w:sz w:val="20"/>
                      <w:szCs w:val="20"/>
                    </w:rPr>
                  </w:pPr>
                  <w:r>
                    <w:rPr>
                      <w:bCs/>
                      <w:sz w:val="20"/>
                      <w:szCs w:val="20"/>
                    </w:rPr>
                    <w:t>30</w:t>
                  </w:r>
                </w:p>
              </w:tc>
              <w:tc>
                <w:tcPr>
                  <w:tcW w:w="1056" w:type="dxa"/>
                  <w:tcBorders>
                    <w:top w:val="single" w:sz="4" w:space="0" w:color="auto"/>
                    <w:left w:val="single" w:sz="4" w:space="0" w:color="auto"/>
                    <w:bottom w:val="single" w:sz="4" w:space="0" w:color="auto"/>
                    <w:right w:val="single" w:sz="4" w:space="0" w:color="auto"/>
                  </w:tcBorders>
                  <w:vAlign w:val="center"/>
                </w:tcPr>
                <w:p w14:paraId="2ECD4A16" w14:textId="77777777" w:rsidR="00AB564C" w:rsidRPr="00DA0356" w:rsidRDefault="00AB564C" w:rsidP="00CC684A">
                  <w:pPr>
                    <w:jc w:val="center"/>
                    <w:rPr>
                      <w:bCs/>
                      <w:sz w:val="20"/>
                      <w:szCs w:val="20"/>
                    </w:rPr>
                  </w:pPr>
                  <w:r>
                    <w:rPr>
                      <w:bCs/>
                      <w:sz w:val="20"/>
                      <w:szCs w:val="20"/>
                    </w:rPr>
                    <w:t>20</w:t>
                  </w:r>
                </w:p>
              </w:tc>
              <w:tc>
                <w:tcPr>
                  <w:tcW w:w="1119" w:type="dxa"/>
                  <w:tcBorders>
                    <w:top w:val="single" w:sz="4" w:space="0" w:color="auto"/>
                    <w:left w:val="single" w:sz="4" w:space="0" w:color="auto"/>
                    <w:bottom w:val="single" w:sz="4" w:space="0" w:color="auto"/>
                    <w:right w:val="single" w:sz="4" w:space="0" w:color="auto"/>
                  </w:tcBorders>
                  <w:vAlign w:val="center"/>
                </w:tcPr>
                <w:p w14:paraId="149FF494" w14:textId="77777777" w:rsidR="00AB564C" w:rsidRPr="00CC5DE6" w:rsidRDefault="00AB564C" w:rsidP="00CC684A">
                  <w:pPr>
                    <w:jc w:val="center"/>
                    <w:rPr>
                      <w:bCs/>
                      <w:sz w:val="20"/>
                      <w:szCs w:val="20"/>
                    </w:rPr>
                  </w:pPr>
                  <w:r>
                    <w:rPr>
                      <w:bCs/>
                      <w:sz w:val="20"/>
                      <w:szCs w:val="20"/>
                    </w:rPr>
                    <w:t>20</w:t>
                  </w:r>
                </w:p>
              </w:tc>
            </w:tr>
          </w:tbl>
          <w:p w14:paraId="797DA635" w14:textId="77777777" w:rsidR="00AB564C" w:rsidRDefault="00AB564C" w:rsidP="00CC684A">
            <w:pPr>
              <w:spacing w:before="100" w:beforeAutospacing="1"/>
              <w:contextualSpacing/>
              <w:jc w:val="both"/>
              <w:rPr>
                <w:b/>
              </w:rPr>
            </w:pPr>
          </w:p>
          <w:p w14:paraId="645E46A6" w14:textId="77777777" w:rsidR="00AB564C" w:rsidRDefault="00AB564C" w:rsidP="00CC684A">
            <w:pPr>
              <w:spacing w:before="100" w:beforeAutospacing="1"/>
              <w:contextualSpacing/>
              <w:jc w:val="both"/>
              <w:rPr>
                <w:b/>
              </w:rPr>
            </w:pPr>
          </w:p>
          <w:p w14:paraId="0FC930D7" w14:textId="77777777" w:rsidR="00AB564C" w:rsidRPr="004E2B84" w:rsidRDefault="00AB564C" w:rsidP="00CC684A">
            <w:pPr>
              <w:spacing w:before="100" w:beforeAutospacing="1"/>
              <w:contextualSpacing/>
              <w:jc w:val="both"/>
            </w:pPr>
            <w:r w:rsidRPr="00BF6622">
              <w:rPr>
                <w:b/>
              </w:rPr>
              <w:t xml:space="preserve">AKTIVNOST A </w:t>
            </w:r>
            <w:r>
              <w:rPr>
                <w:b/>
              </w:rPr>
              <w:t>150601 ĆIŠĆENJE SLIV</w:t>
            </w:r>
            <w:r w:rsidRPr="00BF6622">
              <w:rPr>
                <w:b/>
              </w:rPr>
              <w:t>NIKA I UPOJNIH BUNARA</w:t>
            </w:r>
          </w:p>
          <w:p w14:paraId="3463561D" w14:textId="77777777" w:rsidR="00AB564C" w:rsidRDefault="00AB564C" w:rsidP="00CC684A">
            <w:pPr>
              <w:spacing w:before="100" w:beforeAutospacing="1"/>
              <w:contextualSpacing/>
              <w:jc w:val="both"/>
            </w:pPr>
          </w:p>
          <w:p w14:paraId="61EB5E3D" w14:textId="77777777" w:rsidR="00AB564C" w:rsidRDefault="00AB564C" w:rsidP="00CC684A">
            <w:pPr>
              <w:spacing w:before="100" w:beforeAutospacing="1"/>
              <w:contextualSpacing/>
              <w:jc w:val="both"/>
            </w:pPr>
            <w:r>
              <w:t>Planiraju se sredstva u jednakom iznosu od 23.000,00 eura za 2025., 2026. i 2027. godini. Aktivnost se sastoji od pozicija:</w:t>
            </w:r>
          </w:p>
          <w:p w14:paraId="1D8B43D9" w14:textId="77777777" w:rsidR="00AB564C" w:rsidRPr="00F8326A" w:rsidRDefault="00AB564C" w:rsidP="00AB564C">
            <w:pPr>
              <w:pStyle w:val="Odlomakpopisa"/>
              <w:numPr>
                <w:ilvl w:val="0"/>
                <w:numId w:val="19"/>
              </w:numPr>
              <w:spacing w:before="100" w:beforeAutospacing="1"/>
              <w:jc w:val="both"/>
            </w:pPr>
            <w:r w:rsidRPr="00F8326A">
              <w:t xml:space="preserve">356 - ova aktivnost se ponavlja svake godine u proljeće i jesen kao posljedica korištenja pijeska, nakupljanja smeća i nečistoće u bunarima te padanja lišća koje uzrokuje zaštopavanje oborinske odvodnje i zatrpavanje upojnih bunara. </w:t>
            </w:r>
            <w:r>
              <w:t xml:space="preserve">Usluga se vrši temeljem četverogodišnje ugovora, a iznos se povećava obzirom na dosadašnje izvršenje.  </w:t>
            </w:r>
          </w:p>
          <w:p w14:paraId="02B68EB6" w14:textId="77777777" w:rsidR="00AB564C" w:rsidRPr="004D3EAD" w:rsidRDefault="00AB564C" w:rsidP="00CC684A">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b/>
                <w:bCs/>
              </w:rPr>
            </w:pPr>
            <w:r>
              <w:rPr>
                <w:b/>
                <w:bCs/>
              </w:rPr>
              <w:t>P</w:t>
            </w:r>
            <w:r w:rsidRPr="004D3EAD">
              <w:rPr>
                <w:b/>
                <w:bCs/>
              </w:rPr>
              <w:t>okazatelji rezultata</w:t>
            </w:r>
          </w:p>
          <w:tbl>
            <w:tblPr>
              <w:tblStyle w:val="Reetkatablice"/>
              <w:tblW w:w="0" w:type="auto"/>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63"/>
              <w:gridCol w:w="1056"/>
              <w:gridCol w:w="1119"/>
            </w:tblGrid>
            <w:tr w:rsidR="00AB564C" w:rsidRPr="004D3EAD" w14:paraId="1C0241DE"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08D9C68" w14:textId="77777777" w:rsidR="00AB564C" w:rsidRPr="004D3EAD" w:rsidRDefault="00AB564C" w:rsidP="00CC684A">
                  <w:pPr>
                    <w:jc w:val="center"/>
                    <w:rPr>
                      <w:bCs/>
                      <w:sz w:val="20"/>
                      <w:szCs w:val="20"/>
                    </w:rPr>
                  </w:pPr>
                  <w:r w:rsidRPr="004D3EAD">
                    <w:rPr>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3B615C7" w14:textId="77777777" w:rsidR="00AB564C" w:rsidRPr="004D3EAD" w:rsidRDefault="00AB564C" w:rsidP="00CC684A">
                  <w:pPr>
                    <w:jc w:val="center"/>
                    <w:rPr>
                      <w:bCs/>
                      <w:sz w:val="20"/>
                      <w:szCs w:val="20"/>
                    </w:rPr>
                  </w:pPr>
                  <w:r w:rsidRPr="004D3EAD">
                    <w:rPr>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B6E5586" w14:textId="77777777" w:rsidR="00AB564C" w:rsidRPr="004D3EAD" w:rsidRDefault="00AB564C" w:rsidP="00CC684A">
                  <w:pPr>
                    <w:jc w:val="center"/>
                    <w:rPr>
                      <w:bCs/>
                      <w:sz w:val="20"/>
                      <w:szCs w:val="20"/>
                    </w:rPr>
                  </w:pPr>
                  <w:r w:rsidRPr="004D3EAD">
                    <w:rPr>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2D3D48B" w14:textId="77777777" w:rsidR="00AB564C" w:rsidRPr="004D3EAD" w:rsidRDefault="00AB564C" w:rsidP="00CC684A">
                  <w:pPr>
                    <w:jc w:val="center"/>
                    <w:rPr>
                      <w:bCs/>
                      <w:sz w:val="20"/>
                      <w:szCs w:val="20"/>
                    </w:rPr>
                  </w:pPr>
                  <w:r w:rsidRPr="004D3EAD">
                    <w:rPr>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38D8A52" w14:textId="77777777" w:rsidR="00AB564C" w:rsidRPr="004D3EAD" w:rsidRDefault="00AB564C" w:rsidP="00CC684A">
                  <w:pPr>
                    <w:jc w:val="center"/>
                    <w:rPr>
                      <w:bCs/>
                      <w:sz w:val="20"/>
                      <w:szCs w:val="20"/>
                    </w:rPr>
                  </w:pPr>
                  <w:r w:rsidRPr="004D3EAD">
                    <w:rPr>
                      <w:bCs/>
                      <w:sz w:val="20"/>
                      <w:szCs w:val="20"/>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80063F9"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5</w:t>
                  </w:r>
                  <w:r w:rsidRPr="004D3EAD">
                    <w:rPr>
                      <w:bCs/>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52082EC8"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6</w:t>
                  </w:r>
                  <w:r w:rsidRPr="004D3EAD">
                    <w:rPr>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1EF79B01"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7</w:t>
                  </w:r>
                  <w:r w:rsidRPr="004D3EAD">
                    <w:rPr>
                      <w:bCs/>
                      <w:sz w:val="20"/>
                      <w:szCs w:val="20"/>
                    </w:rPr>
                    <w:t>.</w:t>
                  </w:r>
                </w:p>
              </w:tc>
            </w:tr>
            <w:tr w:rsidR="00AB564C" w:rsidRPr="004D3EAD" w14:paraId="3E7A3A42" w14:textId="77777777" w:rsidTr="00CC684A">
              <w:tc>
                <w:tcPr>
                  <w:tcW w:w="2011" w:type="dxa"/>
                  <w:tcBorders>
                    <w:top w:val="single" w:sz="4" w:space="0" w:color="auto"/>
                    <w:left w:val="single" w:sz="4" w:space="0" w:color="auto"/>
                    <w:bottom w:val="single" w:sz="4" w:space="0" w:color="auto"/>
                    <w:right w:val="single" w:sz="4" w:space="0" w:color="auto"/>
                  </w:tcBorders>
                  <w:vAlign w:val="center"/>
                </w:tcPr>
                <w:p w14:paraId="1DA5A696" w14:textId="77777777" w:rsidR="00AB564C" w:rsidRPr="00DA0356" w:rsidRDefault="00AB564C" w:rsidP="00CC684A">
                  <w:pPr>
                    <w:jc w:val="center"/>
                    <w:rPr>
                      <w:bCs/>
                      <w:sz w:val="20"/>
                      <w:szCs w:val="20"/>
                    </w:rPr>
                  </w:pPr>
                  <w:r>
                    <w:rPr>
                      <w:bCs/>
                      <w:sz w:val="20"/>
                      <w:szCs w:val="20"/>
                    </w:rPr>
                    <w:t>Čišćenje slivnika i upojnih bunara- utrošeni  radni sati</w:t>
                  </w:r>
                </w:p>
              </w:tc>
              <w:tc>
                <w:tcPr>
                  <w:tcW w:w="1560" w:type="dxa"/>
                  <w:tcBorders>
                    <w:top w:val="single" w:sz="4" w:space="0" w:color="auto"/>
                    <w:left w:val="single" w:sz="4" w:space="0" w:color="auto"/>
                    <w:bottom w:val="single" w:sz="4" w:space="0" w:color="auto"/>
                    <w:right w:val="single" w:sz="4" w:space="0" w:color="auto"/>
                  </w:tcBorders>
                  <w:vAlign w:val="center"/>
                </w:tcPr>
                <w:p w14:paraId="76F48029" w14:textId="77777777" w:rsidR="00AB564C" w:rsidRPr="00DA0356" w:rsidRDefault="00AB564C" w:rsidP="00CC684A">
                  <w:pPr>
                    <w:jc w:val="center"/>
                    <w:rPr>
                      <w:bCs/>
                      <w:sz w:val="20"/>
                      <w:szCs w:val="20"/>
                    </w:rPr>
                  </w:pPr>
                  <w:r>
                    <w:rPr>
                      <w:bCs/>
                      <w:sz w:val="20"/>
                      <w:szCs w:val="20"/>
                    </w:rPr>
                    <w:t>Pokazatelj se odnosi na čišćenje slivnika i upojnih bunara na području Grada</w:t>
                  </w:r>
                </w:p>
              </w:tc>
              <w:tc>
                <w:tcPr>
                  <w:tcW w:w="1118" w:type="dxa"/>
                  <w:tcBorders>
                    <w:top w:val="single" w:sz="4" w:space="0" w:color="auto"/>
                    <w:left w:val="single" w:sz="4" w:space="0" w:color="auto"/>
                    <w:bottom w:val="single" w:sz="4" w:space="0" w:color="auto"/>
                    <w:right w:val="single" w:sz="4" w:space="0" w:color="auto"/>
                  </w:tcBorders>
                  <w:vAlign w:val="center"/>
                </w:tcPr>
                <w:p w14:paraId="1CE5A387" w14:textId="77777777" w:rsidR="00AB564C" w:rsidRPr="00DA0356" w:rsidRDefault="00AB564C" w:rsidP="00CC684A">
                  <w:pPr>
                    <w:jc w:val="center"/>
                    <w:rPr>
                      <w:bCs/>
                      <w:sz w:val="20"/>
                      <w:szCs w:val="20"/>
                    </w:rPr>
                  </w:pPr>
                  <w:r>
                    <w:rPr>
                      <w:bCs/>
                      <w:sz w:val="20"/>
                      <w:szCs w:val="20"/>
                    </w:rPr>
                    <w:t>sat</w:t>
                  </w:r>
                </w:p>
              </w:tc>
              <w:tc>
                <w:tcPr>
                  <w:tcW w:w="1119" w:type="dxa"/>
                  <w:tcBorders>
                    <w:top w:val="single" w:sz="4" w:space="0" w:color="auto"/>
                    <w:left w:val="single" w:sz="4" w:space="0" w:color="auto"/>
                    <w:bottom w:val="single" w:sz="4" w:space="0" w:color="auto"/>
                    <w:right w:val="single" w:sz="4" w:space="0" w:color="auto"/>
                  </w:tcBorders>
                  <w:vAlign w:val="center"/>
                </w:tcPr>
                <w:p w14:paraId="30BF249F" w14:textId="77777777" w:rsidR="00AB564C" w:rsidRPr="00DA0356" w:rsidRDefault="00AB564C" w:rsidP="00CC684A">
                  <w:pPr>
                    <w:jc w:val="center"/>
                    <w:rPr>
                      <w:bCs/>
                      <w:sz w:val="20"/>
                      <w:szCs w:val="20"/>
                    </w:rPr>
                  </w:pPr>
                  <w:r>
                    <w:rPr>
                      <w:bCs/>
                      <w:sz w:val="20"/>
                      <w:szCs w:val="20"/>
                    </w:rPr>
                    <w:t>115</w:t>
                  </w:r>
                </w:p>
              </w:tc>
              <w:tc>
                <w:tcPr>
                  <w:tcW w:w="1119" w:type="dxa"/>
                  <w:tcBorders>
                    <w:top w:val="single" w:sz="4" w:space="0" w:color="auto"/>
                    <w:left w:val="single" w:sz="4" w:space="0" w:color="auto"/>
                    <w:bottom w:val="single" w:sz="4" w:space="0" w:color="auto"/>
                    <w:right w:val="single" w:sz="4" w:space="0" w:color="auto"/>
                  </w:tcBorders>
                  <w:vAlign w:val="center"/>
                </w:tcPr>
                <w:p w14:paraId="2FECB28B" w14:textId="77777777" w:rsidR="00AB564C" w:rsidRPr="00DA0356" w:rsidRDefault="00AB564C" w:rsidP="00CC684A">
                  <w:pPr>
                    <w:jc w:val="center"/>
                    <w:rPr>
                      <w:bCs/>
                      <w:sz w:val="20"/>
                      <w:szCs w:val="20"/>
                    </w:rPr>
                  </w:pPr>
                  <w:r>
                    <w:rPr>
                      <w:bCs/>
                      <w:sz w:val="20"/>
                      <w:szCs w:val="20"/>
                    </w:rPr>
                    <w:t>Iskustveni pokazatelji temeljem kojih je procjena</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268A3C9D" w14:textId="77777777" w:rsidR="00AB564C" w:rsidRPr="00DA0356" w:rsidRDefault="00AB564C" w:rsidP="00CC684A">
                  <w:pPr>
                    <w:jc w:val="center"/>
                    <w:rPr>
                      <w:bCs/>
                      <w:sz w:val="20"/>
                      <w:szCs w:val="20"/>
                    </w:rPr>
                  </w:pPr>
                  <w:r>
                    <w:rPr>
                      <w:bCs/>
                      <w:sz w:val="20"/>
                      <w:szCs w:val="20"/>
                    </w:rPr>
                    <w:t>115</w:t>
                  </w:r>
                </w:p>
              </w:tc>
              <w:tc>
                <w:tcPr>
                  <w:tcW w:w="1056" w:type="dxa"/>
                  <w:tcBorders>
                    <w:top w:val="single" w:sz="4" w:space="0" w:color="auto"/>
                    <w:left w:val="single" w:sz="4" w:space="0" w:color="auto"/>
                    <w:bottom w:val="single" w:sz="4" w:space="0" w:color="auto"/>
                    <w:right w:val="single" w:sz="4" w:space="0" w:color="auto"/>
                  </w:tcBorders>
                  <w:vAlign w:val="center"/>
                </w:tcPr>
                <w:p w14:paraId="20441CC4" w14:textId="77777777" w:rsidR="00AB564C" w:rsidRPr="00DA0356" w:rsidRDefault="00AB564C" w:rsidP="00CC684A">
                  <w:pPr>
                    <w:jc w:val="center"/>
                    <w:rPr>
                      <w:bCs/>
                      <w:sz w:val="20"/>
                      <w:szCs w:val="20"/>
                    </w:rPr>
                  </w:pPr>
                  <w:r>
                    <w:rPr>
                      <w:bCs/>
                      <w:sz w:val="20"/>
                      <w:szCs w:val="20"/>
                    </w:rPr>
                    <w:t>115</w:t>
                  </w:r>
                </w:p>
              </w:tc>
              <w:tc>
                <w:tcPr>
                  <w:tcW w:w="1119" w:type="dxa"/>
                  <w:tcBorders>
                    <w:top w:val="single" w:sz="4" w:space="0" w:color="auto"/>
                    <w:left w:val="single" w:sz="4" w:space="0" w:color="auto"/>
                    <w:bottom w:val="single" w:sz="4" w:space="0" w:color="auto"/>
                    <w:right w:val="single" w:sz="4" w:space="0" w:color="auto"/>
                  </w:tcBorders>
                  <w:vAlign w:val="center"/>
                </w:tcPr>
                <w:p w14:paraId="70105AD9" w14:textId="77777777" w:rsidR="00AB564C" w:rsidRPr="00CC5DE6" w:rsidRDefault="00AB564C" w:rsidP="00CC684A">
                  <w:pPr>
                    <w:jc w:val="center"/>
                    <w:rPr>
                      <w:bCs/>
                      <w:sz w:val="20"/>
                      <w:szCs w:val="20"/>
                    </w:rPr>
                  </w:pPr>
                  <w:r>
                    <w:rPr>
                      <w:bCs/>
                      <w:sz w:val="20"/>
                      <w:szCs w:val="20"/>
                    </w:rPr>
                    <w:t>115</w:t>
                  </w:r>
                </w:p>
              </w:tc>
            </w:tr>
          </w:tbl>
          <w:p w14:paraId="7219C087" w14:textId="77777777" w:rsidR="00AB564C" w:rsidRPr="000561DE" w:rsidRDefault="00AB564C" w:rsidP="00AB564C">
            <w:pPr>
              <w:pStyle w:val="Odlomakpopisa"/>
              <w:numPr>
                <w:ilvl w:val="0"/>
                <w:numId w:val="19"/>
              </w:numPr>
              <w:spacing w:before="100" w:beforeAutospacing="1"/>
              <w:jc w:val="both"/>
            </w:pPr>
            <w:r w:rsidRPr="000561DE">
              <w:rPr>
                <w:bCs/>
              </w:rPr>
              <w:t>358 – ova aktivnost se planira u iznosu od 5.000,00 eura u naredne tri godine (2025., 2026. i 2027.), a odnosi se na</w:t>
            </w:r>
            <w:r w:rsidRPr="000561DE">
              <w:rPr>
                <w:b/>
              </w:rPr>
              <w:t xml:space="preserve"> </w:t>
            </w:r>
            <w:r w:rsidRPr="000561DE">
              <w:t>nepredviđene hitne intervencije na pojedinim dijelovima građevine oborinske odvodnje koje su sve češće zbog dotrajalosti i starosti postojeće odvodnje, ali i sve izraženijih vremenskih nepogoda (obilnih kiša). Radovi se najčešće svode na popravke slivnika, slivničkih rešetki i upojnih bunara.</w:t>
            </w:r>
          </w:p>
          <w:p w14:paraId="60FBF0FA" w14:textId="77777777" w:rsidR="00AB564C" w:rsidRPr="004D3EAD" w:rsidRDefault="00AB564C" w:rsidP="00CC684A">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b/>
                <w:bCs/>
              </w:rPr>
            </w:pPr>
            <w:r>
              <w:rPr>
                <w:b/>
                <w:bCs/>
              </w:rPr>
              <w:t>P</w:t>
            </w:r>
            <w:r w:rsidRPr="004D3EAD">
              <w:rPr>
                <w:b/>
                <w:bCs/>
              </w:rPr>
              <w:t>okazatelji rezultata</w:t>
            </w:r>
          </w:p>
          <w:tbl>
            <w:tblPr>
              <w:tblStyle w:val="Reetkatablice"/>
              <w:tblW w:w="0" w:type="auto"/>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63"/>
              <w:gridCol w:w="1056"/>
              <w:gridCol w:w="1119"/>
            </w:tblGrid>
            <w:tr w:rsidR="00AB564C" w:rsidRPr="004D3EAD" w14:paraId="6863C8E6"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C58A36D" w14:textId="77777777" w:rsidR="00AB564C" w:rsidRPr="004D3EAD" w:rsidRDefault="00AB564C" w:rsidP="00CC684A">
                  <w:pPr>
                    <w:jc w:val="center"/>
                    <w:rPr>
                      <w:bCs/>
                      <w:sz w:val="20"/>
                      <w:szCs w:val="20"/>
                    </w:rPr>
                  </w:pPr>
                  <w:r w:rsidRPr="004D3EAD">
                    <w:rPr>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F82690F" w14:textId="77777777" w:rsidR="00AB564C" w:rsidRPr="004D3EAD" w:rsidRDefault="00AB564C" w:rsidP="00CC684A">
                  <w:pPr>
                    <w:jc w:val="center"/>
                    <w:rPr>
                      <w:bCs/>
                      <w:sz w:val="20"/>
                      <w:szCs w:val="20"/>
                    </w:rPr>
                  </w:pPr>
                  <w:r w:rsidRPr="004D3EAD">
                    <w:rPr>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90543D5" w14:textId="77777777" w:rsidR="00AB564C" w:rsidRPr="004D3EAD" w:rsidRDefault="00AB564C" w:rsidP="00CC684A">
                  <w:pPr>
                    <w:jc w:val="center"/>
                    <w:rPr>
                      <w:bCs/>
                      <w:sz w:val="20"/>
                      <w:szCs w:val="20"/>
                    </w:rPr>
                  </w:pPr>
                  <w:r w:rsidRPr="004D3EAD">
                    <w:rPr>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A0824FD" w14:textId="77777777" w:rsidR="00AB564C" w:rsidRPr="004D3EAD" w:rsidRDefault="00AB564C" w:rsidP="00CC684A">
                  <w:pPr>
                    <w:jc w:val="center"/>
                    <w:rPr>
                      <w:bCs/>
                      <w:sz w:val="20"/>
                      <w:szCs w:val="20"/>
                    </w:rPr>
                  </w:pPr>
                  <w:r w:rsidRPr="004D3EAD">
                    <w:rPr>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57FB2E2" w14:textId="77777777" w:rsidR="00AB564C" w:rsidRPr="004D3EAD" w:rsidRDefault="00AB564C" w:rsidP="00CC684A">
                  <w:pPr>
                    <w:jc w:val="center"/>
                    <w:rPr>
                      <w:bCs/>
                      <w:sz w:val="20"/>
                      <w:szCs w:val="20"/>
                    </w:rPr>
                  </w:pPr>
                  <w:r w:rsidRPr="004D3EAD">
                    <w:rPr>
                      <w:bCs/>
                      <w:sz w:val="20"/>
                      <w:szCs w:val="20"/>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EFE720D"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5</w:t>
                  </w:r>
                  <w:r w:rsidRPr="004D3EAD">
                    <w:rPr>
                      <w:bCs/>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126A306C"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6</w:t>
                  </w:r>
                  <w:r w:rsidRPr="004D3EAD">
                    <w:rPr>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0ED04E98"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7</w:t>
                  </w:r>
                  <w:r w:rsidRPr="004D3EAD">
                    <w:rPr>
                      <w:bCs/>
                      <w:sz w:val="20"/>
                      <w:szCs w:val="20"/>
                    </w:rPr>
                    <w:t>.</w:t>
                  </w:r>
                </w:p>
              </w:tc>
            </w:tr>
            <w:tr w:rsidR="00AB564C" w:rsidRPr="004D3EAD" w14:paraId="6D7EE471" w14:textId="77777777" w:rsidTr="00CC684A">
              <w:tc>
                <w:tcPr>
                  <w:tcW w:w="2011" w:type="dxa"/>
                  <w:tcBorders>
                    <w:top w:val="single" w:sz="4" w:space="0" w:color="auto"/>
                    <w:left w:val="single" w:sz="4" w:space="0" w:color="auto"/>
                    <w:bottom w:val="single" w:sz="4" w:space="0" w:color="auto"/>
                    <w:right w:val="single" w:sz="4" w:space="0" w:color="auto"/>
                  </w:tcBorders>
                  <w:vAlign w:val="center"/>
                </w:tcPr>
                <w:p w14:paraId="571F1BC9" w14:textId="77777777" w:rsidR="00AB564C" w:rsidRPr="00DA0356" w:rsidRDefault="00AB564C" w:rsidP="00CC684A">
                  <w:pPr>
                    <w:jc w:val="center"/>
                    <w:rPr>
                      <w:bCs/>
                      <w:sz w:val="20"/>
                      <w:szCs w:val="20"/>
                    </w:rPr>
                  </w:pPr>
                  <w:r>
                    <w:rPr>
                      <w:bCs/>
                      <w:sz w:val="20"/>
                      <w:szCs w:val="20"/>
                    </w:rPr>
                    <w:lastRenderedPageBreak/>
                    <w:t>Nepredviđeni popravci na  slivnicima i upojnim bunarima</w:t>
                  </w:r>
                </w:p>
              </w:tc>
              <w:tc>
                <w:tcPr>
                  <w:tcW w:w="1560" w:type="dxa"/>
                  <w:tcBorders>
                    <w:top w:val="single" w:sz="4" w:space="0" w:color="auto"/>
                    <w:left w:val="single" w:sz="4" w:space="0" w:color="auto"/>
                    <w:bottom w:val="single" w:sz="4" w:space="0" w:color="auto"/>
                    <w:right w:val="single" w:sz="4" w:space="0" w:color="auto"/>
                  </w:tcBorders>
                  <w:vAlign w:val="center"/>
                </w:tcPr>
                <w:p w14:paraId="5F79CE00" w14:textId="77777777" w:rsidR="00AB564C" w:rsidRPr="00DA0356" w:rsidRDefault="00AB564C" w:rsidP="00CC684A">
                  <w:pPr>
                    <w:jc w:val="center"/>
                    <w:rPr>
                      <w:bCs/>
                      <w:sz w:val="20"/>
                      <w:szCs w:val="20"/>
                    </w:rPr>
                  </w:pPr>
                  <w:r>
                    <w:rPr>
                      <w:bCs/>
                      <w:sz w:val="20"/>
                      <w:szCs w:val="20"/>
                    </w:rPr>
                    <w:t>Pokazatelj se odnosi na nepredviđene popravke slivnika i upojnih bunara na području Grada</w:t>
                  </w:r>
                </w:p>
              </w:tc>
              <w:tc>
                <w:tcPr>
                  <w:tcW w:w="1118" w:type="dxa"/>
                  <w:tcBorders>
                    <w:top w:val="single" w:sz="4" w:space="0" w:color="auto"/>
                    <w:left w:val="single" w:sz="4" w:space="0" w:color="auto"/>
                    <w:bottom w:val="single" w:sz="4" w:space="0" w:color="auto"/>
                    <w:right w:val="single" w:sz="4" w:space="0" w:color="auto"/>
                  </w:tcBorders>
                  <w:vAlign w:val="center"/>
                </w:tcPr>
                <w:p w14:paraId="5EE0C9FD" w14:textId="77777777" w:rsidR="00AB564C" w:rsidRPr="00DA0356" w:rsidRDefault="00AB564C" w:rsidP="00CC684A">
                  <w:pPr>
                    <w:jc w:val="center"/>
                    <w:rPr>
                      <w:bCs/>
                      <w:sz w:val="20"/>
                      <w:szCs w:val="20"/>
                    </w:rPr>
                  </w:pPr>
                  <w:r>
                    <w:rPr>
                      <w:bCs/>
                      <w:sz w:val="20"/>
                      <w:szCs w:val="20"/>
                    </w:rPr>
                    <w:t>kom</w:t>
                  </w:r>
                </w:p>
              </w:tc>
              <w:tc>
                <w:tcPr>
                  <w:tcW w:w="1119" w:type="dxa"/>
                  <w:tcBorders>
                    <w:top w:val="single" w:sz="4" w:space="0" w:color="auto"/>
                    <w:left w:val="single" w:sz="4" w:space="0" w:color="auto"/>
                    <w:bottom w:val="single" w:sz="4" w:space="0" w:color="auto"/>
                    <w:right w:val="single" w:sz="4" w:space="0" w:color="auto"/>
                  </w:tcBorders>
                  <w:vAlign w:val="center"/>
                </w:tcPr>
                <w:p w14:paraId="70B1CFA4" w14:textId="77777777" w:rsidR="00AB564C" w:rsidRPr="00DA0356" w:rsidRDefault="00AB564C" w:rsidP="00CC684A">
                  <w:pPr>
                    <w:jc w:val="center"/>
                    <w:rPr>
                      <w:bCs/>
                      <w:sz w:val="20"/>
                      <w:szCs w:val="20"/>
                    </w:rPr>
                  </w:pPr>
                  <w:r>
                    <w:rPr>
                      <w:bCs/>
                      <w:sz w:val="20"/>
                      <w:szCs w:val="20"/>
                    </w:rPr>
                    <w:t>20</w:t>
                  </w:r>
                </w:p>
              </w:tc>
              <w:tc>
                <w:tcPr>
                  <w:tcW w:w="1119" w:type="dxa"/>
                  <w:tcBorders>
                    <w:top w:val="single" w:sz="4" w:space="0" w:color="auto"/>
                    <w:left w:val="single" w:sz="4" w:space="0" w:color="auto"/>
                    <w:bottom w:val="single" w:sz="4" w:space="0" w:color="auto"/>
                    <w:right w:val="single" w:sz="4" w:space="0" w:color="auto"/>
                  </w:tcBorders>
                  <w:vAlign w:val="center"/>
                </w:tcPr>
                <w:p w14:paraId="7077B385" w14:textId="77777777" w:rsidR="00AB564C" w:rsidRPr="00DA0356" w:rsidRDefault="00AB564C" w:rsidP="00CC684A">
                  <w:pPr>
                    <w:jc w:val="center"/>
                    <w:rPr>
                      <w:bCs/>
                      <w:sz w:val="20"/>
                      <w:szCs w:val="20"/>
                    </w:rPr>
                  </w:pPr>
                  <w:r>
                    <w:rPr>
                      <w:bCs/>
                      <w:sz w:val="20"/>
                      <w:szCs w:val="20"/>
                    </w:rPr>
                    <w:t>Iskustveni pokazatelji</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3B2EF9B7" w14:textId="77777777" w:rsidR="00AB564C" w:rsidRPr="00DA0356" w:rsidRDefault="00AB564C" w:rsidP="00CC684A">
                  <w:pPr>
                    <w:jc w:val="center"/>
                    <w:rPr>
                      <w:bCs/>
                      <w:sz w:val="20"/>
                      <w:szCs w:val="20"/>
                    </w:rPr>
                  </w:pPr>
                  <w:r>
                    <w:rPr>
                      <w:bCs/>
                      <w:sz w:val="20"/>
                      <w:szCs w:val="20"/>
                    </w:rPr>
                    <w:t>15</w:t>
                  </w:r>
                </w:p>
              </w:tc>
              <w:tc>
                <w:tcPr>
                  <w:tcW w:w="1056" w:type="dxa"/>
                  <w:tcBorders>
                    <w:top w:val="single" w:sz="4" w:space="0" w:color="auto"/>
                    <w:left w:val="single" w:sz="4" w:space="0" w:color="auto"/>
                    <w:bottom w:val="single" w:sz="4" w:space="0" w:color="auto"/>
                    <w:right w:val="single" w:sz="4" w:space="0" w:color="auto"/>
                  </w:tcBorders>
                  <w:vAlign w:val="center"/>
                </w:tcPr>
                <w:p w14:paraId="142EB9D3" w14:textId="77777777" w:rsidR="00AB564C" w:rsidRPr="00DA0356" w:rsidRDefault="00AB564C" w:rsidP="00CC684A">
                  <w:pPr>
                    <w:jc w:val="center"/>
                    <w:rPr>
                      <w:bCs/>
                      <w:sz w:val="20"/>
                      <w:szCs w:val="20"/>
                    </w:rPr>
                  </w:pPr>
                  <w:r>
                    <w:rPr>
                      <w:bCs/>
                      <w:sz w:val="20"/>
                      <w:szCs w:val="20"/>
                    </w:rPr>
                    <w:t>15</w:t>
                  </w:r>
                </w:p>
              </w:tc>
              <w:tc>
                <w:tcPr>
                  <w:tcW w:w="1119" w:type="dxa"/>
                  <w:tcBorders>
                    <w:top w:val="single" w:sz="4" w:space="0" w:color="auto"/>
                    <w:left w:val="single" w:sz="4" w:space="0" w:color="auto"/>
                    <w:bottom w:val="single" w:sz="4" w:space="0" w:color="auto"/>
                    <w:right w:val="single" w:sz="4" w:space="0" w:color="auto"/>
                  </w:tcBorders>
                  <w:vAlign w:val="center"/>
                </w:tcPr>
                <w:p w14:paraId="5F9B8D0C" w14:textId="77777777" w:rsidR="00AB564C" w:rsidRPr="00CC5DE6" w:rsidRDefault="00AB564C" w:rsidP="00CC684A">
                  <w:pPr>
                    <w:jc w:val="center"/>
                    <w:rPr>
                      <w:bCs/>
                      <w:sz w:val="20"/>
                      <w:szCs w:val="20"/>
                    </w:rPr>
                  </w:pPr>
                  <w:r>
                    <w:rPr>
                      <w:bCs/>
                      <w:sz w:val="20"/>
                      <w:szCs w:val="20"/>
                    </w:rPr>
                    <w:t>15</w:t>
                  </w:r>
                </w:p>
              </w:tc>
            </w:tr>
          </w:tbl>
          <w:p w14:paraId="380EB026" w14:textId="77777777" w:rsidR="00AB564C" w:rsidRDefault="00AB564C" w:rsidP="00CC684A">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rPr>
                <w:b/>
                <w:bCs/>
              </w:rPr>
            </w:pPr>
            <w:r>
              <w:t>Četverogodišnji ugovor ističe u lipnju 2026.</w:t>
            </w:r>
          </w:p>
          <w:p w14:paraId="26886744" w14:textId="77777777" w:rsidR="00AB564C" w:rsidRDefault="00AB564C" w:rsidP="00CC684A">
            <w:pPr>
              <w:pStyle w:val="Odlomakpopisa"/>
              <w:spacing w:before="100" w:beforeAutospacing="1"/>
              <w:ind w:hanging="546"/>
              <w:jc w:val="both"/>
              <w:rPr>
                <w:b/>
              </w:rPr>
            </w:pPr>
            <w:r w:rsidRPr="00B50B0E">
              <w:rPr>
                <w:b/>
              </w:rPr>
              <w:t xml:space="preserve">AKTIVNOST </w:t>
            </w:r>
            <w:r w:rsidRPr="004E2B84">
              <w:rPr>
                <w:b/>
              </w:rPr>
              <w:t>A150501 ZIMSKA SLUŽBA – ČIŠĆENJE SNIJEGA</w:t>
            </w:r>
          </w:p>
          <w:p w14:paraId="59EE5DCA" w14:textId="77777777" w:rsidR="00AB564C" w:rsidRDefault="00AB564C" w:rsidP="00CC684A">
            <w:pPr>
              <w:spacing w:before="100" w:beforeAutospacing="1"/>
              <w:contextualSpacing/>
              <w:jc w:val="both"/>
            </w:pPr>
            <w:r w:rsidRPr="004E2B84">
              <w:t xml:space="preserve">Ukupni financijski plan za </w:t>
            </w:r>
            <w:r>
              <w:t>ovu aktivnost u 2025. godini iznosi</w:t>
            </w:r>
            <w:r w:rsidRPr="004E2B84">
              <w:t xml:space="preserve"> </w:t>
            </w:r>
            <w:r>
              <w:t>300.000,00 eura</w:t>
            </w:r>
            <w:r w:rsidRPr="004E2B84">
              <w:t xml:space="preserve">. Za čišćenje snijega u zimskom </w:t>
            </w:r>
            <w:r>
              <w:t>razdoblju</w:t>
            </w:r>
            <w:r w:rsidRPr="004E2B84">
              <w:t xml:space="preserve"> potrebno je organizirati zimsku službu za</w:t>
            </w:r>
            <w:r>
              <w:t xml:space="preserve"> područje</w:t>
            </w:r>
            <w:r w:rsidRPr="004E2B84">
              <w:t xml:space="preserve"> </w:t>
            </w:r>
            <w:r>
              <w:t xml:space="preserve">MO </w:t>
            </w:r>
            <w:r w:rsidRPr="004E2B84">
              <w:t>Delnic</w:t>
            </w:r>
            <w:r>
              <w:t>a</w:t>
            </w:r>
            <w:r w:rsidRPr="004E2B84">
              <w:t xml:space="preserve"> i </w:t>
            </w:r>
            <w:r>
              <w:t xml:space="preserve">naselje </w:t>
            </w:r>
            <w:r w:rsidRPr="004E2B84">
              <w:t>Lučic</w:t>
            </w:r>
            <w:r>
              <w:t>e</w:t>
            </w:r>
            <w:r w:rsidRPr="004E2B84">
              <w:t xml:space="preserve">, </w:t>
            </w:r>
            <w:r>
              <w:t xml:space="preserve">područje MO </w:t>
            </w:r>
            <w:r w:rsidRPr="004E2B84">
              <w:t>Brod</w:t>
            </w:r>
            <w:r>
              <w:t>a na Kupi te MO Crnog</w:t>
            </w:r>
            <w:r w:rsidRPr="004E2B84">
              <w:t xml:space="preserve"> Lug</w:t>
            </w:r>
            <w:r>
              <w:t>a</w:t>
            </w:r>
            <w:r w:rsidRPr="004E2B84">
              <w:t xml:space="preserve"> i </w:t>
            </w:r>
            <w:r>
              <w:t xml:space="preserve">MO </w:t>
            </w:r>
            <w:r w:rsidRPr="004E2B84">
              <w:t>Turk</w:t>
            </w:r>
            <w:r>
              <w:t>i</w:t>
            </w:r>
            <w:r w:rsidRPr="004E2B84">
              <w:t xml:space="preserve">. Aktivnosti su vezane na čišćenje svih nerazvrstanih cesta koje su na upravljanju Gradu Delnicama, te odvoz snijega s javnih površina, posipanje i sl. a sve prema nalogu nadležnih </w:t>
            </w:r>
            <w:r>
              <w:t>službi Grada te</w:t>
            </w:r>
            <w:r w:rsidRPr="004E2B84">
              <w:t xml:space="preserve"> prema odredbama ugovora. Financiranje je predviđeno od strane Hrvatskih cesta te iz komunalne naknade. Izrađen je </w:t>
            </w:r>
            <w:r>
              <w:t xml:space="preserve">Operativni </w:t>
            </w:r>
            <w:r w:rsidRPr="004E2B84">
              <w:t>plan čišćenja snijega koji definira prioritete, obim čišćenj</w:t>
            </w:r>
            <w:r>
              <w:t>a i sl. Planirani iznosi za 2026</w:t>
            </w:r>
            <w:r w:rsidRPr="004E2B84">
              <w:t>. i 202</w:t>
            </w:r>
            <w:r>
              <w:t>7</w:t>
            </w:r>
            <w:r w:rsidRPr="004E2B84">
              <w:t xml:space="preserve">. godinu </w:t>
            </w:r>
            <w:r>
              <w:t>u jednakom je iznosu od</w:t>
            </w:r>
            <w:r w:rsidRPr="004E2B84">
              <w:t xml:space="preserve"> </w:t>
            </w:r>
            <w:r>
              <w:t>300.000,00 eura</w:t>
            </w:r>
            <w:r w:rsidRPr="004E2B84">
              <w:t>.</w:t>
            </w:r>
            <w:r>
              <w:t xml:space="preserve"> Iznos se povećao u odnosu na 2024. godinu s obzirom na dosadašnje izvršenje.</w:t>
            </w:r>
          </w:p>
          <w:p w14:paraId="2890F02A" w14:textId="77777777" w:rsidR="00AB564C" w:rsidRDefault="00AB564C" w:rsidP="00CC684A">
            <w:pPr>
              <w:spacing w:before="100" w:beforeAutospacing="1"/>
              <w:contextualSpacing/>
              <w:jc w:val="both"/>
            </w:pPr>
          </w:p>
          <w:p w14:paraId="5B5A56AB" w14:textId="77777777" w:rsidR="00AB564C" w:rsidRPr="004D3EAD" w:rsidRDefault="00AB564C" w:rsidP="00CC684A">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b/>
                <w:bCs/>
              </w:rPr>
            </w:pPr>
            <w:r>
              <w:rPr>
                <w:b/>
                <w:bCs/>
              </w:rPr>
              <w:t>P</w:t>
            </w:r>
            <w:r w:rsidRPr="004D3EAD">
              <w:rPr>
                <w:b/>
                <w:bCs/>
              </w:rPr>
              <w:t>okazatelji rezultata</w:t>
            </w:r>
          </w:p>
          <w:tbl>
            <w:tblPr>
              <w:tblStyle w:val="Reetkatablice"/>
              <w:tblW w:w="0" w:type="auto"/>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63"/>
              <w:gridCol w:w="1056"/>
              <w:gridCol w:w="1119"/>
            </w:tblGrid>
            <w:tr w:rsidR="00AB564C" w:rsidRPr="004D3EAD" w14:paraId="689B7FDD"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3BBCF0A" w14:textId="77777777" w:rsidR="00AB564C" w:rsidRPr="004D3EAD" w:rsidRDefault="00AB564C" w:rsidP="00CC684A">
                  <w:pPr>
                    <w:jc w:val="center"/>
                    <w:rPr>
                      <w:bCs/>
                      <w:sz w:val="20"/>
                      <w:szCs w:val="20"/>
                    </w:rPr>
                  </w:pPr>
                  <w:r w:rsidRPr="004D3EAD">
                    <w:rPr>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7028235" w14:textId="77777777" w:rsidR="00AB564C" w:rsidRPr="004D3EAD" w:rsidRDefault="00AB564C" w:rsidP="00CC684A">
                  <w:pPr>
                    <w:jc w:val="center"/>
                    <w:rPr>
                      <w:bCs/>
                      <w:sz w:val="20"/>
                      <w:szCs w:val="20"/>
                    </w:rPr>
                  </w:pPr>
                  <w:r w:rsidRPr="004D3EAD">
                    <w:rPr>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64A0159" w14:textId="77777777" w:rsidR="00AB564C" w:rsidRPr="004D3EAD" w:rsidRDefault="00AB564C" w:rsidP="00CC684A">
                  <w:pPr>
                    <w:jc w:val="center"/>
                    <w:rPr>
                      <w:bCs/>
                      <w:sz w:val="20"/>
                      <w:szCs w:val="20"/>
                    </w:rPr>
                  </w:pPr>
                  <w:r w:rsidRPr="004D3EAD">
                    <w:rPr>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02281DC" w14:textId="77777777" w:rsidR="00AB564C" w:rsidRPr="004D3EAD" w:rsidRDefault="00AB564C" w:rsidP="00CC684A">
                  <w:pPr>
                    <w:jc w:val="center"/>
                    <w:rPr>
                      <w:bCs/>
                      <w:sz w:val="20"/>
                      <w:szCs w:val="20"/>
                    </w:rPr>
                  </w:pPr>
                  <w:r w:rsidRPr="004D3EAD">
                    <w:rPr>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6DC962F" w14:textId="77777777" w:rsidR="00AB564C" w:rsidRPr="004D3EAD" w:rsidRDefault="00AB564C" w:rsidP="00CC684A">
                  <w:pPr>
                    <w:jc w:val="center"/>
                    <w:rPr>
                      <w:bCs/>
                      <w:sz w:val="20"/>
                      <w:szCs w:val="20"/>
                    </w:rPr>
                  </w:pPr>
                  <w:r w:rsidRPr="004D3EAD">
                    <w:rPr>
                      <w:bCs/>
                      <w:sz w:val="20"/>
                      <w:szCs w:val="20"/>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77A6AEE"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5</w:t>
                  </w:r>
                  <w:r w:rsidRPr="004D3EAD">
                    <w:rPr>
                      <w:bCs/>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6E650ED7"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6</w:t>
                  </w:r>
                  <w:r w:rsidRPr="004D3EAD">
                    <w:rPr>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35F73AE7"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7</w:t>
                  </w:r>
                  <w:r w:rsidRPr="004D3EAD">
                    <w:rPr>
                      <w:bCs/>
                      <w:sz w:val="20"/>
                      <w:szCs w:val="20"/>
                    </w:rPr>
                    <w:t>.</w:t>
                  </w:r>
                </w:p>
              </w:tc>
            </w:tr>
            <w:tr w:rsidR="00AB564C" w:rsidRPr="004D3EAD" w14:paraId="71D439F7" w14:textId="77777777" w:rsidTr="00CC684A">
              <w:tc>
                <w:tcPr>
                  <w:tcW w:w="2011" w:type="dxa"/>
                  <w:tcBorders>
                    <w:top w:val="single" w:sz="4" w:space="0" w:color="auto"/>
                    <w:left w:val="single" w:sz="4" w:space="0" w:color="auto"/>
                    <w:bottom w:val="single" w:sz="4" w:space="0" w:color="auto"/>
                    <w:right w:val="single" w:sz="4" w:space="0" w:color="auto"/>
                  </w:tcBorders>
                  <w:vAlign w:val="center"/>
                </w:tcPr>
                <w:p w14:paraId="30853A38" w14:textId="77777777" w:rsidR="00AB564C" w:rsidRPr="00DA0356" w:rsidRDefault="00AB564C" w:rsidP="00CC684A">
                  <w:pPr>
                    <w:jc w:val="center"/>
                    <w:rPr>
                      <w:bCs/>
                      <w:sz w:val="20"/>
                      <w:szCs w:val="20"/>
                    </w:rPr>
                  </w:pPr>
                  <w:r>
                    <w:rPr>
                      <w:bCs/>
                      <w:sz w:val="20"/>
                      <w:szCs w:val="20"/>
                    </w:rPr>
                    <w:t>Zimska služna na nerazvrstanim cestama</w:t>
                  </w:r>
                </w:p>
              </w:tc>
              <w:tc>
                <w:tcPr>
                  <w:tcW w:w="1560" w:type="dxa"/>
                  <w:tcBorders>
                    <w:top w:val="single" w:sz="4" w:space="0" w:color="auto"/>
                    <w:left w:val="single" w:sz="4" w:space="0" w:color="auto"/>
                    <w:bottom w:val="single" w:sz="4" w:space="0" w:color="auto"/>
                    <w:right w:val="single" w:sz="4" w:space="0" w:color="auto"/>
                  </w:tcBorders>
                  <w:vAlign w:val="center"/>
                </w:tcPr>
                <w:p w14:paraId="021756A1" w14:textId="77777777" w:rsidR="00AB564C" w:rsidRPr="00DA0356" w:rsidRDefault="00AB564C" w:rsidP="00CC684A">
                  <w:pPr>
                    <w:jc w:val="center"/>
                    <w:rPr>
                      <w:bCs/>
                      <w:sz w:val="20"/>
                      <w:szCs w:val="20"/>
                    </w:rPr>
                  </w:pPr>
                  <w:r>
                    <w:rPr>
                      <w:bCs/>
                      <w:sz w:val="20"/>
                      <w:szCs w:val="20"/>
                    </w:rPr>
                    <w:t>Pokazatelj se odnosi na ma održavanje nerazvrstanih cesta i javnih površina tijekom zimskog razdoblja</w:t>
                  </w:r>
                </w:p>
              </w:tc>
              <w:tc>
                <w:tcPr>
                  <w:tcW w:w="1118" w:type="dxa"/>
                  <w:tcBorders>
                    <w:top w:val="single" w:sz="4" w:space="0" w:color="auto"/>
                    <w:left w:val="single" w:sz="4" w:space="0" w:color="auto"/>
                    <w:bottom w:val="single" w:sz="4" w:space="0" w:color="auto"/>
                    <w:right w:val="single" w:sz="4" w:space="0" w:color="auto"/>
                  </w:tcBorders>
                  <w:vAlign w:val="center"/>
                </w:tcPr>
                <w:p w14:paraId="546321A0" w14:textId="77777777" w:rsidR="00AB564C" w:rsidRPr="00DA0356" w:rsidRDefault="00AB564C" w:rsidP="00CC684A">
                  <w:pPr>
                    <w:jc w:val="center"/>
                    <w:rPr>
                      <w:bCs/>
                      <w:sz w:val="20"/>
                      <w:szCs w:val="20"/>
                    </w:rPr>
                  </w:pPr>
                  <w:r>
                    <w:rPr>
                      <w:bCs/>
                      <w:sz w:val="20"/>
                      <w:szCs w:val="20"/>
                    </w:rPr>
                    <w:t>km</w:t>
                  </w:r>
                </w:p>
              </w:tc>
              <w:tc>
                <w:tcPr>
                  <w:tcW w:w="1119" w:type="dxa"/>
                  <w:tcBorders>
                    <w:top w:val="single" w:sz="4" w:space="0" w:color="auto"/>
                    <w:left w:val="single" w:sz="4" w:space="0" w:color="auto"/>
                    <w:bottom w:val="single" w:sz="4" w:space="0" w:color="auto"/>
                    <w:right w:val="single" w:sz="4" w:space="0" w:color="auto"/>
                  </w:tcBorders>
                  <w:vAlign w:val="center"/>
                </w:tcPr>
                <w:p w14:paraId="7A0DC75F" w14:textId="77777777" w:rsidR="00AB564C" w:rsidRPr="00DA0356" w:rsidRDefault="00AB564C" w:rsidP="00CC684A">
                  <w:pPr>
                    <w:jc w:val="center"/>
                    <w:rPr>
                      <w:bCs/>
                      <w:sz w:val="20"/>
                      <w:szCs w:val="20"/>
                    </w:rPr>
                  </w:pPr>
                  <w:r>
                    <w:rPr>
                      <w:bCs/>
                      <w:sz w:val="20"/>
                      <w:szCs w:val="20"/>
                    </w:rPr>
                    <w:t>70,3</w:t>
                  </w:r>
                </w:p>
              </w:tc>
              <w:tc>
                <w:tcPr>
                  <w:tcW w:w="1119" w:type="dxa"/>
                  <w:tcBorders>
                    <w:top w:val="single" w:sz="4" w:space="0" w:color="auto"/>
                    <w:left w:val="single" w:sz="4" w:space="0" w:color="auto"/>
                    <w:bottom w:val="single" w:sz="4" w:space="0" w:color="auto"/>
                    <w:right w:val="single" w:sz="4" w:space="0" w:color="auto"/>
                  </w:tcBorders>
                  <w:vAlign w:val="center"/>
                </w:tcPr>
                <w:p w14:paraId="7DA68CF5" w14:textId="77777777" w:rsidR="00AB564C" w:rsidRPr="00DA0356" w:rsidRDefault="00AB564C" w:rsidP="00CC684A">
                  <w:pPr>
                    <w:jc w:val="center"/>
                    <w:rPr>
                      <w:bCs/>
                      <w:sz w:val="20"/>
                      <w:szCs w:val="20"/>
                    </w:rPr>
                  </w:pPr>
                  <w:r>
                    <w:rPr>
                      <w:bCs/>
                      <w:sz w:val="20"/>
                      <w:szCs w:val="20"/>
                    </w:rPr>
                    <w:t>Izvedbeni</w:t>
                  </w:r>
                  <w:r w:rsidRPr="00347A8B">
                    <w:rPr>
                      <w:bCs/>
                      <w:sz w:val="20"/>
                      <w:szCs w:val="20"/>
                    </w:rPr>
                    <w:t xml:space="preserve"> plan održavanja NC zimska služba</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797A802C" w14:textId="77777777" w:rsidR="00AB564C" w:rsidRPr="00DA0356" w:rsidRDefault="00AB564C" w:rsidP="00CC684A">
                  <w:pPr>
                    <w:jc w:val="center"/>
                    <w:rPr>
                      <w:bCs/>
                      <w:sz w:val="20"/>
                      <w:szCs w:val="20"/>
                    </w:rPr>
                  </w:pPr>
                  <w:r>
                    <w:rPr>
                      <w:bCs/>
                      <w:sz w:val="20"/>
                      <w:szCs w:val="20"/>
                    </w:rPr>
                    <w:t>70,3</w:t>
                  </w:r>
                </w:p>
              </w:tc>
              <w:tc>
                <w:tcPr>
                  <w:tcW w:w="1056" w:type="dxa"/>
                  <w:tcBorders>
                    <w:top w:val="single" w:sz="4" w:space="0" w:color="auto"/>
                    <w:left w:val="single" w:sz="4" w:space="0" w:color="auto"/>
                    <w:bottom w:val="single" w:sz="4" w:space="0" w:color="auto"/>
                    <w:right w:val="single" w:sz="4" w:space="0" w:color="auto"/>
                  </w:tcBorders>
                  <w:vAlign w:val="center"/>
                </w:tcPr>
                <w:p w14:paraId="6B940AD9" w14:textId="77777777" w:rsidR="00AB564C" w:rsidRPr="00DA0356" w:rsidRDefault="00AB564C" w:rsidP="00CC684A">
                  <w:pPr>
                    <w:jc w:val="center"/>
                    <w:rPr>
                      <w:bCs/>
                      <w:sz w:val="20"/>
                      <w:szCs w:val="20"/>
                    </w:rPr>
                  </w:pPr>
                  <w:r>
                    <w:rPr>
                      <w:bCs/>
                      <w:sz w:val="20"/>
                      <w:szCs w:val="20"/>
                    </w:rPr>
                    <w:t>70,3</w:t>
                  </w:r>
                </w:p>
              </w:tc>
              <w:tc>
                <w:tcPr>
                  <w:tcW w:w="1119" w:type="dxa"/>
                  <w:tcBorders>
                    <w:top w:val="single" w:sz="4" w:space="0" w:color="auto"/>
                    <w:left w:val="single" w:sz="4" w:space="0" w:color="auto"/>
                    <w:bottom w:val="single" w:sz="4" w:space="0" w:color="auto"/>
                    <w:right w:val="single" w:sz="4" w:space="0" w:color="auto"/>
                  </w:tcBorders>
                  <w:vAlign w:val="center"/>
                </w:tcPr>
                <w:p w14:paraId="29711235" w14:textId="77777777" w:rsidR="00AB564C" w:rsidRPr="00CC5DE6" w:rsidRDefault="00AB564C" w:rsidP="00CC684A">
                  <w:pPr>
                    <w:jc w:val="center"/>
                    <w:rPr>
                      <w:bCs/>
                      <w:sz w:val="20"/>
                      <w:szCs w:val="20"/>
                    </w:rPr>
                  </w:pPr>
                  <w:r>
                    <w:rPr>
                      <w:bCs/>
                      <w:sz w:val="20"/>
                      <w:szCs w:val="20"/>
                    </w:rPr>
                    <w:t>70,3</w:t>
                  </w:r>
                </w:p>
              </w:tc>
            </w:tr>
          </w:tbl>
          <w:p w14:paraId="75C0BA34" w14:textId="77777777" w:rsidR="00AB564C" w:rsidRDefault="00AB564C" w:rsidP="00CC684A">
            <w:pPr>
              <w:spacing w:before="100" w:beforeAutospacing="1"/>
              <w:contextualSpacing/>
              <w:jc w:val="both"/>
              <w:rPr>
                <w:b/>
              </w:rPr>
            </w:pPr>
          </w:p>
          <w:p w14:paraId="7DB4584B" w14:textId="77777777" w:rsidR="00AB564C" w:rsidRDefault="00AB564C" w:rsidP="00CC684A">
            <w:pPr>
              <w:spacing w:before="100" w:beforeAutospacing="1"/>
              <w:contextualSpacing/>
              <w:jc w:val="both"/>
              <w:rPr>
                <w:b/>
              </w:rPr>
            </w:pPr>
          </w:p>
          <w:p w14:paraId="0AAC3BBF" w14:textId="77777777" w:rsidR="00AB564C" w:rsidRPr="000019B1" w:rsidRDefault="00AB564C" w:rsidP="00CC684A">
            <w:pPr>
              <w:spacing w:before="100" w:beforeAutospacing="1"/>
              <w:contextualSpacing/>
              <w:jc w:val="both"/>
              <w:rPr>
                <w:b/>
              </w:rPr>
            </w:pPr>
            <w:r w:rsidRPr="000019B1">
              <w:rPr>
                <w:b/>
              </w:rPr>
              <w:t>AKTIVNOST A150116 OSTALE USLUGE U KOMUNALNOJ DJELATNOSTI</w:t>
            </w:r>
          </w:p>
          <w:p w14:paraId="0C7CC3AA" w14:textId="77777777" w:rsidR="00AB564C" w:rsidRDefault="00AB564C" w:rsidP="00CC684A">
            <w:pPr>
              <w:spacing w:before="100" w:beforeAutospacing="1"/>
              <w:contextualSpacing/>
              <w:jc w:val="both"/>
            </w:pPr>
            <w:r>
              <w:t>A</w:t>
            </w:r>
            <w:r w:rsidRPr="004E2B84">
              <w:t>ktivnost je</w:t>
            </w:r>
            <w:r>
              <w:t xml:space="preserve"> u 2025. </w:t>
            </w:r>
            <w:r w:rsidRPr="004E2B84">
              <w:t xml:space="preserve"> planirana u iznosu od </w:t>
            </w:r>
            <w:r>
              <w:t xml:space="preserve">29.000,00 eura </w:t>
            </w:r>
            <w:r w:rsidRPr="004E2B84">
              <w:t xml:space="preserve"> kao i za 202</w:t>
            </w:r>
            <w:r>
              <w:t>6. i 2027</w:t>
            </w:r>
            <w:r w:rsidRPr="004E2B84">
              <w:t>. godinu. Aktivnost se odnosi na godišnju deratizaciju i dezinsekciju</w:t>
            </w:r>
            <w:r>
              <w:t xml:space="preserve"> u iznosu od 3.500,00 eura</w:t>
            </w:r>
            <w:r w:rsidRPr="004E2B84">
              <w:t xml:space="preserve"> </w:t>
            </w:r>
            <w:r>
              <w:t>te</w:t>
            </w:r>
            <w:r w:rsidRPr="004E2B84">
              <w:t xml:space="preserve"> na </w:t>
            </w:r>
            <w:r>
              <w:t xml:space="preserve">Veterinarske usluge u iznosu od 25,500,00 eura koje Odlukom o načinu obavljanja </w:t>
            </w:r>
            <w:r w:rsidRPr="004E2B84">
              <w:t xml:space="preserve"> </w:t>
            </w:r>
            <w:r>
              <w:t xml:space="preserve">komunalnih djelatnosti za Grad vrši </w:t>
            </w:r>
            <w:r w:rsidRPr="004E2B84">
              <w:t>KTD Risnjak Delnice</w:t>
            </w:r>
            <w:r>
              <w:t xml:space="preserve"> d.o.o..</w:t>
            </w:r>
          </w:p>
          <w:p w14:paraId="296B09DB" w14:textId="77777777" w:rsidR="00AB564C" w:rsidRDefault="00AB564C" w:rsidP="00CC684A">
            <w:pPr>
              <w:spacing w:before="100" w:beforeAutospacing="1"/>
              <w:contextualSpacing/>
              <w:jc w:val="both"/>
            </w:pPr>
          </w:p>
          <w:p w14:paraId="0A65D9C6" w14:textId="77777777" w:rsidR="00AB564C" w:rsidRPr="004D3EAD" w:rsidRDefault="00AB564C" w:rsidP="00CC684A">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b/>
                <w:bCs/>
              </w:rPr>
            </w:pPr>
            <w:r w:rsidRPr="004E2B84">
              <w:t xml:space="preserve"> </w:t>
            </w:r>
            <w:r>
              <w:rPr>
                <w:b/>
                <w:bCs/>
              </w:rPr>
              <w:t>P</w:t>
            </w:r>
            <w:r w:rsidRPr="004D3EAD">
              <w:rPr>
                <w:b/>
                <w:bCs/>
              </w:rPr>
              <w:t>okazatelji rezultata</w:t>
            </w:r>
          </w:p>
          <w:tbl>
            <w:tblPr>
              <w:tblStyle w:val="Reetkatablice"/>
              <w:tblW w:w="0" w:type="auto"/>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63"/>
              <w:gridCol w:w="1056"/>
              <w:gridCol w:w="1119"/>
            </w:tblGrid>
            <w:tr w:rsidR="00AB564C" w:rsidRPr="004D3EAD" w14:paraId="743D6E9F"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06031CA" w14:textId="77777777" w:rsidR="00AB564C" w:rsidRPr="004D3EAD" w:rsidRDefault="00AB564C" w:rsidP="00CC684A">
                  <w:pPr>
                    <w:jc w:val="center"/>
                    <w:rPr>
                      <w:bCs/>
                      <w:sz w:val="20"/>
                      <w:szCs w:val="20"/>
                    </w:rPr>
                  </w:pPr>
                  <w:r w:rsidRPr="004D3EAD">
                    <w:rPr>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562AFFC" w14:textId="77777777" w:rsidR="00AB564C" w:rsidRPr="004D3EAD" w:rsidRDefault="00AB564C" w:rsidP="00CC684A">
                  <w:pPr>
                    <w:jc w:val="center"/>
                    <w:rPr>
                      <w:bCs/>
                      <w:sz w:val="20"/>
                      <w:szCs w:val="20"/>
                    </w:rPr>
                  </w:pPr>
                  <w:r w:rsidRPr="004D3EAD">
                    <w:rPr>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606005C" w14:textId="77777777" w:rsidR="00AB564C" w:rsidRPr="004D3EAD" w:rsidRDefault="00AB564C" w:rsidP="00CC684A">
                  <w:pPr>
                    <w:jc w:val="center"/>
                    <w:rPr>
                      <w:bCs/>
                      <w:sz w:val="20"/>
                      <w:szCs w:val="20"/>
                    </w:rPr>
                  </w:pPr>
                  <w:r w:rsidRPr="004D3EAD">
                    <w:rPr>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F4898E9" w14:textId="77777777" w:rsidR="00AB564C" w:rsidRPr="004D3EAD" w:rsidRDefault="00AB564C" w:rsidP="00CC684A">
                  <w:pPr>
                    <w:jc w:val="center"/>
                    <w:rPr>
                      <w:bCs/>
                      <w:sz w:val="20"/>
                      <w:szCs w:val="20"/>
                    </w:rPr>
                  </w:pPr>
                  <w:r w:rsidRPr="004D3EAD">
                    <w:rPr>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F1EDAEB" w14:textId="77777777" w:rsidR="00AB564C" w:rsidRPr="004D3EAD" w:rsidRDefault="00AB564C" w:rsidP="00CC684A">
                  <w:pPr>
                    <w:jc w:val="center"/>
                    <w:rPr>
                      <w:bCs/>
                      <w:sz w:val="20"/>
                      <w:szCs w:val="20"/>
                    </w:rPr>
                  </w:pPr>
                  <w:r w:rsidRPr="004D3EAD">
                    <w:rPr>
                      <w:bCs/>
                      <w:sz w:val="20"/>
                      <w:szCs w:val="20"/>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DC12CA9"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5</w:t>
                  </w:r>
                  <w:r w:rsidRPr="004D3EAD">
                    <w:rPr>
                      <w:bCs/>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16DB0738"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6</w:t>
                  </w:r>
                  <w:r w:rsidRPr="004D3EAD">
                    <w:rPr>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6BB0AF2E"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7</w:t>
                  </w:r>
                  <w:r w:rsidRPr="004D3EAD">
                    <w:rPr>
                      <w:bCs/>
                      <w:sz w:val="20"/>
                      <w:szCs w:val="20"/>
                    </w:rPr>
                    <w:t>.</w:t>
                  </w:r>
                </w:p>
              </w:tc>
            </w:tr>
            <w:tr w:rsidR="00AB564C" w:rsidRPr="004D3EAD" w14:paraId="1FEFF9BB" w14:textId="77777777" w:rsidTr="00CC684A">
              <w:tc>
                <w:tcPr>
                  <w:tcW w:w="2011" w:type="dxa"/>
                  <w:tcBorders>
                    <w:top w:val="single" w:sz="4" w:space="0" w:color="auto"/>
                    <w:left w:val="single" w:sz="4" w:space="0" w:color="auto"/>
                    <w:bottom w:val="single" w:sz="4" w:space="0" w:color="auto"/>
                    <w:right w:val="single" w:sz="4" w:space="0" w:color="auto"/>
                  </w:tcBorders>
                  <w:vAlign w:val="center"/>
                </w:tcPr>
                <w:p w14:paraId="73C9ADCA" w14:textId="77777777" w:rsidR="00AB564C" w:rsidRPr="00DA0356" w:rsidRDefault="00AB564C" w:rsidP="00CC684A">
                  <w:pPr>
                    <w:jc w:val="center"/>
                    <w:rPr>
                      <w:bCs/>
                      <w:sz w:val="20"/>
                      <w:szCs w:val="20"/>
                    </w:rPr>
                  </w:pPr>
                  <w:r>
                    <w:rPr>
                      <w:bCs/>
                      <w:sz w:val="20"/>
                      <w:szCs w:val="20"/>
                    </w:rPr>
                    <w:t>Provedba DDD mjera i veterinarske usluge</w:t>
                  </w:r>
                </w:p>
              </w:tc>
              <w:tc>
                <w:tcPr>
                  <w:tcW w:w="1560" w:type="dxa"/>
                  <w:tcBorders>
                    <w:top w:val="single" w:sz="4" w:space="0" w:color="auto"/>
                    <w:left w:val="single" w:sz="4" w:space="0" w:color="auto"/>
                    <w:bottom w:val="single" w:sz="4" w:space="0" w:color="auto"/>
                    <w:right w:val="single" w:sz="4" w:space="0" w:color="auto"/>
                  </w:tcBorders>
                  <w:vAlign w:val="center"/>
                </w:tcPr>
                <w:p w14:paraId="1B1D0B1B" w14:textId="77777777" w:rsidR="00AB564C" w:rsidRPr="00DA0356" w:rsidRDefault="00AB564C" w:rsidP="00CC684A">
                  <w:pPr>
                    <w:jc w:val="center"/>
                    <w:rPr>
                      <w:bCs/>
                      <w:sz w:val="20"/>
                      <w:szCs w:val="20"/>
                    </w:rPr>
                  </w:pPr>
                  <w:r>
                    <w:rPr>
                      <w:bCs/>
                      <w:sz w:val="20"/>
                      <w:szCs w:val="20"/>
                    </w:rPr>
                    <w:t>Pokazatelj se odnosi na provedbu mjera DDD te zbrinjavanje i briga o napuštenim psima i mačkama</w:t>
                  </w:r>
                </w:p>
              </w:tc>
              <w:tc>
                <w:tcPr>
                  <w:tcW w:w="1118" w:type="dxa"/>
                  <w:tcBorders>
                    <w:top w:val="single" w:sz="4" w:space="0" w:color="auto"/>
                    <w:left w:val="single" w:sz="4" w:space="0" w:color="auto"/>
                    <w:bottom w:val="single" w:sz="4" w:space="0" w:color="auto"/>
                    <w:right w:val="single" w:sz="4" w:space="0" w:color="auto"/>
                  </w:tcBorders>
                  <w:vAlign w:val="center"/>
                </w:tcPr>
                <w:p w14:paraId="443FD3DD" w14:textId="77777777" w:rsidR="00AB564C" w:rsidRPr="00DA0356" w:rsidRDefault="00AB564C" w:rsidP="00CC684A">
                  <w:pPr>
                    <w:jc w:val="center"/>
                    <w:rPr>
                      <w:bCs/>
                      <w:sz w:val="20"/>
                      <w:szCs w:val="20"/>
                    </w:rPr>
                  </w:pPr>
                  <w:r>
                    <w:rPr>
                      <w:bCs/>
                      <w:sz w:val="20"/>
                      <w:szCs w:val="20"/>
                    </w:rPr>
                    <w:t>kom</w:t>
                  </w:r>
                </w:p>
              </w:tc>
              <w:tc>
                <w:tcPr>
                  <w:tcW w:w="1119" w:type="dxa"/>
                  <w:tcBorders>
                    <w:top w:val="single" w:sz="4" w:space="0" w:color="auto"/>
                    <w:left w:val="single" w:sz="4" w:space="0" w:color="auto"/>
                    <w:bottom w:val="single" w:sz="4" w:space="0" w:color="auto"/>
                    <w:right w:val="single" w:sz="4" w:space="0" w:color="auto"/>
                  </w:tcBorders>
                  <w:vAlign w:val="center"/>
                </w:tcPr>
                <w:p w14:paraId="5FAFA2F2" w14:textId="77777777" w:rsidR="00AB564C" w:rsidRPr="00DA0356" w:rsidRDefault="00AB564C" w:rsidP="00CC684A">
                  <w:pPr>
                    <w:jc w:val="center"/>
                    <w:rPr>
                      <w:bCs/>
                      <w:sz w:val="20"/>
                      <w:szCs w:val="20"/>
                    </w:rPr>
                  </w:pPr>
                  <w:r>
                    <w:rPr>
                      <w:bCs/>
                      <w:sz w:val="20"/>
                      <w:szCs w:val="20"/>
                    </w:rPr>
                    <w:t>2</w:t>
                  </w:r>
                </w:p>
              </w:tc>
              <w:tc>
                <w:tcPr>
                  <w:tcW w:w="1119" w:type="dxa"/>
                  <w:tcBorders>
                    <w:top w:val="single" w:sz="4" w:space="0" w:color="auto"/>
                    <w:left w:val="single" w:sz="4" w:space="0" w:color="auto"/>
                    <w:bottom w:val="single" w:sz="4" w:space="0" w:color="auto"/>
                    <w:right w:val="single" w:sz="4" w:space="0" w:color="auto"/>
                  </w:tcBorders>
                  <w:vAlign w:val="center"/>
                </w:tcPr>
                <w:p w14:paraId="700AF9B3" w14:textId="77777777" w:rsidR="00AB564C" w:rsidRPr="00DA0356" w:rsidRDefault="00AB564C" w:rsidP="00CC684A">
                  <w:pPr>
                    <w:jc w:val="center"/>
                    <w:rPr>
                      <w:bCs/>
                      <w:sz w:val="20"/>
                      <w:szCs w:val="20"/>
                    </w:rPr>
                  </w:pPr>
                  <w:r>
                    <w:rPr>
                      <w:bCs/>
                      <w:sz w:val="20"/>
                      <w:szCs w:val="20"/>
                    </w:rPr>
                    <w:t xml:space="preserve"> Ugovor</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701A356C" w14:textId="77777777" w:rsidR="00AB564C" w:rsidRPr="00DA0356" w:rsidRDefault="00AB564C" w:rsidP="00CC684A">
                  <w:pPr>
                    <w:jc w:val="center"/>
                    <w:rPr>
                      <w:bCs/>
                      <w:sz w:val="20"/>
                      <w:szCs w:val="20"/>
                    </w:rPr>
                  </w:pPr>
                  <w:r>
                    <w:rPr>
                      <w:bCs/>
                      <w:sz w:val="20"/>
                      <w:szCs w:val="20"/>
                    </w:rPr>
                    <w:t>2</w:t>
                  </w:r>
                </w:p>
              </w:tc>
              <w:tc>
                <w:tcPr>
                  <w:tcW w:w="1056" w:type="dxa"/>
                  <w:tcBorders>
                    <w:top w:val="single" w:sz="4" w:space="0" w:color="auto"/>
                    <w:left w:val="single" w:sz="4" w:space="0" w:color="auto"/>
                    <w:bottom w:val="single" w:sz="4" w:space="0" w:color="auto"/>
                    <w:right w:val="single" w:sz="4" w:space="0" w:color="auto"/>
                  </w:tcBorders>
                  <w:vAlign w:val="center"/>
                </w:tcPr>
                <w:p w14:paraId="38805191" w14:textId="77777777" w:rsidR="00AB564C" w:rsidRPr="00DA0356" w:rsidRDefault="00AB564C" w:rsidP="00CC684A">
                  <w:pPr>
                    <w:jc w:val="center"/>
                    <w:rPr>
                      <w:bCs/>
                      <w:sz w:val="20"/>
                      <w:szCs w:val="20"/>
                    </w:rPr>
                  </w:pPr>
                  <w:r>
                    <w:rPr>
                      <w:bCs/>
                      <w:sz w:val="20"/>
                      <w:szCs w:val="20"/>
                    </w:rPr>
                    <w:t>2</w:t>
                  </w:r>
                </w:p>
              </w:tc>
              <w:tc>
                <w:tcPr>
                  <w:tcW w:w="1119" w:type="dxa"/>
                  <w:tcBorders>
                    <w:top w:val="single" w:sz="4" w:space="0" w:color="auto"/>
                    <w:left w:val="single" w:sz="4" w:space="0" w:color="auto"/>
                    <w:bottom w:val="single" w:sz="4" w:space="0" w:color="auto"/>
                    <w:right w:val="single" w:sz="4" w:space="0" w:color="auto"/>
                  </w:tcBorders>
                  <w:vAlign w:val="center"/>
                </w:tcPr>
                <w:p w14:paraId="2DC5FFB8" w14:textId="77777777" w:rsidR="00AB564C" w:rsidRPr="00CC5DE6" w:rsidRDefault="00AB564C" w:rsidP="00CC684A">
                  <w:pPr>
                    <w:jc w:val="center"/>
                    <w:rPr>
                      <w:bCs/>
                      <w:sz w:val="20"/>
                      <w:szCs w:val="20"/>
                    </w:rPr>
                  </w:pPr>
                  <w:r>
                    <w:rPr>
                      <w:bCs/>
                      <w:sz w:val="20"/>
                      <w:szCs w:val="20"/>
                    </w:rPr>
                    <w:t>2</w:t>
                  </w:r>
                </w:p>
              </w:tc>
            </w:tr>
          </w:tbl>
          <w:p w14:paraId="544C4423" w14:textId="77777777" w:rsidR="00AB564C" w:rsidRDefault="00AB564C" w:rsidP="00CC684A">
            <w:pPr>
              <w:spacing w:before="100" w:beforeAutospacing="1"/>
              <w:contextualSpacing/>
              <w:jc w:val="both"/>
              <w:rPr>
                <w:b/>
              </w:rPr>
            </w:pPr>
          </w:p>
          <w:p w14:paraId="0CDEDE51" w14:textId="77777777" w:rsidR="00AB564C" w:rsidRDefault="00AB564C" w:rsidP="00CC684A">
            <w:pPr>
              <w:spacing w:before="100" w:beforeAutospacing="1"/>
              <w:contextualSpacing/>
              <w:jc w:val="both"/>
              <w:rPr>
                <w:b/>
              </w:rPr>
            </w:pPr>
            <w:r>
              <w:rPr>
                <w:b/>
              </w:rPr>
              <w:t xml:space="preserve">AKTIVNOST </w:t>
            </w:r>
            <w:r w:rsidRPr="004E2B84">
              <w:rPr>
                <w:b/>
              </w:rPr>
              <w:t xml:space="preserve">A150236 ODRŽAVANJE SPORTSKIH OBJEKATA I TERENA </w:t>
            </w:r>
          </w:p>
          <w:p w14:paraId="5D03769B" w14:textId="77777777" w:rsidR="00AB564C" w:rsidRDefault="00AB564C" w:rsidP="00CC684A">
            <w:pPr>
              <w:spacing w:before="100" w:beforeAutospacing="1"/>
              <w:contextualSpacing/>
              <w:jc w:val="both"/>
            </w:pPr>
            <w:r>
              <w:lastRenderedPageBreak/>
              <w:t>Aktivnost je planirana u iznosu od 63.000,00 eura a jednako tako za 2026. i 2027. godinu.</w:t>
            </w:r>
            <w:r w:rsidRPr="004E2B84">
              <w:t xml:space="preserve"> Sportski objekti u vlasništvu Grada dati su na upravljanje poduzeću „Goranski sportski centar“</w:t>
            </w:r>
            <w:r>
              <w:t xml:space="preserve"> d.o.o.</w:t>
            </w:r>
            <w:r w:rsidRPr="004E2B84">
              <w:t xml:space="preserve"> koje je u suvlasništvu Grada, </w:t>
            </w:r>
            <w:r>
              <w:t>s kojim</w:t>
            </w:r>
            <w:r w:rsidRPr="004E2B84">
              <w:t xml:space="preserve"> je sklopljen i Ugovor o povjeravanju </w:t>
            </w:r>
            <w:r>
              <w:t xml:space="preserve">poslova </w:t>
            </w:r>
            <w:r w:rsidRPr="004E2B84">
              <w:t>upravljanja</w:t>
            </w:r>
            <w:r>
              <w:t xml:space="preserve"> i održavanja</w:t>
            </w:r>
            <w:r w:rsidRPr="004E2B84">
              <w:t>. Sve aktivnosti koje se odnose na upravljanje objektima u vlasništvu Grada sufinanciraju se iz proračuna. Cilj projekta je sačuvati i poboljšati stanje sportske infrastrukture kako bi ista bila funkcionalno sposobna prihvatiti sva događanja koja organiziraju razne udruge kao i Grad te GSC. Konačni cilj je povećanje broja sportskih aktivnosti, promo</w:t>
            </w:r>
            <w:r>
              <w:t xml:space="preserve">cija Grada kao sportskog grada te </w:t>
            </w:r>
            <w:r w:rsidRPr="004E2B84">
              <w:t>uključivanje što većeg broja građana u sport</w:t>
            </w:r>
            <w:r>
              <w:t xml:space="preserve">ske aktivnosti. </w:t>
            </w:r>
            <w:r w:rsidRPr="004E2B84">
              <w:t xml:space="preserve"> </w:t>
            </w:r>
          </w:p>
          <w:p w14:paraId="68EA0673" w14:textId="77777777" w:rsidR="00AB564C" w:rsidRDefault="00AB564C" w:rsidP="00CC684A">
            <w:pPr>
              <w:spacing w:before="100" w:beforeAutospacing="1"/>
              <w:contextualSpacing/>
              <w:jc w:val="both"/>
            </w:pPr>
          </w:p>
          <w:p w14:paraId="75066A6D" w14:textId="77777777" w:rsidR="00AB564C" w:rsidRPr="004D3EAD" w:rsidRDefault="00AB564C" w:rsidP="00CC684A">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b/>
                <w:bCs/>
              </w:rPr>
            </w:pPr>
            <w:r>
              <w:rPr>
                <w:b/>
                <w:bCs/>
              </w:rPr>
              <w:t>P</w:t>
            </w:r>
            <w:r w:rsidRPr="004D3EAD">
              <w:rPr>
                <w:b/>
                <w:bCs/>
              </w:rPr>
              <w:t>okazatelji rezultata</w:t>
            </w:r>
          </w:p>
          <w:tbl>
            <w:tblPr>
              <w:tblStyle w:val="Reetkatablice"/>
              <w:tblW w:w="0" w:type="auto"/>
              <w:tblInd w:w="0" w:type="dxa"/>
              <w:tblLayout w:type="fixed"/>
              <w:tblCellMar>
                <w:left w:w="0" w:type="dxa"/>
                <w:right w:w="0" w:type="dxa"/>
              </w:tblCellMar>
              <w:tblLook w:val="04A0" w:firstRow="1" w:lastRow="0" w:firstColumn="1" w:lastColumn="0" w:noHBand="0" w:noVBand="1"/>
            </w:tblPr>
            <w:tblGrid>
              <w:gridCol w:w="2011"/>
              <w:gridCol w:w="1703"/>
              <w:gridCol w:w="1118"/>
              <w:gridCol w:w="1119"/>
              <w:gridCol w:w="1119"/>
              <w:gridCol w:w="1119"/>
              <w:gridCol w:w="63"/>
              <w:gridCol w:w="1056"/>
              <w:gridCol w:w="1119"/>
            </w:tblGrid>
            <w:tr w:rsidR="00AB564C" w:rsidRPr="004D3EAD" w14:paraId="583F2D5E"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22DD315" w14:textId="77777777" w:rsidR="00AB564C" w:rsidRPr="0099510B" w:rsidRDefault="00AB564C" w:rsidP="00CC684A">
                  <w:pPr>
                    <w:jc w:val="both"/>
                    <w:rPr>
                      <w:b/>
                      <w:color w:val="000000" w:themeColor="text1"/>
                      <w:sz w:val="20"/>
                      <w:szCs w:val="20"/>
                    </w:rPr>
                  </w:pPr>
                  <w:r w:rsidRPr="0099510B">
                    <w:rPr>
                      <w:b/>
                      <w:color w:val="000000" w:themeColor="text1"/>
                      <w:sz w:val="20"/>
                      <w:szCs w:val="20"/>
                    </w:rPr>
                    <w:t>Pokazatelj rezultata</w:t>
                  </w:r>
                </w:p>
              </w:tc>
              <w:tc>
                <w:tcPr>
                  <w:tcW w:w="1703"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3078D4C" w14:textId="77777777" w:rsidR="00AB564C" w:rsidRPr="0099510B" w:rsidRDefault="00AB564C" w:rsidP="00CC684A">
                  <w:pPr>
                    <w:jc w:val="both"/>
                    <w:rPr>
                      <w:b/>
                      <w:color w:val="000000" w:themeColor="text1"/>
                      <w:sz w:val="20"/>
                      <w:szCs w:val="20"/>
                    </w:rPr>
                  </w:pPr>
                  <w:r w:rsidRPr="0099510B">
                    <w:rPr>
                      <w:b/>
                      <w:color w:val="000000" w:themeColor="text1"/>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3C446B8" w14:textId="77777777" w:rsidR="00AB564C" w:rsidRPr="0099510B" w:rsidRDefault="00AB564C" w:rsidP="00CC684A">
                  <w:pPr>
                    <w:jc w:val="both"/>
                    <w:rPr>
                      <w:b/>
                      <w:color w:val="000000" w:themeColor="text1"/>
                      <w:sz w:val="20"/>
                      <w:szCs w:val="20"/>
                    </w:rPr>
                  </w:pPr>
                  <w:r w:rsidRPr="0099510B">
                    <w:rPr>
                      <w:b/>
                      <w:color w:val="000000" w:themeColor="text1"/>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BD9DDD5" w14:textId="77777777" w:rsidR="00AB564C" w:rsidRPr="0099510B" w:rsidRDefault="00AB564C" w:rsidP="00CC684A">
                  <w:pPr>
                    <w:jc w:val="both"/>
                    <w:rPr>
                      <w:b/>
                      <w:color w:val="000000" w:themeColor="text1"/>
                      <w:sz w:val="20"/>
                      <w:szCs w:val="20"/>
                    </w:rPr>
                  </w:pPr>
                  <w:r w:rsidRPr="0099510B">
                    <w:rPr>
                      <w:b/>
                      <w:color w:val="000000" w:themeColor="text1"/>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0200ED1" w14:textId="77777777" w:rsidR="00AB564C" w:rsidRPr="0099510B" w:rsidRDefault="00AB564C" w:rsidP="00CC684A">
                  <w:pPr>
                    <w:jc w:val="both"/>
                    <w:rPr>
                      <w:b/>
                      <w:color w:val="000000" w:themeColor="text1"/>
                      <w:sz w:val="20"/>
                      <w:szCs w:val="20"/>
                    </w:rPr>
                  </w:pPr>
                  <w:r w:rsidRPr="0099510B">
                    <w:rPr>
                      <w:b/>
                      <w:color w:val="000000" w:themeColor="text1"/>
                      <w:sz w:val="20"/>
                      <w:szCs w:val="20"/>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8E54AFB" w14:textId="77777777" w:rsidR="00AB564C" w:rsidRPr="0099510B" w:rsidRDefault="00AB564C" w:rsidP="00CC684A">
                  <w:pPr>
                    <w:jc w:val="both"/>
                    <w:rPr>
                      <w:b/>
                      <w:color w:val="000000" w:themeColor="text1"/>
                      <w:sz w:val="20"/>
                      <w:szCs w:val="20"/>
                    </w:rPr>
                  </w:pPr>
                  <w:r w:rsidRPr="0099510B">
                    <w:rPr>
                      <w:b/>
                      <w:color w:val="000000" w:themeColor="text1"/>
                      <w:sz w:val="20"/>
                      <w:szCs w:val="20"/>
                    </w:rPr>
                    <w:t>Ciljana vrijednost za 2024.</w:t>
                  </w:r>
                </w:p>
              </w:tc>
              <w:tc>
                <w:tcPr>
                  <w:tcW w:w="1119"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1F7A5DF8" w14:textId="77777777" w:rsidR="00AB564C" w:rsidRPr="0099510B" w:rsidRDefault="00AB564C" w:rsidP="00CC684A">
                  <w:pPr>
                    <w:jc w:val="both"/>
                    <w:rPr>
                      <w:b/>
                      <w:color w:val="000000" w:themeColor="text1"/>
                      <w:sz w:val="20"/>
                      <w:szCs w:val="20"/>
                    </w:rPr>
                  </w:pPr>
                  <w:r w:rsidRPr="0099510B">
                    <w:rPr>
                      <w:b/>
                      <w:color w:val="000000" w:themeColor="text1"/>
                      <w:sz w:val="20"/>
                      <w:szCs w:val="20"/>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3473C451" w14:textId="77777777" w:rsidR="00AB564C" w:rsidRPr="0099510B" w:rsidRDefault="00AB564C" w:rsidP="00CC684A">
                  <w:pPr>
                    <w:jc w:val="both"/>
                    <w:rPr>
                      <w:b/>
                      <w:color w:val="000000" w:themeColor="text1"/>
                      <w:sz w:val="20"/>
                      <w:szCs w:val="20"/>
                    </w:rPr>
                  </w:pPr>
                  <w:r w:rsidRPr="0099510B">
                    <w:rPr>
                      <w:b/>
                      <w:color w:val="000000" w:themeColor="text1"/>
                      <w:sz w:val="20"/>
                      <w:szCs w:val="20"/>
                    </w:rPr>
                    <w:t>Ciljana vrijednost za 2026.</w:t>
                  </w:r>
                </w:p>
              </w:tc>
            </w:tr>
            <w:tr w:rsidR="00AB564C" w:rsidRPr="004D3EAD" w14:paraId="36803A29" w14:textId="77777777" w:rsidTr="00CC684A">
              <w:tc>
                <w:tcPr>
                  <w:tcW w:w="2011" w:type="dxa"/>
                  <w:tcBorders>
                    <w:top w:val="single" w:sz="4" w:space="0" w:color="auto"/>
                    <w:left w:val="single" w:sz="4" w:space="0" w:color="auto"/>
                    <w:bottom w:val="single" w:sz="4" w:space="0" w:color="auto"/>
                    <w:right w:val="single" w:sz="4" w:space="0" w:color="auto"/>
                  </w:tcBorders>
                  <w:vAlign w:val="center"/>
                </w:tcPr>
                <w:p w14:paraId="0ABC561A" w14:textId="77777777" w:rsidR="00AB564C" w:rsidRPr="00DA0356" w:rsidRDefault="00AB564C" w:rsidP="00CC684A">
                  <w:pPr>
                    <w:jc w:val="center"/>
                    <w:rPr>
                      <w:bCs/>
                      <w:sz w:val="20"/>
                      <w:szCs w:val="20"/>
                    </w:rPr>
                  </w:pPr>
                  <w:r>
                    <w:rPr>
                      <w:bCs/>
                      <w:sz w:val="20"/>
                      <w:szCs w:val="20"/>
                    </w:rPr>
                    <w:t>Tekuće poslovanje i održavanje sportskih objekata u terena vezan uz broj građevina</w:t>
                  </w:r>
                </w:p>
              </w:tc>
              <w:tc>
                <w:tcPr>
                  <w:tcW w:w="1703" w:type="dxa"/>
                  <w:tcBorders>
                    <w:top w:val="single" w:sz="4" w:space="0" w:color="auto"/>
                    <w:left w:val="single" w:sz="4" w:space="0" w:color="auto"/>
                    <w:bottom w:val="single" w:sz="4" w:space="0" w:color="auto"/>
                    <w:right w:val="single" w:sz="4" w:space="0" w:color="auto"/>
                  </w:tcBorders>
                  <w:vAlign w:val="center"/>
                </w:tcPr>
                <w:p w14:paraId="763FECF2" w14:textId="77777777" w:rsidR="00AB564C" w:rsidRPr="00DA0356" w:rsidRDefault="00AB564C" w:rsidP="00CC684A">
                  <w:pPr>
                    <w:jc w:val="center"/>
                    <w:rPr>
                      <w:bCs/>
                      <w:sz w:val="20"/>
                      <w:szCs w:val="20"/>
                    </w:rPr>
                  </w:pPr>
                  <w:r>
                    <w:rPr>
                      <w:bCs/>
                      <w:sz w:val="20"/>
                      <w:szCs w:val="20"/>
                    </w:rPr>
                    <w:t>Pokazatelj se odnosi na mjesečne režijske troškove te tekuća održavanje sportskih terena</w:t>
                  </w:r>
                </w:p>
              </w:tc>
              <w:tc>
                <w:tcPr>
                  <w:tcW w:w="1118" w:type="dxa"/>
                  <w:tcBorders>
                    <w:top w:val="single" w:sz="4" w:space="0" w:color="auto"/>
                    <w:left w:val="single" w:sz="4" w:space="0" w:color="auto"/>
                    <w:bottom w:val="single" w:sz="4" w:space="0" w:color="auto"/>
                    <w:right w:val="single" w:sz="4" w:space="0" w:color="auto"/>
                  </w:tcBorders>
                  <w:vAlign w:val="center"/>
                </w:tcPr>
                <w:p w14:paraId="0D720763" w14:textId="77777777" w:rsidR="00AB564C" w:rsidRPr="00DA0356" w:rsidRDefault="00AB564C" w:rsidP="00CC684A">
                  <w:pPr>
                    <w:jc w:val="center"/>
                    <w:rPr>
                      <w:bCs/>
                      <w:sz w:val="20"/>
                      <w:szCs w:val="20"/>
                    </w:rPr>
                  </w:pPr>
                  <w:r>
                    <w:rPr>
                      <w:bCs/>
                      <w:sz w:val="20"/>
                      <w:szCs w:val="20"/>
                    </w:rPr>
                    <w:t>kom</w:t>
                  </w:r>
                </w:p>
              </w:tc>
              <w:tc>
                <w:tcPr>
                  <w:tcW w:w="1119" w:type="dxa"/>
                  <w:tcBorders>
                    <w:top w:val="single" w:sz="4" w:space="0" w:color="auto"/>
                    <w:left w:val="single" w:sz="4" w:space="0" w:color="auto"/>
                    <w:bottom w:val="single" w:sz="4" w:space="0" w:color="auto"/>
                    <w:right w:val="single" w:sz="4" w:space="0" w:color="auto"/>
                  </w:tcBorders>
                  <w:vAlign w:val="center"/>
                </w:tcPr>
                <w:p w14:paraId="6A922406" w14:textId="77777777" w:rsidR="00AB564C" w:rsidRPr="00DA0356" w:rsidRDefault="00AB564C" w:rsidP="00CC684A">
                  <w:pPr>
                    <w:jc w:val="center"/>
                    <w:rPr>
                      <w:bCs/>
                      <w:sz w:val="20"/>
                      <w:szCs w:val="20"/>
                    </w:rPr>
                  </w:pPr>
                  <w:r>
                    <w:rPr>
                      <w:bCs/>
                      <w:sz w:val="20"/>
                      <w:szCs w:val="20"/>
                    </w:rPr>
                    <w:t>7</w:t>
                  </w:r>
                </w:p>
              </w:tc>
              <w:tc>
                <w:tcPr>
                  <w:tcW w:w="1119" w:type="dxa"/>
                  <w:tcBorders>
                    <w:top w:val="single" w:sz="4" w:space="0" w:color="auto"/>
                    <w:left w:val="single" w:sz="4" w:space="0" w:color="auto"/>
                    <w:bottom w:val="single" w:sz="4" w:space="0" w:color="auto"/>
                    <w:right w:val="single" w:sz="4" w:space="0" w:color="auto"/>
                  </w:tcBorders>
                  <w:vAlign w:val="center"/>
                </w:tcPr>
                <w:p w14:paraId="037CE9D4" w14:textId="77777777" w:rsidR="00AB564C" w:rsidRPr="00DA0356" w:rsidRDefault="00AB564C" w:rsidP="00CC684A">
                  <w:pPr>
                    <w:jc w:val="center"/>
                    <w:rPr>
                      <w:bCs/>
                      <w:sz w:val="20"/>
                      <w:szCs w:val="20"/>
                    </w:rPr>
                  </w:pPr>
                  <w:r>
                    <w:rPr>
                      <w:bCs/>
                      <w:sz w:val="20"/>
                      <w:szCs w:val="20"/>
                    </w:rPr>
                    <w:t>Plan održavanja GSC d.o.o.</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6A230FDA" w14:textId="77777777" w:rsidR="00AB564C" w:rsidRPr="00DA0356" w:rsidRDefault="00AB564C" w:rsidP="00CC684A">
                  <w:pPr>
                    <w:jc w:val="center"/>
                    <w:rPr>
                      <w:bCs/>
                      <w:sz w:val="20"/>
                      <w:szCs w:val="20"/>
                    </w:rPr>
                  </w:pPr>
                  <w:r>
                    <w:rPr>
                      <w:bCs/>
                      <w:sz w:val="20"/>
                      <w:szCs w:val="20"/>
                    </w:rPr>
                    <w:t>7</w:t>
                  </w:r>
                </w:p>
              </w:tc>
              <w:tc>
                <w:tcPr>
                  <w:tcW w:w="1056" w:type="dxa"/>
                  <w:tcBorders>
                    <w:top w:val="single" w:sz="4" w:space="0" w:color="auto"/>
                    <w:left w:val="single" w:sz="4" w:space="0" w:color="auto"/>
                    <w:bottom w:val="single" w:sz="4" w:space="0" w:color="auto"/>
                    <w:right w:val="single" w:sz="4" w:space="0" w:color="auto"/>
                  </w:tcBorders>
                  <w:vAlign w:val="center"/>
                </w:tcPr>
                <w:p w14:paraId="5E2413FB" w14:textId="77777777" w:rsidR="00AB564C" w:rsidRPr="00DA0356" w:rsidRDefault="00AB564C" w:rsidP="00CC684A">
                  <w:pPr>
                    <w:jc w:val="center"/>
                    <w:rPr>
                      <w:bCs/>
                      <w:sz w:val="20"/>
                      <w:szCs w:val="20"/>
                    </w:rPr>
                  </w:pPr>
                  <w:r>
                    <w:rPr>
                      <w:bCs/>
                      <w:sz w:val="20"/>
                      <w:szCs w:val="20"/>
                    </w:rPr>
                    <w:t>7</w:t>
                  </w:r>
                </w:p>
              </w:tc>
              <w:tc>
                <w:tcPr>
                  <w:tcW w:w="1119" w:type="dxa"/>
                  <w:tcBorders>
                    <w:top w:val="single" w:sz="4" w:space="0" w:color="auto"/>
                    <w:left w:val="single" w:sz="4" w:space="0" w:color="auto"/>
                    <w:bottom w:val="single" w:sz="4" w:space="0" w:color="auto"/>
                    <w:right w:val="single" w:sz="4" w:space="0" w:color="auto"/>
                  </w:tcBorders>
                  <w:vAlign w:val="center"/>
                </w:tcPr>
                <w:p w14:paraId="291F72B4" w14:textId="77777777" w:rsidR="00AB564C" w:rsidRPr="00CC5DE6" w:rsidRDefault="00AB564C" w:rsidP="00CC684A">
                  <w:pPr>
                    <w:jc w:val="center"/>
                    <w:rPr>
                      <w:bCs/>
                      <w:sz w:val="20"/>
                      <w:szCs w:val="20"/>
                    </w:rPr>
                  </w:pPr>
                  <w:r>
                    <w:rPr>
                      <w:bCs/>
                      <w:sz w:val="20"/>
                      <w:szCs w:val="20"/>
                    </w:rPr>
                    <w:t>7</w:t>
                  </w:r>
                </w:p>
              </w:tc>
            </w:tr>
          </w:tbl>
          <w:p w14:paraId="7043F768" w14:textId="77777777" w:rsidR="00AB564C" w:rsidRDefault="00AB564C" w:rsidP="00CC684A">
            <w:pPr>
              <w:spacing w:before="100" w:beforeAutospacing="1"/>
              <w:contextualSpacing/>
              <w:jc w:val="both"/>
              <w:rPr>
                <w:b/>
              </w:rPr>
            </w:pPr>
          </w:p>
          <w:p w14:paraId="7A7739AD" w14:textId="77777777" w:rsidR="00AB564C" w:rsidRPr="00EE0BC7" w:rsidRDefault="00AB564C" w:rsidP="00CC684A">
            <w:pPr>
              <w:spacing w:before="100" w:beforeAutospacing="1"/>
              <w:contextualSpacing/>
              <w:jc w:val="both"/>
            </w:pPr>
            <w:r w:rsidRPr="00EE0BC7">
              <w:rPr>
                <w:b/>
              </w:rPr>
              <w:t>AKTIVNOST A150246 DAMSKI MOST</w:t>
            </w:r>
          </w:p>
          <w:p w14:paraId="4AECAD70" w14:textId="77777777" w:rsidR="00AB564C" w:rsidRDefault="00AB564C" w:rsidP="00CC684A">
            <w:pPr>
              <w:spacing w:before="100" w:beforeAutospacing="1"/>
              <w:contextualSpacing/>
              <w:jc w:val="both"/>
            </w:pPr>
            <w:r w:rsidRPr="00F37AEB">
              <w:t>Aktivnost planirana u iznosu od</w:t>
            </w:r>
            <w:r>
              <w:rPr>
                <w:b/>
              </w:rPr>
              <w:t xml:space="preserve"> </w:t>
            </w:r>
            <w:r>
              <w:t>5.000 € za svaku godine (2025., 2026. i 2027. godinu)</w:t>
            </w:r>
            <w:r w:rsidRPr="004E2B84">
              <w:t xml:space="preserve">. </w:t>
            </w:r>
            <w:r>
              <w:t>Odnosi se na redovito održavanje Damskog mosta koji se prema Odluci o proglaš</w:t>
            </w:r>
            <w:r w:rsidRPr="00976F34">
              <w:t>enju</w:t>
            </w:r>
            <w:r>
              <w:t xml:space="preserve"> </w:t>
            </w:r>
            <w:r w:rsidRPr="00976F34">
              <w:t>,,Damskog mosta" u Delnicama za</w:t>
            </w:r>
            <w:r>
              <w:t>štić</w:t>
            </w:r>
            <w:r w:rsidRPr="00976F34">
              <w:t>enim kulturnim dobrom</w:t>
            </w:r>
            <w:r>
              <w:t>;</w:t>
            </w:r>
            <w:r w:rsidRPr="0037522A">
              <w:t xml:space="preserve"> </w:t>
            </w:r>
            <w:r>
              <w:t xml:space="preserve">KLASA: 612-01/11-01/04, </w:t>
            </w:r>
            <w:r w:rsidRPr="0037522A">
              <w:t xml:space="preserve">URBROJ : </w:t>
            </w:r>
            <w:r>
              <w:t xml:space="preserve">21l2-01-30-40-1-14-11 od </w:t>
            </w:r>
            <w:r w:rsidRPr="0037522A">
              <w:t>06. o</w:t>
            </w:r>
            <w:r>
              <w:t>ž</w:t>
            </w:r>
            <w:r w:rsidRPr="0037522A">
              <w:t>ujka 2014.</w:t>
            </w:r>
            <w:r>
              <w:t xml:space="preserve">g. treba svake godine vršiti pregled objekta te za sve potrebne sanacije izvršiti prema projektu i izvoditi s </w:t>
            </w:r>
            <w:r w:rsidRPr="00976F34">
              <w:t>materijalima i tehnologijom kakve su primijenjene u doba gradnje kulturnog dobra.</w:t>
            </w:r>
            <w:r>
              <w:t xml:space="preserve"> </w:t>
            </w:r>
          </w:p>
          <w:p w14:paraId="74C68ACF" w14:textId="77777777" w:rsidR="00AB564C" w:rsidRDefault="00AB564C" w:rsidP="00CC684A">
            <w:pPr>
              <w:spacing w:before="100" w:beforeAutospacing="1"/>
              <w:contextualSpacing/>
              <w:jc w:val="both"/>
            </w:pPr>
          </w:p>
          <w:p w14:paraId="7FC82154" w14:textId="77777777" w:rsidR="00AB564C" w:rsidRPr="004D3EAD" w:rsidRDefault="00AB564C" w:rsidP="00CC684A">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b/>
                <w:bCs/>
              </w:rPr>
            </w:pPr>
            <w:r>
              <w:rPr>
                <w:b/>
                <w:bCs/>
              </w:rPr>
              <w:t>P</w:t>
            </w:r>
            <w:r w:rsidRPr="004D3EAD">
              <w:rPr>
                <w:b/>
                <w:bCs/>
              </w:rPr>
              <w:t>okazatelji rezultata</w:t>
            </w:r>
          </w:p>
          <w:tbl>
            <w:tblPr>
              <w:tblStyle w:val="Reetkatablice"/>
              <w:tblW w:w="0" w:type="auto"/>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63"/>
              <w:gridCol w:w="1056"/>
              <w:gridCol w:w="1119"/>
            </w:tblGrid>
            <w:tr w:rsidR="00AB564C" w:rsidRPr="004D3EAD" w14:paraId="4BF605CB"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BB396B7" w14:textId="77777777" w:rsidR="00AB564C" w:rsidRPr="004D3EAD" w:rsidRDefault="00AB564C" w:rsidP="00CC684A">
                  <w:pPr>
                    <w:jc w:val="center"/>
                    <w:rPr>
                      <w:bCs/>
                      <w:sz w:val="20"/>
                      <w:szCs w:val="20"/>
                    </w:rPr>
                  </w:pPr>
                  <w:r w:rsidRPr="004D3EAD">
                    <w:rPr>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3A9C66A" w14:textId="77777777" w:rsidR="00AB564C" w:rsidRPr="004D3EAD" w:rsidRDefault="00AB564C" w:rsidP="00CC684A">
                  <w:pPr>
                    <w:jc w:val="center"/>
                    <w:rPr>
                      <w:bCs/>
                      <w:sz w:val="20"/>
                      <w:szCs w:val="20"/>
                    </w:rPr>
                  </w:pPr>
                  <w:r w:rsidRPr="004D3EAD">
                    <w:rPr>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32DCBD7" w14:textId="77777777" w:rsidR="00AB564C" w:rsidRPr="004D3EAD" w:rsidRDefault="00AB564C" w:rsidP="00CC684A">
                  <w:pPr>
                    <w:jc w:val="center"/>
                    <w:rPr>
                      <w:bCs/>
                      <w:sz w:val="20"/>
                      <w:szCs w:val="20"/>
                    </w:rPr>
                  </w:pPr>
                  <w:r w:rsidRPr="004D3EAD">
                    <w:rPr>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EF1D059" w14:textId="77777777" w:rsidR="00AB564C" w:rsidRPr="004D3EAD" w:rsidRDefault="00AB564C" w:rsidP="00CC684A">
                  <w:pPr>
                    <w:jc w:val="center"/>
                    <w:rPr>
                      <w:bCs/>
                      <w:sz w:val="20"/>
                      <w:szCs w:val="20"/>
                    </w:rPr>
                  </w:pPr>
                  <w:r w:rsidRPr="004D3EAD">
                    <w:rPr>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DD2A69F" w14:textId="77777777" w:rsidR="00AB564C" w:rsidRPr="004D3EAD" w:rsidRDefault="00AB564C" w:rsidP="00CC684A">
                  <w:pPr>
                    <w:jc w:val="center"/>
                    <w:rPr>
                      <w:bCs/>
                      <w:sz w:val="20"/>
                      <w:szCs w:val="20"/>
                    </w:rPr>
                  </w:pPr>
                  <w:r w:rsidRPr="004D3EAD">
                    <w:rPr>
                      <w:bCs/>
                      <w:sz w:val="20"/>
                      <w:szCs w:val="20"/>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54EF5C1"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5</w:t>
                  </w:r>
                  <w:r w:rsidRPr="004D3EAD">
                    <w:rPr>
                      <w:bCs/>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5136DEB4"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6</w:t>
                  </w:r>
                  <w:r w:rsidRPr="004D3EAD">
                    <w:rPr>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410A8751"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7</w:t>
                  </w:r>
                  <w:r w:rsidRPr="004D3EAD">
                    <w:rPr>
                      <w:bCs/>
                      <w:sz w:val="20"/>
                      <w:szCs w:val="20"/>
                    </w:rPr>
                    <w:t>.</w:t>
                  </w:r>
                </w:p>
              </w:tc>
            </w:tr>
            <w:tr w:rsidR="00AB564C" w:rsidRPr="004D3EAD" w14:paraId="0526C187" w14:textId="77777777" w:rsidTr="00CC684A">
              <w:tc>
                <w:tcPr>
                  <w:tcW w:w="2011" w:type="dxa"/>
                  <w:tcBorders>
                    <w:top w:val="single" w:sz="4" w:space="0" w:color="auto"/>
                    <w:left w:val="single" w:sz="4" w:space="0" w:color="auto"/>
                    <w:bottom w:val="single" w:sz="4" w:space="0" w:color="auto"/>
                    <w:right w:val="single" w:sz="4" w:space="0" w:color="auto"/>
                  </w:tcBorders>
                  <w:vAlign w:val="center"/>
                </w:tcPr>
                <w:p w14:paraId="38490EA5" w14:textId="77777777" w:rsidR="00AB564C" w:rsidRPr="00DA0356" w:rsidRDefault="00AB564C" w:rsidP="00CC684A">
                  <w:pPr>
                    <w:jc w:val="center"/>
                    <w:rPr>
                      <w:bCs/>
                      <w:sz w:val="20"/>
                      <w:szCs w:val="20"/>
                    </w:rPr>
                  </w:pPr>
                  <w:r>
                    <w:rPr>
                      <w:bCs/>
                      <w:sz w:val="20"/>
                      <w:szCs w:val="20"/>
                    </w:rPr>
                    <w:t>Održavanje Damskog mosta</w:t>
                  </w:r>
                </w:p>
              </w:tc>
              <w:tc>
                <w:tcPr>
                  <w:tcW w:w="1560" w:type="dxa"/>
                  <w:tcBorders>
                    <w:top w:val="single" w:sz="4" w:space="0" w:color="auto"/>
                    <w:left w:val="single" w:sz="4" w:space="0" w:color="auto"/>
                    <w:bottom w:val="single" w:sz="4" w:space="0" w:color="auto"/>
                    <w:right w:val="single" w:sz="4" w:space="0" w:color="auto"/>
                  </w:tcBorders>
                  <w:vAlign w:val="center"/>
                </w:tcPr>
                <w:p w14:paraId="65C397DF" w14:textId="77777777" w:rsidR="00AB564C" w:rsidRPr="00DA0356" w:rsidRDefault="00AB564C" w:rsidP="00CC684A">
                  <w:pPr>
                    <w:jc w:val="center"/>
                    <w:rPr>
                      <w:bCs/>
                      <w:sz w:val="20"/>
                      <w:szCs w:val="20"/>
                    </w:rPr>
                  </w:pPr>
                  <w:r>
                    <w:rPr>
                      <w:bCs/>
                      <w:sz w:val="20"/>
                      <w:szCs w:val="20"/>
                    </w:rPr>
                    <w:t>Pokazatelj se odnosi na provedbu mjera zaštite kulturnog dobra</w:t>
                  </w:r>
                </w:p>
              </w:tc>
              <w:tc>
                <w:tcPr>
                  <w:tcW w:w="1118" w:type="dxa"/>
                  <w:tcBorders>
                    <w:top w:val="single" w:sz="4" w:space="0" w:color="auto"/>
                    <w:left w:val="single" w:sz="4" w:space="0" w:color="auto"/>
                    <w:bottom w:val="single" w:sz="4" w:space="0" w:color="auto"/>
                    <w:right w:val="single" w:sz="4" w:space="0" w:color="auto"/>
                  </w:tcBorders>
                  <w:vAlign w:val="center"/>
                </w:tcPr>
                <w:p w14:paraId="1BA62E3D" w14:textId="77777777" w:rsidR="00AB564C" w:rsidRPr="00DA0356" w:rsidRDefault="00AB564C" w:rsidP="00CC684A">
                  <w:pPr>
                    <w:jc w:val="center"/>
                    <w:rPr>
                      <w:bCs/>
                      <w:sz w:val="20"/>
                      <w:szCs w:val="20"/>
                    </w:rPr>
                  </w:pPr>
                  <w:r>
                    <w:rPr>
                      <w:bCs/>
                      <w:sz w:val="20"/>
                      <w:szCs w:val="20"/>
                    </w:rPr>
                    <w:t>kom</w:t>
                  </w:r>
                </w:p>
              </w:tc>
              <w:tc>
                <w:tcPr>
                  <w:tcW w:w="1119" w:type="dxa"/>
                  <w:tcBorders>
                    <w:top w:val="single" w:sz="4" w:space="0" w:color="auto"/>
                    <w:left w:val="single" w:sz="4" w:space="0" w:color="auto"/>
                    <w:bottom w:val="single" w:sz="4" w:space="0" w:color="auto"/>
                    <w:right w:val="single" w:sz="4" w:space="0" w:color="auto"/>
                  </w:tcBorders>
                  <w:vAlign w:val="center"/>
                </w:tcPr>
                <w:p w14:paraId="5148A709" w14:textId="77777777" w:rsidR="00AB564C" w:rsidRPr="00DA0356" w:rsidRDefault="00AB564C" w:rsidP="00CC684A">
                  <w:pPr>
                    <w:jc w:val="center"/>
                    <w:rPr>
                      <w:bCs/>
                      <w:sz w:val="20"/>
                      <w:szCs w:val="20"/>
                    </w:rPr>
                  </w:pPr>
                  <w:r>
                    <w:rPr>
                      <w:bCs/>
                      <w:sz w:val="20"/>
                      <w:szCs w:val="20"/>
                    </w:rPr>
                    <w:t>0</w:t>
                  </w:r>
                </w:p>
              </w:tc>
              <w:tc>
                <w:tcPr>
                  <w:tcW w:w="1119" w:type="dxa"/>
                  <w:tcBorders>
                    <w:top w:val="single" w:sz="4" w:space="0" w:color="auto"/>
                    <w:left w:val="single" w:sz="4" w:space="0" w:color="auto"/>
                    <w:bottom w:val="single" w:sz="4" w:space="0" w:color="auto"/>
                    <w:right w:val="single" w:sz="4" w:space="0" w:color="auto"/>
                  </w:tcBorders>
                  <w:vAlign w:val="center"/>
                </w:tcPr>
                <w:p w14:paraId="6B3CEC0B" w14:textId="77777777" w:rsidR="00AB564C" w:rsidRDefault="00AB564C" w:rsidP="00CC684A">
                  <w:pPr>
                    <w:jc w:val="center"/>
                    <w:rPr>
                      <w:bCs/>
                      <w:sz w:val="20"/>
                      <w:szCs w:val="20"/>
                    </w:rPr>
                  </w:pPr>
                  <w:r>
                    <w:rPr>
                      <w:bCs/>
                      <w:sz w:val="20"/>
                      <w:szCs w:val="20"/>
                    </w:rPr>
                    <w:t>Iskustveni pokazatelji</w:t>
                  </w:r>
                </w:p>
                <w:p w14:paraId="1B3851CB" w14:textId="77777777" w:rsidR="00AB564C" w:rsidRPr="00DA0356" w:rsidRDefault="00AB564C" w:rsidP="00CC684A">
                  <w:pPr>
                    <w:jc w:val="center"/>
                    <w:rPr>
                      <w:bCs/>
                      <w:sz w:val="20"/>
                      <w:szCs w:val="20"/>
                    </w:rPr>
                  </w:pPr>
                  <w:r>
                    <w:rPr>
                      <w:bCs/>
                      <w:sz w:val="20"/>
                      <w:szCs w:val="20"/>
                    </w:rPr>
                    <w:t>intervencija</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5AA68C85" w14:textId="77777777" w:rsidR="00AB564C" w:rsidRPr="00DA0356" w:rsidRDefault="00AB564C" w:rsidP="00CC684A">
                  <w:pPr>
                    <w:jc w:val="center"/>
                    <w:rPr>
                      <w:bCs/>
                      <w:sz w:val="20"/>
                      <w:szCs w:val="20"/>
                    </w:rPr>
                  </w:pPr>
                  <w:r>
                    <w:rPr>
                      <w:bCs/>
                      <w:sz w:val="20"/>
                      <w:szCs w:val="20"/>
                    </w:rPr>
                    <w:t>2</w:t>
                  </w:r>
                </w:p>
              </w:tc>
              <w:tc>
                <w:tcPr>
                  <w:tcW w:w="1056" w:type="dxa"/>
                  <w:tcBorders>
                    <w:top w:val="single" w:sz="4" w:space="0" w:color="auto"/>
                    <w:left w:val="single" w:sz="4" w:space="0" w:color="auto"/>
                    <w:bottom w:val="single" w:sz="4" w:space="0" w:color="auto"/>
                    <w:right w:val="single" w:sz="4" w:space="0" w:color="auto"/>
                  </w:tcBorders>
                  <w:vAlign w:val="center"/>
                </w:tcPr>
                <w:p w14:paraId="4269B7DD" w14:textId="77777777" w:rsidR="00AB564C" w:rsidRPr="00DA0356" w:rsidRDefault="00AB564C" w:rsidP="00CC684A">
                  <w:pPr>
                    <w:jc w:val="center"/>
                    <w:rPr>
                      <w:bCs/>
                      <w:sz w:val="20"/>
                      <w:szCs w:val="20"/>
                    </w:rPr>
                  </w:pPr>
                  <w:r>
                    <w:rPr>
                      <w:bCs/>
                      <w:sz w:val="20"/>
                      <w:szCs w:val="20"/>
                    </w:rPr>
                    <w:t>2</w:t>
                  </w:r>
                </w:p>
              </w:tc>
              <w:tc>
                <w:tcPr>
                  <w:tcW w:w="1119" w:type="dxa"/>
                  <w:tcBorders>
                    <w:top w:val="single" w:sz="4" w:space="0" w:color="auto"/>
                    <w:left w:val="single" w:sz="4" w:space="0" w:color="auto"/>
                    <w:bottom w:val="single" w:sz="4" w:space="0" w:color="auto"/>
                    <w:right w:val="single" w:sz="4" w:space="0" w:color="auto"/>
                  </w:tcBorders>
                  <w:vAlign w:val="center"/>
                </w:tcPr>
                <w:p w14:paraId="6CBF6230" w14:textId="77777777" w:rsidR="00AB564C" w:rsidRPr="00CC5DE6" w:rsidRDefault="00AB564C" w:rsidP="00CC684A">
                  <w:pPr>
                    <w:jc w:val="center"/>
                    <w:rPr>
                      <w:bCs/>
                      <w:sz w:val="20"/>
                      <w:szCs w:val="20"/>
                    </w:rPr>
                  </w:pPr>
                  <w:r>
                    <w:rPr>
                      <w:bCs/>
                      <w:sz w:val="20"/>
                      <w:szCs w:val="20"/>
                    </w:rPr>
                    <w:t>2</w:t>
                  </w:r>
                </w:p>
              </w:tc>
            </w:tr>
          </w:tbl>
          <w:p w14:paraId="3ADB15B6" w14:textId="77777777" w:rsidR="00AB564C" w:rsidRDefault="00AB564C" w:rsidP="00CC684A">
            <w:pPr>
              <w:spacing w:before="100" w:beforeAutospacing="1"/>
              <w:contextualSpacing/>
              <w:jc w:val="both"/>
              <w:rPr>
                <w:b/>
              </w:rPr>
            </w:pPr>
          </w:p>
          <w:p w14:paraId="01DCAD67" w14:textId="77777777" w:rsidR="00AB564C" w:rsidRDefault="00AB564C" w:rsidP="00CC684A">
            <w:pPr>
              <w:spacing w:before="100" w:beforeAutospacing="1"/>
              <w:contextualSpacing/>
              <w:jc w:val="both"/>
              <w:rPr>
                <w:b/>
              </w:rPr>
            </w:pPr>
            <w:r>
              <w:rPr>
                <w:b/>
              </w:rPr>
              <w:t>AKTIVNOST A150248 ODRŽAVANJE NERAZVRSTANIH CESTA</w:t>
            </w:r>
          </w:p>
          <w:p w14:paraId="09F50A6F" w14:textId="77777777" w:rsidR="00AB564C" w:rsidRPr="00666C03" w:rsidRDefault="00AB564C" w:rsidP="00CC684A">
            <w:pPr>
              <w:spacing w:before="100" w:beforeAutospacing="1"/>
              <w:contextualSpacing/>
              <w:jc w:val="both"/>
            </w:pPr>
            <w:r w:rsidRPr="00666C03">
              <w:t xml:space="preserve">Aktivnost se planira u iznosu od 230.000,00 eura </w:t>
            </w:r>
            <w:r>
              <w:t>za svaku godinu</w:t>
            </w:r>
            <w:r w:rsidRPr="00666C03">
              <w:t xml:space="preserve"> 2025., 2026. i 2027.. Radovi se vrše temeljem ugovora o održavanju nerazvrstanih cesta, a količine radova utvrđuju se prilikom utvrđivanja šteta na cestama i obima njihove sanacije.</w:t>
            </w:r>
          </w:p>
          <w:p w14:paraId="189DF8C7" w14:textId="77777777" w:rsidR="00AB564C" w:rsidRPr="00666C03" w:rsidRDefault="00AB564C" w:rsidP="00CC684A">
            <w:pPr>
              <w:spacing w:before="100" w:beforeAutospacing="1"/>
              <w:contextualSpacing/>
              <w:jc w:val="both"/>
            </w:pPr>
            <w:r w:rsidRPr="00666C03">
              <w:t>Ova aktivnost se sastoji od pozicija:</w:t>
            </w:r>
          </w:p>
          <w:p w14:paraId="7F5DBA74" w14:textId="77777777" w:rsidR="00AB564C" w:rsidRPr="00CD3285" w:rsidRDefault="00AB564C" w:rsidP="00AB564C">
            <w:pPr>
              <w:pStyle w:val="Odlomakpopisa"/>
              <w:numPr>
                <w:ilvl w:val="0"/>
                <w:numId w:val="19"/>
              </w:numPr>
              <w:spacing w:before="100" w:beforeAutospacing="1"/>
              <w:jc w:val="both"/>
              <w:rPr>
                <w:b/>
              </w:rPr>
            </w:pPr>
            <w:r w:rsidRPr="00666C03">
              <w:t>330.1 – nepredviđeni radovi – planira se u izno</w:t>
            </w:r>
            <w:r>
              <w:t>su od 30.000,00 eura u 2025. te jednako</w:t>
            </w:r>
            <w:r w:rsidRPr="00666C03">
              <w:t xml:space="preserve"> 2026. i 2027. godini - Kako tijekom godine dolazi do raznih neplaniranih, nepredvidivih oštećenja na kolnicima, nogostupima</w:t>
            </w:r>
            <w:r w:rsidRPr="004E2B84">
              <w:t>,</w:t>
            </w:r>
            <w:r>
              <w:t xml:space="preserve"> propustima te</w:t>
            </w:r>
            <w:r w:rsidRPr="004E2B84">
              <w:t xml:space="preserve"> drugim objektima </w:t>
            </w:r>
            <w:r>
              <w:t>koji su sastavni dio cesta uzrokovanih od prirodnih nepogoda ( kiša, snijeg), preopterećenog korištenja (pretovari), zimskom službom te ostalim nepredviđenim situacijama.</w:t>
            </w:r>
            <w:r w:rsidRPr="004E2B84">
              <w:t xml:space="preserve"> </w:t>
            </w:r>
            <w:r>
              <w:rPr>
                <w:b/>
              </w:rPr>
              <w:t xml:space="preserve"> </w:t>
            </w:r>
          </w:p>
          <w:p w14:paraId="49C6F2BB" w14:textId="77777777" w:rsidR="00AB564C" w:rsidRPr="004D3EAD" w:rsidRDefault="00AB564C" w:rsidP="00CC684A">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b/>
                <w:bCs/>
              </w:rPr>
            </w:pPr>
            <w:r>
              <w:rPr>
                <w:b/>
                <w:bCs/>
              </w:rPr>
              <w:t>P</w:t>
            </w:r>
            <w:r w:rsidRPr="004D3EAD">
              <w:rPr>
                <w:b/>
                <w:bCs/>
              </w:rPr>
              <w:t>okazatelji rezultata</w:t>
            </w:r>
          </w:p>
          <w:tbl>
            <w:tblPr>
              <w:tblStyle w:val="Reetkatablice"/>
              <w:tblW w:w="0" w:type="auto"/>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63"/>
              <w:gridCol w:w="1056"/>
              <w:gridCol w:w="1119"/>
            </w:tblGrid>
            <w:tr w:rsidR="00AB564C" w:rsidRPr="004D3EAD" w14:paraId="6E850A80"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05AD875" w14:textId="77777777" w:rsidR="00AB564C" w:rsidRPr="004D3EAD" w:rsidRDefault="00AB564C" w:rsidP="00CC684A">
                  <w:pPr>
                    <w:jc w:val="center"/>
                    <w:rPr>
                      <w:bCs/>
                      <w:sz w:val="20"/>
                      <w:szCs w:val="20"/>
                    </w:rPr>
                  </w:pPr>
                  <w:r w:rsidRPr="004D3EAD">
                    <w:rPr>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82EE940" w14:textId="77777777" w:rsidR="00AB564C" w:rsidRPr="004D3EAD" w:rsidRDefault="00AB564C" w:rsidP="00CC684A">
                  <w:pPr>
                    <w:jc w:val="center"/>
                    <w:rPr>
                      <w:bCs/>
                      <w:sz w:val="20"/>
                      <w:szCs w:val="20"/>
                    </w:rPr>
                  </w:pPr>
                  <w:r w:rsidRPr="004D3EAD">
                    <w:rPr>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AB73A0D" w14:textId="77777777" w:rsidR="00AB564C" w:rsidRPr="004D3EAD" w:rsidRDefault="00AB564C" w:rsidP="00CC684A">
                  <w:pPr>
                    <w:jc w:val="center"/>
                    <w:rPr>
                      <w:bCs/>
                      <w:sz w:val="20"/>
                      <w:szCs w:val="20"/>
                    </w:rPr>
                  </w:pPr>
                  <w:r w:rsidRPr="004D3EAD">
                    <w:rPr>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23B03F4" w14:textId="77777777" w:rsidR="00AB564C" w:rsidRPr="004D3EAD" w:rsidRDefault="00AB564C" w:rsidP="00CC684A">
                  <w:pPr>
                    <w:jc w:val="center"/>
                    <w:rPr>
                      <w:bCs/>
                      <w:sz w:val="20"/>
                      <w:szCs w:val="20"/>
                    </w:rPr>
                  </w:pPr>
                  <w:r w:rsidRPr="004D3EAD">
                    <w:rPr>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D136B73" w14:textId="77777777" w:rsidR="00AB564C" w:rsidRPr="004D3EAD" w:rsidRDefault="00AB564C" w:rsidP="00CC684A">
                  <w:pPr>
                    <w:jc w:val="center"/>
                    <w:rPr>
                      <w:bCs/>
                      <w:sz w:val="20"/>
                      <w:szCs w:val="20"/>
                    </w:rPr>
                  </w:pPr>
                  <w:r w:rsidRPr="004D3EAD">
                    <w:rPr>
                      <w:bCs/>
                      <w:sz w:val="20"/>
                      <w:szCs w:val="20"/>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D0E0360"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5</w:t>
                  </w:r>
                  <w:r w:rsidRPr="004D3EAD">
                    <w:rPr>
                      <w:bCs/>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4DA46998"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6</w:t>
                  </w:r>
                  <w:r w:rsidRPr="004D3EAD">
                    <w:rPr>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3773BF77"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7</w:t>
                  </w:r>
                  <w:r w:rsidRPr="004D3EAD">
                    <w:rPr>
                      <w:bCs/>
                      <w:sz w:val="20"/>
                      <w:szCs w:val="20"/>
                    </w:rPr>
                    <w:t>.</w:t>
                  </w:r>
                </w:p>
              </w:tc>
            </w:tr>
            <w:tr w:rsidR="00AB564C" w:rsidRPr="004D3EAD" w14:paraId="2C4E0290" w14:textId="77777777" w:rsidTr="00CC684A">
              <w:tc>
                <w:tcPr>
                  <w:tcW w:w="2011" w:type="dxa"/>
                  <w:tcBorders>
                    <w:top w:val="single" w:sz="4" w:space="0" w:color="auto"/>
                    <w:left w:val="single" w:sz="4" w:space="0" w:color="auto"/>
                    <w:bottom w:val="single" w:sz="4" w:space="0" w:color="auto"/>
                    <w:right w:val="single" w:sz="4" w:space="0" w:color="auto"/>
                  </w:tcBorders>
                  <w:vAlign w:val="center"/>
                </w:tcPr>
                <w:p w14:paraId="00F0BB47" w14:textId="77777777" w:rsidR="00AB564C" w:rsidRPr="00DA0356" w:rsidRDefault="00AB564C" w:rsidP="00CC684A">
                  <w:pPr>
                    <w:jc w:val="center"/>
                    <w:rPr>
                      <w:bCs/>
                      <w:sz w:val="20"/>
                      <w:szCs w:val="20"/>
                    </w:rPr>
                  </w:pPr>
                  <w:r>
                    <w:rPr>
                      <w:bCs/>
                      <w:sz w:val="20"/>
                      <w:szCs w:val="20"/>
                    </w:rPr>
                    <w:lastRenderedPageBreak/>
                    <w:t>Nepredviđeno održavanje nerazvrstanih cesta</w:t>
                  </w:r>
                </w:p>
              </w:tc>
              <w:tc>
                <w:tcPr>
                  <w:tcW w:w="1560" w:type="dxa"/>
                  <w:tcBorders>
                    <w:top w:val="single" w:sz="4" w:space="0" w:color="auto"/>
                    <w:left w:val="single" w:sz="4" w:space="0" w:color="auto"/>
                    <w:bottom w:val="single" w:sz="4" w:space="0" w:color="auto"/>
                    <w:right w:val="single" w:sz="4" w:space="0" w:color="auto"/>
                  </w:tcBorders>
                  <w:vAlign w:val="center"/>
                </w:tcPr>
                <w:p w14:paraId="2E4D4020" w14:textId="77777777" w:rsidR="00AB564C" w:rsidRDefault="00AB564C" w:rsidP="00CC684A">
                  <w:pPr>
                    <w:jc w:val="center"/>
                    <w:rPr>
                      <w:bCs/>
                      <w:sz w:val="20"/>
                      <w:szCs w:val="20"/>
                    </w:rPr>
                  </w:pPr>
                  <w:r>
                    <w:rPr>
                      <w:bCs/>
                      <w:sz w:val="20"/>
                      <w:szCs w:val="20"/>
                    </w:rPr>
                    <w:t>Pokazatelj se odnosi na dužinu</w:t>
                  </w:r>
                </w:p>
                <w:p w14:paraId="64A1E158" w14:textId="77777777" w:rsidR="00AB564C" w:rsidRPr="00DA0356" w:rsidRDefault="00AB564C" w:rsidP="00CC684A">
                  <w:pPr>
                    <w:jc w:val="center"/>
                    <w:rPr>
                      <w:bCs/>
                      <w:sz w:val="20"/>
                      <w:szCs w:val="20"/>
                    </w:rPr>
                  </w:pPr>
                  <w:r>
                    <w:rPr>
                      <w:bCs/>
                      <w:sz w:val="20"/>
                      <w:szCs w:val="20"/>
                    </w:rPr>
                    <w:t xml:space="preserve">potrebne sanacije </w:t>
                  </w:r>
                </w:p>
              </w:tc>
              <w:tc>
                <w:tcPr>
                  <w:tcW w:w="1118" w:type="dxa"/>
                  <w:tcBorders>
                    <w:top w:val="single" w:sz="4" w:space="0" w:color="auto"/>
                    <w:left w:val="single" w:sz="4" w:space="0" w:color="auto"/>
                    <w:bottom w:val="single" w:sz="4" w:space="0" w:color="auto"/>
                    <w:right w:val="single" w:sz="4" w:space="0" w:color="auto"/>
                  </w:tcBorders>
                  <w:vAlign w:val="center"/>
                </w:tcPr>
                <w:p w14:paraId="314ECA85" w14:textId="77777777" w:rsidR="00AB564C" w:rsidRPr="00DA0356" w:rsidRDefault="00AB564C" w:rsidP="00CC684A">
                  <w:pPr>
                    <w:jc w:val="center"/>
                    <w:rPr>
                      <w:bCs/>
                      <w:sz w:val="20"/>
                      <w:szCs w:val="20"/>
                    </w:rPr>
                  </w:pPr>
                  <w:r>
                    <w:rPr>
                      <w:bCs/>
                      <w:sz w:val="20"/>
                      <w:szCs w:val="20"/>
                    </w:rPr>
                    <w:t>m</w:t>
                  </w:r>
                </w:p>
              </w:tc>
              <w:tc>
                <w:tcPr>
                  <w:tcW w:w="1119" w:type="dxa"/>
                  <w:tcBorders>
                    <w:top w:val="single" w:sz="4" w:space="0" w:color="auto"/>
                    <w:left w:val="single" w:sz="4" w:space="0" w:color="auto"/>
                    <w:bottom w:val="single" w:sz="4" w:space="0" w:color="auto"/>
                    <w:right w:val="single" w:sz="4" w:space="0" w:color="auto"/>
                  </w:tcBorders>
                  <w:vAlign w:val="center"/>
                </w:tcPr>
                <w:p w14:paraId="36BC0E82" w14:textId="77777777" w:rsidR="00AB564C" w:rsidRPr="00DA0356" w:rsidRDefault="00AB564C" w:rsidP="00CC684A">
                  <w:pPr>
                    <w:jc w:val="center"/>
                    <w:rPr>
                      <w:bCs/>
                      <w:sz w:val="20"/>
                      <w:szCs w:val="20"/>
                    </w:rPr>
                  </w:pPr>
                  <w:r>
                    <w:rPr>
                      <w:bCs/>
                      <w:sz w:val="20"/>
                      <w:szCs w:val="20"/>
                    </w:rPr>
                    <w:t>150</w:t>
                  </w:r>
                </w:p>
              </w:tc>
              <w:tc>
                <w:tcPr>
                  <w:tcW w:w="1119" w:type="dxa"/>
                  <w:tcBorders>
                    <w:top w:val="single" w:sz="4" w:space="0" w:color="auto"/>
                    <w:left w:val="single" w:sz="4" w:space="0" w:color="auto"/>
                    <w:bottom w:val="single" w:sz="4" w:space="0" w:color="auto"/>
                    <w:right w:val="single" w:sz="4" w:space="0" w:color="auto"/>
                  </w:tcBorders>
                  <w:vAlign w:val="center"/>
                </w:tcPr>
                <w:p w14:paraId="678561EC" w14:textId="77777777" w:rsidR="00AB564C" w:rsidRPr="00DA0356" w:rsidRDefault="00AB564C" w:rsidP="00CC684A">
                  <w:pPr>
                    <w:jc w:val="center"/>
                    <w:rPr>
                      <w:bCs/>
                      <w:sz w:val="20"/>
                      <w:szCs w:val="20"/>
                    </w:rPr>
                  </w:pPr>
                  <w:r>
                    <w:rPr>
                      <w:bCs/>
                      <w:sz w:val="20"/>
                      <w:szCs w:val="20"/>
                    </w:rPr>
                    <w:t>Registar nerazvrstanih cesta uz utvrđivanje nužne sanacije iz Registra šteta</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030A8CA1" w14:textId="77777777" w:rsidR="00AB564C" w:rsidRPr="00DA0356" w:rsidRDefault="00AB564C" w:rsidP="00CC684A">
                  <w:pPr>
                    <w:jc w:val="center"/>
                    <w:rPr>
                      <w:bCs/>
                      <w:sz w:val="20"/>
                      <w:szCs w:val="20"/>
                    </w:rPr>
                  </w:pPr>
                  <w:r>
                    <w:rPr>
                      <w:bCs/>
                      <w:sz w:val="20"/>
                      <w:szCs w:val="20"/>
                    </w:rPr>
                    <w:t>150</w:t>
                  </w:r>
                </w:p>
              </w:tc>
              <w:tc>
                <w:tcPr>
                  <w:tcW w:w="1056" w:type="dxa"/>
                  <w:tcBorders>
                    <w:top w:val="single" w:sz="4" w:space="0" w:color="auto"/>
                    <w:left w:val="single" w:sz="4" w:space="0" w:color="auto"/>
                    <w:bottom w:val="single" w:sz="4" w:space="0" w:color="auto"/>
                    <w:right w:val="single" w:sz="4" w:space="0" w:color="auto"/>
                  </w:tcBorders>
                  <w:vAlign w:val="center"/>
                </w:tcPr>
                <w:p w14:paraId="46C1B38F" w14:textId="77777777" w:rsidR="00AB564C" w:rsidRPr="00DA0356" w:rsidRDefault="00AB564C" w:rsidP="00CC684A">
                  <w:pPr>
                    <w:jc w:val="center"/>
                    <w:rPr>
                      <w:bCs/>
                      <w:sz w:val="20"/>
                      <w:szCs w:val="20"/>
                    </w:rPr>
                  </w:pPr>
                  <w:r>
                    <w:rPr>
                      <w:bCs/>
                      <w:sz w:val="20"/>
                      <w:szCs w:val="20"/>
                    </w:rPr>
                    <w:t>150</w:t>
                  </w:r>
                </w:p>
              </w:tc>
              <w:tc>
                <w:tcPr>
                  <w:tcW w:w="1119" w:type="dxa"/>
                  <w:tcBorders>
                    <w:top w:val="single" w:sz="4" w:space="0" w:color="auto"/>
                    <w:left w:val="single" w:sz="4" w:space="0" w:color="auto"/>
                    <w:bottom w:val="single" w:sz="4" w:space="0" w:color="auto"/>
                    <w:right w:val="single" w:sz="4" w:space="0" w:color="auto"/>
                  </w:tcBorders>
                  <w:vAlign w:val="center"/>
                </w:tcPr>
                <w:p w14:paraId="10126233" w14:textId="77777777" w:rsidR="00AB564C" w:rsidRPr="00CC5DE6" w:rsidRDefault="00AB564C" w:rsidP="00CC684A">
                  <w:pPr>
                    <w:jc w:val="center"/>
                    <w:rPr>
                      <w:bCs/>
                      <w:sz w:val="20"/>
                      <w:szCs w:val="20"/>
                    </w:rPr>
                  </w:pPr>
                  <w:r>
                    <w:rPr>
                      <w:bCs/>
                      <w:sz w:val="20"/>
                      <w:szCs w:val="20"/>
                    </w:rPr>
                    <w:t>150</w:t>
                  </w:r>
                </w:p>
              </w:tc>
            </w:tr>
          </w:tbl>
          <w:p w14:paraId="47C52574" w14:textId="77777777" w:rsidR="00AB564C" w:rsidRPr="0009350C" w:rsidRDefault="00AB564C" w:rsidP="00AB564C">
            <w:pPr>
              <w:pStyle w:val="Odlomakpopisa"/>
              <w:numPr>
                <w:ilvl w:val="0"/>
                <w:numId w:val="19"/>
              </w:numPr>
              <w:spacing w:before="100" w:beforeAutospacing="1" w:after="100" w:afterAutospacing="1"/>
              <w:rPr>
                <w:rFonts w:eastAsia="Times New Roman"/>
              </w:rPr>
            </w:pPr>
            <w:r w:rsidRPr="0009350C">
              <w:rPr>
                <w:rFonts w:eastAsia="Times New Roman"/>
                <w:b/>
                <w:bCs/>
              </w:rPr>
              <w:t>334</w:t>
            </w:r>
            <w:r>
              <w:rPr>
                <w:rFonts w:eastAsia="Times New Roman"/>
                <w:b/>
                <w:bCs/>
              </w:rPr>
              <w:t xml:space="preserve"> </w:t>
            </w:r>
            <w:r w:rsidRPr="0009350C">
              <w:rPr>
                <w:rFonts w:eastAsia="Times New Roman"/>
                <w:b/>
                <w:bCs/>
              </w:rPr>
              <w:t>-Sanacija i održavanje makadamskih cesta</w:t>
            </w:r>
            <w:r w:rsidRPr="0009350C">
              <w:rPr>
                <w:rFonts w:eastAsia="Times New Roman"/>
              </w:rPr>
              <w:t xml:space="preserve"> planira se u iznosu od </w:t>
            </w:r>
            <w:r w:rsidRPr="0009350C">
              <w:rPr>
                <w:rFonts w:eastAsia="Times New Roman"/>
                <w:b/>
                <w:bCs/>
              </w:rPr>
              <w:t>80.000,00 eura</w:t>
            </w:r>
            <w:r w:rsidRPr="0009350C">
              <w:rPr>
                <w:rFonts w:eastAsia="Times New Roman"/>
              </w:rPr>
              <w:t xml:space="preserve"> godišnje za 2025., 2026. i 2027. godinu.</w:t>
            </w:r>
          </w:p>
          <w:p w14:paraId="713AB67E" w14:textId="77777777" w:rsidR="00AB564C" w:rsidRPr="0009350C" w:rsidRDefault="00AB564C" w:rsidP="00CC684A">
            <w:pPr>
              <w:spacing w:before="100" w:beforeAutospacing="1" w:after="100" w:afterAutospacing="1"/>
              <w:rPr>
                <w:rFonts w:eastAsia="Times New Roman"/>
              </w:rPr>
            </w:pPr>
            <w:r w:rsidRPr="0009350C">
              <w:rPr>
                <w:rFonts w:eastAsia="Times New Roman"/>
              </w:rPr>
              <w:t>Sredstva su namijenjena za sanaciju i održavanje postojećih makadamskih cesta koje su pod upravljanjem Grada Delnica. U 2025. godini planirane su sljedeće aktivnosti:</w:t>
            </w:r>
          </w:p>
          <w:p w14:paraId="7477FA6E" w14:textId="77777777" w:rsidR="00AB564C" w:rsidRPr="0009350C" w:rsidRDefault="00AB564C" w:rsidP="00AB564C">
            <w:pPr>
              <w:numPr>
                <w:ilvl w:val="0"/>
                <w:numId w:val="25"/>
              </w:numPr>
              <w:spacing w:before="100" w:beforeAutospacing="1" w:after="100" w:afterAutospacing="1"/>
              <w:rPr>
                <w:rFonts w:eastAsia="Times New Roman"/>
              </w:rPr>
            </w:pPr>
            <w:r w:rsidRPr="0009350C">
              <w:rPr>
                <w:rFonts w:eastAsia="Times New Roman"/>
                <w:bCs/>
              </w:rPr>
              <w:t>Podgora–Požar–Kalić</w:t>
            </w:r>
            <w:r w:rsidRPr="0009350C">
              <w:rPr>
                <w:rFonts w:eastAsia="Times New Roman"/>
              </w:rPr>
              <w:t>: sanacija u dužini od 3000 m,</w:t>
            </w:r>
          </w:p>
          <w:p w14:paraId="39CF3523" w14:textId="77777777" w:rsidR="00AB564C" w:rsidRPr="0009350C" w:rsidRDefault="00AB564C" w:rsidP="00AB564C">
            <w:pPr>
              <w:numPr>
                <w:ilvl w:val="0"/>
                <w:numId w:val="25"/>
              </w:numPr>
              <w:spacing w:before="100" w:beforeAutospacing="1" w:after="100" w:afterAutospacing="1"/>
              <w:rPr>
                <w:rFonts w:eastAsia="Times New Roman"/>
              </w:rPr>
            </w:pPr>
            <w:r w:rsidRPr="0009350C">
              <w:rPr>
                <w:rFonts w:eastAsia="Times New Roman"/>
                <w:bCs/>
              </w:rPr>
              <w:t>Cesta u Kuželju</w:t>
            </w:r>
            <w:r w:rsidRPr="0009350C">
              <w:rPr>
                <w:rFonts w:eastAsia="Times New Roman"/>
              </w:rPr>
              <w:t>: sanacija u dužini od 500 m,</w:t>
            </w:r>
          </w:p>
          <w:p w14:paraId="5D365E33" w14:textId="77777777" w:rsidR="00AB564C" w:rsidRPr="0009350C" w:rsidRDefault="00AB564C" w:rsidP="00AB564C">
            <w:pPr>
              <w:numPr>
                <w:ilvl w:val="0"/>
                <w:numId w:val="25"/>
              </w:numPr>
              <w:spacing w:before="100" w:beforeAutospacing="1" w:after="100" w:afterAutospacing="1"/>
              <w:rPr>
                <w:rFonts w:eastAsia="Times New Roman"/>
              </w:rPr>
            </w:pPr>
            <w:r w:rsidRPr="0009350C">
              <w:rPr>
                <w:rFonts w:eastAsia="Times New Roman"/>
                <w:bCs/>
              </w:rPr>
              <w:t>Cesta Razloge–Kovači</w:t>
            </w:r>
            <w:r w:rsidRPr="0009350C">
              <w:rPr>
                <w:rFonts w:eastAsia="Times New Roman"/>
              </w:rPr>
              <w:t>: sanacija u dužini od 500 m,</w:t>
            </w:r>
          </w:p>
          <w:p w14:paraId="09C8A63E" w14:textId="77777777" w:rsidR="00AB564C" w:rsidRPr="0009350C" w:rsidRDefault="00AB564C" w:rsidP="00AB564C">
            <w:pPr>
              <w:numPr>
                <w:ilvl w:val="0"/>
                <w:numId w:val="25"/>
              </w:numPr>
              <w:spacing w:before="100" w:beforeAutospacing="1" w:after="100" w:afterAutospacing="1"/>
              <w:rPr>
                <w:rFonts w:eastAsia="Times New Roman"/>
              </w:rPr>
            </w:pPr>
            <w:r w:rsidRPr="0009350C">
              <w:rPr>
                <w:rFonts w:eastAsia="Times New Roman"/>
                <w:bCs/>
              </w:rPr>
              <w:t>Dedin–vikend naselje</w:t>
            </w:r>
            <w:r w:rsidRPr="0009350C">
              <w:rPr>
                <w:rFonts w:eastAsia="Times New Roman"/>
              </w:rPr>
              <w:t>: sanacija u dužini od 1000 m,</w:t>
            </w:r>
          </w:p>
          <w:p w14:paraId="719E5896" w14:textId="77777777" w:rsidR="00AB564C" w:rsidRPr="0009350C" w:rsidRDefault="00AB564C" w:rsidP="00AB564C">
            <w:pPr>
              <w:numPr>
                <w:ilvl w:val="0"/>
                <w:numId w:val="25"/>
              </w:numPr>
              <w:spacing w:before="100" w:beforeAutospacing="1" w:after="100" w:afterAutospacing="1"/>
              <w:rPr>
                <w:rFonts w:eastAsia="Times New Roman"/>
              </w:rPr>
            </w:pPr>
            <w:r w:rsidRPr="0009350C">
              <w:rPr>
                <w:rFonts w:eastAsia="Times New Roman"/>
                <w:bCs/>
              </w:rPr>
              <w:t>Naselje Krašićevica</w:t>
            </w:r>
            <w:r w:rsidRPr="0009350C">
              <w:rPr>
                <w:rFonts w:eastAsia="Times New Roman"/>
              </w:rPr>
              <w:t>: sanacija ceste u dužini od 3000 m,</w:t>
            </w:r>
          </w:p>
          <w:p w14:paraId="62B957F1" w14:textId="77777777" w:rsidR="00AB564C" w:rsidRPr="0009350C" w:rsidRDefault="00AB564C" w:rsidP="00AB564C">
            <w:pPr>
              <w:numPr>
                <w:ilvl w:val="0"/>
                <w:numId w:val="25"/>
              </w:numPr>
              <w:spacing w:before="100" w:beforeAutospacing="1" w:after="100" w:afterAutospacing="1"/>
              <w:rPr>
                <w:rFonts w:eastAsia="Times New Roman"/>
              </w:rPr>
            </w:pPr>
            <w:r w:rsidRPr="0009350C">
              <w:rPr>
                <w:rFonts w:eastAsia="Times New Roman"/>
                <w:bCs/>
              </w:rPr>
              <w:t>Cesta u Radočaju prema Rogima</w:t>
            </w:r>
            <w:r w:rsidRPr="0009350C">
              <w:rPr>
                <w:rFonts w:eastAsia="Times New Roman"/>
              </w:rPr>
              <w:t>: sanacija u dužini od 200 m,</w:t>
            </w:r>
          </w:p>
          <w:p w14:paraId="7B6FB6A7" w14:textId="77777777" w:rsidR="00AB564C" w:rsidRPr="0009350C" w:rsidRDefault="00AB564C" w:rsidP="00AB564C">
            <w:pPr>
              <w:numPr>
                <w:ilvl w:val="0"/>
                <w:numId w:val="25"/>
              </w:numPr>
              <w:spacing w:before="100" w:beforeAutospacing="1" w:after="100" w:afterAutospacing="1"/>
              <w:rPr>
                <w:rFonts w:eastAsia="Times New Roman"/>
              </w:rPr>
            </w:pPr>
            <w:r w:rsidRPr="0009350C">
              <w:rPr>
                <w:rFonts w:eastAsia="Times New Roman"/>
                <w:bCs/>
              </w:rPr>
              <w:t>Delnice, Ulica T. Ujevića – prilaz garažama</w:t>
            </w:r>
            <w:r w:rsidRPr="0009350C">
              <w:rPr>
                <w:rFonts w:eastAsia="Times New Roman"/>
              </w:rPr>
              <w:t>: sanacija u dužini od 50 m,</w:t>
            </w:r>
          </w:p>
          <w:p w14:paraId="07BF1969" w14:textId="77777777" w:rsidR="00AB564C" w:rsidRPr="0009350C" w:rsidRDefault="00AB564C" w:rsidP="00AB564C">
            <w:pPr>
              <w:numPr>
                <w:ilvl w:val="0"/>
                <w:numId w:val="25"/>
              </w:numPr>
              <w:spacing w:before="100" w:beforeAutospacing="1" w:after="100" w:afterAutospacing="1"/>
              <w:rPr>
                <w:rFonts w:eastAsia="Times New Roman"/>
              </w:rPr>
            </w:pPr>
            <w:r w:rsidRPr="0009350C">
              <w:rPr>
                <w:rFonts w:eastAsia="Times New Roman"/>
                <w:bCs/>
              </w:rPr>
              <w:t>Prilaz prema bivšem Croatia osiguranju</w:t>
            </w:r>
            <w:r w:rsidRPr="0009350C">
              <w:rPr>
                <w:rFonts w:eastAsia="Times New Roman"/>
              </w:rPr>
              <w:t>: sanacija u dužini od 40 m.</w:t>
            </w:r>
          </w:p>
          <w:p w14:paraId="493E849F" w14:textId="77777777" w:rsidR="00AB564C" w:rsidRPr="0009350C" w:rsidRDefault="00AB564C" w:rsidP="00CC684A">
            <w:pPr>
              <w:spacing w:before="100" w:beforeAutospacing="1" w:after="100" w:afterAutospacing="1"/>
              <w:rPr>
                <w:rFonts w:eastAsia="Times New Roman"/>
              </w:rPr>
            </w:pPr>
            <w:r w:rsidRPr="0009350C">
              <w:rPr>
                <w:rFonts w:eastAsia="Times New Roman"/>
              </w:rPr>
              <w:t>Planirane aktivnosti za 2026. i 2027. godinu uključivat će sličan obim radova prema utvrđenim prioritetima i stanju cesta.</w:t>
            </w:r>
          </w:p>
          <w:p w14:paraId="7E72996E" w14:textId="77777777" w:rsidR="00AB564C" w:rsidRPr="0009350C" w:rsidRDefault="00AB564C" w:rsidP="00CC684A">
            <w:pPr>
              <w:pStyle w:val="Odlomakpopisa"/>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before="100" w:beforeAutospacing="1" w:after="54" w:line="276" w:lineRule="auto"/>
              <w:jc w:val="both"/>
              <w:rPr>
                <w:b/>
                <w:bCs/>
              </w:rPr>
            </w:pPr>
          </w:p>
          <w:p w14:paraId="0D7510B8" w14:textId="77777777" w:rsidR="00AB564C" w:rsidRPr="0009350C" w:rsidRDefault="00AB564C" w:rsidP="00CC684A">
            <w:pPr>
              <w:pStyle w:val="Odlomakpopisa"/>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before="100" w:beforeAutospacing="1" w:after="54" w:line="276" w:lineRule="auto"/>
              <w:jc w:val="both"/>
              <w:rPr>
                <w:b/>
                <w:bCs/>
              </w:rPr>
            </w:pPr>
          </w:p>
          <w:p w14:paraId="5F0F0AC7" w14:textId="77777777" w:rsidR="00AB564C" w:rsidRPr="00666C03" w:rsidRDefault="00AB564C" w:rsidP="00CC684A">
            <w:pPr>
              <w:pStyle w:val="Odlomakpopisa"/>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before="100" w:beforeAutospacing="1" w:after="54" w:line="276" w:lineRule="auto"/>
              <w:jc w:val="center"/>
              <w:rPr>
                <w:b/>
                <w:bCs/>
              </w:rPr>
            </w:pPr>
            <w:r w:rsidRPr="00666C03">
              <w:rPr>
                <w:b/>
                <w:bCs/>
              </w:rPr>
              <w:t>Pokazatelji rezultata</w:t>
            </w:r>
          </w:p>
          <w:tbl>
            <w:tblPr>
              <w:tblStyle w:val="Reetkatablice"/>
              <w:tblW w:w="0" w:type="auto"/>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63"/>
              <w:gridCol w:w="1056"/>
              <w:gridCol w:w="1119"/>
            </w:tblGrid>
            <w:tr w:rsidR="00AB564C" w:rsidRPr="004D3EAD" w14:paraId="7089E993"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F1D6D60" w14:textId="77777777" w:rsidR="00AB564C" w:rsidRPr="004D3EAD" w:rsidRDefault="00AB564C" w:rsidP="00CC684A">
                  <w:pPr>
                    <w:jc w:val="center"/>
                    <w:rPr>
                      <w:bCs/>
                      <w:sz w:val="20"/>
                      <w:szCs w:val="20"/>
                    </w:rPr>
                  </w:pPr>
                  <w:r w:rsidRPr="004D3EAD">
                    <w:rPr>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6F9EA19" w14:textId="77777777" w:rsidR="00AB564C" w:rsidRPr="004D3EAD" w:rsidRDefault="00AB564C" w:rsidP="00CC684A">
                  <w:pPr>
                    <w:jc w:val="center"/>
                    <w:rPr>
                      <w:bCs/>
                      <w:sz w:val="20"/>
                      <w:szCs w:val="20"/>
                    </w:rPr>
                  </w:pPr>
                  <w:r w:rsidRPr="004D3EAD">
                    <w:rPr>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C967BFA" w14:textId="77777777" w:rsidR="00AB564C" w:rsidRPr="004D3EAD" w:rsidRDefault="00AB564C" w:rsidP="00CC684A">
                  <w:pPr>
                    <w:jc w:val="center"/>
                    <w:rPr>
                      <w:bCs/>
                      <w:sz w:val="20"/>
                      <w:szCs w:val="20"/>
                    </w:rPr>
                  </w:pPr>
                  <w:r w:rsidRPr="004D3EAD">
                    <w:rPr>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41EF6D1" w14:textId="77777777" w:rsidR="00AB564C" w:rsidRPr="004D3EAD" w:rsidRDefault="00AB564C" w:rsidP="00CC684A">
                  <w:pPr>
                    <w:jc w:val="center"/>
                    <w:rPr>
                      <w:bCs/>
                      <w:sz w:val="20"/>
                      <w:szCs w:val="20"/>
                    </w:rPr>
                  </w:pPr>
                  <w:r w:rsidRPr="004D3EAD">
                    <w:rPr>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2EF9753" w14:textId="77777777" w:rsidR="00AB564C" w:rsidRPr="004D3EAD" w:rsidRDefault="00AB564C" w:rsidP="00CC684A">
                  <w:pPr>
                    <w:jc w:val="center"/>
                    <w:rPr>
                      <w:bCs/>
                      <w:sz w:val="20"/>
                      <w:szCs w:val="20"/>
                    </w:rPr>
                  </w:pPr>
                  <w:r w:rsidRPr="004D3EAD">
                    <w:rPr>
                      <w:bCs/>
                      <w:sz w:val="20"/>
                      <w:szCs w:val="20"/>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C8D3E78"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5</w:t>
                  </w:r>
                  <w:r w:rsidRPr="004D3EAD">
                    <w:rPr>
                      <w:bCs/>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71A249F9"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6</w:t>
                  </w:r>
                  <w:r w:rsidRPr="004D3EAD">
                    <w:rPr>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79FCC120"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7</w:t>
                  </w:r>
                  <w:r w:rsidRPr="004D3EAD">
                    <w:rPr>
                      <w:bCs/>
                      <w:sz w:val="20"/>
                      <w:szCs w:val="20"/>
                    </w:rPr>
                    <w:t>.</w:t>
                  </w:r>
                </w:p>
              </w:tc>
            </w:tr>
            <w:tr w:rsidR="00AB564C" w:rsidRPr="004D3EAD" w14:paraId="465EDF0C" w14:textId="77777777" w:rsidTr="00CC684A">
              <w:tc>
                <w:tcPr>
                  <w:tcW w:w="2011" w:type="dxa"/>
                  <w:tcBorders>
                    <w:top w:val="single" w:sz="4" w:space="0" w:color="auto"/>
                    <w:left w:val="single" w:sz="4" w:space="0" w:color="auto"/>
                    <w:bottom w:val="single" w:sz="4" w:space="0" w:color="auto"/>
                    <w:right w:val="single" w:sz="4" w:space="0" w:color="auto"/>
                  </w:tcBorders>
                  <w:vAlign w:val="center"/>
                </w:tcPr>
                <w:p w14:paraId="75D29D77" w14:textId="77777777" w:rsidR="00AB564C" w:rsidRPr="00DA0356" w:rsidRDefault="00AB564C" w:rsidP="00CC684A">
                  <w:pPr>
                    <w:jc w:val="center"/>
                    <w:rPr>
                      <w:bCs/>
                      <w:sz w:val="20"/>
                      <w:szCs w:val="20"/>
                    </w:rPr>
                  </w:pPr>
                  <w:r>
                    <w:rPr>
                      <w:bCs/>
                      <w:sz w:val="20"/>
                      <w:szCs w:val="20"/>
                    </w:rPr>
                    <w:t>Sanacija makadam cesta</w:t>
                  </w:r>
                </w:p>
              </w:tc>
              <w:tc>
                <w:tcPr>
                  <w:tcW w:w="1560" w:type="dxa"/>
                  <w:tcBorders>
                    <w:top w:val="single" w:sz="4" w:space="0" w:color="auto"/>
                    <w:left w:val="single" w:sz="4" w:space="0" w:color="auto"/>
                    <w:bottom w:val="single" w:sz="4" w:space="0" w:color="auto"/>
                    <w:right w:val="single" w:sz="4" w:space="0" w:color="auto"/>
                  </w:tcBorders>
                  <w:vAlign w:val="center"/>
                </w:tcPr>
                <w:p w14:paraId="2BEFE22E" w14:textId="77777777" w:rsidR="00AB564C" w:rsidRDefault="00AB564C" w:rsidP="00CC684A">
                  <w:pPr>
                    <w:jc w:val="center"/>
                    <w:rPr>
                      <w:bCs/>
                      <w:sz w:val="20"/>
                      <w:szCs w:val="20"/>
                    </w:rPr>
                  </w:pPr>
                  <w:r>
                    <w:rPr>
                      <w:bCs/>
                      <w:sz w:val="20"/>
                      <w:szCs w:val="20"/>
                    </w:rPr>
                    <w:t>Pokazatelj se odnosi na dužinu</w:t>
                  </w:r>
                </w:p>
                <w:p w14:paraId="2CC4D39B" w14:textId="77777777" w:rsidR="00AB564C" w:rsidRPr="00DA0356" w:rsidRDefault="00AB564C" w:rsidP="00CC684A">
                  <w:pPr>
                    <w:jc w:val="center"/>
                    <w:rPr>
                      <w:bCs/>
                      <w:sz w:val="20"/>
                      <w:szCs w:val="20"/>
                    </w:rPr>
                  </w:pPr>
                  <w:r>
                    <w:rPr>
                      <w:bCs/>
                      <w:sz w:val="20"/>
                      <w:szCs w:val="20"/>
                    </w:rPr>
                    <w:t xml:space="preserve">potrebne sanacije </w:t>
                  </w:r>
                </w:p>
              </w:tc>
              <w:tc>
                <w:tcPr>
                  <w:tcW w:w="1118" w:type="dxa"/>
                  <w:tcBorders>
                    <w:top w:val="single" w:sz="4" w:space="0" w:color="auto"/>
                    <w:left w:val="single" w:sz="4" w:space="0" w:color="auto"/>
                    <w:bottom w:val="single" w:sz="4" w:space="0" w:color="auto"/>
                    <w:right w:val="single" w:sz="4" w:space="0" w:color="auto"/>
                  </w:tcBorders>
                  <w:vAlign w:val="center"/>
                </w:tcPr>
                <w:p w14:paraId="15F6B36F" w14:textId="77777777" w:rsidR="00AB564C" w:rsidRPr="00DA0356" w:rsidRDefault="00AB564C" w:rsidP="00CC684A">
                  <w:pPr>
                    <w:jc w:val="center"/>
                    <w:rPr>
                      <w:bCs/>
                      <w:sz w:val="20"/>
                      <w:szCs w:val="20"/>
                    </w:rPr>
                  </w:pPr>
                  <w:r>
                    <w:rPr>
                      <w:bCs/>
                      <w:sz w:val="20"/>
                      <w:szCs w:val="20"/>
                    </w:rPr>
                    <w:t>m</w:t>
                  </w:r>
                </w:p>
              </w:tc>
              <w:tc>
                <w:tcPr>
                  <w:tcW w:w="1119" w:type="dxa"/>
                  <w:tcBorders>
                    <w:top w:val="single" w:sz="4" w:space="0" w:color="auto"/>
                    <w:left w:val="single" w:sz="4" w:space="0" w:color="auto"/>
                    <w:bottom w:val="single" w:sz="4" w:space="0" w:color="auto"/>
                    <w:right w:val="single" w:sz="4" w:space="0" w:color="auto"/>
                  </w:tcBorders>
                  <w:vAlign w:val="center"/>
                </w:tcPr>
                <w:p w14:paraId="344E5FCC" w14:textId="77777777" w:rsidR="00AB564C" w:rsidRPr="00DA0356" w:rsidRDefault="00AB564C" w:rsidP="00CC684A">
                  <w:pPr>
                    <w:jc w:val="center"/>
                    <w:rPr>
                      <w:bCs/>
                      <w:sz w:val="20"/>
                      <w:szCs w:val="20"/>
                    </w:rPr>
                  </w:pPr>
                  <w:r>
                    <w:rPr>
                      <w:bCs/>
                      <w:sz w:val="20"/>
                      <w:szCs w:val="20"/>
                    </w:rPr>
                    <w:t>4000</w:t>
                  </w:r>
                </w:p>
              </w:tc>
              <w:tc>
                <w:tcPr>
                  <w:tcW w:w="1119" w:type="dxa"/>
                  <w:tcBorders>
                    <w:top w:val="single" w:sz="4" w:space="0" w:color="auto"/>
                    <w:left w:val="single" w:sz="4" w:space="0" w:color="auto"/>
                    <w:bottom w:val="single" w:sz="4" w:space="0" w:color="auto"/>
                    <w:right w:val="single" w:sz="4" w:space="0" w:color="auto"/>
                  </w:tcBorders>
                  <w:vAlign w:val="center"/>
                </w:tcPr>
                <w:p w14:paraId="3DBDF0F9" w14:textId="77777777" w:rsidR="00AB564C" w:rsidRPr="00DA0356" w:rsidRDefault="00AB564C" w:rsidP="00CC684A">
                  <w:pPr>
                    <w:jc w:val="center"/>
                    <w:rPr>
                      <w:bCs/>
                      <w:sz w:val="20"/>
                      <w:szCs w:val="20"/>
                    </w:rPr>
                  </w:pPr>
                  <w:r>
                    <w:rPr>
                      <w:bCs/>
                      <w:sz w:val="20"/>
                      <w:szCs w:val="20"/>
                    </w:rPr>
                    <w:t>Registar nerazvrstanih cesta uz utvrđivanje nužne sanacije nakon obavljenog pregleda</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3AD24E75" w14:textId="77777777" w:rsidR="00AB564C" w:rsidRPr="00DA0356" w:rsidRDefault="00AB564C" w:rsidP="00CC684A">
                  <w:pPr>
                    <w:jc w:val="center"/>
                    <w:rPr>
                      <w:bCs/>
                      <w:sz w:val="20"/>
                      <w:szCs w:val="20"/>
                    </w:rPr>
                  </w:pPr>
                  <w:r>
                    <w:rPr>
                      <w:bCs/>
                      <w:sz w:val="20"/>
                      <w:szCs w:val="20"/>
                    </w:rPr>
                    <w:t>9000</w:t>
                  </w:r>
                </w:p>
              </w:tc>
              <w:tc>
                <w:tcPr>
                  <w:tcW w:w="1056" w:type="dxa"/>
                  <w:tcBorders>
                    <w:top w:val="single" w:sz="4" w:space="0" w:color="auto"/>
                    <w:left w:val="single" w:sz="4" w:space="0" w:color="auto"/>
                    <w:bottom w:val="single" w:sz="4" w:space="0" w:color="auto"/>
                    <w:right w:val="single" w:sz="4" w:space="0" w:color="auto"/>
                  </w:tcBorders>
                  <w:vAlign w:val="center"/>
                </w:tcPr>
                <w:p w14:paraId="3118BBB7" w14:textId="77777777" w:rsidR="00AB564C" w:rsidRPr="00DA0356" w:rsidRDefault="00AB564C" w:rsidP="00CC684A">
                  <w:pPr>
                    <w:jc w:val="center"/>
                    <w:rPr>
                      <w:bCs/>
                      <w:sz w:val="20"/>
                      <w:szCs w:val="20"/>
                    </w:rPr>
                  </w:pPr>
                  <w:r>
                    <w:rPr>
                      <w:bCs/>
                      <w:sz w:val="20"/>
                      <w:szCs w:val="20"/>
                    </w:rPr>
                    <w:t>9000</w:t>
                  </w:r>
                </w:p>
              </w:tc>
              <w:tc>
                <w:tcPr>
                  <w:tcW w:w="1119" w:type="dxa"/>
                  <w:tcBorders>
                    <w:top w:val="single" w:sz="4" w:space="0" w:color="auto"/>
                    <w:left w:val="single" w:sz="4" w:space="0" w:color="auto"/>
                    <w:bottom w:val="single" w:sz="4" w:space="0" w:color="auto"/>
                    <w:right w:val="single" w:sz="4" w:space="0" w:color="auto"/>
                  </w:tcBorders>
                  <w:vAlign w:val="center"/>
                </w:tcPr>
                <w:p w14:paraId="1CE633D3" w14:textId="77777777" w:rsidR="00AB564C" w:rsidRPr="00CC5DE6" w:rsidRDefault="00AB564C" w:rsidP="00CC684A">
                  <w:pPr>
                    <w:jc w:val="center"/>
                    <w:rPr>
                      <w:bCs/>
                      <w:sz w:val="20"/>
                      <w:szCs w:val="20"/>
                    </w:rPr>
                  </w:pPr>
                  <w:r>
                    <w:rPr>
                      <w:bCs/>
                      <w:sz w:val="20"/>
                      <w:szCs w:val="20"/>
                    </w:rPr>
                    <w:t>9000</w:t>
                  </w:r>
                </w:p>
              </w:tc>
            </w:tr>
          </w:tbl>
          <w:p w14:paraId="409FAE72" w14:textId="77777777" w:rsidR="00AB564C" w:rsidRDefault="00AB564C" w:rsidP="00CC684A">
            <w:pPr>
              <w:spacing w:before="100" w:beforeAutospacing="1"/>
              <w:contextualSpacing/>
              <w:jc w:val="both"/>
            </w:pPr>
          </w:p>
          <w:p w14:paraId="48F41225" w14:textId="77777777" w:rsidR="00AB564C" w:rsidRPr="0009350C" w:rsidRDefault="00AB564C" w:rsidP="00AB564C">
            <w:pPr>
              <w:pStyle w:val="StandardWeb"/>
              <w:numPr>
                <w:ilvl w:val="0"/>
                <w:numId w:val="19"/>
              </w:numPr>
            </w:pPr>
            <w:r w:rsidRPr="00666C03">
              <w:rPr>
                <w:rFonts w:eastAsia="Calibri"/>
              </w:rPr>
              <w:t>335 –</w:t>
            </w:r>
            <w:r w:rsidRPr="0009350C">
              <w:rPr>
                <w:b/>
                <w:bCs/>
              </w:rPr>
              <w:t xml:space="preserve"> Sanacija asfaltiranih cesta</w:t>
            </w:r>
            <w:r w:rsidRPr="0009350C">
              <w:t xml:space="preserve"> planira se u iznosu od </w:t>
            </w:r>
            <w:r w:rsidRPr="0009350C">
              <w:rPr>
                <w:b/>
                <w:bCs/>
              </w:rPr>
              <w:t>90.000,00 eura</w:t>
            </w:r>
            <w:r w:rsidRPr="0009350C">
              <w:t xml:space="preserve"> godišnje za 2025., 2026. i 2027. godinu.</w:t>
            </w:r>
          </w:p>
          <w:p w14:paraId="56690143" w14:textId="77777777" w:rsidR="00AB564C" w:rsidRPr="0009350C" w:rsidRDefault="00AB564C" w:rsidP="00CC684A">
            <w:pPr>
              <w:spacing w:before="100" w:beforeAutospacing="1" w:after="100" w:afterAutospacing="1"/>
              <w:rPr>
                <w:rFonts w:eastAsia="Times New Roman"/>
              </w:rPr>
            </w:pPr>
            <w:r w:rsidRPr="0009350C">
              <w:rPr>
                <w:rFonts w:eastAsia="Times New Roman"/>
              </w:rPr>
              <w:t>Povećanje predviđenih sredstava rezultat je sve većeg opterećenja teškim teretom na prometnicama, što predstavlja glavni uzrok oštećenja. Sredstva će se koristiti za sanaciju asfaltiranih nerazvrstanih cesta, s prioritetom na sljedećim lokacijama:</w:t>
            </w:r>
          </w:p>
          <w:p w14:paraId="15624FCB" w14:textId="77777777" w:rsidR="00AB564C" w:rsidRPr="0009350C" w:rsidRDefault="00AB564C" w:rsidP="00AB564C">
            <w:pPr>
              <w:numPr>
                <w:ilvl w:val="0"/>
                <w:numId w:val="26"/>
              </w:numPr>
              <w:spacing w:before="100" w:beforeAutospacing="1" w:after="100" w:afterAutospacing="1"/>
              <w:rPr>
                <w:rFonts w:eastAsia="Times New Roman"/>
              </w:rPr>
            </w:pPr>
            <w:r w:rsidRPr="0009350C">
              <w:rPr>
                <w:rFonts w:eastAsia="Times New Roman"/>
                <w:bCs/>
              </w:rPr>
              <w:t>Delnice</w:t>
            </w:r>
            <w:r w:rsidRPr="0009350C">
              <w:rPr>
                <w:rFonts w:eastAsia="Times New Roman"/>
              </w:rPr>
              <w:t>:</w:t>
            </w:r>
          </w:p>
          <w:p w14:paraId="779BDA29" w14:textId="77777777" w:rsidR="00AB564C" w:rsidRPr="0009350C" w:rsidRDefault="00AB564C" w:rsidP="00AB564C">
            <w:pPr>
              <w:numPr>
                <w:ilvl w:val="1"/>
                <w:numId w:val="26"/>
              </w:numPr>
              <w:spacing w:before="100" w:beforeAutospacing="1" w:after="100" w:afterAutospacing="1"/>
              <w:rPr>
                <w:rFonts w:eastAsia="Times New Roman"/>
              </w:rPr>
            </w:pPr>
            <w:r w:rsidRPr="0009350C">
              <w:rPr>
                <w:rFonts w:eastAsia="Times New Roman"/>
              </w:rPr>
              <w:lastRenderedPageBreak/>
              <w:t>Prolaz kod groblja (30 m),</w:t>
            </w:r>
          </w:p>
          <w:p w14:paraId="310D58AC" w14:textId="77777777" w:rsidR="00AB564C" w:rsidRPr="0009350C" w:rsidRDefault="00AB564C" w:rsidP="00AB564C">
            <w:pPr>
              <w:numPr>
                <w:ilvl w:val="1"/>
                <w:numId w:val="26"/>
              </w:numPr>
              <w:spacing w:before="100" w:beforeAutospacing="1" w:after="100" w:afterAutospacing="1"/>
              <w:rPr>
                <w:rFonts w:eastAsia="Times New Roman"/>
              </w:rPr>
            </w:pPr>
            <w:r w:rsidRPr="0009350C">
              <w:rPr>
                <w:rFonts w:eastAsia="Times New Roman"/>
              </w:rPr>
              <w:t>Prolaz Supilova–Frankopanska (70 m),</w:t>
            </w:r>
          </w:p>
          <w:p w14:paraId="680F8909" w14:textId="77777777" w:rsidR="00AB564C" w:rsidRPr="0009350C" w:rsidRDefault="00AB564C" w:rsidP="00AB564C">
            <w:pPr>
              <w:numPr>
                <w:ilvl w:val="1"/>
                <w:numId w:val="26"/>
              </w:numPr>
              <w:spacing w:before="100" w:beforeAutospacing="1" w:after="100" w:afterAutospacing="1"/>
              <w:rPr>
                <w:rFonts w:eastAsia="Times New Roman"/>
              </w:rPr>
            </w:pPr>
            <w:r w:rsidRPr="0009350C">
              <w:rPr>
                <w:rFonts w:eastAsia="Times New Roman"/>
              </w:rPr>
              <w:t>Parking A. Šenoe (20 m),</w:t>
            </w:r>
          </w:p>
          <w:p w14:paraId="37091435" w14:textId="77777777" w:rsidR="00AB564C" w:rsidRPr="0009350C" w:rsidRDefault="00AB564C" w:rsidP="00AB564C">
            <w:pPr>
              <w:numPr>
                <w:ilvl w:val="1"/>
                <w:numId w:val="26"/>
              </w:numPr>
              <w:spacing w:before="100" w:beforeAutospacing="1" w:after="100" w:afterAutospacing="1"/>
              <w:rPr>
                <w:rFonts w:eastAsia="Times New Roman"/>
              </w:rPr>
            </w:pPr>
            <w:r w:rsidRPr="0009350C">
              <w:rPr>
                <w:rFonts w:eastAsia="Times New Roman"/>
              </w:rPr>
              <w:t>Podštor (HEP) (80 m).</w:t>
            </w:r>
          </w:p>
          <w:p w14:paraId="72590B58" w14:textId="77777777" w:rsidR="00AB564C" w:rsidRPr="0009350C" w:rsidRDefault="00AB564C" w:rsidP="00AB564C">
            <w:pPr>
              <w:numPr>
                <w:ilvl w:val="0"/>
                <w:numId w:val="26"/>
              </w:numPr>
              <w:spacing w:before="100" w:beforeAutospacing="1" w:after="100" w:afterAutospacing="1"/>
              <w:rPr>
                <w:rFonts w:eastAsia="Times New Roman"/>
              </w:rPr>
            </w:pPr>
            <w:r w:rsidRPr="0009350C">
              <w:rPr>
                <w:rFonts w:eastAsia="Times New Roman"/>
                <w:bCs/>
              </w:rPr>
              <w:t>Naselje Kupa</w:t>
            </w:r>
            <w:r w:rsidRPr="0009350C">
              <w:rPr>
                <w:rFonts w:eastAsia="Times New Roman"/>
              </w:rPr>
              <w:t>: sanacija u dužini od 350 m,</w:t>
            </w:r>
          </w:p>
          <w:p w14:paraId="5D1523DB" w14:textId="77777777" w:rsidR="00AB564C" w:rsidRPr="0009350C" w:rsidRDefault="00AB564C" w:rsidP="00AB564C">
            <w:pPr>
              <w:numPr>
                <w:ilvl w:val="0"/>
                <w:numId w:val="26"/>
              </w:numPr>
              <w:spacing w:before="100" w:beforeAutospacing="1" w:after="100" w:afterAutospacing="1"/>
              <w:rPr>
                <w:rFonts w:eastAsia="Times New Roman"/>
              </w:rPr>
            </w:pPr>
            <w:r w:rsidRPr="0009350C">
              <w:rPr>
                <w:rFonts w:eastAsia="Times New Roman"/>
                <w:bCs/>
              </w:rPr>
              <w:t>Guče Selo</w:t>
            </w:r>
            <w:r w:rsidRPr="0009350C">
              <w:rPr>
                <w:rFonts w:eastAsia="Times New Roman"/>
              </w:rPr>
              <w:t>: sanacija u dužini od 70 m,</w:t>
            </w:r>
          </w:p>
          <w:p w14:paraId="0F0D7030" w14:textId="77777777" w:rsidR="00AB564C" w:rsidRPr="0009350C" w:rsidRDefault="00AB564C" w:rsidP="00AB564C">
            <w:pPr>
              <w:numPr>
                <w:ilvl w:val="0"/>
                <w:numId w:val="26"/>
              </w:numPr>
              <w:spacing w:before="100" w:beforeAutospacing="1" w:after="100" w:afterAutospacing="1"/>
              <w:rPr>
                <w:rFonts w:eastAsia="Times New Roman"/>
              </w:rPr>
            </w:pPr>
            <w:r w:rsidRPr="0009350C">
              <w:rPr>
                <w:rFonts w:eastAsia="Times New Roman"/>
                <w:bCs/>
              </w:rPr>
              <w:t>Sedace</w:t>
            </w:r>
            <w:r w:rsidRPr="0009350C">
              <w:rPr>
                <w:rFonts w:eastAsia="Times New Roman"/>
              </w:rPr>
              <w:t>: sanacija u dužini od 80 m,</w:t>
            </w:r>
          </w:p>
          <w:p w14:paraId="11959CEF" w14:textId="77777777" w:rsidR="00AB564C" w:rsidRPr="0009350C" w:rsidRDefault="00AB564C" w:rsidP="00AB564C">
            <w:pPr>
              <w:numPr>
                <w:ilvl w:val="0"/>
                <w:numId w:val="26"/>
              </w:numPr>
              <w:spacing w:before="100" w:beforeAutospacing="1" w:after="100" w:afterAutospacing="1"/>
              <w:rPr>
                <w:rFonts w:eastAsia="Times New Roman"/>
              </w:rPr>
            </w:pPr>
            <w:r w:rsidRPr="0009350C">
              <w:rPr>
                <w:rFonts w:eastAsia="Times New Roman"/>
                <w:bCs/>
              </w:rPr>
              <w:t>Gašparci (Lovačka kuća)</w:t>
            </w:r>
            <w:r w:rsidRPr="0009350C">
              <w:rPr>
                <w:rFonts w:eastAsia="Times New Roman"/>
              </w:rPr>
              <w:t>: sanacija u dužini od 50 m,</w:t>
            </w:r>
          </w:p>
          <w:p w14:paraId="33B238D8" w14:textId="77777777" w:rsidR="00AB564C" w:rsidRPr="0009350C" w:rsidRDefault="00AB564C" w:rsidP="00AB564C">
            <w:pPr>
              <w:numPr>
                <w:ilvl w:val="0"/>
                <w:numId w:val="26"/>
              </w:numPr>
              <w:spacing w:before="100" w:beforeAutospacing="1" w:after="100" w:afterAutospacing="1"/>
              <w:rPr>
                <w:rFonts w:eastAsia="Times New Roman"/>
              </w:rPr>
            </w:pPr>
            <w:r w:rsidRPr="0009350C">
              <w:rPr>
                <w:rFonts w:eastAsia="Times New Roman"/>
                <w:bCs/>
              </w:rPr>
              <w:t>Nadkrivac</w:t>
            </w:r>
            <w:r w:rsidRPr="0009350C">
              <w:rPr>
                <w:rFonts w:eastAsia="Times New Roman"/>
              </w:rPr>
              <w:t>: sanacija u dužini od 300 m,</w:t>
            </w:r>
          </w:p>
          <w:p w14:paraId="573B7CE6" w14:textId="77777777" w:rsidR="00AB564C" w:rsidRPr="0009350C" w:rsidRDefault="00AB564C" w:rsidP="00AB564C">
            <w:pPr>
              <w:numPr>
                <w:ilvl w:val="0"/>
                <w:numId w:val="26"/>
              </w:numPr>
              <w:spacing w:before="100" w:beforeAutospacing="1" w:after="100" w:afterAutospacing="1"/>
              <w:rPr>
                <w:rFonts w:eastAsia="Times New Roman"/>
              </w:rPr>
            </w:pPr>
            <w:r w:rsidRPr="0009350C">
              <w:rPr>
                <w:rFonts w:eastAsia="Times New Roman"/>
                <w:bCs/>
              </w:rPr>
              <w:t>Turke–vikend naselje</w:t>
            </w:r>
            <w:r w:rsidRPr="0009350C">
              <w:rPr>
                <w:rFonts w:eastAsia="Times New Roman"/>
              </w:rPr>
              <w:t>: sanacija u dužini od 350 m,</w:t>
            </w:r>
          </w:p>
          <w:p w14:paraId="203379DE" w14:textId="77777777" w:rsidR="00AB564C" w:rsidRPr="0009350C" w:rsidRDefault="00AB564C" w:rsidP="00AB564C">
            <w:pPr>
              <w:numPr>
                <w:ilvl w:val="0"/>
                <w:numId w:val="26"/>
              </w:numPr>
              <w:spacing w:before="100" w:beforeAutospacing="1" w:after="100" w:afterAutospacing="1"/>
              <w:rPr>
                <w:rFonts w:eastAsia="Times New Roman"/>
              </w:rPr>
            </w:pPr>
            <w:r w:rsidRPr="0009350C">
              <w:rPr>
                <w:rFonts w:eastAsia="Times New Roman"/>
                <w:bCs/>
              </w:rPr>
              <w:t>Dedin</w:t>
            </w:r>
            <w:r>
              <w:rPr>
                <w:rFonts w:eastAsia="Times New Roman"/>
                <w:bCs/>
              </w:rPr>
              <w:t xml:space="preserve"> </w:t>
            </w:r>
            <w:r w:rsidRPr="0009350C">
              <w:rPr>
                <w:rFonts w:eastAsia="Times New Roman"/>
              </w:rPr>
              <w:t>: sanacija u dužini od 500 m.</w:t>
            </w:r>
          </w:p>
          <w:p w14:paraId="71D70C37" w14:textId="77777777" w:rsidR="00AB564C" w:rsidRPr="0009350C" w:rsidRDefault="00AB564C" w:rsidP="00CC684A">
            <w:pPr>
              <w:spacing w:before="100" w:beforeAutospacing="1" w:after="100" w:afterAutospacing="1"/>
              <w:rPr>
                <w:rFonts w:eastAsia="Times New Roman"/>
              </w:rPr>
            </w:pPr>
            <w:r w:rsidRPr="0009350C">
              <w:rPr>
                <w:rFonts w:eastAsia="Times New Roman"/>
              </w:rPr>
              <w:t xml:space="preserve">U aktivnost je uključena i sanacija udarnih rupa na ukupnoj površini od cca </w:t>
            </w:r>
            <w:r w:rsidRPr="0009350C">
              <w:rPr>
                <w:rFonts w:eastAsia="Times New Roman"/>
                <w:b/>
                <w:bCs/>
              </w:rPr>
              <w:t>300 m²</w:t>
            </w:r>
            <w:r w:rsidRPr="0009350C">
              <w:rPr>
                <w:rFonts w:eastAsia="Times New Roman"/>
              </w:rPr>
              <w:t>. Prema potrebi, nakon zimskog razdoblja i tijekom godine, sanirat će se i druge ceste koje budu oštećene.</w:t>
            </w:r>
          </w:p>
          <w:p w14:paraId="61FCA0A0" w14:textId="77777777" w:rsidR="00AB564C" w:rsidRPr="00666C03" w:rsidRDefault="00AB564C" w:rsidP="00CC684A">
            <w:pPr>
              <w:pStyle w:val="Odlomakpopisa"/>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before="100" w:beforeAutospacing="1" w:after="54" w:line="276" w:lineRule="auto"/>
              <w:jc w:val="center"/>
              <w:rPr>
                <w:b/>
                <w:bCs/>
              </w:rPr>
            </w:pPr>
            <w:r w:rsidRPr="00666C03">
              <w:rPr>
                <w:b/>
                <w:bCs/>
              </w:rPr>
              <w:t>Pokazatelji rezultata</w:t>
            </w:r>
          </w:p>
          <w:tbl>
            <w:tblPr>
              <w:tblStyle w:val="Reetkatablice"/>
              <w:tblW w:w="0" w:type="auto"/>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63"/>
              <w:gridCol w:w="1056"/>
              <w:gridCol w:w="1119"/>
            </w:tblGrid>
            <w:tr w:rsidR="00AB564C" w:rsidRPr="004D3EAD" w14:paraId="6DBBCB0B"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3AB03B3" w14:textId="77777777" w:rsidR="00AB564C" w:rsidRPr="004D3EAD" w:rsidRDefault="00AB564C" w:rsidP="00CC684A">
                  <w:pPr>
                    <w:jc w:val="center"/>
                    <w:rPr>
                      <w:bCs/>
                      <w:sz w:val="20"/>
                      <w:szCs w:val="20"/>
                    </w:rPr>
                  </w:pPr>
                  <w:r w:rsidRPr="004D3EAD">
                    <w:rPr>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2B9C13E" w14:textId="77777777" w:rsidR="00AB564C" w:rsidRPr="004D3EAD" w:rsidRDefault="00AB564C" w:rsidP="00CC684A">
                  <w:pPr>
                    <w:jc w:val="center"/>
                    <w:rPr>
                      <w:bCs/>
                      <w:sz w:val="20"/>
                      <w:szCs w:val="20"/>
                    </w:rPr>
                  </w:pPr>
                  <w:r w:rsidRPr="004D3EAD">
                    <w:rPr>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B3751D8" w14:textId="77777777" w:rsidR="00AB564C" w:rsidRPr="004D3EAD" w:rsidRDefault="00AB564C" w:rsidP="00CC684A">
                  <w:pPr>
                    <w:jc w:val="center"/>
                    <w:rPr>
                      <w:bCs/>
                      <w:sz w:val="20"/>
                      <w:szCs w:val="20"/>
                    </w:rPr>
                  </w:pPr>
                  <w:r w:rsidRPr="004D3EAD">
                    <w:rPr>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44BC201" w14:textId="77777777" w:rsidR="00AB564C" w:rsidRPr="004D3EAD" w:rsidRDefault="00AB564C" w:rsidP="00CC684A">
                  <w:pPr>
                    <w:jc w:val="center"/>
                    <w:rPr>
                      <w:bCs/>
                      <w:sz w:val="20"/>
                      <w:szCs w:val="20"/>
                    </w:rPr>
                  </w:pPr>
                  <w:r w:rsidRPr="004D3EAD">
                    <w:rPr>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95E87FE" w14:textId="77777777" w:rsidR="00AB564C" w:rsidRPr="004D3EAD" w:rsidRDefault="00AB564C" w:rsidP="00CC684A">
                  <w:pPr>
                    <w:jc w:val="center"/>
                    <w:rPr>
                      <w:bCs/>
                      <w:sz w:val="20"/>
                      <w:szCs w:val="20"/>
                    </w:rPr>
                  </w:pPr>
                  <w:r w:rsidRPr="004D3EAD">
                    <w:rPr>
                      <w:bCs/>
                      <w:sz w:val="20"/>
                      <w:szCs w:val="20"/>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A93D6C5"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5</w:t>
                  </w:r>
                  <w:r w:rsidRPr="004D3EAD">
                    <w:rPr>
                      <w:bCs/>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04A2FF97"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6</w:t>
                  </w:r>
                  <w:r w:rsidRPr="004D3EAD">
                    <w:rPr>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7C33E3EC"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7</w:t>
                  </w:r>
                  <w:r w:rsidRPr="004D3EAD">
                    <w:rPr>
                      <w:bCs/>
                      <w:sz w:val="20"/>
                      <w:szCs w:val="20"/>
                    </w:rPr>
                    <w:t>.</w:t>
                  </w:r>
                </w:p>
              </w:tc>
            </w:tr>
            <w:tr w:rsidR="00AB564C" w:rsidRPr="004D3EAD" w14:paraId="2E0C3EBD" w14:textId="77777777" w:rsidTr="00CC684A">
              <w:tc>
                <w:tcPr>
                  <w:tcW w:w="2011" w:type="dxa"/>
                  <w:tcBorders>
                    <w:top w:val="single" w:sz="4" w:space="0" w:color="auto"/>
                    <w:left w:val="single" w:sz="4" w:space="0" w:color="auto"/>
                    <w:bottom w:val="single" w:sz="4" w:space="0" w:color="auto"/>
                    <w:right w:val="single" w:sz="4" w:space="0" w:color="auto"/>
                  </w:tcBorders>
                  <w:vAlign w:val="center"/>
                </w:tcPr>
                <w:p w14:paraId="58695E01" w14:textId="77777777" w:rsidR="00AB564C" w:rsidRPr="00DA0356" w:rsidRDefault="00AB564C" w:rsidP="00CC684A">
                  <w:pPr>
                    <w:jc w:val="center"/>
                    <w:rPr>
                      <w:bCs/>
                      <w:sz w:val="20"/>
                      <w:szCs w:val="20"/>
                    </w:rPr>
                  </w:pPr>
                  <w:r>
                    <w:rPr>
                      <w:bCs/>
                      <w:sz w:val="20"/>
                      <w:szCs w:val="20"/>
                    </w:rPr>
                    <w:t>Sanacija asfaltiranih nerazvrstanih cesta</w:t>
                  </w:r>
                </w:p>
              </w:tc>
              <w:tc>
                <w:tcPr>
                  <w:tcW w:w="1560" w:type="dxa"/>
                  <w:tcBorders>
                    <w:top w:val="single" w:sz="4" w:space="0" w:color="auto"/>
                    <w:left w:val="single" w:sz="4" w:space="0" w:color="auto"/>
                    <w:bottom w:val="single" w:sz="4" w:space="0" w:color="auto"/>
                    <w:right w:val="single" w:sz="4" w:space="0" w:color="auto"/>
                  </w:tcBorders>
                  <w:vAlign w:val="center"/>
                </w:tcPr>
                <w:p w14:paraId="5D4833B0" w14:textId="77777777" w:rsidR="00AB564C" w:rsidRDefault="00AB564C" w:rsidP="00CC684A">
                  <w:pPr>
                    <w:jc w:val="center"/>
                    <w:rPr>
                      <w:bCs/>
                      <w:sz w:val="20"/>
                      <w:szCs w:val="20"/>
                    </w:rPr>
                  </w:pPr>
                  <w:r>
                    <w:rPr>
                      <w:bCs/>
                      <w:sz w:val="20"/>
                      <w:szCs w:val="20"/>
                    </w:rPr>
                    <w:t>Pokazatelj se odnosi na dužinu</w:t>
                  </w:r>
                </w:p>
                <w:p w14:paraId="35F3D349" w14:textId="77777777" w:rsidR="00AB564C" w:rsidRPr="00DA0356" w:rsidRDefault="00AB564C" w:rsidP="00CC684A">
                  <w:pPr>
                    <w:jc w:val="center"/>
                    <w:rPr>
                      <w:bCs/>
                      <w:sz w:val="20"/>
                      <w:szCs w:val="20"/>
                    </w:rPr>
                  </w:pPr>
                  <w:r>
                    <w:rPr>
                      <w:bCs/>
                      <w:sz w:val="20"/>
                      <w:szCs w:val="20"/>
                    </w:rPr>
                    <w:t xml:space="preserve">potrebne sanacije </w:t>
                  </w:r>
                </w:p>
              </w:tc>
              <w:tc>
                <w:tcPr>
                  <w:tcW w:w="1118" w:type="dxa"/>
                  <w:tcBorders>
                    <w:top w:val="single" w:sz="4" w:space="0" w:color="auto"/>
                    <w:left w:val="single" w:sz="4" w:space="0" w:color="auto"/>
                    <w:bottom w:val="single" w:sz="4" w:space="0" w:color="auto"/>
                    <w:right w:val="single" w:sz="4" w:space="0" w:color="auto"/>
                  </w:tcBorders>
                  <w:vAlign w:val="center"/>
                </w:tcPr>
                <w:p w14:paraId="65FD6405" w14:textId="77777777" w:rsidR="00AB564C" w:rsidRPr="00DA0356" w:rsidRDefault="00AB564C" w:rsidP="00CC684A">
                  <w:pPr>
                    <w:jc w:val="center"/>
                    <w:rPr>
                      <w:bCs/>
                      <w:sz w:val="20"/>
                      <w:szCs w:val="20"/>
                    </w:rPr>
                  </w:pPr>
                  <w:r>
                    <w:rPr>
                      <w:bCs/>
                      <w:sz w:val="20"/>
                      <w:szCs w:val="20"/>
                    </w:rPr>
                    <w:t>m'</w:t>
                  </w:r>
                </w:p>
              </w:tc>
              <w:tc>
                <w:tcPr>
                  <w:tcW w:w="1119" w:type="dxa"/>
                  <w:tcBorders>
                    <w:top w:val="single" w:sz="4" w:space="0" w:color="auto"/>
                    <w:left w:val="single" w:sz="4" w:space="0" w:color="auto"/>
                    <w:bottom w:val="single" w:sz="4" w:space="0" w:color="auto"/>
                    <w:right w:val="single" w:sz="4" w:space="0" w:color="auto"/>
                  </w:tcBorders>
                  <w:vAlign w:val="center"/>
                </w:tcPr>
                <w:p w14:paraId="44F2FF1D" w14:textId="77777777" w:rsidR="00AB564C" w:rsidRPr="00DA0356" w:rsidRDefault="00AB564C" w:rsidP="00CC684A">
                  <w:pPr>
                    <w:jc w:val="center"/>
                    <w:rPr>
                      <w:bCs/>
                      <w:sz w:val="20"/>
                      <w:szCs w:val="20"/>
                    </w:rPr>
                  </w:pPr>
                  <w:r>
                    <w:rPr>
                      <w:bCs/>
                      <w:sz w:val="20"/>
                      <w:szCs w:val="20"/>
                    </w:rPr>
                    <w:t>950</w:t>
                  </w:r>
                </w:p>
              </w:tc>
              <w:tc>
                <w:tcPr>
                  <w:tcW w:w="1119" w:type="dxa"/>
                  <w:tcBorders>
                    <w:top w:val="single" w:sz="4" w:space="0" w:color="auto"/>
                    <w:left w:val="single" w:sz="4" w:space="0" w:color="auto"/>
                    <w:bottom w:val="single" w:sz="4" w:space="0" w:color="auto"/>
                    <w:right w:val="single" w:sz="4" w:space="0" w:color="auto"/>
                  </w:tcBorders>
                  <w:vAlign w:val="center"/>
                </w:tcPr>
                <w:p w14:paraId="3931D992" w14:textId="77777777" w:rsidR="00AB564C" w:rsidRPr="00DA0356" w:rsidRDefault="00AB564C" w:rsidP="00CC684A">
                  <w:pPr>
                    <w:jc w:val="center"/>
                    <w:rPr>
                      <w:bCs/>
                      <w:sz w:val="20"/>
                      <w:szCs w:val="20"/>
                    </w:rPr>
                  </w:pPr>
                  <w:r>
                    <w:rPr>
                      <w:bCs/>
                      <w:sz w:val="20"/>
                      <w:szCs w:val="20"/>
                    </w:rPr>
                    <w:t>Registar nerazvrstanih cesta uz utvrđivanje nužne sanacije nakon obavljenog pregleda</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48748E4E" w14:textId="77777777" w:rsidR="00AB564C" w:rsidRPr="00DA0356" w:rsidRDefault="00AB564C" w:rsidP="00CC684A">
                  <w:pPr>
                    <w:jc w:val="center"/>
                    <w:rPr>
                      <w:bCs/>
                      <w:sz w:val="20"/>
                      <w:szCs w:val="20"/>
                    </w:rPr>
                  </w:pPr>
                  <w:r>
                    <w:rPr>
                      <w:bCs/>
                      <w:sz w:val="20"/>
                      <w:szCs w:val="20"/>
                    </w:rPr>
                    <w:t>1.950</w:t>
                  </w:r>
                </w:p>
              </w:tc>
              <w:tc>
                <w:tcPr>
                  <w:tcW w:w="1056" w:type="dxa"/>
                  <w:tcBorders>
                    <w:top w:val="single" w:sz="4" w:space="0" w:color="auto"/>
                    <w:left w:val="single" w:sz="4" w:space="0" w:color="auto"/>
                    <w:bottom w:val="single" w:sz="4" w:space="0" w:color="auto"/>
                    <w:right w:val="single" w:sz="4" w:space="0" w:color="auto"/>
                  </w:tcBorders>
                  <w:vAlign w:val="center"/>
                </w:tcPr>
                <w:p w14:paraId="3A841F20" w14:textId="77777777" w:rsidR="00AB564C" w:rsidRPr="00DA0356" w:rsidRDefault="00AB564C" w:rsidP="00CC684A">
                  <w:pPr>
                    <w:jc w:val="center"/>
                    <w:rPr>
                      <w:bCs/>
                      <w:sz w:val="20"/>
                      <w:szCs w:val="20"/>
                    </w:rPr>
                  </w:pPr>
                  <w:r>
                    <w:rPr>
                      <w:bCs/>
                      <w:sz w:val="20"/>
                      <w:szCs w:val="20"/>
                    </w:rPr>
                    <w:t>1.950</w:t>
                  </w:r>
                </w:p>
              </w:tc>
              <w:tc>
                <w:tcPr>
                  <w:tcW w:w="1119" w:type="dxa"/>
                  <w:tcBorders>
                    <w:top w:val="single" w:sz="4" w:space="0" w:color="auto"/>
                    <w:left w:val="single" w:sz="4" w:space="0" w:color="auto"/>
                    <w:bottom w:val="single" w:sz="4" w:space="0" w:color="auto"/>
                    <w:right w:val="single" w:sz="4" w:space="0" w:color="auto"/>
                  </w:tcBorders>
                  <w:vAlign w:val="center"/>
                </w:tcPr>
                <w:p w14:paraId="79AAF1D4" w14:textId="77777777" w:rsidR="00AB564C" w:rsidRPr="00CC5DE6" w:rsidRDefault="00AB564C" w:rsidP="00CC684A">
                  <w:pPr>
                    <w:jc w:val="center"/>
                    <w:rPr>
                      <w:bCs/>
                      <w:sz w:val="20"/>
                      <w:szCs w:val="20"/>
                    </w:rPr>
                  </w:pPr>
                  <w:r>
                    <w:rPr>
                      <w:bCs/>
                      <w:sz w:val="20"/>
                      <w:szCs w:val="20"/>
                    </w:rPr>
                    <w:t>950</w:t>
                  </w:r>
                </w:p>
              </w:tc>
            </w:tr>
          </w:tbl>
          <w:p w14:paraId="26CFA1B8" w14:textId="77777777" w:rsidR="00AB564C" w:rsidRPr="0009350C" w:rsidRDefault="00AB564C" w:rsidP="00AB564C">
            <w:pPr>
              <w:pStyle w:val="Odlomakpopisa"/>
              <w:numPr>
                <w:ilvl w:val="0"/>
                <w:numId w:val="19"/>
              </w:numPr>
              <w:spacing w:before="100" w:beforeAutospacing="1" w:after="54" w:line="276" w:lineRule="auto"/>
              <w:jc w:val="center"/>
              <w:rPr>
                <w:b/>
                <w:bCs/>
              </w:rPr>
            </w:pPr>
            <w:r w:rsidRPr="0009350C">
              <w:t>336 – sustav oborinske odvodnje - planira se u iznosu od 30.000,00 eura u 2025., 2026. i 2027. godini.</w:t>
            </w:r>
          </w:p>
          <w:p w14:paraId="067BC725" w14:textId="77777777" w:rsidR="00AB564C" w:rsidRPr="0009350C" w:rsidRDefault="00AB564C" w:rsidP="00CC684A">
            <w:pPr>
              <w:spacing w:before="100" w:beforeAutospacing="1" w:after="100" w:afterAutospacing="1"/>
              <w:rPr>
                <w:rFonts w:eastAsia="Times New Roman"/>
              </w:rPr>
            </w:pPr>
            <w:r w:rsidRPr="0009350C">
              <w:rPr>
                <w:rFonts w:eastAsia="Times New Roman"/>
                <w:bCs/>
              </w:rPr>
              <w:t>Sanacija oborinske odvodnje za 2025. godinu</w:t>
            </w:r>
            <w:r w:rsidRPr="0009350C">
              <w:rPr>
                <w:rFonts w:eastAsia="Times New Roman"/>
              </w:rPr>
              <w:t xml:space="preserve"> obuhvaća sljedeće aktivnosti:</w:t>
            </w:r>
          </w:p>
          <w:p w14:paraId="55938BDD" w14:textId="77777777" w:rsidR="00AB564C" w:rsidRPr="0009350C" w:rsidRDefault="00AB564C" w:rsidP="00AB564C">
            <w:pPr>
              <w:numPr>
                <w:ilvl w:val="0"/>
                <w:numId w:val="27"/>
              </w:numPr>
              <w:spacing w:before="100" w:beforeAutospacing="1" w:after="100" w:afterAutospacing="1"/>
              <w:rPr>
                <w:rFonts w:eastAsia="Times New Roman"/>
              </w:rPr>
            </w:pPr>
            <w:r w:rsidRPr="0009350C">
              <w:rPr>
                <w:rFonts w:eastAsia="Times New Roman"/>
                <w:bCs/>
              </w:rPr>
              <w:t>Delnice, Školska ulica</w:t>
            </w:r>
            <w:r w:rsidRPr="0009350C">
              <w:rPr>
                <w:rFonts w:eastAsia="Times New Roman"/>
              </w:rPr>
              <w:t>: sanacija oborinske odvodnje,</w:t>
            </w:r>
          </w:p>
          <w:p w14:paraId="18698AAF" w14:textId="77777777" w:rsidR="00AB564C" w:rsidRPr="0009350C" w:rsidRDefault="00AB564C" w:rsidP="00AB564C">
            <w:pPr>
              <w:numPr>
                <w:ilvl w:val="0"/>
                <w:numId w:val="27"/>
              </w:numPr>
              <w:spacing w:before="100" w:beforeAutospacing="1" w:after="100" w:afterAutospacing="1"/>
              <w:rPr>
                <w:rFonts w:eastAsia="Times New Roman"/>
              </w:rPr>
            </w:pPr>
            <w:r w:rsidRPr="0009350C">
              <w:rPr>
                <w:rFonts w:eastAsia="Times New Roman"/>
                <w:bCs/>
              </w:rPr>
              <w:t>Lujzinska ulica</w:t>
            </w:r>
            <w:r w:rsidRPr="0009350C">
              <w:rPr>
                <w:rFonts w:eastAsia="Times New Roman"/>
              </w:rPr>
              <w:t>: podizanje sedam okana oborinske odvodnje,</w:t>
            </w:r>
          </w:p>
          <w:p w14:paraId="23FA168B" w14:textId="77777777" w:rsidR="00AB564C" w:rsidRPr="0009350C" w:rsidRDefault="00AB564C" w:rsidP="00AB564C">
            <w:pPr>
              <w:numPr>
                <w:ilvl w:val="0"/>
                <w:numId w:val="27"/>
              </w:numPr>
              <w:spacing w:before="100" w:beforeAutospacing="1" w:after="100" w:afterAutospacing="1"/>
              <w:rPr>
                <w:rFonts w:eastAsia="Times New Roman"/>
              </w:rPr>
            </w:pPr>
            <w:r w:rsidRPr="0009350C">
              <w:rPr>
                <w:rFonts w:eastAsia="Times New Roman"/>
                <w:bCs/>
              </w:rPr>
              <w:t>Sedalci</w:t>
            </w:r>
            <w:r w:rsidRPr="0009350C">
              <w:rPr>
                <w:rFonts w:eastAsia="Times New Roman"/>
              </w:rPr>
              <w:t>: postavljanje novih kanalica za odvodnju u dužini od 50 m,</w:t>
            </w:r>
          </w:p>
          <w:p w14:paraId="4C3FAA76" w14:textId="77777777" w:rsidR="00AB564C" w:rsidRPr="0009350C" w:rsidRDefault="00AB564C" w:rsidP="00AB564C">
            <w:pPr>
              <w:numPr>
                <w:ilvl w:val="0"/>
                <w:numId w:val="27"/>
              </w:numPr>
              <w:spacing w:before="100" w:beforeAutospacing="1" w:after="100" w:afterAutospacing="1"/>
              <w:rPr>
                <w:rFonts w:eastAsia="Times New Roman"/>
              </w:rPr>
            </w:pPr>
            <w:r w:rsidRPr="0009350C">
              <w:rPr>
                <w:rFonts w:eastAsia="Times New Roman"/>
                <w:bCs/>
              </w:rPr>
              <w:t>Nadkrivac</w:t>
            </w:r>
            <w:r w:rsidRPr="0009350C">
              <w:rPr>
                <w:rFonts w:eastAsia="Times New Roman"/>
              </w:rPr>
              <w:t>: uređenje kanala za oborinsku odvodnju u dužini od 300 m.</w:t>
            </w:r>
          </w:p>
          <w:p w14:paraId="417B5426" w14:textId="77777777" w:rsidR="00AB564C" w:rsidRPr="0009350C" w:rsidRDefault="00AB564C" w:rsidP="00CC684A">
            <w:pPr>
              <w:spacing w:before="100" w:beforeAutospacing="1" w:after="100" w:afterAutospacing="1"/>
              <w:rPr>
                <w:rFonts w:eastAsia="Times New Roman"/>
              </w:rPr>
            </w:pPr>
            <w:r w:rsidRPr="0009350C">
              <w:rPr>
                <w:rFonts w:eastAsia="Times New Roman"/>
              </w:rPr>
              <w:t>Ove aktivnosti planirane su radi poboljšanja učinkovitosti sustava oborinske odvodnje i zaštite prometne infrastrukture od štetnog djelovanja vode.</w:t>
            </w:r>
          </w:p>
          <w:p w14:paraId="33580322" w14:textId="77777777" w:rsidR="00AB564C" w:rsidRPr="0009350C" w:rsidRDefault="00AB564C" w:rsidP="00AB564C">
            <w:pPr>
              <w:pStyle w:val="Odlomakpopisa"/>
              <w:numPr>
                <w:ilvl w:val="0"/>
                <w:numId w:val="19"/>
              </w:numPr>
              <w:spacing w:before="100" w:beforeAutospacing="1" w:after="54" w:line="276" w:lineRule="auto"/>
              <w:jc w:val="center"/>
              <w:rPr>
                <w:b/>
                <w:bCs/>
              </w:rPr>
            </w:pPr>
            <w:r w:rsidRPr="0009350C">
              <w:rPr>
                <w:b/>
                <w:bCs/>
              </w:rPr>
              <w:t>Pokazatelji rezultata</w:t>
            </w:r>
          </w:p>
          <w:tbl>
            <w:tblPr>
              <w:tblStyle w:val="Reetkatablice"/>
              <w:tblW w:w="0" w:type="auto"/>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63"/>
              <w:gridCol w:w="1056"/>
              <w:gridCol w:w="1119"/>
            </w:tblGrid>
            <w:tr w:rsidR="00AB564C" w:rsidRPr="004D3EAD" w14:paraId="49DC8CD9"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27CF436" w14:textId="77777777" w:rsidR="00AB564C" w:rsidRPr="004D3EAD" w:rsidRDefault="00AB564C" w:rsidP="00CC684A">
                  <w:pPr>
                    <w:jc w:val="center"/>
                    <w:rPr>
                      <w:bCs/>
                      <w:sz w:val="20"/>
                      <w:szCs w:val="20"/>
                    </w:rPr>
                  </w:pPr>
                  <w:r w:rsidRPr="004D3EAD">
                    <w:rPr>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EB192B0" w14:textId="77777777" w:rsidR="00AB564C" w:rsidRPr="004D3EAD" w:rsidRDefault="00AB564C" w:rsidP="00CC684A">
                  <w:pPr>
                    <w:jc w:val="center"/>
                    <w:rPr>
                      <w:bCs/>
                      <w:sz w:val="20"/>
                      <w:szCs w:val="20"/>
                    </w:rPr>
                  </w:pPr>
                  <w:r w:rsidRPr="004D3EAD">
                    <w:rPr>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D551FF7" w14:textId="77777777" w:rsidR="00AB564C" w:rsidRPr="004D3EAD" w:rsidRDefault="00AB564C" w:rsidP="00CC684A">
                  <w:pPr>
                    <w:jc w:val="center"/>
                    <w:rPr>
                      <w:bCs/>
                      <w:sz w:val="20"/>
                      <w:szCs w:val="20"/>
                    </w:rPr>
                  </w:pPr>
                  <w:r w:rsidRPr="004D3EAD">
                    <w:rPr>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5B7F8C8" w14:textId="77777777" w:rsidR="00AB564C" w:rsidRPr="004D3EAD" w:rsidRDefault="00AB564C" w:rsidP="00CC684A">
                  <w:pPr>
                    <w:jc w:val="center"/>
                    <w:rPr>
                      <w:bCs/>
                      <w:sz w:val="20"/>
                      <w:szCs w:val="20"/>
                    </w:rPr>
                  </w:pPr>
                  <w:r w:rsidRPr="004D3EAD">
                    <w:rPr>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DCFF762" w14:textId="77777777" w:rsidR="00AB564C" w:rsidRPr="004D3EAD" w:rsidRDefault="00AB564C" w:rsidP="00CC684A">
                  <w:pPr>
                    <w:jc w:val="center"/>
                    <w:rPr>
                      <w:bCs/>
                      <w:sz w:val="20"/>
                      <w:szCs w:val="20"/>
                    </w:rPr>
                  </w:pPr>
                  <w:r w:rsidRPr="004D3EAD">
                    <w:rPr>
                      <w:bCs/>
                      <w:sz w:val="20"/>
                      <w:szCs w:val="20"/>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E524591"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5</w:t>
                  </w:r>
                  <w:r w:rsidRPr="004D3EAD">
                    <w:rPr>
                      <w:bCs/>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054392C9"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6</w:t>
                  </w:r>
                  <w:r w:rsidRPr="004D3EAD">
                    <w:rPr>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0C62EAF6"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7</w:t>
                  </w:r>
                  <w:r w:rsidRPr="004D3EAD">
                    <w:rPr>
                      <w:bCs/>
                      <w:sz w:val="20"/>
                      <w:szCs w:val="20"/>
                    </w:rPr>
                    <w:t>.</w:t>
                  </w:r>
                </w:p>
              </w:tc>
            </w:tr>
            <w:tr w:rsidR="00AB564C" w:rsidRPr="004D3EAD" w14:paraId="0A9A621E" w14:textId="77777777" w:rsidTr="00CC684A">
              <w:tc>
                <w:tcPr>
                  <w:tcW w:w="2011" w:type="dxa"/>
                  <w:tcBorders>
                    <w:top w:val="single" w:sz="4" w:space="0" w:color="auto"/>
                    <w:left w:val="single" w:sz="4" w:space="0" w:color="auto"/>
                    <w:bottom w:val="single" w:sz="4" w:space="0" w:color="auto"/>
                    <w:right w:val="single" w:sz="4" w:space="0" w:color="auto"/>
                  </w:tcBorders>
                  <w:vAlign w:val="center"/>
                </w:tcPr>
                <w:p w14:paraId="2D14447D" w14:textId="77777777" w:rsidR="00AB564C" w:rsidRPr="00DA0356" w:rsidRDefault="00AB564C" w:rsidP="00CC684A">
                  <w:pPr>
                    <w:jc w:val="center"/>
                    <w:rPr>
                      <w:bCs/>
                      <w:sz w:val="20"/>
                      <w:szCs w:val="20"/>
                    </w:rPr>
                  </w:pPr>
                  <w:r>
                    <w:rPr>
                      <w:bCs/>
                      <w:sz w:val="20"/>
                      <w:szCs w:val="20"/>
                    </w:rPr>
                    <w:t>Sanacija oborinske odvodnje</w:t>
                  </w:r>
                </w:p>
              </w:tc>
              <w:tc>
                <w:tcPr>
                  <w:tcW w:w="1560" w:type="dxa"/>
                  <w:tcBorders>
                    <w:top w:val="single" w:sz="4" w:space="0" w:color="auto"/>
                    <w:left w:val="single" w:sz="4" w:space="0" w:color="auto"/>
                    <w:bottom w:val="single" w:sz="4" w:space="0" w:color="auto"/>
                    <w:right w:val="single" w:sz="4" w:space="0" w:color="auto"/>
                  </w:tcBorders>
                  <w:vAlign w:val="center"/>
                </w:tcPr>
                <w:p w14:paraId="7D943936" w14:textId="77777777" w:rsidR="00AB564C" w:rsidRPr="00DA0356" w:rsidRDefault="00AB564C" w:rsidP="00CC684A">
                  <w:pPr>
                    <w:jc w:val="center"/>
                    <w:rPr>
                      <w:bCs/>
                      <w:sz w:val="20"/>
                      <w:szCs w:val="20"/>
                    </w:rPr>
                  </w:pPr>
                  <w:r>
                    <w:rPr>
                      <w:bCs/>
                      <w:sz w:val="20"/>
                      <w:szCs w:val="20"/>
                    </w:rPr>
                    <w:t xml:space="preserve">Pokazatelj se odnosi na broj izvršenih naloga </w:t>
                  </w:r>
                </w:p>
              </w:tc>
              <w:tc>
                <w:tcPr>
                  <w:tcW w:w="1118" w:type="dxa"/>
                  <w:tcBorders>
                    <w:top w:val="single" w:sz="4" w:space="0" w:color="auto"/>
                    <w:left w:val="single" w:sz="4" w:space="0" w:color="auto"/>
                    <w:bottom w:val="single" w:sz="4" w:space="0" w:color="auto"/>
                    <w:right w:val="single" w:sz="4" w:space="0" w:color="auto"/>
                  </w:tcBorders>
                  <w:vAlign w:val="center"/>
                </w:tcPr>
                <w:p w14:paraId="3A63C999" w14:textId="77777777" w:rsidR="00AB564C" w:rsidRPr="00DA0356" w:rsidRDefault="00AB564C" w:rsidP="00CC684A">
                  <w:pPr>
                    <w:jc w:val="center"/>
                    <w:rPr>
                      <w:bCs/>
                      <w:sz w:val="20"/>
                      <w:szCs w:val="20"/>
                    </w:rPr>
                  </w:pPr>
                  <w:r>
                    <w:rPr>
                      <w:bCs/>
                      <w:sz w:val="20"/>
                      <w:szCs w:val="20"/>
                    </w:rPr>
                    <w:t>kom</w:t>
                  </w:r>
                </w:p>
              </w:tc>
              <w:tc>
                <w:tcPr>
                  <w:tcW w:w="1119" w:type="dxa"/>
                  <w:tcBorders>
                    <w:top w:val="single" w:sz="4" w:space="0" w:color="auto"/>
                    <w:left w:val="single" w:sz="4" w:space="0" w:color="auto"/>
                    <w:bottom w:val="single" w:sz="4" w:space="0" w:color="auto"/>
                    <w:right w:val="single" w:sz="4" w:space="0" w:color="auto"/>
                  </w:tcBorders>
                  <w:vAlign w:val="center"/>
                </w:tcPr>
                <w:p w14:paraId="2139CB86" w14:textId="77777777" w:rsidR="00AB564C" w:rsidRPr="00DA0356" w:rsidRDefault="00AB564C" w:rsidP="00CC684A">
                  <w:pPr>
                    <w:jc w:val="center"/>
                    <w:rPr>
                      <w:bCs/>
                      <w:sz w:val="20"/>
                      <w:szCs w:val="20"/>
                    </w:rPr>
                  </w:pPr>
                  <w:r>
                    <w:rPr>
                      <w:bCs/>
                      <w:sz w:val="20"/>
                      <w:szCs w:val="20"/>
                    </w:rPr>
                    <w:t>0</w:t>
                  </w:r>
                </w:p>
              </w:tc>
              <w:tc>
                <w:tcPr>
                  <w:tcW w:w="1119" w:type="dxa"/>
                  <w:tcBorders>
                    <w:top w:val="single" w:sz="4" w:space="0" w:color="auto"/>
                    <w:left w:val="single" w:sz="4" w:space="0" w:color="auto"/>
                    <w:bottom w:val="single" w:sz="4" w:space="0" w:color="auto"/>
                    <w:right w:val="single" w:sz="4" w:space="0" w:color="auto"/>
                  </w:tcBorders>
                  <w:vAlign w:val="center"/>
                </w:tcPr>
                <w:p w14:paraId="41419E75" w14:textId="77777777" w:rsidR="00AB564C" w:rsidRPr="00DA0356" w:rsidRDefault="00AB564C" w:rsidP="00CC684A">
                  <w:pPr>
                    <w:jc w:val="center"/>
                    <w:rPr>
                      <w:bCs/>
                      <w:sz w:val="20"/>
                      <w:szCs w:val="20"/>
                    </w:rPr>
                  </w:pPr>
                  <w:r>
                    <w:rPr>
                      <w:bCs/>
                      <w:sz w:val="20"/>
                      <w:szCs w:val="20"/>
                    </w:rPr>
                    <w:t xml:space="preserve">Upravni odjel za komunalni sustav, imovinu, promet i </w:t>
                  </w:r>
                  <w:r>
                    <w:rPr>
                      <w:bCs/>
                      <w:sz w:val="20"/>
                      <w:szCs w:val="20"/>
                    </w:rPr>
                    <w:lastRenderedPageBreak/>
                    <w:t>zaštitu okoliša</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0D68D2FC" w14:textId="77777777" w:rsidR="00AB564C" w:rsidRPr="00DA0356" w:rsidRDefault="00AB564C" w:rsidP="00CC684A">
                  <w:pPr>
                    <w:jc w:val="center"/>
                    <w:rPr>
                      <w:bCs/>
                      <w:sz w:val="20"/>
                      <w:szCs w:val="20"/>
                    </w:rPr>
                  </w:pPr>
                  <w:r>
                    <w:rPr>
                      <w:bCs/>
                      <w:sz w:val="20"/>
                      <w:szCs w:val="20"/>
                    </w:rPr>
                    <w:lastRenderedPageBreak/>
                    <w:t>5</w:t>
                  </w:r>
                </w:p>
              </w:tc>
              <w:tc>
                <w:tcPr>
                  <w:tcW w:w="1056" w:type="dxa"/>
                  <w:tcBorders>
                    <w:top w:val="single" w:sz="4" w:space="0" w:color="auto"/>
                    <w:left w:val="single" w:sz="4" w:space="0" w:color="auto"/>
                    <w:bottom w:val="single" w:sz="4" w:space="0" w:color="auto"/>
                    <w:right w:val="single" w:sz="4" w:space="0" w:color="auto"/>
                  </w:tcBorders>
                  <w:vAlign w:val="center"/>
                </w:tcPr>
                <w:p w14:paraId="0972D748" w14:textId="77777777" w:rsidR="00AB564C" w:rsidRPr="00DA0356" w:rsidRDefault="00AB564C" w:rsidP="00CC684A">
                  <w:pPr>
                    <w:jc w:val="center"/>
                    <w:rPr>
                      <w:bCs/>
                      <w:sz w:val="20"/>
                      <w:szCs w:val="20"/>
                    </w:rPr>
                  </w:pPr>
                  <w:r>
                    <w:rPr>
                      <w:bCs/>
                      <w:sz w:val="20"/>
                      <w:szCs w:val="20"/>
                    </w:rPr>
                    <w:t>5</w:t>
                  </w:r>
                </w:p>
              </w:tc>
              <w:tc>
                <w:tcPr>
                  <w:tcW w:w="1119" w:type="dxa"/>
                  <w:tcBorders>
                    <w:top w:val="single" w:sz="4" w:space="0" w:color="auto"/>
                    <w:left w:val="single" w:sz="4" w:space="0" w:color="auto"/>
                    <w:bottom w:val="single" w:sz="4" w:space="0" w:color="auto"/>
                    <w:right w:val="single" w:sz="4" w:space="0" w:color="auto"/>
                  </w:tcBorders>
                  <w:vAlign w:val="center"/>
                </w:tcPr>
                <w:p w14:paraId="15B98E72" w14:textId="77777777" w:rsidR="00AB564C" w:rsidRPr="00CC5DE6" w:rsidRDefault="00AB564C" w:rsidP="00CC684A">
                  <w:pPr>
                    <w:jc w:val="center"/>
                    <w:rPr>
                      <w:bCs/>
                      <w:sz w:val="20"/>
                      <w:szCs w:val="20"/>
                    </w:rPr>
                  </w:pPr>
                  <w:r>
                    <w:rPr>
                      <w:bCs/>
                      <w:sz w:val="20"/>
                      <w:szCs w:val="20"/>
                    </w:rPr>
                    <w:t>5</w:t>
                  </w:r>
                </w:p>
              </w:tc>
            </w:tr>
          </w:tbl>
          <w:p w14:paraId="5FB2BCF0" w14:textId="77777777" w:rsidR="00AB564C" w:rsidRDefault="00AB564C" w:rsidP="00CC684A">
            <w:pPr>
              <w:spacing w:before="100" w:beforeAutospacing="1"/>
              <w:contextualSpacing/>
              <w:jc w:val="both"/>
              <w:rPr>
                <w:b/>
                <w:bCs/>
              </w:rPr>
            </w:pPr>
          </w:p>
          <w:p w14:paraId="67072B30" w14:textId="77777777" w:rsidR="00AB564C" w:rsidRPr="00B571C5" w:rsidRDefault="00AB564C" w:rsidP="00CC684A">
            <w:pPr>
              <w:spacing w:before="100" w:beforeAutospacing="1" w:after="54" w:line="276" w:lineRule="auto"/>
              <w:rPr>
                <w:bCs/>
              </w:rPr>
            </w:pPr>
            <w:r w:rsidRPr="00B571C5">
              <w:rPr>
                <w:bCs/>
              </w:rPr>
              <w:t>Četverogodišnji ugovor ističe u prosincu 2024.</w:t>
            </w:r>
          </w:p>
          <w:p w14:paraId="1910AEC6" w14:textId="77777777" w:rsidR="00AB564C" w:rsidRDefault="00AB564C" w:rsidP="00CC684A">
            <w:pPr>
              <w:spacing w:before="100" w:beforeAutospacing="1"/>
              <w:contextualSpacing/>
              <w:jc w:val="both"/>
              <w:rPr>
                <w:b/>
                <w:bCs/>
              </w:rPr>
            </w:pPr>
          </w:p>
          <w:p w14:paraId="300DAFB5" w14:textId="77777777" w:rsidR="00AB564C" w:rsidRPr="003224F1" w:rsidRDefault="00AB564C" w:rsidP="00CC684A">
            <w:pPr>
              <w:spacing w:before="100" w:beforeAutospacing="1"/>
              <w:contextualSpacing/>
              <w:jc w:val="both"/>
              <w:rPr>
                <w:b/>
                <w:bCs/>
              </w:rPr>
            </w:pPr>
            <w:r w:rsidRPr="003224F1">
              <w:rPr>
                <w:b/>
                <w:bCs/>
              </w:rPr>
              <w:t>AKTIVNOST A150249 ODRŽAVANJE E-BICKLI</w:t>
            </w:r>
          </w:p>
          <w:p w14:paraId="181A7B10" w14:textId="77777777" w:rsidR="00AB564C" w:rsidRDefault="00AB564C" w:rsidP="00CC684A">
            <w:pPr>
              <w:spacing w:before="100" w:beforeAutospacing="1"/>
              <w:contextualSpacing/>
              <w:jc w:val="both"/>
            </w:pPr>
            <w:r>
              <w:t>Aktivnost se planira u iznosu od 12.000,00 eura za 2025. te naredne dvije godine (2026. i 2027.), a odnosi se na održavanje stanica i samih e-bicikala koji uključuje rad radnika na popravku i održavanju, servis bicikala od strane UTE-a, te uslugu otključavanja stanica i komunikaciju s korisnicima.</w:t>
            </w:r>
          </w:p>
          <w:p w14:paraId="4AEFD327" w14:textId="77777777" w:rsidR="00AB564C" w:rsidRDefault="00AB564C" w:rsidP="00CC684A">
            <w:pPr>
              <w:spacing w:before="100" w:beforeAutospacing="1"/>
              <w:contextualSpacing/>
              <w:jc w:val="both"/>
            </w:pPr>
          </w:p>
          <w:p w14:paraId="6D845DCD" w14:textId="77777777" w:rsidR="00AB564C" w:rsidRPr="004D3EAD" w:rsidRDefault="00AB564C" w:rsidP="00CC684A">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b/>
                <w:bCs/>
              </w:rPr>
            </w:pPr>
            <w:r>
              <w:rPr>
                <w:b/>
                <w:bCs/>
              </w:rPr>
              <w:t>P</w:t>
            </w:r>
            <w:r w:rsidRPr="004D3EAD">
              <w:rPr>
                <w:b/>
                <w:bCs/>
              </w:rPr>
              <w:t>okazatelji rezultata</w:t>
            </w:r>
          </w:p>
          <w:tbl>
            <w:tblPr>
              <w:tblStyle w:val="Reetkatablice"/>
              <w:tblW w:w="0" w:type="auto"/>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63"/>
              <w:gridCol w:w="1056"/>
              <w:gridCol w:w="1119"/>
            </w:tblGrid>
            <w:tr w:rsidR="00AB564C" w:rsidRPr="004D3EAD" w14:paraId="503F72ED"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A0F6B20" w14:textId="77777777" w:rsidR="00AB564C" w:rsidRPr="004D3EAD" w:rsidRDefault="00AB564C" w:rsidP="00CC684A">
                  <w:pPr>
                    <w:jc w:val="center"/>
                    <w:rPr>
                      <w:bCs/>
                      <w:sz w:val="20"/>
                      <w:szCs w:val="20"/>
                    </w:rPr>
                  </w:pPr>
                  <w:r w:rsidRPr="004D3EAD">
                    <w:rPr>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C8D629A" w14:textId="77777777" w:rsidR="00AB564C" w:rsidRPr="004D3EAD" w:rsidRDefault="00AB564C" w:rsidP="00CC684A">
                  <w:pPr>
                    <w:jc w:val="center"/>
                    <w:rPr>
                      <w:bCs/>
                      <w:sz w:val="20"/>
                      <w:szCs w:val="20"/>
                    </w:rPr>
                  </w:pPr>
                  <w:r w:rsidRPr="004D3EAD">
                    <w:rPr>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70C555C" w14:textId="77777777" w:rsidR="00AB564C" w:rsidRPr="004D3EAD" w:rsidRDefault="00AB564C" w:rsidP="00CC684A">
                  <w:pPr>
                    <w:jc w:val="center"/>
                    <w:rPr>
                      <w:bCs/>
                      <w:sz w:val="20"/>
                      <w:szCs w:val="20"/>
                    </w:rPr>
                  </w:pPr>
                  <w:r w:rsidRPr="004D3EAD">
                    <w:rPr>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F3372BB" w14:textId="77777777" w:rsidR="00AB564C" w:rsidRPr="004D3EAD" w:rsidRDefault="00AB564C" w:rsidP="00CC684A">
                  <w:pPr>
                    <w:jc w:val="center"/>
                    <w:rPr>
                      <w:bCs/>
                      <w:sz w:val="20"/>
                      <w:szCs w:val="20"/>
                    </w:rPr>
                  </w:pPr>
                  <w:r w:rsidRPr="004D3EAD">
                    <w:rPr>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3C52E47" w14:textId="77777777" w:rsidR="00AB564C" w:rsidRPr="004D3EAD" w:rsidRDefault="00AB564C" w:rsidP="00CC684A">
                  <w:pPr>
                    <w:jc w:val="center"/>
                    <w:rPr>
                      <w:bCs/>
                      <w:sz w:val="20"/>
                      <w:szCs w:val="20"/>
                    </w:rPr>
                  </w:pPr>
                  <w:r w:rsidRPr="004D3EAD">
                    <w:rPr>
                      <w:bCs/>
                      <w:sz w:val="20"/>
                      <w:szCs w:val="20"/>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E8D1211"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5</w:t>
                  </w:r>
                  <w:r w:rsidRPr="004D3EAD">
                    <w:rPr>
                      <w:bCs/>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54FAD976"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6</w:t>
                  </w:r>
                  <w:r w:rsidRPr="004D3EAD">
                    <w:rPr>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3675620E"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7</w:t>
                  </w:r>
                  <w:r w:rsidRPr="004D3EAD">
                    <w:rPr>
                      <w:bCs/>
                      <w:sz w:val="20"/>
                      <w:szCs w:val="20"/>
                    </w:rPr>
                    <w:t>.</w:t>
                  </w:r>
                </w:p>
              </w:tc>
            </w:tr>
            <w:tr w:rsidR="00AB564C" w:rsidRPr="004D3EAD" w14:paraId="02D3B36F" w14:textId="77777777" w:rsidTr="00CC684A">
              <w:tc>
                <w:tcPr>
                  <w:tcW w:w="2011" w:type="dxa"/>
                  <w:tcBorders>
                    <w:top w:val="single" w:sz="4" w:space="0" w:color="auto"/>
                    <w:left w:val="single" w:sz="4" w:space="0" w:color="auto"/>
                    <w:bottom w:val="single" w:sz="4" w:space="0" w:color="auto"/>
                    <w:right w:val="single" w:sz="4" w:space="0" w:color="auto"/>
                  </w:tcBorders>
                  <w:vAlign w:val="center"/>
                </w:tcPr>
                <w:p w14:paraId="2D28BEA6" w14:textId="77777777" w:rsidR="00AB564C" w:rsidRPr="00DA0356" w:rsidRDefault="00AB564C" w:rsidP="00CC684A">
                  <w:pPr>
                    <w:jc w:val="center"/>
                    <w:rPr>
                      <w:bCs/>
                      <w:sz w:val="20"/>
                      <w:szCs w:val="20"/>
                    </w:rPr>
                  </w:pPr>
                  <w:r>
                    <w:rPr>
                      <w:bCs/>
                      <w:sz w:val="20"/>
                      <w:szCs w:val="20"/>
                    </w:rPr>
                    <w:t>Održavanje stanica za e-bicikle i e-bicikala</w:t>
                  </w:r>
                </w:p>
              </w:tc>
              <w:tc>
                <w:tcPr>
                  <w:tcW w:w="1560" w:type="dxa"/>
                  <w:tcBorders>
                    <w:top w:val="single" w:sz="4" w:space="0" w:color="auto"/>
                    <w:left w:val="single" w:sz="4" w:space="0" w:color="auto"/>
                    <w:bottom w:val="single" w:sz="4" w:space="0" w:color="auto"/>
                    <w:right w:val="single" w:sz="4" w:space="0" w:color="auto"/>
                  </w:tcBorders>
                  <w:vAlign w:val="center"/>
                </w:tcPr>
                <w:p w14:paraId="0F26A3E6" w14:textId="77777777" w:rsidR="00AB564C" w:rsidRPr="00DA0356" w:rsidRDefault="00AB564C" w:rsidP="00CC684A">
                  <w:pPr>
                    <w:jc w:val="center"/>
                    <w:rPr>
                      <w:bCs/>
                      <w:sz w:val="20"/>
                      <w:szCs w:val="20"/>
                    </w:rPr>
                  </w:pPr>
                  <w:r w:rsidRPr="004D3EAD">
                    <w:rPr>
                      <w:bCs/>
                      <w:sz w:val="20"/>
                      <w:szCs w:val="20"/>
                    </w:rPr>
                    <w:t xml:space="preserve">Pokazatelj se odnosi na </w:t>
                  </w:r>
                  <w:r>
                    <w:rPr>
                      <w:bCs/>
                      <w:sz w:val="20"/>
                      <w:szCs w:val="20"/>
                    </w:rPr>
                    <w:t>% aktivnosti</w:t>
                  </w:r>
                </w:p>
              </w:tc>
              <w:tc>
                <w:tcPr>
                  <w:tcW w:w="1118" w:type="dxa"/>
                  <w:tcBorders>
                    <w:top w:val="single" w:sz="4" w:space="0" w:color="auto"/>
                    <w:left w:val="single" w:sz="4" w:space="0" w:color="auto"/>
                    <w:bottom w:val="single" w:sz="4" w:space="0" w:color="auto"/>
                    <w:right w:val="single" w:sz="4" w:space="0" w:color="auto"/>
                  </w:tcBorders>
                  <w:vAlign w:val="center"/>
                </w:tcPr>
                <w:p w14:paraId="586A6DDE" w14:textId="77777777" w:rsidR="00AB564C" w:rsidRPr="00DA0356" w:rsidRDefault="00AB564C" w:rsidP="00CC684A">
                  <w:pPr>
                    <w:jc w:val="center"/>
                    <w:rPr>
                      <w:bCs/>
                      <w:sz w:val="20"/>
                      <w:szCs w:val="20"/>
                    </w:rPr>
                  </w:pPr>
                  <w:r>
                    <w:rPr>
                      <w:bCs/>
                      <w:sz w:val="20"/>
                      <w:szCs w:val="20"/>
                    </w:rPr>
                    <w:t>%</w:t>
                  </w:r>
                </w:p>
              </w:tc>
              <w:tc>
                <w:tcPr>
                  <w:tcW w:w="1119" w:type="dxa"/>
                  <w:tcBorders>
                    <w:top w:val="single" w:sz="4" w:space="0" w:color="auto"/>
                    <w:left w:val="single" w:sz="4" w:space="0" w:color="auto"/>
                    <w:bottom w:val="single" w:sz="4" w:space="0" w:color="auto"/>
                    <w:right w:val="single" w:sz="4" w:space="0" w:color="auto"/>
                  </w:tcBorders>
                  <w:vAlign w:val="center"/>
                </w:tcPr>
                <w:p w14:paraId="0605CA26" w14:textId="77777777" w:rsidR="00AB564C" w:rsidRPr="00DA0356" w:rsidRDefault="00AB564C" w:rsidP="00CC684A">
                  <w:pPr>
                    <w:jc w:val="center"/>
                    <w:rPr>
                      <w:bCs/>
                      <w:sz w:val="20"/>
                      <w:szCs w:val="20"/>
                    </w:rPr>
                  </w:pPr>
                  <w:r>
                    <w:rPr>
                      <w:bCs/>
                      <w:sz w:val="20"/>
                      <w:szCs w:val="20"/>
                    </w:rPr>
                    <w:t>0</w:t>
                  </w:r>
                </w:p>
              </w:tc>
              <w:tc>
                <w:tcPr>
                  <w:tcW w:w="1119" w:type="dxa"/>
                  <w:tcBorders>
                    <w:top w:val="single" w:sz="4" w:space="0" w:color="auto"/>
                    <w:left w:val="single" w:sz="4" w:space="0" w:color="auto"/>
                    <w:bottom w:val="single" w:sz="4" w:space="0" w:color="auto"/>
                    <w:right w:val="single" w:sz="4" w:space="0" w:color="auto"/>
                  </w:tcBorders>
                  <w:vAlign w:val="center"/>
                </w:tcPr>
                <w:p w14:paraId="2728C7E2" w14:textId="77777777" w:rsidR="00AB564C" w:rsidRPr="00DA0356" w:rsidRDefault="00AB564C" w:rsidP="00CC684A">
                  <w:pPr>
                    <w:jc w:val="center"/>
                    <w:rPr>
                      <w:bCs/>
                      <w:sz w:val="20"/>
                      <w:szCs w:val="20"/>
                    </w:rPr>
                  </w:pPr>
                  <w:r>
                    <w:rPr>
                      <w:bCs/>
                      <w:sz w:val="20"/>
                      <w:szCs w:val="20"/>
                    </w:rPr>
                    <w:t>Procjena</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6288E5CB" w14:textId="77777777" w:rsidR="00AB564C" w:rsidRPr="00DA0356" w:rsidRDefault="00AB564C" w:rsidP="00CC684A">
                  <w:pPr>
                    <w:jc w:val="center"/>
                    <w:rPr>
                      <w:bCs/>
                      <w:sz w:val="20"/>
                      <w:szCs w:val="20"/>
                    </w:rPr>
                  </w:pPr>
                  <w:r>
                    <w:rPr>
                      <w:bCs/>
                      <w:sz w:val="20"/>
                      <w:szCs w:val="20"/>
                    </w:rPr>
                    <w:t>30</w:t>
                  </w:r>
                </w:p>
              </w:tc>
              <w:tc>
                <w:tcPr>
                  <w:tcW w:w="1056" w:type="dxa"/>
                  <w:tcBorders>
                    <w:top w:val="single" w:sz="4" w:space="0" w:color="auto"/>
                    <w:left w:val="single" w:sz="4" w:space="0" w:color="auto"/>
                    <w:bottom w:val="single" w:sz="4" w:space="0" w:color="auto"/>
                    <w:right w:val="single" w:sz="4" w:space="0" w:color="auto"/>
                  </w:tcBorders>
                  <w:vAlign w:val="center"/>
                </w:tcPr>
                <w:p w14:paraId="38E47B88" w14:textId="77777777" w:rsidR="00AB564C" w:rsidRPr="00DA0356" w:rsidRDefault="00AB564C" w:rsidP="00CC684A">
                  <w:pPr>
                    <w:jc w:val="center"/>
                    <w:rPr>
                      <w:bCs/>
                      <w:sz w:val="20"/>
                      <w:szCs w:val="20"/>
                    </w:rPr>
                  </w:pPr>
                  <w:r>
                    <w:rPr>
                      <w:bCs/>
                      <w:sz w:val="20"/>
                      <w:szCs w:val="20"/>
                    </w:rPr>
                    <w:t>30</w:t>
                  </w:r>
                </w:p>
              </w:tc>
              <w:tc>
                <w:tcPr>
                  <w:tcW w:w="1119" w:type="dxa"/>
                  <w:tcBorders>
                    <w:top w:val="single" w:sz="4" w:space="0" w:color="auto"/>
                    <w:left w:val="single" w:sz="4" w:space="0" w:color="auto"/>
                    <w:bottom w:val="single" w:sz="4" w:space="0" w:color="auto"/>
                    <w:right w:val="single" w:sz="4" w:space="0" w:color="auto"/>
                  </w:tcBorders>
                  <w:vAlign w:val="center"/>
                </w:tcPr>
                <w:p w14:paraId="3063E1A1" w14:textId="77777777" w:rsidR="00AB564C" w:rsidRPr="00CC5DE6" w:rsidRDefault="00AB564C" w:rsidP="00CC684A">
                  <w:pPr>
                    <w:jc w:val="center"/>
                    <w:rPr>
                      <w:bCs/>
                      <w:sz w:val="20"/>
                      <w:szCs w:val="20"/>
                    </w:rPr>
                  </w:pPr>
                  <w:r>
                    <w:rPr>
                      <w:bCs/>
                      <w:sz w:val="20"/>
                      <w:szCs w:val="20"/>
                    </w:rPr>
                    <w:t>30</w:t>
                  </w:r>
                </w:p>
              </w:tc>
            </w:tr>
          </w:tbl>
          <w:p w14:paraId="0E9769EA" w14:textId="77777777" w:rsidR="00AB564C" w:rsidRDefault="00AB564C" w:rsidP="00CC684A">
            <w:pPr>
              <w:spacing w:before="100" w:beforeAutospacing="1"/>
              <w:contextualSpacing/>
              <w:jc w:val="both"/>
            </w:pPr>
          </w:p>
          <w:p w14:paraId="61C6FF83" w14:textId="77777777" w:rsidR="00AB564C" w:rsidRPr="003224F1" w:rsidRDefault="00AB564C" w:rsidP="00CC684A">
            <w:pPr>
              <w:spacing w:before="100" w:beforeAutospacing="1"/>
              <w:contextualSpacing/>
              <w:jc w:val="both"/>
              <w:rPr>
                <w:b/>
                <w:bCs/>
              </w:rPr>
            </w:pPr>
            <w:r w:rsidRPr="003224F1">
              <w:rPr>
                <w:b/>
                <w:bCs/>
              </w:rPr>
              <w:t>AKTIVNOST A1502</w:t>
            </w:r>
            <w:r>
              <w:rPr>
                <w:b/>
                <w:bCs/>
              </w:rPr>
              <w:t>50</w:t>
            </w:r>
            <w:r w:rsidRPr="003224F1">
              <w:rPr>
                <w:b/>
                <w:bCs/>
              </w:rPr>
              <w:t xml:space="preserve"> ODRŽAVANJE </w:t>
            </w:r>
            <w:r>
              <w:rPr>
                <w:b/>
                <w:bCs/>
              </w:rPr>
              <w:t>SANJKALIŠTA</w:t>
            </w:r>
          </w:p>
          <w:p w14:paraId="2A453CB4" w14:textId="77777777" w:rsidR="00AB564C" w:rsidRDefault="00AB564C" w:rsidP="00CC684A">
            <w:pPr>
              <w:spacing w:before="100" w:beforeAutospacing="1"/>
              <w:contextualSpacing/>
              <w:jc w:val="both"/>
            </w:pPr>
            <w:r>
              <w:t>Aktivnost se planira u iznosu od 15.000,00 eura za 2025. te svaku od naredne dvije godine (2026. i 2027.), a odnosi se na održavanje sanjkališta, rad radnika na popravku i održavanju sanjkališta, troškove potrošnog materijala.</w:t>
            </w:r>
          </w:p>
          <w:p w14:paraId="3D367F63" w14:textId="77777777" w:rsidR="00AB564C" w:rsidRDefault="00AB564C" w:rsidP="00CC684A">
            <w:pPr>
              <w:spacing w:before="100" w:beforeAutospacing="1"/>
              <w:contextualSpacing/>
              <w:jc w:val="both"/>
            </w:pPr>
          </w:p>
          <w:p w14:paraId="6EC1C311" w14:textId="77777777" w:rsidR="00AB564C" w:rsidRPr="004D3EAD" w:rsidRDefault="00AB564C" w:rsidP="00CC684A">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b/>
                <w:bCs/>
              </w:rPr>
            </w:pPr>
            <w:r>
              <w:rPr>
                <w:b/>
                <w:bCs/>
              </w:rPr>
              <w:t>P</w:t>
            </w:r>
            <w:r w:rsidRPr="004D3EAD">
              <w:rPr>
                <w:b/>
                <w:bCs/>
              </w:rPr>
              <w:t>okazatelji rezultata</w:t>
            </w:r>
          </w:p>
          <w:tbl>
            <w:tblPr>
              <w:tblStyle w:val="Reetkatablice"/>
              <w:tblW w:w="0" w:type="auto"/>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63"/>
              <w:gridCol w:w="1056"/>
              <w:gridCol w:w="1119"/>
            </w:tblGrid>
            <w:tr w:rsidR="00AB564C" w:rsidRPr="004D3EAD" w14:paraId="633F4150"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A6555AB" w14:textId="77777777" w:rsidR="00AB564C" w:rsidRPr="004D3EAD" w:rsidRDefault="00AB564C" w:rsidP="00CC684A">
                  <w:pPr>
                    <w:jc w:val="center"/>
                    <w:rPr>
                      <w:bCs/>
                      <w:sz w:val="20"/>
                      <w:szCs w:val="20"/>
                    </w:rPr>
                  </w:pPr>
                  <w:r w:rsidRPr="004D3EAD">
                    <w:rPr>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C944994" w14:textId="77777777" w:rsidR="00AB564C" w:rsidRPr="004D3EAD" w:rsidRDefault="00AB564C" w:rsidP="00CC684A">
                  <w:pPr>
                    <w:jc w:val="center"/>
                    <w:rPr>
                      <w:bCs/>
                      <w:sz w:val="20"/>
                      <w:szCs w:val="20"/>
                    </w:rPr>
                  </w:pPr>
                  <w:r w:rsidRPr="004D3EAD">
                    <w:rPr>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FD77F0B" w14:textId="77777777" w:rsidR="00AB564C" w:rsidRPr="004D3EAD" w:rsidRDefault="00AB564C" w:rsidP="00CC684A">
                  <w:pPr>
                    <w:jc w:val="center"/>
                    <w:rPr>
                      <w:bCs/>
                      <w:sz w:val="20"/>
                      <w:szCs w:val="20"/>
                    </w:rPr>
                  </w:pPr>
                  <w:r w:rsidRPr="004D3EAD">
                    <w:rPr>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9319F64" w14:textId="77777777" w:rsidR="00AB564C" w:rsidRPr="004D3EAD" w:rsidRDefault="00AB564C" w:rsidP="00CC684A">
                  <w:pPr>
                    <w:jc w:val="center"/>
                    <w:rPr>
                      <w:bCs/>
                      <w:sz w:val="20"/>
                      <w:szCs w:val="20"/>
                    </w:rPr>
                  </w:pPr>
                  <w:r w:rsidRPr="004D3EAD">
                    <w:rPr>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FBC835C" w14:textId="77777777" w:rsidR="00AB564C" w:rsidRPr="004D3EAD" w:rsidRDefault="00AB564C" w:rsidP="00CC684A">
                  <w:pPr>
                    <w:jc w:val="center"/>
                    <w:rPr>
                      <w:bCs/>
                      <w:sz w:val="20"/>
                      <w:szCs w:val="20"/>
                    </w:rPr>
                  </w:pPr>
                  <w:r w:rsidRPr="004D3EAD">
                    <w:rPr>
                      <w:bCs/>
                      <w:sz w:val="20"/>
                      <w:szCs w:val="20"/>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E085DEE"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5</w:t>
                  </w:r>
                  <w:r w:rsidRPr="004D3EAD">
                    <w:rPr>
                      <w:bCs/>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12083088"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6</w:t>
                  </w:r>
                  <w:r w:rsidRPr="004D3EAD">
                    <w:rPr>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5F3A864E"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7</w:t>
                  </w:r>
                  <w:r w:rsidRPr="004D3EAD">
                    <w:rPr>
                      <w:bCs/>
                      <w:sz w:val="20"/>
                      <w:szCs w:val="20"/>
                    </w:rPr>
                    <w:t>.</w:t>
                  </w:r>
                </w:p>
              </w:tc>
            </w:tr>
            <w:tr w:rsidR="00AB564C" w:rsidRPr="004D3EAD" w14:paraId="54CBAC64" w14:textId="77777777" w:rsidTr="00CC684A">
              <w:tc>
                <w:tcPr>
                  <w:tcW w:w="2011" w:type="dxa"/>
                  <w:tcBorders>
                    <w:top w:val="single" w:sz="4" w:space="0" w:color="auto"/>
                    <w:left w:val="single" w:sz="4" w:space="0" w:color="auto"/>
                    <w:bottom w:val="single" w:sz="4" w:space="0" w:color="auto"/>
                    <w:right w:val="single" w:sz="4" w:space="0" w:color="auto"/>
                  </w:tcBorders>
                  <w:vAlign w:val="center"/>
                </w:tcPr>
                <w:p w14:paraId="0CB9983F" w14:textId="77777777" w:rsidR="00AB564C" w:rsidRPr="00DA0356" w:rsidRDefault="00AB564C" w:rsidP="00CC684A">
                  <w:pPr>
                    <w:jc w:val="center"/>
                    <w:rPr>
                      <w:bCs/>
                      <w:sz w:val="20"/>
                      <w:szCs w:val="20"/>
                    </w:rPr>
                  </w:pPr>
                  <w:r>
                    <w:rPr>
                      <w:bCs/>
                      <w:sz w:val="20"/>
                      <w:szCs w:val="20"/>
                    </w:rPr>
                    <w:t>Održavanje sanjkališta</w:t>
                  </w:r>
                </w:p>
              </w:tc>
              <w:tc>
                <w:tcPr>
                  <w:tcW w:w="1560" w:type="dxa"/>
                  <w:tcBorders>
                    <w:top w:val="single" w:sz="4" w:space="0" w:color="auto"/>
                    <w:left w:val="single" w:sz="4" w:space="0" w:color="auto"/>
                    <w:bottom w:val="single" w:sz="4" w:space="0" w:color="auto"/>
                    <w:right w:val="single" w:sz="4" w:space="0" w:color="auto"/>
                  </w:tcBorders>
                  <w:vAlign w:val="center"/>
                </w:tcPr>
                <w:p w14:paraId="471257DE" w14:textId="77777777" w:rsidR="00AB564C" w:rsidRPr="00DA0356" w:rsidRDefault="00AB564C" w:rsidP="00CC684A">
                  <w:pPr>
                    <w:jc w:val="center"/>
                    <w:rPr>
                      <w:bCs/>
                      <w:sz w:val="20"/>
                      <w:szCs w:val="20"/>
                    </w:rPr>
                  </w:pPr>
                  <w:r w:rsidRPr="004D3EAD">
                    <w:rPr>
                      <w:bCs/>
                      <w:sz w:val="20"/>
                      <w:szCs w:val="20"/>
                    </w:rPr>
                    <w:t xml:space="preserve">Pokazatelj se odnosi na </w:t>
                  </w:r>
                  <w:r>
                    <w:rPr>
                      <w:bCs/>
                      <w:sz w:val="20"/>
                      <w:szCs w:val="20"/>
                    </w:rPr>
                    <w:t>% aktivnosti</w:t>
                  </w:r>
                </w:p>
              </w:tc>
              <w:tc>
                <w:tcPr>
                  <w:tcW w:w="1118" w:type="dxa"/>
                  <w:tcBorders>
                    <w:top w:val="single" w:sz="4" w:space="0" w:color="auto"/>
                    <w:left w:val="single" w:sz="4" w:space="0" w:color="auto"/>
                    <w:bottom w:val="single" w:sz="4" w:space="0" w:color="auto"/>
                    <w:right w:val="single" w:sz="4" w:space="0" w:color="auto"/>
                  </w:tcBorders>
                  <w:vAlign w:val="center"/>
                </w:tcPr>
                <w:p w14:paraId="25C1B538" w14:textId="77777777" w:rsidR="00AB564C" w:rsidRPr="00DA0356" w:rsidRDefault="00AB564C" w:rsidP="00CC684A">
                  <w:pPr>
                    <w:jc w:val="center"/>
                    <w:rPr>
                      <w:bCs/>
                      <w:sz w:val="20"/>
                      <w:szCs w:val="20"/>
                    </w:rPr>
                  </w:pPr>
                  <w:r>
                    <w:rPr>
                      <w:bCs/>
                      <w:sz w:val="20"/>
                      <w:szCs w:val="20"/>
                    </w:rPr>
                    <w:t>%</w:t>
                  </w:r>
                </w:p>
              </w:tc>
              <w:tc>
                <w:tcPr>
                  <w:tcW w:w="1119" w:type="dxa"/>
                  <w:tcBorders>
                    <w:top w:val="single" w:sz="4" w:space="0" w:color="auto"/>
                    <w:left w:val="single" w:sz="4" w:space="0" w:color="auto"/>
                    <w:bottom w:val="single" w:sz="4" w:space="0" w:color="auto"/>
                    <w:right w:val="single" w:sz="4" w:space="0" w:color="auto"/>
                  </w:tcBorders>
                  <w:vAlign w:val="center"/>
                </w:tcPr>
                <w:p w14:paraId="1351E975" w14:textId="77777777" w:rsidR="00AB564C" w:rsidRPr="00DA0356" w:rsidRDefault="00AB564C" w:rsidP="00CC684A">
                  <w:pPr>
                    <w:jc w:val="center"/>
                    <w:rPr>
                      <w:bCs/>
                      <w:sz w:val="20"/>
                      <w:szCs w:val="20"/>
                    </w:rPr>
                  </w:pPr>
                  <w:r>
                    <w:rPr>
                      <w:bCs/>
                      <w:sz w:val="20"/>
                      <w:szCs w:val="20"/>
                    </w:rPr>
                    <w:t>0</w:t>
                  </w:r>
                </w:p>
              </w:tc>
              <w:tc>
                <w:tcPr>
                  <w:tcW w:w="1119" w:type="dxa"/>
                  <w:tcBorders>
                    <w:top w:val="single" w:sz="4" w:space="0" w:color="auto"/>
                    <w:left w:val="single" w:sz="4" w:space="0" w:color="auto"/>
                    <w:bottom w:val="single" w:sz="4" w:space="0" w:color="auto"/>
                    <w:right w:val="single" w:sz="4" w:space="0" w:color="auto"/>
                  </w:tcBorders>
                  <w:vAlign w:val="center"/>
                </w:tcPr>
                <w:p w14:paraId="4875E540" w14:textId="77777777" w:rsidR="00AB564C" w:rsidRPr="00DA0356" w:rsidRDefault="00AB564C" w:rsidP="00CC684A">
                  <w:pPr>
                    <w:jc w:val="center"/>
                    <w:rPr>
                      <w:bCs/>
                      <w:sz w:val="20"/>
                      <w:szCs w:val="20"/>
                    </w:rPr>
                  </w:pPr>
                  <w:r>
                    <w:rPr>
                      <w:bCs/>
                      <w:sz w:val="20"/>
                      <w:szCs w:val="20"/>
                    </w:rPr>
                    <w:t>Procjena</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6DE8A77B" w14:textId="77777777" w:rsidR="00AB564C" w:rsidRPr="00DA0356" w:rsidRDefault="00AB564C" w:rsidP="00CC684A">
                  <w:pPr>
                    <w:jc w:val="center"/>
                    <w:rPr>
                      <w:bCs/>
                      <w:sz w:val="20"/>
                      <w:szCs w:val="20"/>
                    </w:rPr>
                  </w:pPr>
                  <w:r>
                    <w:rPr>
                      <w:bCs/>
                      <w:sz w:val="20"/>
                      <w:szCs w:val="20"/>
                    </w:rPr>
                    <w:t>30</w:t>
                  </w:r>
                </w:p>
              </w:tc>
              <w:tc>
                <w:tcPr>
                  <w:tcW w:w="1056" w:type="dxa"/>
                  <w:tcBorders>
                    <w:top w:val="single" w:sz="4" w:space="0" w:color="auto"/>
                    <w:left w:val="single" w:sz="4" w:space="0" w:color="auto"/>
                    <w:bottom w:val="single" w:sz="4" w:space="0" w:color="auto"/>
                    <w:right w:val="single" w:sz="4" w:space="0" w:color="auto"/>
                  </w:tcBorders>
                  <w:vAlign w:val="center"/>
                </w:tcPr>
                <w:p w14:paraId="116E14B8" w14:textId="77777777" w:rsidR="00AB564C" w:rsidRPr="00DA0356" w:rsidRDefault="00AB564C" w:rsidP="00CC684A">
                  <w:pPr>
                    <w:jc w:val="center"/>
                    <w:rPr>
                      <w:bCs/>
                      <w:sz w:val="20"/>
                      <w:szCs w:val="20"/>
                    </w:rPr>
                  </w:pPr>
                  <w:r>
                    <w:rPr>
                      <w:bCs/>
                      <w:sz w:val="20"/>
                      <w:szCs w:val="20"/>
                    </w:rPr>
                    <w:t>30</w:t>
                  </w:r>
                </w:p>
              </w:tc>
              <w:tc>
                <w:tcPr>
                  <w:tcW w:w="1119" w:type="dxa"/>
                  <w:tcBorders>
                    <w:top w:val="single" w:sz="4" w:space="0" w:color="auto"/>
                    <w:left w:val="single" w:sz="4" w:space="0" w:color="auto"/>
                    <w:bottom w:val="single" w:sz="4" w:space="0" w:color="auto"/>
                    <w:right w:val="single" w:sz="4" w:space="0" w:color="auto"/>
                  </w:tcBorders>
                  <w:vAlign w:val="center"/>
                </w:tcPr>
                <w:p w14:paraId="471D9436" w14:textId="77777777" w:rsidR="00AB564C" w:rsidRPr="00CC5DE6" w:rsidRDefault="00AB564C" w:rsidP="00CC684A">
                  <w:pPr>
                    <w:jc w:val="center"/>
                    <w:rPr>
                      <w:bCs/>
                      <w:sz w:val="20"/>
                      <w:szCs w:val="20"/>
                    </w:rPr>
                  </w:pPr>
                  <w:r>
                    <w:rPr>
                      <w:bCs/>
                      <w:sz w:val="20"/>
                      <w:szCs w:val="20"/>
                    </w:rPr>
                    <w:t>30</w:t>
                  </w:r>
                </w:p>
              </w:tc>
            </w:tr>
          </w:tbl>
          <w:p w14:paraId="24A14AD3" w14:textId="77777777" w:rsidR="00AB564C" w:rsidRDefault="00AB564C" w:rsidP="00CC684A">
            <w:pPr>
              <w:spacing w:before="100" w:beforeAutospacing="1"/>
              <w:contextualSpacing/>
              <w:jc w:val="both"/>
              <w:rPr>
                <w:b/>
                <w:color w:val="FF0000"/>
              </w:rPr>
            </w:pPr>
          </w:p>
          <w:p w14:paraId="5AC059F7" w14:textId="77777777" w:rsidR="00AB564C" w:rsidRDefault="00AB564C" w:rsidP="00CC684A">
            <w:pPr>
              <w:spacing w:before="100" w:beforeAutospacing="1"/>
              <w:contextualSpacing/>
              <w:jc w:val="both"/>
              <w:rPr>
                <w:b/>
                <w:color w:val="FF0000"/>
              </w:rPr>
            </w:pPr>
          </w:p>
          <w:p w14:paraId="2048465A" w14:textId="77777777" w:rsidR="00AB564C" w:rsidRPr="004E2B84" w:rsidRDefault="00AB564C" w:rsidP="00CC684A">
            <w:pPr>
              <w:spacing w:before="100" w:beforeAutospacing="1"/>
              <w:contextualSpacing/>
              <w:jc w:val="both"/>
            </w:pPr>
            <w:r w:rsidRPr="004E2B84">
              <w:tab/>
            </w:r>
          </w:p>
          <w:p w14:paraId="0FBFBA92" w14:textId="77777777" w:rsidR="00AB564C" w:rsidRDefault="00AB564C" w:rsidP="00CC684A">
            <w:pPr>
              <w:pBdr>
                <w:top w:val="single" w:sz="4" w:space="1" w:color="auto"/>
                <w:bottom w:val="single" w:sz="4" w:space="1" w:color="auto"/>
              </w:pBdr>
              <w:shd w:val="clear" w:color="auto" w:fill="E7E6E6" w:themeFill="background2"/>
              <w:spacing w:before="100" w:beforeAutospacing="1"/>
              <w:contextualSpacing/>
              <w:jc w:val="both"/>
              <w:rPr>
                <w:b/>
              </w:rPr>
            </w:pPr>
            <w:r w:rsidRPr="004E2B84">
              <w:rPr>
                <w:b/>
              </w:rPr>
              <w:t>PROGRAM 1401 –OBJEKTI U VLASNIŠTVU GRADA</w:t>
            </w:r>
          </w:p>
          <w:p w14:paraId="49653EA4" w14:textId="77777777" w:rsidR="00AB564C" w:rsidRDefault="00AB564C" w:rsidP="00CC684A">
            <w:pPr>
              <w:pBdr>
                <w:top w:val="single" w:sz="4" w:space="1" w:color="auto"/>
                <w:bottom w:val="single" w:sz="4" w:space="1" w:color="auto"/>
              </w:pBdr>
              <w:shd w:val="clear" w:color="auto" w:fill="E7E6E6" w:themeFill="background2"/>
              <w:spacing w:before="100" w:beforeAutospacing="1"/>
              <w:contextualSpacing/>
              <w:jc w:val="both"/>
              <w:rPr>
                <w:b/>
              </w:rPr>
            </w:pPr>
          </w:p>
          <w:p w14:paraId="4C20FDFB" w14:textId="77777777" w:rsidR="00AB564C" w:rsidRPr="004E2B84" w:rsidRDefault="00AB564C" w:rsidP="00CC684A">
            <w:pPr>
              <w:spacing w:before="100" w:beforeAutospacing="1"/>
              <w:contextualSpacing/>
              <w:jc w:val="both"/>
            </w:pPr>
            <w:r w:rsidRPr="004E2B84">
              <w:t xml:space="preserve">Financijski plan za ovaj program je </w:t>
            </w:r>
            <w:r>
              <w:t>za 2025. godinu planiran u iznosu od 84.200,00 eura, za 2026. u iznosu od 146.260,00 eura i 2027. godinu u iznosu od 34.000,00 eura.</w:t>
            </w:r>
          </w:p>
          <w:p w14:paraId="28BC6F4F" w14:textId="77777777" w:rsidR="00AB564C" w:rsidRPr="004E2B84" w:rsidRDefault="00AB564C" w:rsidP="00CC684A">
            <w:pPr>
              <w:spacing w:before="100" w:beforeAutospacing="1"/>
              <w:contextualSpacing/>
              <w:jc w:val="both"/>
            </w:pPr>
            <w:r w:rsidRPr="004E2B84">
              <w:rPr>
                <w:b/>
              </w:rPr>
              <w:t>Obrazloženje programa:</w:t>
            </w:r>
            <w:r w:rsidRPr="004E2B84">
              <w:t xml:space="preserve"> Za potrebe manjih popravaka na objektima u vlasništvu Grada, kao što su popravci centralnog grijanja, struje, vodovodnih instalacija, krova, fasada i sl. planirana je ova aktivnost. U svrhu održavanja objekata u vlasništvu Grada te u svrhu stvaranja uvjeta za svrsishodnu upotrebu istih potrebno je kontinuirano vršiti njihovu rekonstrukciju i održavanje.</w:t>
            </w:r>
          </w:p>
          <w:p w14:paraId="6006FD78" w14:textId="77777777" w:rsidR="00AB564C" w:rsidRPr="004E2B84" w:rsidRDefault="00AB564C" w:rsidP="00CC684A">
            <w:pPr>
              <w:spacing w:before="100" w:beforeAutospacing="1"/>
              <w:contextualSpacing/>
              <w:jc w:val="both"/>
              <w:rPr>
                <w:b/>
              </w:rPr>
            </w:pPr>
            <w:r w:rsidRPr="004E2B84">
              <w:rPr>
                <w:b/>
              </w:rPr>
              <w:t>Izvještaj o postignutim ciljevima i rezultatima uspješnosti u prethodnoj godini:</w:t>
            </w:r>
          </w:p>
          <w:p w14:paraId="0736C149" w14:textId="77777777" w:rsidR="00AB564C" w:rsidRPr="004E2B84" w:rsidRDefault="00AB564C" w:rsidP="00CC684A">
            <w:pPr>
              <w:spacing w:before="100" w:beforeAutospacing="1"/>
              <w:contextualSpacing/>
              <w:jc w:val="both"/>
            </w:pPr>
            <w:r w:rsidRPr="004E2B84">
              <w:t xml:space="preserve">Ovim aktivnostima se u skladu s obrazloženjem programa postiže da se građevine redovnim održavanjem i rekonstrukcijom prilagođavaju potrebama korisnika.   </w:t>
            </w:r>
          </w:p>
          <w:p w14:paraId="5AA1B515" w14:textId="77777777" w:rsidR="00AB564C" w:rsidRDefault="00AB564C" w:rsidP="00CC684A">
            <w:pPr>
              <w:spacing w:before="100" w:beforeAutospacing="1"/>
              <w:contextualSpacing/>
              <w:jc w:val="both"/>
            </w:pPr>
            <w:r w:rsidRPr="004E2B84">
              <w:rPr>
                <w:b/>
              </w:rPr>
              <w:t xml:space="preserve">Zakonske i druge podloge na kojima se zasnivaju programi: </w:t>
            </w:r>
            <w:r w:rsidRPr="004E2B84">
              <w:t>na temelju Zakona o lokalnoj i područnoj (regionalnoj) samoupravi Statuta Grada, Zakon o energetskoj učinkovitosti, Zakon o procjeni vrijednosti nekretnina, navedene aktivnosti planiraju se u Proračunu Grada Delnica i temeljem Zakona o javnoj nabavi,  ugovaraju se radovi za ostvarenje pojedinih aktivnosti iz ovog programa.</w:t>
            </w:r>
          </w:p>
          <w:p w14:paraId="08ACBCE0" w14:textId="77777777" w:rsidR="00AB564C" w:rsidRPr="004E2B84" w:rsidRDefault="00AB564C" w:rsidP="00CC684A">
            <w:pPr>
              <w:spacing w:before="100" w:beforeAutospacing="1"/>
              <w:contextualSpacing/>
              <w:jc w:val="both"/>
            </w:pPr>
          </w:p>
          <w:p w14:paraId="65D69379" w14:textId="77777777" w:rsidR="00AB564C" w:rsidRPr="004E2B84" w:rsidRDefault="00AB564C" w:rsidP="00AB564C">
            <w:pPr>
              <w:numPr>
                <w:ilvl w:val="0"/>
                <w:numId w:val="10"/>
              </w:numPr>
              <w:spacing w:before="100" w:beforeAutospacing="1"/>
              <w:contextualSpacing/>
              <w:jc w:val="both"/>
              <w:rPr>
                <w:b/>
              </w:rPr>
            </w:pPr>
            <w:r w:rsidRPr="004E2B84">
              <w:rPr>
                <w:b/>
              </w:rPr>
              <w:t>Procjena i ishodište potrebnih sredstava za aktivnosti/projekte unutar programa</w:t>
            </w:r>
          </w:p>
          <w:p w14:paraId="73E46857" w14:textId="77777777" w:rsidR="00AB564C" w:rsidRPr="004E2B84" w:rsidRDefault="00AB564C" w:rsidP="00CC684A">
            <w:pPr>
              <w:spacing w:before="100" w:beforeAutospacing="1"/>
              <w:contextualSpacing/>
              <w:jc w:val="both"/>
              <w:rPr>
                <w:b/>
              </w:rPr>
            </w:pPr>
          </w:p>
          <w:tbl>
            <w:tblPr>
              <w:tblW w:w="10372" w:type="dxa"/>
              <w:tblLayout w:type="fixed"/>
              <w:tblLook w:val="04A0" w:firstRow="1" w:lastRow="0" w:firstColumn="1" w:lastColumn="0" w:noHBand="0" w:noVBand="1"/>
            </w:tblPr>
            <w:tblGrid>
              <w:gridCol w:w="2150"/>
              <w:gridCol w:w="1417"/>
              <w:gridCol w:w="1418"/>
              <w:gridCol w:w="1417"/>
              <w:gridCol w:w="1418"/>
              <w:gridCol w:w="1418"/>
              <w:gridCol w:w="1134"/>
            </w:tblGrid>
            <w:tr w:rsidR="00AB564C" w:rsidRPr="004E2B84" w14:paraId="02048361" w14:textId="77777777" w:rsidTr="00CC684A">
              <w:trPr>
                <w:trHeight w:val="360"/>
              </w:trPr>
              <w:tc>
                <w:tcPr>
                  <w:tcW w:w="2150"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1C83B437" w14:textId="77777777" w:rsidR="00AB564C" w:rsidRPr="004E2B84" w:rsidRDefault="00AB564C" w:rsidP="00CC684A">
                  <w:pPr>
                    <w:spacing w:before="100" w:beforeAutospacing="1"/>
                    <w:contextualSpacing/>
                    <w:jc w:val="both"/>
                    <w:rPr>
                      <w:b/>
                      <w:bCs/>
                      <w:sz w:val="20"/>
                      <w:szCs w:val="20"/>
                    </w:rPr>
                  </w:pPr>
                  <w:r w:rsidRPr="004E2B84">
                    <w:rPr>
                      <w:b/>
                      <w:bCs/>
                      <w:sz w:val="20"/>
                      <w:szCs w:val="20"/>
                    </w:rPr>
                    <w:t> NAZIV PROGRAMA</w:t>
                  </w:r>
                </w:p>
              </w:tc>
              <w:tc>
                <w:tcPr>
                  <w:tcW w:w="1417"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03A556F5" w14:textId="77777777" w:rsidR="00AB564C" w:rsidRPr="004E2B84" w:rsidRDefault="00AB564C" w:rsidP="00CC684A">
                  <w:pPr>
                    <w:spacing w:before="100" w:beforeAutospacing="1"/>
                    <w:contextualSpacing/>
                    <w:jc w:val="both"/>
                    <w:rPr>
                      <w:b/>
                      <w:bCs/>
                      <w:sz w:val="20"/>
                      <w:szCs w:val="20"/>
                    </w:rPr>
                  </w:pPr>
                  <w:r w:rsidRPr="004E2B84">
                    <w:rPr>
                      <w:b/>
                      <w:bCs/>
                      <w:sz w:val="20"/>
                      <w:szCs w:val="20"/>
                    </w:rPr>
                    <w:t>Izvršenje 202</w:t>
                  </w:r>
                  <w:r>
                    <w:rPr>
                      <w:b/>
                      <w:bCs/>
                      <w:sz w:val="20"/>
                      <w:szCs w:val="20"/>
                    </w:rPr>
                    <w:t>3</w:t>
                  </w:r>
                  <w:r w:rsidRPr="004E2B84">
                    <w:rPr>
                      <w:b/>
                      <w:bCs/>
                      <w:sz w:val="20"/>
                      <w:szCs w:val="20"/>
                    </w:rPr>
                    <w:t>.</w:t>
                  </w:r>
                </w:p>
              </w:tc>
              <w:tc>
                <w:tcPr>
                  <w:tcW w:w="1418" w:type="dxa"/>
                  <w:tcBorders>
                    <w:top w:val="single" w:sz="8" w:space="0" w:color="auto"/>
                    <w:left w:val="nil"/>
                    <w:bottom w:val="nil"/>
                    <w:right w:val="single" w:sz="8" w:space="0" w:color="auto"/>
                  </w:tcBorders>
                  <w:shd w:val="clear" w:color="000000" w:fill="F2F2F2"/>
                  <w:hideMark/>
                </w:tcPr>
                <w:p w14:paraId="7905B896" w14:textId="77777777" w:rsidR="00AB564C" w:rsidRPr="00125333" w:rsidRDefault="00AB564C" w:rsidP="00CC684A">
                  <w:pPr>
                    <w:spacing w:before="100" w:beforeAutospacing="1"/>
                    <w:contextualSpacing/>
                    <w:jc w:val="both"/>
                    <w:rPr>
                      <w:b/>
                      <w:bCs/>
                      <w:sz w:val="20"/>
                      <w:szCs w:val="20"/>
                    </w:rPr>
                  </w:pPr>
                </w:p>
                <w:p w14:paraId="6B874C8C" w14:textId="77777777" w:rsidR="00AB564C" w:rsidRPr="00125333" w:rsidRDefault="00AB564C" w:rsidP="00CC684A">
                  <w:pPr>
                    <w:spacing w:before="100" w:beforeAutospacing="1"/>
                    <w:contextualSpacing/>
                    <w:jc w:val="both"/>
                    <w:rPr>
                      <w:b/>
                      <w:sz w:val="20"/>
                      <w:szCs w:val="20"/>
                    </w:rPr>
                  </w:pPr>
                  <w:r w:rsidRPr="00125333">
                    <w:rPr>
                      <w:b/>
                      <w:bCs/>
                      <w:sz w:val="20"/>
                      <w:szCs w:val="20"/>
                    </w:rPr>
                    <w:t>P</w:t>
                  </w:r>
                  <w:r>
                    <w:rPr>
                      <w:b/>
                      <w:bCs/>
                      <w:sz w:val="20"/>
                      <w:szCs w:val="20"/>
                    </w:rPr>
                    <w:t xml:space="preserve">lan </w:t>
                  </w:r>
                  <w:r w:rsidRPr="00125333">
                    <w:rPr>
                      <w:b/>
                      <w:bCs/>
                      <w:sz w:val="20"/>
                      <w:szCs w:val="20"/>
                    </w:rPr>
                    <w:t>202</w:t>
                  </w:r>
                  <w:r>
                    <w:rPr>
                      <w:b/>
                      <w:bCs/>
                      <w:sz w:val="20"/>
                      <w:szCs w:val="20"/>
                    </w:rPr>
                    <w:t>4</w:t>
                  </w:r>
                  <w:r w:rsidRPr="00125333">
                    <w:rPr>
                      <w:b/>
                      <w:bCs/>
                      <w:sz w:val="20"/>
                      <w:szCs w:val="20"/>
                    </w:rPr>
                    <w:t>.</w:t>
                  </w:r>
                </w:p>
              </w:tc>
              <w:tc>
                <w:tcPr>
                  <w:tcW w:w="1417" w:type="dxa"/>
                  <w:vMerge w:val="restart"/>
                  <w:tcBorders>
                    <w:top w:val="single" w:sz="8" w:space="0" w:color="auto"/>
                    <w:left w:val="nil"/>
                    <w:right w:val="single" w:sz="8" w:space="0" w:color="auto"/>
                  </w:tcBorders>
                  <w:shd w:val="clear" w:color="000000" w:fill="F2F2F2"/>
                  <w:vAlign w:val="center"/>
                  <w:hideMark/>
                </w:tcPr>
                <w:p w14:paraId="40909304" w14:textId="77777777" w:rsidR="00AB564C" w:rsidRPr="00125333" w:rsidRDefault="00AB564C" w:rsidP="00CC684A">
                  <w:pPr>
                    <w:spacing w:before="100" w:beforeAutospacing="1"/>
                    <w:contextualSpacing/>
                    <w:jc w:val="both"/>
                    <w:rPr>
                      <w:b/>
                      <w:bCs/>
                      <w:sz w:val="20"/>
                      <w:szCs w:val="20"/>
                    </w:rPr>
                  </w:pPr>
                  <w:r w:rsidRPr="00125333">
                    <w:rPr>
                      <w:b/>
                      <w:bCs/>
                      <w:sz w:val="20"/>
                      <w:szCs w:val="20"/>
                    </w:rPr>
                    <w:t>Plan 202</w:t>
                  </w:r>
                  <w:r>
                    <w:rPr>
                      <w:b/>
                      <w:bCs/>
                      <w:sz w:val="20"/>
                      <w:szCs w:val="20"/>
                    </w:rPr>
                    <w:t>5</w:t>
                  </w:r>
                  <w:r w:rsidRPr="00125333">
                    <w:rPr>
                      <w:b/>
                      <w:bCs/>
                      <w:sz w:val="20"/>
                      <w:szCs w:val="20"/>
                    </w:rPr>
                    <w:t>.</w:t>
                  </w:r>
                </w:p>
              </w:tc>
              <w:tc>
                <w:tcPr>
                  <w:tcW w:w="1418"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0564D98C" w14:textId="77777777" w:rsidR="00AB564C" w:rsidRPr="004E2B84" w:rsidRDefault="00AB564C" w:rsidP="00CC684A">
                  <w:pPr>
                    <w:spacing w:before="100" w:beforeAutospacing="1"/>
                    <w:contextualSpacing/>
                    <w:jc w:val="both"/>
                    <w:rPr>
                      <w:b/>
                      <w:bCs/>
                      <w:sz w:val="20"/>
                      <w:szCs w:val="20"/>
                    </w:rPr>
                  </w:pPr>
                  <w:r w:rsidRPr="004E2B84">
                    <w:rPr>
                      <w:b/>
                      <w:bCs/>
                      <w:sz w:val="20"/>
                      <w:szCs w:val="20"/>
                    </w:rPr>
                    <w:t>Projekcija 202</w:t>
                  </w:r>
                  <w:r>
                    <w:rPr>
                      <w:b/>
                      <w:bCs/>
                      <w:sz w:val="20"/>
                      <w:szCs w:val="20"/>
                    </w:rPr>
                    <w:t>6</w:t>
                  </w:r>
                  <w:r w:rsidRPr="004E2B84">
                    <w:rPr>
                      <w:b/>
                      <w:bCs/>
                      <w:sz w:val="20"/>
                      <w:szCs w:val="20"/>
                    </w:rPr>
                    <w:t>.</w:t>
                  </w:r>
                </w:p>
              </w:tc>
              <w:tc>
                <w:tcPr>
                  <w:tcW w:w="1418" w:type="dxa"/>
                  <w:vMerge w:val="restart"/>
                  <w:tcBorders>
                    <w:top w:val="single" w:sz="8" w:space="0" w:color="auto"/>
                    <w:left w:val="single" w:sz="8" w:space="0" w:color="auto"/>
                    <w:right w:val="single" w:sz="8" w:space="0" w:color="auto"/>
                  </w:tcBorders>
                  <w:shd w:val="clear" w:color="000000" w:fill="F2F2F2"/>
                </w:tcPr>
                <w:p w14:paraId="08FA8237" w14:textId="77777777" w:rsidR="00AB564C" w:rsidRPr="004E2B84" w:rsidRDefault="00AB564C" w:rsidP="00CC684A">
                  <w:pPr>
                    <w:spacing w:before="100" w:beforeAutospacing="1"/>
                    <w:contextualSpacing/>
                    <w:jc w:val="both"/>
                    <w:rPr>
                      <w:b/>
                      <w:bCs/>
                      <w:sz w:val="20"/>
                      <w:szCs w:val="20"/>
                    </w:rPr>
                  </w:pPr>
                </w:p>
                <w:p w14:paraId="0D622DDB" w14:textId="77777777" w:rsidR="00AB564C" w:rsidRPr="004E2B84" w:rsidRDefault="00AB564C" w:rsidP="00CC684A">
                  <w:pPr>
                    <w:spacing w:before="100" w:beforeAutospacing="1"/>
                    <w:contextualSpacing/>
                    <w:jc w:val="both"/>
                    <w:rPr>
                      <w:b/>
                      <w:bCs/>
                      <w:sz w:val="20"/>
                      <w:szCs w:val="20"/>
                    </w:rPr>
                  </w:pPr>
                  <w:r w:rsidRPr="004E2B84">
                    <w:rPr>
                      <w:b/>
                      <w:bCs/>
                      <w:sz w:val="20"/>
                      <w:szCs w:val="20"/>
                    </w:rPr>
                    <w:t>Projekcija 202</w:t>
                  </w:r>
                  <w:r>
                    <w:rPr>
                      <w:b/>
                      <w:bCs/>
                      <w:sz w:val="20"/>
                      <w:szCs w:val="20"/>
                    </w:rPr>
                    <w:t>7</w:t>
                  </w:r>
                  <w:r w:rsidRPr="004E2B84">
                    <w:rPr>
                      <w:b/>
                      <w:bCs/>
                      <w:sz w:val="20"/>
                      <w:szCs w:val="20"/>
                    </w:rPr>
                    <w:t>.</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0A85F50A" w14:textId="77777777" w:rsidR="00AB564C" w:rsidRPr="004E2B84" w:rsidRDefault="00AB564C" w:rsidP="00CC684A">
                  <w:pPr>
                    <w:spacing w:before="100" w:beforeAutospacing="1"/>
                    <w:contextualSpacing/>
                    <w:jc w:val="both"/>
                    <w:rPr>
                      <w:b/>
                      <w:bCs/>
                      <w:sz w:val="20"/>
                      <w:szCs w:val="20"/>
                    </w:rPr>
                  </w:pPr>
                  <w:r w:rsidRPr="004E2B84">
                    <w:rPr>
                      <w:b/>
                      <w:bCs/>
                      <w:sz w:val="20"/>
                      <w:szCs w:val="20"/>
                    </w:rPr>
                    <w:t>Indeks</w:t>
                  </w:r>
                </w:p>
                <w:p w14:paraId="5016493D" w14:textId="77777777" w:rsidR="00AB564C" w:rsidRPr="004E2B84" w:rsidRDefault="00AB564C" w:rsidP="00CC684A">
                  <w:pPr>
                    <w:spacing w:before="100" w:beforeAutospacing="1"/>
                    <w:contextualSpacing/>
                    <w:jc w:val="both"/>
                    <w:rPr>
                      <w:b/>
                      <w:bCs/>
                      <w:sz w:val="20"/>
                      <w:szCs w:val="20"/>
                    </w:rPr>
                  </w:pPr>
                  <w:r w:rsidRPr="004E2B84">
                    <w:rPr>
                      <w:b/>
                      <w:bCs/>
                      <w:sz w:val="20"/>
                      <w:szCs w:val="20"/>
                    </w:rPr>
                    <w:t>202</w:t>
                  </w:r>
                  <w:r>
                    <w:rPr>
                      <w:b/>
                      <w:bCs/>
                      <w:sz w:val="20"/>
                      <w:szCs w:val="20"/>
                    </w:rPr>
                    <w:t>5</w:t>
                  </w:r>
                  <w:r w:rsidRPr="004E2B84">
                    <w:rPr>
                      <w:b/>
                      <w:bCs/>
                      <w:sz w:val="20"/>
                      <w:szCs w:val="20"/>
                    </w:rPr>
                    <w:t>/202</w:t>
                  </w:r>
                  <w:r>
                    <w:rPr>
                      <w:b/>
                      <w:bCs/>
                      <w:sz w:val="20"/>
                      <w:szCs w:val="20"/>
                    </w:rPr>
                    <w:t>4</w:t>
                  </w:r>
                  <w:r w:rsidRPr="004E2B84">
                    <w:rPr>
                      <w:b/>
                      <w:bCs/>
                      <w:sz w:val="20"/>
                      <w:szCs w:val="20"/>
                    </w:rPr>
                    <w:t>.</w:t>
                  </w:r>
                </w:p>
              </w:tc>
            </w:tr>
            <w:tr w:rsidR="00AB564C" w:rsidRPr="004E2B84" w14:paraId="7663A467" w14:textId="77777777" w:rsidTr="00CC684A">
              <w:trPr>
                <w:trHeight w:val="315"/>
              </w:trPr>
              <w:tc>
                <w:tcPr>
                  <w:tcW w:w="2150" w:type="dxa"/>
                  <w:vMerge/>
                  <w:tcBorders>
                    <w:top w:val="single" w:sz="8" w:space="0" w:color="auto"/>
                    <w:left w:val="single" w:sz="8" w:space="0" w:color="auto"/>
                    <w:bottom w:val="single" w:sz="8" w:space="0" w:color="000000"/>
                    <w:right w:val="single" w:sz="8" w:space="0" w:color="auto"/>
                  </w:tcBorders>
                  <w:vAlign w:val="center"/>
                  <w:hideMark/>
                </w:tcPr>
                <w:p w14:paraId="0230C808" w14:textId="77777777" w:rsidR="00AB564C" w:rsidRPr="004E2B84" w:rsidRDefault="00AB564C" w:rsidP="00CC684A">
                  <w:pPr>
                    <w:spacing w:before="100" w:beforeAutospacing="1"/>
                    <w:contextualSpacing/>
                    <w:jc w:val="both"/>
                    <w:rPr>
                      <w:b/>
                      <w:bCs/>
                      <w:sz w:val="20"/>
                      <w:szCs w:val="20"/>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24767955" w14:textId="77777777" w:rsidR="00AB564C" w:rsidRPr="004E2B84" w:rsidRDefault="00AB564C" w:rsidP="00CC684A">
                  <w:pPr>
                    <w:spacing w:before="100" w:beforeAutospacing="1"/>
                    <w:contextualSpacing/>
                    <w:jc w:val="both"/>
                    <w:rPr>
                      <w:b/>
                      <w:bCs/>
                      <w:sz w:val="20"/>
                      <w:szCs w:val="20"/>
                    </w:rPr>
                  </w:pPr>
                </w:p>
              </w:tc>
              <w:tc>
                <w:tcPr>
                  <w:tcW w:w="1418" w:type="dxa"/>
                  <w:tcBorders>
                    <w:top w:val="nil"/>
                    <w:left w:val="nil"/>
                    <w:bottom w:val="single" w:sz="8" w:space="0" w:color="000000"/>
                    <w:right w:val="single" w:sz="8" w:space="0" w:color="auto"/>
                  </w:tcBorders>
                  <w:shd w:val="clear" w:color="000000" w:fill="F2F2F2"/>
                </w:tcPr>
                <w:p w14:paraId="7019729C" w14:textId="77777777" w:rsidR="00AB564C" w:rsidRPr="00C1031D" w:rsidRDefault="00AB564C" w:rsidP="00CC684A">
                  <w:pPr>
                    <w:spacing w:before="100" w:beforeAutospacing="1"/>
                    <w:contextualSpacing/>
                    <w:jc w:val="both"/>
                    <w:rPr>
                      <w:color w:val="FF0000"/>
                      <w:sz w:val="20"/>
                      <w:szCs w:val="20"/>
                    </w:rPr>
                  </w:pPr>
                </w:p>
              </w:tc>
              <w:tc>
                <w:tcPr>
                  <w:tcW w:w="1417" w:type="dxa"/>
                  <w:vMerge/>
                  <w:tcBorders>
                    <w:left w:val="nil"/>
                    <w:bottom w:val="single" w:sz="8" w:space="0" w:color="000000"/>
                    <w:right w:val="single" w:sz="8" w:space="0" w:color="auto"/>
                  </w:tcBorders>
                  <w:shd w:val="clear" w:color="000000" w:fill="F2F2F2"/>
                  <w:vAlign w:val="center"/>
                  <w:hideMark/>
                </w:tcPr>
                <w:p w14:paraId="1B4EC0D6" w14:textId="77777777" w:rsidR="00AB564C" w:rsidRPr="004E2B84" w:rsidRDefault="00AB564C" w:rsidP="00CC684A">
                  <w:pPr>
                    <w:spacing w:before="100" w:beforeAutospacing="1"/>
                    <w:contextualSpacing/>
                    <w:jc w:val="both"/>
                    <w:rPr>
                      <w:b/>
                      <w:bCs/>
                      <w:sz w:val="20"/>
                      <w:szCs w:val="20"/>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37489674" w14:textId="77777777" w:rsidR="00AB564C" w:rsidRPr="004E2B84" w:rsidRDefault="00AB564C" w:rsidP="00CC684A">
                  <w:pPr>
                    <w:spacing w:before="100" w:beforeAutospacing="1"/>
                    <w:contextualSpacing/>
                    <w:jc w:val="both"/>
                    <w:rPr>
                      <w:b/>
                      <w:bCs/>
                      <w:sz w:val="20"/>
                      <w:szCs w:val="20"/>
                    </w:rPr>
                  </w:pPr>
                </w:p>
              </w:tc>
              <w:tc>
                <w:tcPr>
                  <w:tcW w:w="1418" w:type="dxa"/>
                  <w:vMerge/>
                  <w:tcBorders>
                    <w:left w:val="single" w:sz="8" w:space="0" w:color="auto"/>
                    <w:bottom w:val="single" w:sz="8" w:space="0" w:color="000000"/>
                    <w:right w:val="single" w:sz="8" w:space="0" w:color="auto"/>
                  </w:tcBorders>
                </w:tcPr>
                <w:p w14:paraId="76C0A945" w14:textId="77777777" w:rsidR="00AB564C" w:rsidRPr="004E2B84" w:rsidRDefault="00AB564C" w:rsidP="00CC684A">
                  <w:pPr>
                    <w:spacing w:before="100" w:beforeAutospacing="1"/>
                    <w:contextualSpacing/>
                    <w:jc w:val="both"/>
                    <w:rPr>
                      <w:b/>
                      <w:bCs/>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582AA0B2" w14:textId="77777777" w:rsidR="00AB564C" w:rsidRPr="004E2B84" w:rsidRDefault="00AB564C" w:rsidP="00CC684A">
                  <w:pPr>
                    <w:spacing w:before="100" w:beforeAutospacing="1"/>
                    <w:contextualSpacing/>
                    <w:jc w:val="both"/>
                    <w:rPr>
                      <w:b/>
                      <w:bCs/>
                      <w:sz w:val="20"/>
                      <w:szCs w:val="20"/>
                    </w:rPr>
                  </w:pPr>
                </w:p>
              </w:tc>
            </w:tr>
            <w:tr w:rsidR="00AB564C" w:rsidRPr="004E2B84" w14:paraId="485901BA"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vAlign w:val="center"/>
                  <w:hideMark/>
                </w:tcPr>
                <w:p w14:paraId="67A6F827" w14:textId="77777777" w:rsidR="00AB564C" w:rsidRPr="004E2B84" w:rsidRDefault="00AB564C" w:rsidP="00CC684A">
                  <w:pPr>
                    <w:spacing w:before="100" w:beforeAutospacing="1"/>
                    <w:contextualSpacing/>
                    <w:jc w:val="center"/>
                    <w:rPr>
                      <w:b/>
                      <w:bCs/>
                      <w:sz w:val="20"/>
                      <w:szCs w:val="20"/>
                    </w:rPr>
                  </w:pPr>
                  <w:r>
                    <w:rPr>
                      <w:b/>
                      <w:bCs/>
                      <w:sz w:val="20"/>
                      <w:szCs w:val="20"/>
                    </w:rPr>
                    <w:t>OBJEKTI U VLASNIŠTVU GRADA</w:t>
                  </w:r>
                </w:p>
              </w:tc>
              <w:tc>
                <w:tcPr>
                  <w:tcW w:w="1417" w:type="dxa"/>
                  <w:tcBorders>
                    <w:top w:val="nil"/>
                    <w:left w:val="nil"/>
                    <w:bottom w:val="single" w:sz="8" w:space="0" w:color="auto"/>
                    <w:right w:val="single" w:sz="8" w:space="0" w:color="auto"/>
                  </w:tcBorders>
                  <w:shd w:val="clear" w:color="000000" w:fill="FFFFFF"/>
                  <w:vAlign w:val="center"/>
                </w:tcPr>
                <w:p w14:paraId="0B8AF060" w14:textId="77777777" w:rsidR="00AB564C" w:rsidRPr="004E2B84" w:rsidRDefault="00AB564C" w:rsidP="00CC684A">
                  <w:pPr>
                    <w:spacing w:before="100" w:beforeAutospacing="1"/>
                    <w:contextualSpacing/>
                    <w:jc w:val="center"/>
                    <w:rPr>
                      <w:sz w:val="20"/>
                      <w:szCs w:val="20"/>
                    </w:rPr>
                  </w:pPr>
                  <w:r>
                    <w:rPr>
                      <w:sz w:val="20"/>
                      <w:szCs w:val="20"/>
                    </w:rPr>
                    <w:t>18.371,21</w:t>
                  </w:r>
                </w:p>
              </w:tc>
              <w:tc>
                <w:tcPr>
                  <w:tcW w:w="1418" w:type="dxa"/>
                  <w:tcBorders>
                    <w:top w:val="nil"/>
                    <w:left w:val="nil"/>
                    <w:bottom w:val="single" w:sz="8" w:space="0" w:color="auto"/>
                    <w:right w:val="single" w:sz="8" w:space="0" w:color="auto"/>
                  </w:tcBorders>
                  <w:shd w:val="clear" w:color="000000" w:fill="FFFFFF"/>
                  <w:vAlign w:val="center"/>
                </w:tcPr>
                <w:p w14:paraId="6C343E2E" w14:textId="77777777" w:rsidR="00AB564C" w:rsidRPr="00C1031D" w:rsidRDefault="00AB564C" w:rsidP="00CC684A">
                  <w:pPr>
                    <w:spacing w:before="100" w:beforeAutospacing="1"/>
                    <w:contextualSpacing/>
                    <w:jc w:val="center"/>
                    <w:rPr>
                      <w:b/>
                      <w:sz w:val="20"/>
                      <w:szCs w:val="20"/>
                    </w:rPr>
                  </w:pPr>
                  <w:r>
                    <w:rPr>
                      <w:b/>
                      <w:sz w:val="20"/>
                      <w:szCs w:val="20"/>
                    </w:rPr>
                    <w:t>192.460,00</w:t>
                  </w:r>
                </w:p>
              </w:tc>
              <w:tc>
                <w:tcPr>
                  <w:tcW w:w="1417" w:type="dxa"/>
                  <w:tcBorders>
                    <w:top w:val="nil"/>
                    <w:left w:val="nil"/>
                    <w:bottom w:val="single" w:sz="8" w:space="0" w:color="auto"/>
                    <w:right w:val="single" w:sz="8" w:space="0" w:color="auto"/>
                  </w:tcBorders>
                  <w:shd w:val="clear" w:color="000000" w:fill="FFFFFF"/>
                  <w:vAlign w:val="center"/>
                </w:tcPr>
                <w:p w14:paraId="2B426A77" w14:textId="77777777" w:rsidR="00AB564C" w:rsidRPr="00C1031D" w:rsidRDefault="00AB564C" w:rsidP="00CC684A">
                  <w:pPr>
                    <w:spacing w:before="100" w:beforeAutospacing="1"/>
                    <w:contextualSpacing/>
                    <w:jc w:val="center"/>
                    <w:rPr>
                      <w:b/>
                      <w:sz w:val="20"/>
                      <w:szCs w:val="20"/>
                    </w:rPr>
                  </w:pPr>
                  <w:r>
                    <w:rPr>
                      <w:b/>
                      <w:sz w:val="20"/>
                      <w:szCs w:val="20"/>
                    </w:rPr>
                    <w:t>84.200,00</w:t>
                  </w:r>
                </w:p>
              </w:tc>
              <w:tc>
                <w:tcPr>
                  <w:tcW w:w="1418" w:type="dxa"/>
                  <w:tcBorders>
                    <w:top w:val="nil"/>
                    <w:left w:val="nil"/>
                    <w:bottom w:val="single" w:sz="8" w:space="0" w:color="auto"/>
                    <w:right w:val="single" w:sz="8" w:space="0" w:color="auto"/>
                  </w:tcBorders>
                  <w:shd w:val="clear" w:color="000000" w:fill="FFFFFF"/>
                  <w:vAlign w:val="center"/>
                </w:tcPr>
                <w:p w14:paraId="2DFB2588" w14:textId="77777777" w:rsidR="00AB564C" w:rsidRPr="00C1031D" w:rsidRDefault="00AB564C" w:rsidP="00CC684A">
                  <w:pPr>
                    <w:spacing w:before="100" w:beforeAutospacing="1"/>
                    <w:contextualSpacing/>
                    <w:jc w:val="center"/>
                    <w:rPr>
                      <w:b/>
                      <w:sz w:val="20"/>
                      <w:szCs w:val="20"/>
                    </w:rPr>
                  </w:pPr>
                  <w:r>
                    <w:rPr>
                      <w:b/>
                      <w:sz w:val="20"/>
                      <w:szCs w:val="20"/>
                    </w:rPr>
                    <w:t>146.260,00</w:t>
                  </w:r>
                </w:p>
              </w:tc>
              <w:tc>
                <w:tcPr>
                  <w:tcW w:w="1418" w:type="dxa"/>
                  <w:tcBorders>
                    <w:top w:val="nil"/>
                    <w:left w:val="nil"/>
                    <w:bottom w:val="single" w:sz="8" w:space="0" w:color="auto"/>
                    <w:right w:val="single" w:sz="8" w:space="0" w:color="auto"/>
                  </w:tcBorders>
                  <w:shd w:val="clear" w:color="000000" w:fill="FFFFFF"/>
                  <w:vAlign w:val="center"/>
                </w:tcPr>
                <w:p w14:paraId="16DBA521" w14:textId="77777777" w:rsidR="00AB564C" w:rsidRPr="00C1031D" w:rsidRDefault="00AB564C" w:rsidP="00CC684A">
                  <w:pPr>
                    <w:spacing w:before="100" w:beforeAutospacing="1"/>
                    <w:contextualSpacing/>
                    <w:jc w:val="center"/>
                    <w:rPr>
                      <w:b/>
                      <w:sz w:val="20"/>
                      <w:szCs w:val="20"/>
                    </w:rPr>
                  </w:pPr>
                  <w:r>
                    <w:rPr>
                      <w:b/>
                      <w:sz w:val="20"/>
                      <w:szCs w:val="20"/>
                    </w:rPr>
                    <w:t>34.000,00</w:t>
                  </w:r>
                </w:p>
              </w:tc>
              <w:tc>
                <w:tcPr>
                  <w:tcW w:w="1134" w:type="dxa"/>
                  <w:tcBorders>
                    <w:top w:val="single" w:sz="8" w:space="0" w:color="auto"/>
                    <w:left w:val="nil"/>
                    <w:bottom w:val="single" w:sz="8" w:space="0" w:color="auto"/>
                    <w:right w:val="single" w:sz="8" w:space="0" w:color="auto"/>
                  </w:tcBorders>
                  <w:shd w:val="clear" w:color="000000" w:fill="FFFFFF"/>
                </w:tcPr>
                <w:p w14:paraId="035AAAD9" w14:textId="77777777" w:rsidR="00AB564C" w:rsidRPr="00C1031D" w:rsidRDefault="00AB564C" w:rsidP="00CC684A">
                  <w:pPr>
                    <w:spacing w:before="100" w:beforeAutospacing="1"/>
                    <w:contextualSpacing/>
                    <w:jc w:val="center"/>
                    <w:rPr>
                      <w:b/>
                      <w:sz w:val="20"/>
                      <w:szCs w:val="20"/>
                    </w:rPr>
                  </w:pPr>
                </w:p>
              </w:tc>
            </w:tr>
            <w:tr w:rsidR="00AB564C" w:rsidRPr="004E2B84" w14:paraId="47D48851" w14:textId="77777777" w:rsidTr="00CC684A">
              <w:trPr>
                <w:trHeight w:val="757"/>
              </w:trPr>
              <w:tc>
                <w:tcPr>
                  <w:tcW w:w="2150" w:type="dxa"/>
                  <w:tcBorders>
                    <w:top w:val="single" w:sz="8" w:space="0" w:color="000000"/>
                    <w:left w:val="single" w:sz="8" w:space="0" w:color="auto"/>
                    <w:bottom w:val="single" w:sz="4" w:space="0" w:color="auto"/>
                    <w:right w:val="single" w:sz="4" w:space="0" w:color="auto"/>
                  </w:tcBorders>
                  <w:shd w:val="clear" w:color="000000" w:fill="FFFFFF"/>
                  <w:vAlign w:val="center"/>
                </w:tcPr>
                <w:p w14:paraId="19A40D92" w14:textId="77777777" w:rsidR="00AB564C" w:rsidRDefault="00AB564C" w:rsidP="00CC684A">
                  <w:pPr>
                    <w:spacing w:before="100" w:beforeAutospacing="1"/>
                    <w:contextualSpacing/>
                    <w:jc w:val="center"/>
                    <w:rPr>
                      <w:bCs/>
                      <w:sz w:val="20"/>
                      <w:szCs w:val="20"/>
                    </w:rPr>
                  </w:pPr>
                  <w:r w:rsidRPr="00125333">
                    <w:rPr>
                      <w:bCs/>
                      <w:sz w:val="20"/>
                      <w:szCs w:val="20"/>
                    </w:rPr>
                    <w:t>Aktivnost A</w:t>
                  </w:r>
                  <w:r>
                    <w:rPr>
                      <w:bCs/>
                      <w:sz w:val="20"/>
                      <w:szCs w:val="20"/>
                    </w:rPr>
                    <w:t>140102</w:t>
                  </w:r>
                </w:p>
                <w:p w14:paraId="45A95B14" w14:textId="77777777" w:rsidR="00AB564C" w:rsidRPr="00125333" w:rsidRDefault="00AB564C" w:rsidP="00CC684A">
                  <w:pPr>
                    <w:spacing w:before="100" w:beforeAutospacing="1"/>
                    <w:contextualSpacing/>
                    <w:jc w:val="center"/>
                    <w:rPr>
                      <w:bCs/>
                      <w:sz w:val="20"/>
                      <w:szCs w:val="20"/>
                    </w:rPr>
                  </w:pPr>
                  <w:r>
                    <w:rPr>
                      <w:bCs/>
                      <w:sz w:val="20"/>
                      <w:szCs w:val="20"/>
                    </w:rPr>
                    <w:t>KUĆA RAČKI</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0D17DB38" w14:textId="77777777" w:rsidR="00AB564C" w:rsidRPr="004E2B84" w:rsidRDefault="00AB564C" w:rsidP="00CC684A">
                  <w:pPr>
                    <w:spacing w:before="100" w:beforeAutospacing="1"/>
                    <w:contextualSpacing/>
                    <w:jc w:val="center"/>
                    <w:rPr>
                      <w:sz w:val="20"/>
                      <w:szCs w:val="20"/>
                    </w:rPr>
                  </w:pPr>
                  <w:r>
                    <w:rPr>
                      <w:sz w:val="20"/>
                      <w:szCs w:val="20"/>
                    </w:rPr>
                    <w:t>831,81</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6741BBB9" w14:textId="77777777" w:rsidR="00AB564C" w:rsidRPr="004E2B84" w:rsidRDefault="00AB564C" w:rsidP="00CC684A">
                  <w:pPr>
                    <w:spacing w:before="100" w:beforeAutospacing="1"/>
                    <w:contextualSpacing/>
                    <w:jc w:val="center"/>
                    <w:rPr>
                      <w:sz w:val="20"/>
                      <w:szCs w:val="20"/>
                    </w:rPr>
                  </w:pPr>
                  <w:r>
                    <w:rPr>
                      <w:sz w:val="20"/>
                      <w:szCs w:val="20"/>
                    </w:rPr>
                    <w:t>36.000,00</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5FCB93E1" w14:textId="77777777" w:rsidR="00AB564C" w:rsidRPr="004E2B84" w:rsidRDefault="00AB564C" w:rsidP="00CC684A">
                  <w:pPr>
                    <w:spacing w:before="100" w:beforeAutospacing="1"/>
                    <w:contextualSpacing/>
                    <w:jc w:val="center"/>
                    <w:rPr>
                      <w:sz w:val="20"/>
                      <w:szCs w:val="20"/>
                    </w:rPr>
                  </w:pPr>
                  <w:r>
                    <w:rPr>
                      <w:sz w:val="20"/>
                      <w:szCs w:val="20"/>
                    </w:rPr>
                    <w:t>40.000,00</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1FF4F941" w14:textId="77777777" w:rsidR="00AB564C" w:rsidRPr="004E2B84" w:rsidRDefault="00AB564C" w:rsidP="00CC684A">
                  <w:pPr>
                    <w:spacing w:before="100" w:beforeAutospacing="1"/>
                    <w:contextualSpacing/>
                    <w:jc w:val="center"/>
                    <w:rPr>
                      <w:sz w:val="20"/>
                      <w:szCs w:val="20"/>
                    </w:rPr>
                  </w:pPr>
                  <w:r>
                    <w:rPr>
                      <w:sz w:val="20"/>
                      <w:szCs w:val="20"/>
                    </w:rPr>
                    <w:t>4.000,00</w:t>
                  </w:r>
                </w:p>
              </w:tc>
              <w:tc>
                <w:tcPr>
                  <w:tcW w:w="1418" w:type="dxa"/>
                  <w:tcBorders>
                    <w:top w:val="nil"/>
                    <w:left w:val="single" w:sz="4" w:space="0" w:color="auto"/>
                    <w:bottom w:val="single" w:sz="4" w:space="0" w:color="auto"/>
                    <w:right w:val="single" w:sz="8" w:space="0" w:color="auto"/>
                  </w:tcBorders>
                  <w:shd w:val="clear" w:color="000000" w:fill="FFFFFF"/>
                  <w:vAlign w:val="center"/>
                </w:tcPr>
                <w:p w14:paraId="140AF647" w14:textId="77777777" w:rsidR="00AB564C" w:rsidRPr="004E2B84" w:rsidRDefault="00AB564C" w:rsidP="00CC684A">
                  <w:pPr>
                    <w:spacing w:before="100" w:beforeAutospacing="1"/>
                    <w:contextualSpacing/>
                    <w:jc w:val="center"/>
                    <w:rPr>
                      <w:sz w:val="20"/>
                      <w:szCs w:val="20"/>
                    </w:rPr>
                  </w:pPr>
                  <w:r>
                    <w:rPr>
                      <w:sz w:val="20"/>
                      <w:szCs w:val="20"/>
                    </w:rPr>
                    <w:t>4.000,00</w:t>
                  </w:r>
                </w:p>
              </w:tc>
              <w:tc>
                <w:tcPr>
                  <w:tcW w:w="1134" w:type="dxa"/>
                  <w:tcBorders>
                    <w:top w:val="single" w:sz="8" w:space="0" w:color="auto"/>
                    <w:left w:val="nil"/>
                    <w:bottom w:val="single" w:sz="8" w:space="0" w:color="auto"/>
                    <w:right w:val="single" w:sz="8" w:space="0" w:color="auto"/>
                  </w:tcBorders>
                  <w:shd w:val="clear" w:color="000000" w:fill="FFFFFF"/>
                </w:tcPr>
                <w:p w14:paraId="0396B619" w14:textId="77777777" w:rsidR="00AB564C" w:rsidRPr="004E2B84" w:rsidRDefault="00AB564C" w:rsidP="00CC684A">
                  <w:pPr>
                    <w:spacing w:before="100" w:beforeAutospacing="1"/>
                    <w:contextualSpacing/>
                    <w:jc w:val="center"/>
                    <w:rPr>
                      <w:sz w:val="20"/>
                      <w:szCs w:val="20"/>
                    </w:rPr>
                  </w:pPr>
                </w:p>
              </w:tc>
            </w:tr>
            <w:tr w:rsidR="00AB564C" w:rsidRPr="004E2B84" w14:paraId="1CC32748" w14:textId="77777777" w:rsidTr="00CC684A">
              <w:trPr>
                <w:trHeight w:val="465"/>
              </w:trPr>
              <w:tc>
                <w:tcPr>
                  <w:tcW w:w="2150" w:type="dxa"/>
                  <w:tcBorders>
                    <w:top w:val="single" w:sz="4" w:space="0" w:color="auto"/>
                    <w:left w:val="single" w:sz="8" w:space="0" w:color="auto"/>
                    <w:bottom w:val="single" w:sz="4" w:space="0" w:color="auto"/>
                    <w:right w:val="single" w:sz="4" w:space="0" w:color="auto"/>
                  </w:tcBorders>
                  <w:shd w:val="clear" w:color="000000" w:fill="FFFFFF"/>
                  <w:vAlign w:val="center"/>
                </w:tcPr>
                <w:p w14:paraId="3F7E5DD9" w14:textId="77777777" w:rsidR="00AB564C" w:rsidRPr="00125333" w:rsidRDefault="00AB564C" w:rsidP="00CC684A">
                  <w:pPr>
                    <w:spacing w:before="100" w:beforeAutospacing="1"/>
                    <w:contextualSpacing/>
                    <w:jc w:val="center"/>
                    <w:rPr>
                      <w:bCs/>
                      <w:sz w:val="20"/>
                      <w:szCs w:val="20"/>
                    </w:rPr>
                  </w:pPr>
                  <w:r>
                    <w:rPr>
                      <w:bCs/>
                      <w:sz w:val="20"/>
                      <w:szCs w:val="20"/>
                    </w:rPr>
                    <w:t>Aktivnost A140109 IZVOĐENJE RADOVA, NABAVA ROBE U OBJEKTIMA U VL.GRADA</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DE3202D" w14:textId="77777777" w:rsidR="00AB564C" w:rsidRPr="004E2B84" w:rsidRDefault="00AB564C" w:rsidP="00CC684A">
                  <w:pPr>
                    <w:spacing w:before="100" w:beforeAutospacing="1"/>
                    <w:contextualSpacing/>
                    <w:jc w:val="center"/>
                    <w:rPr>
                      <w:sz w:val="20"/>
                      <w:szCs w:val="20"/>
                    </w:rPr>
                  </w:pPr>
                  <w:r>
                    <w:rPr>
                      <w:sz w:val="20"/>
                      <w:szCs w:val="20"/>
                    </w:rPr>
                    <w:t>17.539,40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D565017" w14:textId="77777777" w:rsidR="00AB564C" w:rsidRDefault="00AB564C" w:rsidP="00CC684A">
                  <w:pPr>
                    <w:spacing w:before="100" w:beforeAutospacing="1"/>
                    <w:contextualSpacing/>
                    <w:jc w:val="center"/>
                    <w:rPr>
                      <w:sz w:val="20"/>
                      <w:szCs w:val="20"/>
                    </w:rPr>
                  </w:pPr>
                  <w:r>
                    <w:rPr>
                      <w:sz w:val="20"/>
                      <w:szCs w:val="20"/>
                    </w:rPr>
                    <w:t>44.200,00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34B5201" w14:textId="77777777" w:rsidR="00AB564C" w:rsidRDefault="00AB564C" w:rsidP="00CC684A">
                  <w:pPr>
                    <w:spacing w:before="100" w:beforeAutospacing="1"/>
                    <w:contextualSpacing/>
                    <w:jc w:val="center"/>
                    <w:rPr>
                      <w:sz w:val="20"/>
                      <w:szCs w:val="20"/>
                    </w:rPr>
                  </w:pPr>
                  <w:r>
                    <w:rPr>
                      <w:sz w:val="20"/>
                      <w:szCs w:val="20"/>
                    </w:rPr>
                    <w:t>44.200,00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B95CD6C" w14:textId="77777777" w:rsidR="00AB564C" w:rsidRDefault="00AB564C" w:rsidP="00CC684A">
                  <w:pPr>
                    <w:spacing w:before="100" w:beforeAutospacing="1"/>
                    <w:contextualSpacing/>
                    <w:jc w:val="center"/>
                    <w:rPr>
                      <w:sz w:val="20"/>
                      <w:szCs w:val="20"/>
                    </w:rPr>
                  </w:pPr>
                  <w:r>
                    <w:rPr>
                      <w:sz w:val="20"/>
                      <w:szCs w:val="20"/>
                    </w:rPr>
                    <w:t>30.000,00</w:t>
                  </w:r>
                </w:p>
              </w:tc>
              <w:tc>
                <w:tcPr>
                  <w:tcW w:w="1418" w:type="dxa"/>
                  <w:tcBorders>
                    <w:top w:val="single" w:sz="4" w:space="0" w:color="auto"/>
                    <w:left w:val="single" w:sz="4" w:space="0" w:color="auto"/>
                    <w:bottom w:val="single" w:sz="4" w:space="0" w:color="auto"/>
                    <w:right w:val="single" w:sz="8" w:space="0" w:color="auto"/>
                  </w:tcBorders>
                  <w:shd w:val="clear" w:color="000000" w:fill="FFFFFF"/>
                  <w:vAlign w:val="center"/>
                </w:tcPr>
                <w:p w14:paraId="6CF69900" w14:textId="77777777" w:rsidR="00AB564C" w:rsidRDefault="00AB564C" w:rsidP="00CC684A">
                  <w:pPr>
                    <w:spacing w:before="100" w:beforeAutospacing="1"/>
                    <w:contextualSpacing/>
                    <w:jc w:val="center"/>
                    <w:rPr>
                      <w:sz w:val="20"/>
                      <w:szCs w:val="20"/>
                    </w:rPr>
                  </w:pPr>
                  <w:r>
                    <w:rPr>
                      <w:sz w:val="20"/>
                      <w:szCs w:val="20"/>
                    </w:rPr>
                    <w:t>30.000,00</w:t>
                  </w:r>
                </w:p>
              </w:tc>
              <w:tc>
                <w:tcPr>
                  <w:tcW w:w="1134" w:type="dxa"/>
                  <w:tcBorders>
                    <w:top w:val="single" w:sz="8" w:space="0" w:color="auto"/>
                    <w:left w:val="nil"/>
                    <w:bottom w:val="single" w:sz="8" w:space="0" w:color="auto"/>
                    <w:right w:val="single" w:sz="8" w:space="0" w:color="auto"/>
                  </w:tcBorders>
                  <w:shd w:val="clear" w:color="000000" w:fill="FFFFFF"/>
                </w:tcPr>
                <w:p w14:paraId="4B587D13" w14:textId="77777777" w:rsidR="00AB564C" w:rsidRDefault="00AB564C" w:rsidP="00CC684A">
                  <w:pPr>
                    <w:spacing w:before="100" w:beforeAutospacing="1"/>
                    <w:contextualSpacing/>
                    <w:jc w:val="center"/>
                    <w:rPr>
                      <w:sz w:val="20"/>
                      <w:szCs w:val="20"/>
                    </w:rPr>
                  </w:pPr>
                </w:p>
              </w:tc>
            </w:tr>
            <w:tr w:rsidR="00AB564C" w:rsidRPr="004E2B84" w14:paraId="731AA3A6" w14:textId="77777777" w:rsidTr="00CC684A">
              <w:trPr>
                <w:trHeight w:val="465"/>
              </w:trPr>
              <w:tc>
                <w:tcPr>
                  <w:tcW w:w="2150" w:type="dxa"/>
                  <w:tcBorders>
                    <w:top w:val="single" w:sz="4" w:space="0" w:color="auto"/>
                    <w:left w:val="single" w:sz="8" w:space="0" w:color="auto"/>
                    <w:bottom w:val="single" w:sz="4" w:space="0" w:color="auto"/>
                    <w:right w:val="single" w:sz="4" w:space="0" w:color="auto"/>
                  </w:tcBorders>
                  <w:shd w:val="clear" w:color="000000" w:fill="FFFFFF"/>
                  <w:vAlign w:val="center"/>
                </w:tcPr>
                <w:p w14:paraId="05C6C5C8" w14:textId="77777777" w:rsidR="00AB564C" w:rsidRDefault="00AB564C" w:rsidP="00CC684A">
                  <w:pPr>
                    <w:spacing w:before="100" w:beforeAutospacing="1"/>
                    <w:contextualSpacing/>
                    <w:jc w:val="center"/>
                    <w:rPr>
                      <w:bCs/>
                      <w:sz w:val="20"/>
                      <w:szCs w:val="20"/>
                    </w:rPr>
                  </w:pPr>
                  <w:r>
                    <w:rPr>
                      <w:bCs/>
                      <w:sz w:val="20"/>
                      <w:szCs w:val="20"/>
                    </w:rPr>
                    <w:t xml:space="preserve">Tekući projekt T140116 RUŠENJE GRAĐEVINE – STARI DOM ZDRAVLJA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59E4E37" w14:textId="77777777" w:rsidR="00AB564C" w:rsidRDefault="00AB564C" w:rsidP="00CC684A">
                  <w:pPr>
                    <w:spacing w:before="100" w:beforeAutospacing="1"/>
                    <w:contextualSpacing/>
                    <w:jc w:val="center"/>
                    <w:rPr>
                      <w:sz w:val="20"/>
                      <w:szCs w:val="20"/>
                    </w:rPr>
                  </w:pPr>
                  <w:r>
                    <w:rPr>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52B758A" w14:textId="77777777" w:rsidR="00AB564C" w:rsidRDefault="00AB564C" w:rsidP="00CC684A">
                  <w:pPr>
                    <w:spacing w:before="100" w:beforeAutospacing="1"/>
                    <w:contextualSpacing/>
                    <w:jc w:val="center"/>
                    <w:rPr>
                      <w:sz w:val="20"/>
                      <w:szCs w:val="20"/>
                    </w:rPr>
                  </w:pPr>
                  <w:r>
                    <w:rPr>
                      <w:sz w:val="20"/>
                      <w:szCs w:val="20"/>
                    </w:rPr>
                    <w:t>112.260,00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F48F5A4" w14:textId="77777777" w:rsidR="00AB564C" w:rsidRDefault="00AB564C" w:rsidP="00CC684A">
                  <w:pPr>
                    <w:spacing w:before="100" w:beforeAutospacing="1"/>
                    <w:contextualSpacing/>
                    <w:jc w:val="center"/>
                    <w:rPr>
                      <w:sz w:val="20"/>
                      <w:szCs w:val="20"/>
                    </w:rPr>
                  </w:pPr>
                  <w:r>
                    <w:rPr>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D046B7E" w14:textId="77777777" w:rsidR="00AB564C" w:rsidRDefault="00AB564C" w:rsidP="00CC684A">
                  <w:pPr>
                    <w:spacing w:before="100" w:beforeAutospacing="1"/>
                    <w:contextualSpacing/>
                    <w:jc w:val="center"/>
                    <w:rPr>
                      <w:sz w:val="20"/>
                      <w:szCs w:val="20"/>
                    </w:rPr>
                  </w:pPr>
                  <w:r>
                    <w:rPr>
                      <w:sz w:val="20"/>
                      <w:szCs w:val="20"/>
                    </w:rPr>
                    <w:t>112.260,00</w:t>
                  </w:r>
                </w:p>
              </w:tc>
              <w:tc>
                <w:tcPr>
                  <w:tcW w:w="1418" w:type="dxa"/>
                  <w:tcBorders>
                    <w:top w:val="single" w:sz="4" w:space="0" w:color="auto"/>
                    <w:left w:val="single" w:sz="4" w:space="0" w:color="auto"/>
                    <w:bottom w:val="single" w:sz="4" w:space="0" w:color="auto"/>
                    <w:right w:val="single" w:sz="8" w:space="0" w:color="auto"/>
                  </w:tcBorders>
                  <w:shd w:val="clear" w:color="000000" w:fill="FFFFFF"/>
                  <w:vAlign w:val="center"/>
                </w:tcPr>
                <w:p w14:paraId="5D9CB596" w14:textId="77777777" w:rsidR="00AB564C" w:rsidRDefault="00AB564C" w:rsidP="00CC684A">
                  <w:pPr>
                    <w:spacing w:before="100" w:beforeAutospacing="1"/>
                    <w:contextualSpacing/>
                    <w:jc w:val="center"/>
                    <w:rPr>
                      <w:sz w:val="20"/>
                      <w:szCs w:val="20"/>
                    </w:rPr>
                  </w:pPr>
                  <w:r>
                    <w:rPr>
                      <w:sz w:val="20"/>
                      <w:szCs w:val="20"/>
                    </w:rPr>
                    <w:t>0,00</w:t>
                  </w:r>
                </w:p>
              </w:tc>
              <w:tc>
                <w:tcPr>
                  <w:tcW w:w="1134" w:type="dxa"/>
                  <w:tcBorders>
                    <w:top w:val="single" w:sz="8" w:space="0" w:color="auto"/>
                    <w:left w:val="nil"/>
                    <w:bottom w:val="single" w:sz="8" w:space="0" w:color="auto"/>
                    <w:right w:val="single" w:sz="8" w:space="0" w:color="auto"/>
                  </w:tcBorders>
                  <w:shd w:val="clear" w:color="000000" w:fill="FFFFFF"/>
                </w:tcPr>
                <w:p w14:paraId="5FEF1C39" w14:textId="77777777" w:rsidR="00AB564C" w:rsidRDefault="00AB564C" w:rsidP="00CC684A">
                  <w:pPr>
                    <w:spacing w:before="100" w:beforeAutospacing="1"/>
                    <w:contextualSpacing/>
                    <w:jc w:val="center"/>
                    <w:rPr>
                      <w:sz w:val="20"/>
                      <w:szCs w:val="20"/>
                    </w:rPr>
                  </w:pPr>
                </w:p>
              </w:tc>
            </w:tr>
          </w:tbl>
          <w:p w14:paraId="60051B8D" w14:textId="77777777" w:rsidR="00AB564C" w:rsidRPr="004E2B84" w:rsidRDefault="00AB564C" w:rsidP="00CC684A">
            <w:pPr>
              <w:spacing w:before="100" w:beforeAutospacing="1"/>
              <w:contextualSpacing/>
              <w:jc w:val="both"/>
            </w:pPr>
          </w:p>
          <w:p w14:paraId="3EFEE0FD" w14:textId="77777777" w:rsidR="00AB564C" w:rsidRPr="005827D7" w:rsidRDefault="00AB564C" w:rsidP="00CC684A">
            <w:pPr>
              <w:spacing w:before="100" w:beforeAutospacing="1"/>
              <w:contextualSpacing/>
              <w:jc w:val="both"/>
              <w:rPr>
                <w:b/>
              </w:rPr>
            </w:pPr>
            <w:r w:rsidRPr="005827D7">
              <w:rPr>
                <w:b/>
              </w:rPr>
              <w:t>AKTIVNOST A140102 KUĆA RAČKI</w:t>
            </w:r>
          </w:p>
          <w:p w14:paraId="530A31E9" w14:textId="77777777" w:rsidR="00AB564C" w:rsidRPr="004E2B84" w:rsidRDefault="00AB564C" w:rsidP="00CC684A">
            <w:pPr>
              <w:spacing w:before="100" w:beforeAutospacing="1"/>
              <w:contextualSpacing/>
              <w:jc w:val="both"/>
            </w:pPr>
            <w:r w:rsidRPr="004E2B84">
              <w:t>Aktivnost se</w:t>
            </w:r>
            <w:r>
              <w:t xml:space="preserve"> u 2025.</w:t>
            </w:r>
            <w:r w:rsidRPr="004E2B84">
              <w:t xml:space="preserve"> </w:t>
            </w:r>
            <w:r>
              <w:t xml:space="preserve">planira u iznosu od 40.000,00 eura, a </w:t>
            </w:r>
            <w:r w:rsidRPr="004E2B84">
              <w:t xml:space="preserve">odnosi </w:t>
            </w:r>
            <w:r>
              <w:t xml:space="preserve">se </w:t>
            </w:r>
            <w:r w:rsidRPr="004E2B84">
              <w:t>na</w:t>
            </w:r>
            <w:r>
              <w:t xml:space="preserve"> nabavu materijala (cijepana daska) te zamjenu krovnog pokrova. </w:t>
            </w:r>
            <w:r w:rsidRPr="004E2B84">
              <w:t>U 202</w:t>
            </w:r>
            <w:r>
              <w:t>6</w:t>
            </w:r>
            <w:r w:rsidRPr="004E2B84">
              <w:t>. i 202</w:t>
            </w:r>
            <w:r>
              <w:t>7</w:t>
            </w:r>
            <w:r w:rsidRPr="004E2B84">
              <w:t xml:space="preserve">. godini planiran je iznos od </w:t>
            </w:r>
            <w:r>
              <w:t xml:space="preserve">4.000,00 eura, a </w:t>
            </w:r>
            <w:r w:rsidRPr="004E2B84">
              <w:t>odnosi</w:t>
            </w:r>
            <w:r>
              <w:t xml:space="preserve"> se</w:t>
            </w:r>
            <w:r w:rsidRPr="004E2B84">
              <w:t xml:space="preserve"> na godišnje održavanje konstrukcije spomenika kulture „Kuće Rački“ kao i održavanje okoliša te eksponata</w:t>
            </w:r>
            <w:r>
              <w:t>.</w:t>
            </w:r>
            <w:r w:rsidRPr="004E2B84">
              <w:t xml:space="preserve"> </w:t>
            </w:r>
          </w:p>
          <w:p w14:paraId="492995FB" w14:textId="77777777" w:rsidR="00AB564C" w:rsidRPr="00E51F22" w:rsidRDefault="00AB564C" w:rsidP="00CC684A">
            <w:pPr>
              <w:spacing w:before="100" w:beforeAutospacing="1"/>
              <w:ind w:left="360"/>
              <w:contextualSpacing/>
              <w:jc w:val="both"/>
            </w:pPr>
            <w:r w:rsidRPr="004E2B84">
              <w:rPr>
                <w:b/>
              </w:rPr>
              <w:t xml:space="preserve"> </w:t>
            </w:r>
          </w:p>
          <w:p w14:paraId="5B6B8BF5" w14:textId="77777777" w:rsidR="00AB564C" w:rsidRPr="004D3EAD" w:rsidRDefault="00AB564C" w:rsidP="00CC684A">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b/>
                <w:bCs/>
              </w:rPr>
            </w:pPr>
            <w:r>
              <w:rPr>
                <w:b/>
                <w:bCs/>
              </w:rPr>
              <w:t>P</w:t>
            </w:r>
            <w:r w:rsidRPr="004D3EAD">
              <w:rPr>
                <w:b/>
                <w:bCs/>
              </w:rPr>
              <w:t>okazatelji rezultata</w:t>
            </w:r>
          </w:p>
          <w:tbl>
            <w:tblPr>
              <w:tblStyle w:val="Reetkatablice"/>
              <w:tblW w:w="0" w:type="auto"/>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63"/>
              <w:gridCol w:w="1056"/>
              <w:gridCol w:w="1119"/>
            </w:tblGrid>
            <w:tr w:rsidR="00AB564C" w:rsidRPr="004D3EAD" w14:paraId="0CBDD745"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7E524AC" w14:textId="77777777" w:rsidR="00AB564C" w:rsidRPr="004D3EAD" w:rsidRDefault="00AB564C" w:rsidP="00CC684A">
                  <w:pPr>
                    <w:jc w:val="center"/>
                    <w:rPr>
                      <w:bCs/>
                      <w:sz w:val="20"/>
                      <w:szCs w:val="20"/>
                    </w:rPr>
                  </w:pPr>
                  <w:r w:rsidRPr="004D3EAD">
                    <w:rPr>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CBCBF30" w14:textId="77777777" w:rsidR="00AB564C" w:rsidRPr="004D3EAD" w:rsidRDefault="00AB564C" w:rsidP="00CC684A">
                  <w:pPr>
                    <w:jc w:val="center"/>
                    <w:rPr>
                      <w:bCs/>
                      <w:sz w:val="20"/>
                      <w:szCs w:val="20"/>
                    </w:rPr>
                  </w:pPr>
                  <w:r w:rsidRPr="004D3EAD">
                    <w:rPr>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FFF7313" w14:textId="77777777" w:rsidR="00AB564C" w:rsidRPr="004D3EAD" w:rsidRDefault="00AB564C" w:rsidP="00CC684A">
                  <w:pPr>
                    <w:jc w:val="center"/>
                    <w:rPr>
                      <w:bCs/>
                      <w:sz w:val="20"/>
                      <w:szCs w:val="20"/>
                    </w:rPr>
                  </w:pPr>
                  <w:r w:rsidRPr="004D3EAD">
                    <w:rPr>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5EE632F" w14:textId="77777777" w:rsidR="00AB564C" w:rsidRPr="004D3EAD" w:rsidRDefault="00AB564C" w:rsidP="00CC684A">
                  <w:pPr>
                    <w:jc w:val="center"/>
                    <w:rPr>
                      <w:bCs/>
                      <w:sz w:val="20"/>
                      <w:szCs w:val="20"/>
                    </w:rPr>
                  </w:pPr>
                  <w:r w:rsidRPr="004D3EAD">
                    <w:rPr>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560069F" w14:textId="77777777" w:rsidR="00AB564C" w:rsidRPr="004D3EAD" w:rsidRDefault="00AB564C" w:rsidP="00CC684A">
                  <w:pPr>
                    <w:jc w:val="center"/>
                    <w:rPr>
                      <w:bCs/>
                      <w:sz w:val="20"/>
                      <w:szCs w:val="20"/>
                    </w:rPr>
                  </w:pPr>
                  <w:r w:rsidRPr="004D3EAD">
                    <w:rPr>
                      <w:bCs/>
                      <w:sz w:val="20"/>
                      <w:szCs w:val="20"/>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FEAE80A"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5</w:t>
                  </w:r>
                  <w:r w:rsidRPr="004D3EAD">
                    <w:rPr>
                      <w:bCs/>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51D49F26"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6</w:t>
                  </w:r>
                  <w:r w:rsidRPr="004D3EAD">
                    <w:rPr>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64EA54A3"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7</w:t>
                  </w:r>
                  <w:r w:rsidRPr="004D3EAD">
                    <w:rPr>
                      <w:bCs/>
                      <w:sz w:val="20"/>
                      <w:szCs w:val="20"/>
                    </w:rPr>
                    <w:t>.</w:t>
                  </w:r>
                </w:p>
              </w:tc>
            </w:tr>
            <w:tr w:rsidR="00AB564C" w:rsidRPr="004D3EAD" w14:paraId="09B68CB8" w14:textId="77777777" w:rsidTr="00CC684A">
              <w:tc>
                <w:tcPr>
                  <w:tcW w:w="2011" w:type="dxa"/>
                  <w:tcBorders>
                    <w:top w:val="single" w:sz="4" w:space="0" w:color="auto"/>
                    <w:left w:val="single" w:sz="4" w:space="0" w:color="auto"/>
                    <w:bottom w:val="single" w:sz="4" w:space="0" w:color="auto"/>
                    <w:right w:val="single" w:sz="4" w:space="0" w:color="auto"/>
                  </w:tcBorders>
                  <w:vAlign w:val="center"/>
                </w:tcPr>
                <w:p w14:paraId="69F834AD" w14:textId="77777777" w:rsidR="00AB564C" w:rsidRPr="00DA0356" w:rsidRDefault="00AB564C" w:rsidP="00CC684A">
                  <w:pPr>
                    <w:jc w:val="center"/>
                    <w:rPr>
                      <w:bCs/>
                      <w:sz w:val="20"/>
                      <w:szCs w:val="20"/>
                    </w:rPr>
                  </w:pPr>
                  <w:r>
                    <w:rPr>
                      <w:bCs/>
                      <w:sz w:val="20"/>
                      <w:szCs w:val="20"/>
                    </w:rPr>
                    <w:t>Održavanje Kuće Rački</w:t>
                  </w:r>
                </w:p>
              </w:tc>
              <w:tc>
                <w:tcPr>
                  <w:tcW w:w="1560" w:type="dxa"/>
                  <w:tcBorders>
                    <w:top w:val="single" w:sz="4" w:space="0" w:color="auto"/>
                    <w:left w:val="single" w:sz="4" w:space="0" w:color="auto"/>
                    <w:bottom w:val="single" w:sz="4" w:space="0" w:color="auto"/>
                    <w:right w:val="single" w:sz="4" w:space="0" w:color="auto"/>
                  </w:tcBorders>
                  <w:vAlign w:val="center"/>
                </w:tcPr>
                <w:p w14:paraId="7209BD0B" w14:textId="77777777" w:rsidR="00AB564C" w:rsidRPr="00DA0356" w:rsidRDefault="00AB564C" w:rsidP="00CC684A">
                  <w:pPr>
                    <w:jc w:val="center"/>
                    <w:rPr>
                      <w:bCs/>
                      <w:sz w:val="20"/>
                      <w:szCs w:val="20"/>
                    </w:rPr>
                  </w:pPr>
                  <w:r>
                    <w:rPr>
                      <w:bCs/>
                      <w:sz w:val="20"/>
                      <w:szCs w:val="20"/>
                    </w:rPr>
                    <w:t>Pokazatelj se odnosi na provedbu mjera zaštite konstrukcije premazima , te manjih popravaka</w:t>
                  </w:r>
                </w:p>
              </w:tc>
              <w:tc>
                <w:tcPr>
                  <w:tcW w:w="1118" w:type="dxa"/>
                  <w:tcBorders>
                    <w:top w:val="single" w:sz="4" w:space="0" w:color="auto"/>
                    <w:left w:val="single" w:sz="4" w:space="0" w:color="auto"/>
                    <w:bottom w:val="single" w:sz="4" w:space="0" w:color="auto"/>
                    <w:right w:val="single" w:sz="4" w:space="0" w:color="auto"/>
                  </w:tcBorders>
                  <w:vAlign w:val="center"/>
                </w:tcPr>
                <w:p w14:paraId="7AA633EC" w14:textId="77777777" w:rsidR="00AB564C" w:rsidRPr="00DA0356" w:rsidRDefault="00AB564C" w:rsidP="00CC684A">
                  <w:pPr>
                    <w:jc w:val="center"/>
                    <w:rPr>
                      <w:bCs/>
                      <w:sz w:val="20"/>
                      <w:szCs w:val="20"/>
                    </w:rPr>
                  </w:pPr>
                  <w:r>
                    <w:rPr>
                      <w:bCs/>
                      <w:sz w:val="20"/>
                      <w:szCs w:val="20"/>
                    </w:rPr>
                    <w:t>kom</w:t>
                  </w:r>
                </w:p>
              </w:tc>
              <w:tc>
                <w:tcPr>
                  <w:tcW w:w="1119" w:type="dxa"/>
                  <w:tcBorders>
                    <w:top w:val="single" w:sz="4" w:space="0" w:color="auto"/>
                    <w:left w:val="single" w:sz="4" w:space="0" w:color="auto"/>
                    <w:bottom w:val="single" w:sz="4" w:space="0" w:color="auto"/>
                    <w:right w:val="single" w:sz="4" w:space="0" w:color="auto"/>
                  </w:tcBorders>
                  <w:vAlign w:val="center"/>
                </w:tcPr>
                <w:p w14:paraId="5522D859" w14:textId="77777777" w:rsidR="00AB564C" w:rsidRPr="00DA0356" w:rsidRDefault="00AB564C" w:rsidP="00CC684A">
                  <w:pPr>
                    <w:jc w:val="center"/>
                    <w:rPr>
                      <w:bCs/>
                      <w:sz w:val="20"/>
                      <w:szCs w:val="20"/>
                    </w:rPr>
                  </w:pPr>
                  <w:r>
                    <w:rPr>
                      <w:bCs/>
                      <w:sz w:val="20"/>
                      <w:szCs w:val="20"/>
                    </w:rPr>
                    <w:t>3</w:t>
                  </w:r>
                </w:p>
              </w:tc>
              <w:tc>
                <w:tcPr>
                  <w:tcW w:w="1119" w:type="dxa"/>
                  <w:tcBorders>
                    <w:top w:val="single" w:sz="4" w:space="0" w:color="auto"/>
                    <w:left w:val="single" w:sz="4" w:space="0" w:color="auto"/>
                    <w:bottom w:val="single" w:sz="4" w:space="0" w:color="auto"/>
                    <w:right w:val="single" w:sz="4" w:space="0" w:color="auto"/>
                  </w:tcBorders>
                  <w:vAlign w:val="center"/>
                </w:tcPr>
                <w:p w14:paraId="34D2B2A9" w14:textId="77777777" w:rsidR="00AB564C" w:rsidRDefault="00AB564C" w:rsidP="00CC684A">
                  <w:pPr>
                    <w:jc w:val="center"/>
                    <w:rPr>
                      <w:bCs/>
                      <w:sz w:val="20"/>
                      <w:szCs w:val="20"/>
                    </w:rPr>
                  </w:pPr>
                  <w:r>
                    <w:rPr>
                      <w:bCs/>
                      <w:sz w:val="20"/>
                      <w:szCs w:val="20"/>
                    </w:rPr>
                    <w:t>Iskustveni pokazatelji</w:t>
                  </w:r>
                </w:p>
                <w:p w14:paraId="121CDF8E" w14:textId="77777777" w:rsidR="00AB564C" w:rsidRPr="00DA0356" w:rsidRDefault="00AB564C" w:rsidP="00CC684A">
                  <w:pPr>
                    <w:jc w:val="center"/>
                    <w:rPr>
                      <w:bCs/>
                      <w:sz w:val="20"/>
                      <w:szCs w:val="20"/>
                    </w:rPr>
                  </w:pPr>
                  <w:r>
                    <w:rPr>
                      <w:bCs/>
                      <w:sz w:val="20"/>
                      <w:szCs w:val="20"/>
                    </w:rPr>
                    <w:t>intervencija</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78B8FC1C" w14:textId="77777777" w:rsidR="00AB564C" w:rsidRPr="00DA0356" w:rsidRDefault="00AB564C" w:rsidP="00CC684A">
                  <w:pPr>
                    <w:jc w:val="center"/>
                    <w:rPr>
                      <w:bCs/>
                      <w:sz w:val="20"/>
                      <w:szCs w:val="20"/>
                    </w:rPr>
                  </w:pPr>
                  <w:r>
                    <w:rPr>
                      <w:bCs/>
                      <w:sz w:val="20"/>
                      <w:szCs w:val="20"/>
                    </w:rPr>
                    <w:t>3</w:t>
                  </w:r>
                </w:p>
              </w:tc>
              <w:tc>
                <w:tcPr>
                  <w:tcW w:w="1056" w:type="dxa"/>
                  <w:tcBorders>
                    <w:top w:val="single" w:sz="4" w:space="0" w:color="auto"/>
                    <w:left w:val="single" w:sz="4" w:space="0" w:color="auto"/>
                    <w:bottom w:val="single" w:sz="4" w:space="0" w:color="auto"/>
                    <w:right w:val="single" w:sz="4" w:space="0" w:color="auto"/>
                  </w:tcBorders>
                  <w:vAlign w:val="center"/>
                </w:tcPr>
                <w:p w14:paraId="6BACC0D8" w14:textId="77777777" w:rsidR="00AB564C" w:rsidRPr="00DA0356" w:rsidRDefault="00AB564C" w:rsidP="00CC684A">
                  <w:pPr>
                    <w:jc w:val="center"/>
                    <w:rPr>
                      <w:bCs/>
                      <w:sz w:val="20"/>
                      <w:szCs w:val="20"/>
                    </w:rPr>
                  </w:pPr>
                  <w:r>
                    <w:rPr>
                      <w:bCs/>
                      <w:sz w:val="20"/>
                      <w:szCs w:val="20"/>
                    </w:rPr>
                    <w:t>1</w:t>
                  </w:r>
                </w:p>
              </w:tc>
              <w:tc>
                <w:tcPr>
                  <w:tcW w:w="1119" w:type="dxa"/>
                  <w:tcBorders>
                    <w:top w:val="single" w:sz="4" w:space="0" w:color="auto"/>
                    <w:left w:val="single" w:sz="4" w:space="0" w:color="auto"/>
                    <w:bottom w:val="single" w:sz="4" w:space="0" w:color="auto"/>
                    <w:right w:val="single" w:sz="4" w:space="0" w:color="auto"/>
                  </w:tcBorders>
                  <w:vAlign w:val="center"/>
                </w:tcPr>
                <w:p w14:paraId="5D6F1647" w14:textId="77777777" w:rsidR="00AB564C" w:rsidRPr="00CC5DE6" w:rsidRDefault="00AB564C" w:rsidP="00CC684A">
                  <w:pPr>
                    <w:jc w:val="center"/>
                    <w:rPr>
                      <w:bCs/>
                      <w:sz w:val="20"/>
                      <w:szCs w:val="20"/>
                    </w:rPr>
                  </w:pPr>
                  <w:r>
                    <w:rPr>
                      <w:bCs/>
                      <w:sz w:val="20"/>
                      <w:szCs w:val="20"/>
                    </w:rPr>
                    <w:t>1</w:t>
                  </w:r>
                </w:p>
              </w:tc>
            </w:tr>
          </w:tbl>
          <w:p w14:paraId="3B412A0A" w14:textId="77777777" w:rsidR="00AB564C" w:rsidRDefault="00AB564C" w:rsidP="00CC684A">
            <w:pPr>
              <w:spacing w:before="100" w:beforeAutospacing="1"/>
              <w:contextualSpacing/>
              <w:jc w:val="both"/>
            </w:pPr>
          </w:p>
          <w:p w14:paraId="4DF68824" w14:textId="77777777" w:rsidR="00AB564C" w:rsidRDefault="00AB564C" w:rsidP="00CC684A">
            <w:pPr>
              <w:spacing w:before="100" w:beforeAutospacing="1"/>
              <w:contextualSpacing/>
              <w:jc w:val="both"/>
            </w:pPr>
          </w:p>
          <w:p w14:paraId="05D1A400" w14:textId="77777777" w:rsidR="00AB564C" w:rsidRPr="006E2543" w:rsidRDefault="00AB564C" w:rsidP="00CC684A">
            <w:pPr>
              <w:spacing w:before="100" w:beforeAutospacing="1"/>
              <w:contextualSpacing/>
              <w:jc w:val="both"/>
              <w:rPr>
                <w:b/>
              </w:rPr>
            </w:pPr>
            <w:r w:rsidRPr="006E2543">
              <w:rPr>
                <w:b/>
              </w:rPr>
              <w:t>AKTIVNOST A140109 IZVOĐENJE RADOVA, NABAVA ROBE I USLUGA NA OBJEKTIMA U VLASNIŠTVU GRADA</w:t>
            </w:r>
          </w:p>
          <w:p w14:paraId="568D3C16" w14:textId="77777777" w:rsidR="00AB564C" w:rsidRPr="00B571C5" w:rsidRDefault="00AB564C" w:rsidP="00CC684A">
            <w:pPr>
              <w:spacing w:before="100" w:beforeAutospacing="1" w:after="100" w:afterAutospacing="1"/>
              <w:rPr>
                <w:rFonts w:eastAsia="Times New Roman"/>
              </w:rPr>
            </w:pPr>
            <w:r w:rsidRPr="00B571C5">
              <w:rPr>
                <w:rFonts w:eastAsia="Times New Roman"/>
                <w:b/>
                <w:bCs/>
              </w:rPr>
              <w:t>Održavanje objekata u vlasništvu Grada</w:t>
            </w:r>
            <w:r w:rsidRPr="00B571C5">
              <w:rPr>
                <w:rFonts w:eastAsia="Times New Roman"/>
              </w:rPr>
              <w:t xml:space="preserve"> planirano je u iznosu od </w:t>
            </w:r>
            <w:r w:rsidRPr="00B571C5">
              <w:rPr>
                <w:rFonts w:eastAsia="Times New Roman"/>
                <w:b/>
                <w:bCs/>
              </w:rPr>
              <w:t>44.200,00 eura</w:t>
            </w:r>
            <w:r w:rsidRPr="00B571C5">
              <w:rPr>
                <w:rFonts w:eastAsia="Times New Roman"/>
              </w:rPr>
              <w:t xml:space="preserve"> za 2025. godinu, dok su za 2026. i 2027. godinu predviđena sredstva u iznosu od </w:t>
            </w:r>
            <w:r w:rsidRPr="00B571C5">
              <w:rPr>
                <w:rFonts w:eastAsia="Times New Roman"/>
                <w:b/>
                <w:bCs/>
              </w:rPr>
              <w:t>30.000,00 eura</w:t>
            </w:r>
            <w:r w:rsidRPr="00B571C5">
              <w:rPr>
                <w:rFonts w:eastAsia="Times New Roman"/>
              </w:rPr>
              <w:t xml:space="preserve"> godišnje.</w:t>
            </w:r>
          </w:p>
          <w:p w14:paraId="0346F8A7" w14:textId="77777777" w:rsidR="00AB564C" w:rsidRPr="00B571C5" w:rsidRDefault="00AB564C" w:rsidP="00CC684A">
            <w:pPr>
              <w:spacing w:before="100" w:beforeAutospacing="1" w:after="100" w:afterAutospacing="1"/>
              <w:rPr>
                <w:rFonts w:eastAsia="Times New Roman"/>
              </w:rPr>
            </w:pPr>
            <w:r w:rsidRPr="00B571C5">
              <w:rPr>
                <w:rFonts w:eastAsia="Times New Roman"/>
              </w:rPr>
              <w:t>Aktivnosti obuhvaćaju:</w:t>
            </w:r>
          </w:p>
          <w:p w14:paraId="54BDDE48" w14:textId="77777777" w:rsidR="00AB564C" w:rsidRPr="00B571C5" w:rsidRDefault="00AB564C" w:rsidP="00AB564C">
            <w:pPr>
              <w:numPr>
                <w:ilvl w:val="0"/>
                <w:numId w:val="28"/>
              </w:numPr>
              <w:spacing w:before="100" w:beforeAutospacing="1" w:after="100" w:afterAutospacing="1"/>
              <w:rPr>
                <w:rFonts w:eastAsia="Times New Roman"/>
              </w:rPr>
            </w:pPr>
            <w:r w:rsidRPr="00B571C5">
              <w:rPr>
                <w:rFonts w:eastAsia="Times New Roman"/>
              </w:rPr>
              <w:t>nužne popravke na objektima u vlasništvu Grada,</w:t>
            </w:r>
          </w:p>
          <w:p w14:paraId="1305522B" w14:textId="77777777" w:rsidR="00AB564C" w:rsidRPr="00B571C5" w:rsidRDefault="00AB564C" w:rsidP="00AB564C">
            <w:pPr>
              <w:numPr>
                <w:ilvl w:val="0"/>
                <w:numId w:val="28"/>
              </w:numPr>
              <w:spacing w:before="100" w:beforeAutospacing="1" w:after="100" w:afterAutospacing="1"/>
              <w:rPr>
                <w:rFonts w:eastAsia="Times New Roman"/>
              </w:rPr>
            </w:pPr>
            <w:r w:rsidRPr="00B571C5">
              <w:rPr>
                <w:rFonts w:eastAsia="Times New Roman"/>
              </w:rPr>
              <w:t>izgradnju zidića oko tržnice,</w:t>
            </w:r>
          </w:p>
          <w:p w14:paraId="4E2DF637" w14:textId="77777777" w:rsidR="00AB564C" w:rsidRPr="00B571C5" w:rsidRDefault="00AB564C" w:rsidP="00AB564C">
            <w:pPr>
              <w:numPr>
                <w:ilvl w:val="0"/>
                <w:numId w:val="28"/>
              </w:numPr>
              <w:spacing w:before="100" w:beforeAutospacing="1" w:after="100" w:afterAutospacing="1"/>
              <w:rPr>
                <w:rFonts w:eastAsia="Times New Roman"/>
              </w:rPr>
            </w:pPr>
            <w:r w:rsidRPr="00B571C5">
              <w:rPr>
                <w:rFonts w:eastAsia="Times New Roman"/>
              </w:rPr>
              <w:t>unutarnje održavanje i popravke instalacija,</w:t>
            </w:r>
          </w:p>
          <w:p w14:paraId="544B7778" w14:textId="77777777" w:rsidR="00AB564C" w:rsidRPr="00B571C5" w:rsidRDefault="00AB564C" w:rsidP="00AB564C">
            <w:pPr>
              <w:numPr>
                <w:ilvl w:val="0"/>
                <w:numId w:val="28"/>
              </w:numPr>
              <w:spacing w:before="100" w:beforeAutospacing="1" w:after="100" w:afterAutospacing="1"/>
              <w:rPr>
                <w:rFonts w:eastAsia="Times New Roman"/>
              </w:rPr>
            </w:pPr>
            <w:r w:rsidRPr="00B571C5">
              <w:rPr>
                <w:rFonts w:eastAsia="Times New Roman"/>
              </w:rPr>
              <w:lastRenderedPageBreak/>
              <w:t>uređenje okoliša objekata u vlasništvu Grada.</w:t>
            </w:r>
          </w:p>
          <w:p w14:paraId="6E33081D" w14:textId="77777777" w:rsidR="00AB564C" w:rsidRPr="00B571C5" w:rsidRDefault="00AB564C" w:rsidP="00CC684A">
            <w:pPr>
              <w:spacing w:before="100" w:beforeAutospacing="1" w:after="100" w:afterAutospacing="1"/>
              <w:rPr>
                <w:rFonts w:eastAsia="Times New Roman"/>
              </w:rPr>
            </w:pPr>
            <w:r w:rsidRPr="00B571C5">
              <w:rPr>
                <w:rFonts w:eastAsia="Times New Roman"/>
              </w:rPr>
              <w:t>Sredstva su namijenjena za očuvanje funkcionalnosti i sigurnosti gradskih objekata te za poboljšanje njihove estetike i infrastrukture.</w:t>
            </w:r>
          </w:p>
          <w:p w14:paraId="36CB325A" w14:textId="77777777" w:rsidR="00AB564C" w:rsidRDefault="00AB564C" w:rsidP="00CC684A">
            <w:pPr>
              <w:spacing w:before="100" w:beforeAutospacing="1"/>
              <w:contextualSpacing/>
              <w:jc w:val="both"/>
            </w:pPr>
          </w:p>
          <w:p w14:paraId="2C577D3D" w14:textId="77777777" w:rsidR="00AB564C" w:rsidRPr="004D3EAD" w:rsidRDefault="00AB564C" w:rsidP="00CC684A">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b/>
                <w:bCs/>
              </w:rPr>
            </w:pPr>
            <w:r>
              <w:rPr>
                <w:b/>
                <w:bCs/>
              </w:rPr>
              <w:t>P</w:t>
            </w:r>
            <w:r w:rsidRPr="004D3EAD">
              <w:rPr>
                <w:b/>
                <w:bCs/>
              </w:rPr>
              <w:t>okazatelji rezultata</w:t>
            </w:r>
          </w:p>
          <w:tbl>
            <w:tblPr>
              <w:tblStyle w:val="Reetkatablice"/>
              <w:tblW w:w="0" w:type="auto"/>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63"/>
              <w:gridCol w:w="1056"/>
              <w:gridCol w:w="1119"/>
            </w:tblGrid>
            <w:tr w:rsidR="00AB564C" w:rsidRPr="004D3EAD" w14:paraId="0D054AA8"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36C5F22" w14:textId="77777777" w:rsidR="00AB564C" w:rsidRPr="004D3EAD" w:rsidRDefault="00AB564C" w:rsidP="00CC684A">
                  <w:pPr>
                    <w:jc w:val="center"/>
                    <w:rPr>
                      <w:bCs/>
                      <w:sz w:val="20"/>
                      <w:szCs w:val="20"/>
                    </w:rPr>
                  </w:pPr>
                  <w:r w:rsidRPr="004D3EAD">
                    <w:rPr>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F8A6A40" w14:textId="77777777" w:rsidR="00AB564C" w:rsidRPr="004D3EAD" w:rsidRDefault="00AB564C" w:rsidP="00CC684A">
                  <w:pPr>
                    <w:jc w:val="center"/>
                    <w:rPr>
                      <w:bCs/>
                      <w:sz w:val="20"/>
                      <w:szCs w:val="20"/>
                    </w:rPr>
                  </w:pPr>
                  <w:r w:rsidRPr="004D3EAD">
                    <w:rPr>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C1AFD5A" w14:textId="77777777" w:rsidR="00AB564C" w:rsidRPr="004D3EAD" w:rsidRDefault="00AB564C" w:rsidP="00CC684A">
                  <w:pPr>
                    <w:jc w:val="center"/>
                    <w:rPr>
                      <w:bCs/>
                      <w:sz w:val="20"/>
                      <w:szCs w:val="20"/>
                    </w:rPr>
                  </w:pPr>
                  <w:r w:rsidRPr="004D3EAD">
                    <w:rPr>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2765950" w14:textId="77777777" w:rsidR="00AB564C" w:rsidRPr="004D3EAD" w:rsidRDefault="00AB564C" w:rsidP="00CC684A">
                  <w:pPr>
                    <w:jc w:val="center"/>
                    <w:rPr>
                      <w:bCs/>
                      <w:sz w:val="20"/>
                      <w:szCs w:val="20"/>
                    </w:rPr>
                  </w:pPr>
                  <w:r w:rsidRPr="004D3EAD">
                    <w:rPr>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14D0FF4" w14:textId="77777777" w:rsidR="00AB564C" w:rsidRPr="004D3EAD" w:rsidRDefault="00AB564C" w:rsidP="00CC684A">
                  <w:pPr>
                    <w:jc w:val="center"/>
                    <w:rPr>
                      <w:bCs/>
                      <w:sz w:val="20"/>
                      <w:szCs w:val="20"/>
                    </w:rPr>
                  </w:pPr>
                  <w:r w:rsidRPr="004D3EAD">
                    <w:rPr>
                      <w:bCs/>
                      <w:sz w:val="20"/>
                      <w:szCs w:val="20"/>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469DED4"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5</w:t>
                  </w:r>
                  <w:r w:rsidRPr="004D3EAD">
                    <w:rPr>
                      <w:bCs/>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4C964707"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6</w:t>
                  </w:r>
                  <w:r w:rsidRPr="004D3EAD">
                    <w:rPr>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3C2FB37B"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7</w:t>
                  </w:r>
                  <w:r w:rsidRPr="004D3EAD">
                    <w:rPr>
                      <w:bCs/>
                      <w:sz w:val="20"/>
                      <w:szCs w:val="20"/>
                    </w:rPr>
                    <w:t>.</w:t>
                  </w:r>
                </w:p>
              </w:tc>
            </w:tr>
            <w:tr w:rsidR="00AB564C" w:rsidRPr="004D3EAD" w14:paraId="04D10B8A" w14:textId="77777777" w:rsidTr="00CC684A">
              <w:tc>
                <w:tcPr>
                  <w:tcW w:w="2011" w:type="dxa"/>
                  <w:tcBorders>
                    <w:top w:val="single" w:sz="4" w:space="0" w:color="auto"/>
                    <w:left w:val="single" w:sz="4" w:space="0" w:color="auto"/>
                    <w:bottom w:val="single" w:sz="4" w:space="0" w:color="auto"/>
                    <w:right w:val="single" w:sz="4" w:space="0" w:color="auto"/>
                  </w:tcBorders>
                  <w:vAlign w:val="center"/>
                </w:tcPr>
                <w:p w14:paraId="1F0DC1C3" w14:textId="77777777" w:rsidR="00AB564C" w:rsidRPr="00DA0356" w:rsidRDefault="00AB564C" w:rsidP="00CC684A">
                  <w:pPr>
                    <w:jc w:val="center"/>
                    <w:rPr>
                      <w:bCs/>
                      <w:sz w:val="20"/>
                      <w:szCs w:val="20"/>
                    </w:rPr>
                  </w:pPr>
                  <w:r>
                    <w:rPr>
                      <w:bCs/>
                      <w:sz w:val="20"/>
                      <w:szCs w:val="20"/>
                    </w:rPr>
                    <w:t>Izvođenje radova i usluga na objektima u svrhu održavanje istih</w:t>
                  </w:r>
                </w:p>
              </w:tc>
              <w:tc>
                <w:tcPr>
                  <w:tcW w:w="1560" w:type="dxa"/>
                  <w:tcBorders>
                    <w:top w:val="single" w:sz="4" w:space="0" w:color="auto"/>
                    <w:left w:val="single" w:sz="4" w:space="0" w:color="auto"/>
                    <w:bottom w:val="single" w:sz="4" w:space="0" w:color="auto"/>
                    <w:right w:val="single" w:sz="4" w:space="0" w:color="auto"/>
                  </w:tcBorders>
                  <w:vAlign w:val="center"/>
                </w:tcPr>
                <w:p w14:paraId="6DCF0830" w14:textId="77777777" w:rsidR="00AB564C" w:rsidRPr="00DA0356" w:rsidRDefault="00AB564C" w:rsidP="00CC684A">
                  <w:pPr>
                    <w:jc w:val="center"/>
                    <w:rPr>
                      <w:bCs/>
                      <w:sz w:val="20"/>
                      <w:szCs w:val="20"/>
                    </w:rPr>
                  </w:pPr>
                  <w:r>
                    <w:rPr>
                      <w:bCs/>
                      <w:sz w:val="20"/>
                      <w:szCs w:val="20"/>
                    </w:rPr>
                    <w:t>Pokazatelj se odnosi na održavanja objekata</w:t>
                  </w:r>
                </w:p>
              </w:tc>
              <w:tc>
                <w:tcPr>
                  <w:tcW w:w="1118" w:type="dxa"/>
                  <w:tcBorders>
                    <w:top w:val="single" w:sz="4" w:space="0" w:color="auto"/>
                    <w:left w:val="single" w:sz="4" w:space="0" w:color="auto"/>
                    <w:bottom w:val="single" w:sz="4" w:space="0" w:color="auto"/>
                    <w:right w:val="single" w:sz="4" w:space="0" w:color="auto"/>
                  </w:tcBorders>
                  <w:vAlign w:val="center"/>
                </w:tcPr>
                <w:p w14:paraId="3A7A1C0A" w14:textId="77777777" w:rsidR="00AB564C" w:rsidRPr="00DA0356" w:rsidRDefault="00AB564C" w:rsidP="00CC684A">
                  <w:pPr>
                    <w:jc w:val="center"/>
                    <w:rPr>
                      <w:bCs/>
                      <w:sz w:val="20"/>
                      <w:szCs w:val="20"/>
                    </w:rPr>
                  </w:pPr>
                  <w:r>
                    <w:rPr>
                      <w:bCs/>
                      <w:sz w:val="20"/>
                      <w:szCs w:val="20"/>
                    </w:rPr>
                    <w:t>kom</w:t>
                  </w:r>
                </w:p>
              </w:tc>
              <w:tc>
                <w:tcPr>
                  <w:tcW w:w="1119" w:type="dxa"/>
                  <w:tcBorders>
                    <w:top w:val="single" w:sz="4" w:space="0" w:color="auto"/>
                    <w:left w:val="single" w:sz="4" w:space="0" w:color="auto"/>
                    <w:bottom w:val="single" w:sz="4" w:space="0" w:color="auto"/>
                    <w:right w:val="single" w:sz="4" w:space="0" w:color="auto"/>
                  </w:tcBorders>
                  <w:vAlign w:val="center"/>
                </w:tcPr>
                <w:p w14:paraId="7992762F" w14:textId="77777777" w:rsidR="00AB564C" w:rsidRPr="00DA0356" w:rsidRDefault="00AB564C" w:rsidP="00CC684A">
                  <w:pPr>
                    <w:jc w:val="center"/>
                    <w:rPr>
                      <w:bCs/>
                      <w:sz w:val="20"/>
                      <w:szCs w:val="20"/>
                    </w:rPr>
                  </w:pPr>
                  <w:r>
                    <w:rPr>
                      <w:bCs/>
                      <w:sz w:val="20"/>
                      <w:szCs w:val="20"/>
                    </w:rPr>
                    <w:t>7</w:t>
                  </w:r>
                </w:p>
              </w:tc>
              <w:tc>
                <w:tcPr>
                  <w:tcW w:w="1119" w:type="dxa"/>
                  <w:tcBorders>
                    <w:top w:val="single" w:sz="4" w:space="0" w:color="auto"/>
                    <w:left w:val="single" w:sz="4" w:space="0" w:color="auto"/>
                    <w:bottom w:val="single" w:sz="4" w:space="0" w:color="auto"/>
                    <w:right w:val="single" w:sz="4" w:space="0" w:color="auto"/>
                  </w:tcBorders>
                  <w:vAlign w:val="center"/>
                </w:tcPr>
                <w:p w14:paraId="02CCDF04" w14:textId="77777777" w:rsidR="00AB564C" w:rsidRDefault="00AB564C" w:rsidP="00CC684A">
                  <w:pPr>
                    <w:jc w:val="center"/>
                    <w:rPr>
                      <w:bCs/>
                      <w:sz w:val="20"/>
                      <w:szCs w:val="20"/>
                    </w:rPr>
                  </w:pPr>
                  <w:r>
                    <w:rPr>
                      <w:bCs/>
                      <w:sz w:val="20"/>
                      <w:szCs w:val="20"/>
                    </w:rPr>
                    <w:t>Iskustveni pokazatelji</w:t>
                  </w:r>
                </w:p>
                <w:p w14:paraId="08944C56" w14:textId="77777777" w:rsidR="00AB564C" w:rsidRPr="00DA0356" w:rsidRDefault="00AB564C" w:rsidP="00CC684A">
                  <w:pPr>
                    <w:jc w:val="center"/>
                    <w:rPr>
                      <w:bCs/>
                      <w:sz w:val="20"/>
                      <w:szCs w:val="20"/>
                    </w:rPr>
                  </w:pP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3C413558" w14:textId="77777777" w:rsidR="00AB564C" w:rsidRPr="00DA0356" w:rsidRDefault="00AB564C" w:rsidP="00CC684A">
                  <w:pPr>
                    <w:jc w:val="center"/>
                    <w:rPr>
                      <w:bCs/>
                      <w:sz w:val="20"/>
                      <w:szCs w:val="20"/>
                    </w:rPr>
                  </w:pPr>
                  <w:r>
                    <w:rPr>
                      <w:bCs/>
                      <w:sz w:val="20"/>
                      <w:szCs w:val="20"/>
                    </w:rPr>
                    <w:t>7</w:t>
                  </w:r>
                </w:p>
              </w:tc>
              <w:tc>
                <w:tcPr>
                  <w:tcW w:w="1056" w:type="dxa"/>
                  <w:tcBorders>
                    <w:top w:val="single" w:sz="4" w:space="0" w:color="auto"/>
                    <w:left w:val="single" w:sz="4" w:space="0" w:color="auto"/>
                    <w:bottom w:val="single" w:sz="4" w:space="0" w:color="auto"/>
                    <w:right w:val="single" w:sz="4" w:space="0" w:color="auto"/>
                  </w:tcBorders>
                  <w:vAlign w:val="center"/>
                </w:tcPr>
                <w:p w14:paraId="2CA840FC" w14:textId="77777777" w:rsidR="00AB564C" w:rsidRPr="00DA0356" w:rsidRDefault="00AB564C" w:rsidP="00CC684A">
                  <w:pPr>
                    <w:jc w:val="center"/>
                    <w:rPr>
                      <w:bCs/>
                      <w:sz w:val="20"/>
                      <w:szCs w:val="20"/>
                    </w:rPr>
                  </w:pPr>
                  <w:r>
                    <w:rPr>
                      <w:bCs/>
                      <w:sz w:val="20"/>
                      <w:szCs w:val="20"/>
                    </w:rPr>
                    <w:t>7</w:t>
                  </w:r>
                </w:p>
              </w:tc>
              <w:tc>
                <w:tcPr>
                  <w:tcW w:w="1119" w:type="dxa"/>
                  <w:tcBorders>
                    <w:top w:val="single" w:sz="4" w:space="0" w:color="auto"/>
                    <w:left w:val="single" w:sz="4" w:space="0" w:color="auto"/>
                    <w:bottom w:val="single" w:sz="4" w:space="0" w:color="auto"/>
                    <w:right w:val="single" w:sz="4" w:space="0" w:color="auto"/>
                  </w:tcBorders>
                  <w:vAlign w:val="center"/>
                </w:tcPr>
                <w:p w14:paraId="4DD1CDCD" w14:textId="77777777" w:rsidR="00AB564C" w:rsidRPr="00CC5DE6" w:rsidRDefault="00AB564C" w:rsidP="00CC684A">
                  <w:pPr>
                    <w:jc w:val="center"/>
                    <w:rPr>
                      <w:bCs/>
                      <w:sz w:val="20"/>
                      <w:szCs w:val="20"/>
                    </w:rPr>
                  </w:pPr>
                  <w:r>
                    <w:rPr>
                      <w:bCs/>
                      <w:sz w:val="20"/>
                      <w:szCs w:val="20"/>
                    </w:rPr>
                    <w:t>7</w:t>
                  </w:r>
                </w:p>
              </w:tc>
            </w:tr>
          </w:tbl>
          <w:p w14:paraId="62B46D58" w14:textId="77777777" w:rsidR="00AB564C" w:rsidRDefault="00AB564C" w:rsidP="00CC684A">
            <w:pPr>
              <w:spacing w:before="100" w:beforeAutospacing="1"/>
              <w:contextualSpacing/>
              <w:jc w:val="both"/>
            </w:pPr>
          </w:p>
          <w:p w14:paraId="3ED3BC5C" w14:textId="77777777" w:rsidR="00AB564C" w:rsidRPr="006E2543" w:rsidRDefault="00AB564C" w:rsidP="00CC684A">
            <w:pPr>
              <w:spacing w:before="100" w:beforeAutospacing="1"/>
              <w:contextualSpacing/>
              <w:jc w:val="both"/>
              <w:rPr>
                <w:b/>
              </w:rPr>
            </w:pPr>
            <w:r w:rsidRPr="006E2543">
              <w:rPr>
                <w:b/>
              </w:rPr>
              <w:t xml:space="preserve">AKTIVNOST </w:t>
            </w:r>
            <w:r>
              <w:rPr>
                <w:b/>
              </w:rPr>
              <w:t>T 140116 RUŠENJE GRAĐEVINE – STARI DOM ZDRAVLJA</w:t>
            </w:r>
          </w:p>
          <w:p w14:paraId="5BEDE4C5" w14:textId="77777777" w:rsidR="00AB564C" w:rsidRDefault="00AB564C" w:rsidP="00CC684A">
            <w:pPr>
              <w:spacing w:before="100" w:beforeAutospacing="1"/>
              <w:contextualSpacing/>
              <w:jc w:val="both"/>
            </w:pPr>
            <w:r w:rsidRPr="00E51F22">
              <w:t>Aktivnost</w:t>
            </w:r>
            <w:r>
              <w:rPr>
                <w:b/>
              </w:rPr>
              <w:t xml:space="preserve"> </w:t>
            </w:r>
            <w:r>
              <w:t xml:space="preserve">planirana u iznosu od 112.260,00 eura u 2026. godinu prema izrađenom Projektu uklanjanja građevine –stari dom zdravlja. </w:t>
            </w:r>
          </w:p>
          <w:p w14:paraId="506E411E" w14:textId="77777777" w:rsidR="00AB564C" w:rsidRDefault="00AB564C" w:rsidP="00CC684A">
            <w:pPr>
              <w:spacing w:before="100" w:beforeAutospacing="1"/>
              <w:contextualSpacing/>
              <w:jc w:val="both"/>
            </w:pPr>
          </w:p>
          <w:p w14:paraId="30C4F6CA" w14:textId="77777777" w:rsidR="00AB564C" w:rsidRPr="004D3EAD" w:rsidRDefault="00AB564C" w:rsidP="00CC684A">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b/>
                <w:bCs/>
              </w:rPr>
            </w:pPr>
            <w:r>
              <w:rPr>
                <w:b/>
                <w:bCs/>
              </w:rPr>
              <w:t>P</w:t>
            </w:r>
            <w:r w:rsidRPr="004D3EAD">
              <w:rPr>
                <w:b/>
                <w:bCs/>
              </w:rPr>
              <w:t>okazatelji rezultata</w:t>
            </w:r>
          </w:p>
          <w:tbl>
            <w:tblPr>
              <w:tblStyle w:val="Reetkatablice"/>
              <w:tblW w:w="0" w:type="auto"/>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63"/>
              <w:gridCol w:w="1056"/>
              <w:gridCol w:w="1119"/>
            </w:tblGrid>
            <w:tr w:rsidR="00AB564C" w:rsidRPr="004D3EAD" w14:paraId="581C785B"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F3C6386" w14:textId="77777777" w:rsidR="00AB564C" w:rsidRPr="004D3EAD" w:rsidRDefault="00AB564C" w:rsidP="00CC684A">
                  <w:pPr>
                    <w:jc w:val="center"/>
                    <w:rPr>
                      <w:bCs/>
                      <w:sz w:val="20"/>
                      <w:szCs w:val="20"/>
                    </w:rPr>
                  </w:pPr>
                  <w:r w:rsidRPr="004D3EAD">
                    <w:rPr>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AC2D1BE" w14:textId="77777777" w:rsidR="00AB564C" w:rsidRPr="004D3EAD" w:rsidRDefault="00AB564C" w:rsidP="00CC684A">
                  <w:pPr>
                    <w:jc w:val="center"/>
                    <w:rPr>
                      <w:bCs/>
                      <w:sz w:val="20"/>
                      <w:szCs w:val="20"/>
                    </w:rPr>
                  </w:pPr>
                  <w:r w:rsidRPr="004D3EAD">
                    <w:rPr>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EF51321" w14:textId="77777777" w:rsidR="00AB564C" w:rsidRPr="004D3EAD" w:rsidRDefault="00AB564C" w:rsidP="00CC684A">
                  <w:pPr>
                    <w:jc w:val="center"/>
                    <w:rPr>
                      <w:bCs/>
                      <w:sz w:val="20"/>
                      <w:szCs w:val="20"/>
                    </w:rPr>
                  </w:pPr>
                  <w:r w:rsidRPr="004D3EAD">
                    <w:rPr>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AEBC02A" w14:textId="77777777" w:rsidR="00AB564C" w:rsidRPr="004D3EAD" w:rsidRDefault="00AB564C" w:rsidP="00CC684A">
                  <w:pPr>
                    <w:jc w:val="center"/>
                    <w:rPr>
                      <w:bCs/>
                      <w:sz w:val="20"/>
                      <w:szCs w:val="20"/>
                    </w:rPr>
                  </w:pPr>
                  <w:r w:rsidRPr="004D3EAD">
                    <w:rPr>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137E9AB" w14:textId="77777777" w:rsidR="00AB564C" w:rsidRPr="004D3EAD" w:rsidRDefault="00AB564C" w:rsidP="00CC684A">
                  <w:pPr>
                    <w:jc w:val="center"/>
                    <w:rPr>
                      <w:bCs/>
                      <w:sz w:val="20"/>
                      <w:szCs w:val="20"/>
                    </w:rPr>
                  </w:pPr>
                  <w:r w:rsidRPr="004D3EAD">
                    <w:rPr>
                      <w:bCs/>
                      <w:sz w:val="20"/>
                      <w:szCs w:val="20"/>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90C19DD"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5</w:t>
                  </w:r>
                  <w:r w:rsidRPr="004D3EAD">
                    <w:rPr>
                      <w:bCs/>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60491DD5"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6</w:t>
                  </w:r>
                  <w:r w:rsidRPr="004D3EAD">
                    <w:rPr>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700A599B"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7</w:t>
                  </w:r>
                  <w:r w:rsidRPr="004D3EAD">
                    <w:rPr>
                      <w:bCs/>
                      <w:sz w:val="20"/>
                      <w:szCs w:val="20"/>
                    </w:rPr>
                    <w:t>.</w:t>
                  </w:r>
                </w:p>
              </w:tc>
            </w:tr>
            <w:tr w:rsidR="00AB564C" w:rsidRPr="004D3EAD" w14:paraId="5C61F461" w14:textId="77777777" w:rsidTr="00CC684A">
              <w:tc>
                <w:tcPr>
                  <w:tcW w:w="2011" w:type="dxa"/>
                  <w:tcBorders>
                    <w:top w:val="single" w:sz="4" w:space="0" w:color="auto"/>
                    <w:left w:val="single" w:sz="4" w:space="0" w:color="auto"/>
                    <w:bottom w:val="single" w:sz="4" w:space="0" w:color="auto"/>
                    <w:right w:val="single" w:sz="4" w:space="0" w:color="auto"/>
                  </w:tcBorders>
                  <w:vAlign w:val="center"/>
                </w:tcPr>
                <w:p w14:paraId="57422E5F" w14:textId="77777777" w:rsidR="00AB564C" w:rsidRPr="00DA0356" w:rsidRDefault="00AB564C" w:rsidP="00CC684A">
                  <w:pPr>
                    <w:jc w:val="center"/>
                    <w:rPr>
                      <w:bCs/>
                      <w:sz w:val="20"/>
                      <w:szCs w:val="20"/>
                    </w:rPr>
                  </w:pPr>
                  <w:r>
                    <w:rPr>
                      <w:bCs/>
                      <w:sz w:val="20"/>
                      <w:szCs w:val="20"/>
                    </w:rPr>
                    <w:t>Izvođenje radova i usluga na objektima u svrhu održavanje istih</w:t>
                  </w:r>
                </w:p>
              </w:tc>
              <w:tc>
                <w:tcPr>
                  <w:tcW w:w="1560" w:type="dxa"/>
                  <w:tcBorders>
                    <w:top w:val="single" w:sz="4" w:space="0" w:color="auto"/>
                    <w:left w:val="single" w:sz="4" w:space="0" w:color="auto"/>
                    <w:bottom w:val="single" w:sz="4" w:space="0" w:color="auto"/>
                    <w:right w:val="single" w:sz="4" w:space="0" w:color="auto"/>
                  </w:tcBorders>
                  <w:vAlign w:val="center"/>
                </w:tcPr>
                <w:p w14:paraId="20F9E142" w14:textId="77777777" w:rsidR="00AB564C" w:rsidRPr="00DA0356" w:rsidRDefault="00AB564C" w:rsidP="00CC684A">
                  <w:pPr>
                    <w:jc w:val="center"/>
                    <w:rPr>
                      <w:bCs/>
                      <w:sz w:val="20"/>
                      <w:szCs w:val="20"/>
                    </w:rPr>
                  </w:pPr>
                  <w:r>
                    <w:rPr>
                      <w:bCs/>
                      <w:sz w:val="20"/>
                      <w:szCs w:val="20"/>
                    </w:rPr>
                    <w:t>Pokazatelj se odnosi na održavanja objekata</w:t>
                  </w:r>
                </w:p>
              </w:tc>
              <w:tc>
                <w:tcPr>
                  <w:tcW w:w="1118" w:type="dxa"/>
                  <w:tcBorders>
                    <w:top w:val="single" w:sz="4" w:space="0" w:color="auto"/>
                    <w:left w:val="single" w:sz="4" w:space="0" w:color="auto"/>
                    <w:bottom w:val="single" w:sz="4" w:space="0" w:color="auto"/>
                    <w:right w:val="single" w:sz="4" w:space="0" w:color="auto"/>
                  </w:tcBorders>
                  <w:vAlign w:val="center"/>
                </w:tcPr>
                <w:p w14:paraId="2D436649" w14:textId="77777777" w:rsidR="00AB564C" w:rsidRPr="00DA0356" w:rsidRDefault="00AB564C" w:rsidP="00CC684A">
                  <w:pPr>
                    <w:jc w:val="center"/>
                    <w:rPr>
                      <w:bCs/>
                      <w:sz w:val="20"/>
                      <w:szCs w:val="20"/>
                    </w:rPr>
                  </w:pPr>
                  <w:r>
                    <w:rPr>
                      <w:bCs/>
                      <w:sz w:val="20"/>
                      <w:szCs w:val="20"/>
                    </w:rPr>
                    <w:t>kom</w:t>
                  </w:r>
                </w:p>
              </w:tc>
              <w:tc>
                <w:tcPr>
                  <w:tcW w:w="1119" w:type="dxa"/>
                  <w:tcBorders>
                    <w:top w:val="single" w:sz="4" w:space="0" w:color="auto"/>
                    <w:left w:val="single" w:sz="4" w:space="0" w:color="auto"/>
                    <w:bottom w:val="single" w:sz="4" w:space="0" w:color="auto"/>
                    <w:right w:val="single" w:sz="4" w:space="0" w:color="auto"/>
                  </w:tcBorders>
                  <w:vAlign w:val="center"/>
                </w:tcPr>
                <w:p w14:paraId="0DB7D909" w14:textId="77777777" w:rsidR="00AB564C" w:rsidRPr="00DA0356" w:rsidRDefault="00AB564C" w:rsidP="00CC684A">
                  <w:pPr>
                    <w:jc w:val="center"/>
                    <w:rPr>
                      <w:bCs/>
                      <w:sz w:val="20"/>
                      <w:szCs w:val="20"/>
                    </w:rPr>
                  </w:pPr>
                  <w:r>
                    <w:rPr>
                      <w:bCs/>
                      <w:sz w:val="20"/>
                      <w:szCs w:val="20"/>
                    </w:rPr>
                    <w:t>1</w:t>
                  </w:r>
                </w:p>
              </w:tc>
              <w:tc>
                <w:tcPr>
                  <w:tcW w:w="1119" w:type="dxa"/>
                  <w:tcBorders>
                    <w:top w:val="single" w:sz="4" w:space="0" w:color="auto"/>
                    <w:left w:val="single" w:sz="4" w:space="0" w:color="auto"/>
                    <w:bottom w:val="single" w:sz="4" w:space="0" w:color="auto"/>
                    <w:right w:val="single" w:sz="4" w:space="0" w:color="auto"/>
                  </w:tcBorders>
                  <w:vAlign w:val="center"/>
                </w:tcPr>
                <w:p w14:paraId="610DF1EE" w14:textId="77777777" w:rsidR="00AB564C" w:rsidRDefault="00AB564C" w:rsidP="00CC684A">
                  <w:pPr>
                    <w:jc w:val="center"/>
                    <w:rPr>
                      <w:bCs/>
                      <w:sz w:val="20"/>
                      <w:szCs w:val="20"/>
                    </w:rPr>
                  </w:pPr>
                  <w:r>
                    <w:rPr>
                      <w:bCs/>
                      <w:sz w:val="20"/>
                      <w:szCs w:val="20"/>
                    </w:rPr>
                    <w:t>Stvarno stanje</w:t>
                  </w:r>
                </w:p>
                <w:p w14:paraId="6F07121F" w14:textId="77777777" w:rsidR="00AB564C" w:rsidRPr="00DA0356" w:rsidRDefault="00AB564C" w:rsidP="00CC684A">
                  <w:pPr>
                    <w:jc w:val="center"/>
                    <w:rPr>
                      <w:bCs/>
                      <w:sz w:val="20"/>
                      <w:szCs w:val="20"/>
                    </w:rPr>
                  </w:pP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7D4F2738" w14:textId="77777777" w:rsidR="00AB564C" w:rsidRPr="00DA0356" w:rsidRDefault="00AB564C" w:rsidP="00CC684A">
                  <w:pPr>
                    <w:jc w:val="center"/>
                    <w:rPr>
                      <w:bCs/>
                      <w:sz w:val="20"/>
                      <w:szCs w:val="20"/>
                    </w:rPr>
                  </w:pPr>
                  <w:r>
                    <w:rPr>
                      <w:bCs/>
                      <w:sz w:val="20"/>
                      <w:szCs w:val="20"/>
                    </w:rPr>
                    <w:t>0</w:t>
                  </w:r>
                </w:p>
              </w:tc>
              <w:tc>
                <w:tcPr>
                  <w:tcW w:w="1056" w:type="dxa"/>
                  <w:tcBorders>
                    <w:top w:val="single" w:sz="4" w:space="0" w:color="auto"/>
                    <w:left w:val="single" w:sz="4" w:space="0" w:color="auto"/>
                    <w:bottom w:val="single" w:sz="4" w:space="0" w:color="auto"/>
                    <w:right w:val="single" w:sz="4" w:space="0" w:color="auto"/>
                  </w:tcBorders>
                  <w:vAlign w:val="center"/>
                </w:tcPr>
                <w:p w14:paraId="60A08834" w14:textId="77777777" w:rsidR="00AB564C" w:rsidRPr="00DA0356" w:rsidRDefault="00AB564C" w:rsidP="00CC684A">
                  <w:pPr>
                    <w:jc w:val="center"/>
                    <w:rPr>
                      <w:bCs/>
                      <w:sz w:val="20"/>
                      <w:szCs w:val="20"/>
                    </w:rPr>
                  </w:pPr>
                  <w:r>
                    <w:rPr>
                      <w:bCs/>
                      <w:sz w:val="20"/>
                      <w:szCs w:val="20"/>
                    </w:rPr>
                    <w:t>1</w:t>
                  </w:r>
                </w:p>
              </w:tc>
              <w:tc>
                <w:tcPr>
                  <w:tcW w:w="1119" w:type="dxa"/>
                  <w:tcBorders>
                    <w:top w:val="single" w:sz="4" w:space="0" w:color="auto"/>
                    <w:left w:val="single" w:sz="4" w:space="0" w:color="auto"/>
                    <w:bottom w:val="single" w:sz="4" w:space="0" w:color="auto"/>
                    <w:right w:val="single" w:sz="4" w:space="0" w:color="auto"/>
                  </w:tcBorders>
                  <w:vAlign w:val="center"/>
                </w:tcPr>
                <w:p w14:paraId="09960C49" w14:textId="77777777" w:rsidR="00AB564C" w:rsidRPr="00CC5DE6" w:rsidRDefault="00AB564C" w:rsidP="00CC684A">
                  <w:pPr>
                    <w:jc w:val="center"/>
                    <w:rPr>
                      <w:bCs/>
                      <w:sz w:val="20"/>
                      <w:szCs w:val="20"/>
                    </w:rPr>
                  </w:pPr>
                  <w:r>
                    <w:rPr>
                      <w:bCs/>
                      <w:sz w:val="20"/>
                      <w:szCs w:val="20"/>
                    </w:rPr>
                    <w:t>0</w:t>
                  </w:r>
                </w:p>
              </w:tc>
            </w:tr>
          </w:tbl>
          <w:p w14:paraId="34E91F5B" w14:textId="77777777" w:rsidR="00AB564C" w:rsidRPr="004E2B84" w:rsidRDefault="00AB564C" w:rsidP="00CC684A">
            <w:pPr>
              <w:spacing w:before="100" w:beforeAutospacing="1"/>
              <w:contextualSpacing/>
              <w:jc w:val="both"/>
            </w:pPr>
          </w:p>
          <w:p w14:paraId="6E64B209" w14:textId="77777777" w:rsidR="00AB564C" w:rsidRDefault="00AB564C" w:rsidP="00CC684A">
            <w:pPr>
              <w:pBdr>
                <w:top w:val="single" w:sz="4" w:space="1" w:color="auto"/>
                <w:bottom w:val="single" w:sz="4" w:space="1" w:color="auto"/>
              </w:pBdr>
              <w:shd w:val="clear" w:color="auto" w:fill="E7E6E6" w:themeFill="background2"/>
              <w:spacing w:before="100" w:beforeAutospacing="1"/>
              <w:contextualSpacing/>
              <w:jc w:val="both"/>
              <w:rPr>
                <w:b/>
              </w:rPr>
            </w:pPr>
            <w:r w:rsidRPr="004E2B84">
              <w:rPr>
                <w:b/>
              </w:rPr>
              <w:t>PROGRAM 1604 – KAPITALNA ULAGANJA GRADA</w:t>
            </w:r>
          </w:p>
          <w:p w14:paraId="280EE427" w14:textId="77777777" w:rsidR="00AB564C" w:rsidRPr="004E2B84" w:rsidRDefault="00AB564C" w:rsidP="00CC684A">
            <w:pPr>
              <w:pBdr>
                <w:top w:val="single" w:sz="4" w:space="1" w:color="auto"/>
                <w:bottom w:val="single" w:sz="4" w:space="1" w:color="auto"/>
              </w:pBdr>
              <w:shd w:val="clear" w:color="auto" w:fill="E7E6E6" w:themeFill="background2"/>
              <w:spacing w:before="100" w:beforeAutospacing="1"/>
              <w:contextualSpacing/>
              <w:jc w:val="both"/>
              <w:rPr>
                <w:b/>
              </w:rPr>
            </w:pPr>
          </w:p>
          <w:p w14:paraId="5E5380C3" w14:textId="77777777" w:rsidR="00AB564C" w:rsidRPr="00A34DBE" w:rsidRDefault="00AB564C" w:rsidP="00CC684A">
            <w:pPr>
              <w:jc w:val="both"/>
              <w:rPr>
                <w:color w:val="000000" w:themeColor="text1"/>
              </w:rPr>
            </w:pPr>
            <w:r w:rsidRPr="00A34DBE">
              <w:rPr>
                <w:color w:val="000000" w:themeColor="text1"/>
              </w:rPr>
              <w:t>Ukupni financijski plan za ovaj program je u 202</w:t>
            </w:r>
            <w:r>
              <w:rPr>
                <w:color w:val="000000" w:themeColor="text1"/>
              </w:rPr>
              <w:t>5</w:t>
            </w:r>
            <w:r w:rsidRPr="00A34DBE">
              <w:rPr>
                <w:color w:val="000000" w:themeColor="text1"/>
              </w:rPr>
              <w:t xml:space="preserve">. godini </w:t>
            </w:r>
            <w:r>
              <w:rPr>
                <w:color w:val="000000" w:themeColor="text1"/>
              </w:rPr>
              <w:t>8.227.094,00</w:t>
            </w:r>
            <w:r w:rsidRPr="00A34DBE">
              <w:rPr>
                <w:color w:val="000000" w:themeColor="text1"/>
              </w:rPr>
              <w:t xml:space="preserve"> eura, u 202</w:t>
            </w:r>
            <w:r>
              <w:rPr>
                <w:color w:val="000000" w:themeColor="text1"/>
              </w:rPr>
              <w:t>6</w:t>
            </w:r>
            <w:r w:rsidRPr="00A34DBE">
              <w:rPr>
                <w:color w:val="000000" w:themeColor="text1"/>
              </w:rPr>
              <w:t xml:space="preserve">. godini </w:t>
            </w:r>
            <w:r>
              <w:rPr>
                <w:color w:val="000000" w:themeColor="text1"/>
              </w:rPr>
              <w:t>7.905.719,00</w:t>
            </w:r>
            <w:r w:rsidRPr="00A34DBE">
              <w:rPr>
                <w:color w:val="000000" w:themeColor="text1"/>
              </w:rPr>
              <w:t xml:space="preserve"> eura, a u 202</w:t>
            </w:r>
            <w:r>
              <w:rPr>
                <w:color w:val="000000" w:themeColor="text1"/>
              </w:rPr>
              <w:t>7</w:t>
            </w:r>
            <w:r w:rsidRPr="00A34DBE">
              <w:rPr>
                <w:color w:val="000000" w:themeColor="text1"/>
              </w:rPr>
              <w:t xml:space="preserve">. godini plan iznosi </w:t>
            </w:r>
            <w:r>
              <w:rPr>
                <w:color w:val="000000" w:themeColor="text1"/>
              </w:rPr>
              <w:t>7.486.128,00</w:t>
            </w:r>
            <w:r w:rsidRPr="00A34DBE">
              <w:rPr>
                <w:color w:val="000000" w:themeColor="text1"/>
              </w:rPr>
              <w:t xml:space="preserve"> eura.</w:t>
            </w:r>
          </w:p>
          <w:p w14:paraId="447F9574" w14:textId="77777777" w:rsidR="00AB564C" w:rsidRPr="00A34DBE" w:rsidRDefault="00AB564C" w:rsidP="00CC684A">
            <w:pPr>
              <w:jc w:val="both"/>
              <w:rPr>
                <w:color w:val="000000" w:themeColor="text1"/>
              </w:rPr>
            </w:pPr>
            <w:r w:rsidRPr="00A34DBE">
              <w:rPr>
                <w:b/>
                <w:color w:val="000000" w:themeColor="text1"/>
              </w:rPr>
              <w:t>Obrazloženje programa:</w:t>
            </w:r>
            <w:r w:rsidRPr="00A34DBE">
              <w:rPr>
                <w:color w:val="000000" w:themeColor="text1"/>
              </w:rPr>
              <w:t xml:space="preserve"> Objekti komunalne infrastrukture su nerazvrstane ceste, javne površine, javne zelene površine, javna rasvjeta i groblja, dječja igrališta, objekti u vlasništvu Grada. Sve aktivnosti na kapitalnim ulaganjima planirane su temeljem procjene stanja građevina, izrađene projektne dokumentacije za izgradnju ili rekonstrukciju postojećih građevina, troškovnika radova</w:t>
            </w:r>
            <w:r>
              <w:rPr>
                <w:color w:val="000000" w:themeColor="text1"/>
              </w:rPr>
              <w:t xml:space="preserve">, temeljem dobivenih ponuda </w:t>
            </w:r>
            <w:r w:rsidRPr="00A34DBE">
              <w:rPr>
                <w:color w:val="000000" w:themeColor="text1"/>
              </w:rPr>
              <w:t xml:space="preserve"> </w:t>
            </w:r>
            <w:r>
              <w:rPr>
                <w:color w:val="000000" w:themeColor="text1"/>
              </w:rPr>
              <w:t xml:space="preserve">dobivenih iz postupaka javne nabave </w:t>
            </w:r>
            <w:r w:rsidRPr="00A34DBE">
              <w:rPr>
                <w:color w:val="000000" w:themeColor="text1"/>
              </w:rPr>
              <w:t xml:space="preserve">te dosadašnjih iskustava za planiranje manjih zahvata na komunalnoj infrastrukturi. U skladu s mogućnostima u proračunu planirano je dovršenje određenih investicija koje su započete u protekloj godini te nove investicije koje se planiraju izvesti u ovoj proračunskoj godini, a prema prioritetima važnosti lokacije kao i potrebe ulaganja na mjesta gdje se duži niz godina nije vršilo gradnju i rekonstrukciju komunalne infrastrukture. </w:t>
            </w:r>
          </w:p>
          <w:p w14:paraId="6D954A18" w14:textId="77777777" w:rsidR="00AB564C" w:rsidRPr="00A34DBE" w:rsidRDefault="00AB564C" w:rsidP="00CC684A">
            <w:pPr>
              <w:jc w:val="both"/>
              <w:rPr>
                <w:color w:val="000000" w:themeColor="text1"/>
              </w:rPr>
            </w:pPr>
            <w:r w:rsidRPr="00A34DBE">
              <w:rPr>
                <w:color w:val="000000" w:themeColor="text1"/>
              </w:rPr>
              <w:t>Programom su obuhvaćena i kapitalna ulaganja u objekte u vlasništvu Grada. Sve aktivnosti na kapitalnim ulaganjima u objekte planirane su temeljem procjene stanja građevina, izrađene projektne dokumentacije za izgradnju ili rekonstrukciju postojećih građevina i troškovnika radova</w:t>
            </w:r>
            <w:r>
              <w:rPr>
                <w:color w:val="000000" w:themeColor="text1"/>
              </w:rPr>
              <w:t>, te dosadašnjeg iskustva</w:t>
            </w:r>
            <w:r w:rsidRPr="00A34DBE">
              <w:rPr>
                <w:color w:val="000000" w:themeColor="text1"/>
              </w:rPr>
              <w:t>.</w:t>
            </w:r>
          </w:p>
          <w:p w14:paraId="13487B73" w14:textId="77777777" w:rsidR="00AB564C" w:rsidRPr="00A34DBE" w:rsidRDefault="00AB564C" w:rsidP="00CC684A">
            <w:pPr>
              <w:jc w:val="both"/>
              <w:rPr>
                <w:b/>
                <w:color w:val="000000" w:themeColor="text1"/>
              </w:rPr>
            </w:pPr>
            <w:r w:rsidRPr="00A34DBE">
              <w:rPr>
                <w:b/>
                <w:color w:val="000000" w:themeColor="text1"/>
              </w:rPr>
              <w:t xml:space="preserve">Ishodište i pokazatelji na kojima se zasnivaju izračuni i ocjene potrebnih sredstava za provođenje programa: </w:t>
            </w:r>
          </w:p>
          <w:p w14:paraId="5EB4A0A6" w14:textId="77777777" w:rsidR="00AB564C" w:rsidRPr="00A34DBE" w:rsidRDefault="00AB564C" w:rsidP="00CC684A">
            <w:pPr>
              <w:jc w:val="both"/>
              <w:rPr>
                <w:b/>
              </w:rPr>
            </w:pPr>
            <w:r w:rsidRPr="00A34DBE">
              <w:rPr>
                <w:color w:val="000000" w:themeColor="text1"/>
              </w:rPr>
              <w:t>Planirana sredstva za provedbu planiranih kapitalnih ulaganja kao i za ostale aktivnosti navedene u ovom programu određena su osnovom cjenika Komore, projektne dokumentacije i troškovnika radova</w:t>
            </w:r>
            <w:r>
              <w:rPr>
                <w:color w:val="000000" w:themeColor="text1"/>
              </w:rPr>
              <w:t>,te na bazi dosadašnjeg iskustva</w:t>
            </w:r>
            <w:r w:rsidRPr="00A34DBE">
              <w:rPr>
                <w:color w:val="000000" w:themeColor="text1"/>
              </w:rPr>
              <w:t xml:space="preserve">. Konačna cijena biti će određena nakon provedenog postupka javne nabave. </w:t>
            </w:r>
            <w:r w:rsidRPr="00A34DBE">
              <w:t xml:space="preserve">Izvori </w:t>
            </w:r>
            <w:r w:rsidRPr="00A34DBE">
              <w:lastRenderedPageBreak/>
              <w:t>financiranja su proračuna Grada Delnica, EU fondovi, sredstva Ministarstava i PGŽ, sredstva iz donacije Janet Majnarich.</w:t>
            </w:r>
            <w:r w:rsidRPr="00A34DBE">
              <w:rPr>
                <w:b/>
              </w:rPr>
              <w:t xml:space="preserve"> </w:t>
            </w:r>
          </w:p>
          <w:p w14:paraId="5283F125" w14:textId="77777777" w:rsidR="00AB564C" w:rsidRPr="00A34DBE" w:rsidRDefault="00AB564C" w:rsidP="00CC684A">
            <w:pPr>
              <w:pStyle w:val="Odlomakpopisa"/>
              <w:ind w:left="0"/>
              <w:jc w:val="both"/>
              <w:rPr>
                <w:bCs/>
                <w:color w:val="000000" w:themeColor="text1"/>
              </w:rPr>
            </w:pPr>
            <w:r w:rsidRPr="00A34DBE">
              <w:rPr>
                <w:b/>
                <w:color w:val="000000" w:themeColor="text1"/>
              </w:rPr>
              <w:t xml:space="preserve">Izvještaj o postignutim ciljevima i rezultatima uspješnosti u prethodnoj godini: </w:t>
            </w:r>
            <w:r w:rsidRPr="00A34DBE">
              <w:rPr>
                <w:bCs/>
                <w:color w:val="000000" w:themeColor="text1"/>
              </w:rPr>
              <w:t>Kapitalni projekti planirani ovim proračunom iskazali su se kao potrebni programi u svrhu zadovoljenja</w:t>
            </w:r>
            <w:r w:rsidRPr="00A34DBE">
              <w:rPr>
                <w:b/>
                <w:color w:val="000000" w:themeColor="text1"/>
              </w:rPr>
              <w:t xml:space="preserve"> </w:t>
            </w:r>
            <w:r w:rsidRPr="00A34DBE">
              <w:rPr>
                <w:bCs/>
                <w:color w:val="000000" w:themeColor="text1"/>
              </w:rPr>
              <w:t>potreba iz kulture, sporta, energetske obnove objekata u vlasništvu grada, izgradnje i rekonstrukcije postojeće komunalne infrastrukture. Riječ je o javnim objektima te će time biti zadovoljene potrebe šire društvene zajednice.</w:t>
            </w:r>
          </w:p>
          <w:p w14:paraId="2AC70769" w14:textId="77777777" w:rsidR="00AB564C" w:rsidRPr="00A34DBE" w:rsidRDefault="00AB564C" w:rsidP="00CC684A">
            <w:pPr>
              <w:jc w:val="both"/>
              <w:rPr>
                <w:color w:val="000000" w:themeColor="text1"/>
              </w:rPr>
            </w:pPr>
            <w:r w:rsidRPr="00A34DBE">
              <w:rPr>
                <w:b/>
                <w:color w:val="000000" w:themeColor="text1"/>
              </w:rPr>
              <w:t xml:space="preserve">Zakonske i druge podloge na kojima se zasnivaju programi: </w:t>
            </w:r>
            <w:r w:rsidRPr="00A34DBE">
              <w:rPr>
                <w:color w:val="000000" w:themeColor="text1"/>
              </w:rPr>
              <w:t>Na temelju Zakona o prostornom uređenju i Zakona o gradnji, Zakona o komunalnom gospodarstvu, Zakona o lokalnoj i područnoj ( regionalnoj) samoupravi, Statuta Grada Delnica  te Prostornog plana uređenja Grada Delnica, Odluke o izradi pojedinih nivoa projekata i troškovnika a u skladu s potrebama i razvojnim planovima Grada. Navedene aktivnosti planiraju se u Proračunu Grada Delnica i temeljem Zakona o javnoj nabavi, ugovaraju se radovi za ostvarenje pojedinih aktivnosti</w:t>
            </w:r>
            <w:r>
              <w:rPr>
                <w:color w:val="000000" w:themeColor="text1"/>
              </w:rPr>
              <w:t>.</w:t>
            </w:r>
            <w:r w:rsidRPr="00A34DBE">
              <w:rPr>
                <w:color w:val="000000" w:themeColor="text1"/>
              </w:rPr>
              <w:t xml:space="preserve"> </w:t>
            </w:r>
          </w:p>
          <w:p w14:paraId="3074215C" w14:textId="77777777" w:rsidR="00AB564C" w:rsidRPr="004B5888" w:rsidRDefault="00AB564C" w:rsidP="00CC684A">
            <w:pPr>
              <w:ind w:firstLine="600"/>
              <w:jc w:val="both"/>
              <w:rPr>
                <w:b/>
                <w:color w:val="000000" w:themeColor="text1"/>
              </w:rPr>
            </w:pPr>
            <w:r w:rsidRPr="004B5888">
              <w:rPr>
                <w:b/>
                <w:color w:val="000000" w:themeColor="text1"/>
              </w:rPr>
              <w:t>Procjena i ishodište potrebnih sredstava za aktivnosti/projekte unutar programa</w:t>
            </w:r>
          </w:p>
          <w:tbl>
            <w:tblPr>
              <w:tblStyle w:val="Reetkatablice"/>
              <w:tblW w:w="0" w:type="auto"/>
              <w:jc w:val="center"/>
              <w:tblInd w:w="0" w:type="dxa"/>
              <w:tblLayout w:type="fixed"/>
              <w:tblLook w:val="04A0" w:firstRow="1" w:lastRow="0" w:firstColumn="1" w:lastColumn="0" w:noHBand="0" w:noVBand="1"/>
            </w:tblPr>
            <w:tblGrid>
              <w:gridCol w:w="2533"/>
              <w:gridCol w:w="1322"/>
              <w:gridCol w:w="1223"/>
              <w:gridCol w:w="53"/>
              <w:gridCol w:w="1296"/>
              <w:gridCol w:w="1266"/>
              <w:gridCol w:w="133"/>
              <w:gridCol w:w="1146"/>
              <w:gridCol w:w="8"/>
              <w:gridCol w:w="1541"/>
              <w:gridCol w:w="35"/>
            </w:tblGrid>
            <w:tr w:rsidR="00AB564C" w14:paraId="692125B5" w14:textId="77777777" w:rsidTr="00CC684A">
              <w:trPr>
                <w:gridAfter w:val="1"/>
                <w:wAfter w:w="35" w:type="dxa"/>
                <w:trHeight w:val="914"/>
                <w:jc w:val="center"/>
              </w:trPr>
              <w:tc>
                <w:tcPr>
                  <w:tcW w:w="1838" w:type="dxa"/>
                  <w:shd w:val="clear" w:color="auto" w:fill="D0CECE" w:themeFill="background2" w:themeFillShade="E6"/>
                </w:tcPr>
                <w:p w14:paraId="72309492" w14:textId="77777777" w:rsidR="00AB564C" w:rsidRPr="00A34DBE" w:rsidRDefault="00AB564C" w:rsidP="00CC684A">
                  <w:pPr>
                    <w:ind w:left="-113" w:firstLine="113"/>
                    <w:jc w:val="both"/>
                    <w:rPr>
                      <w:color w:val="000000" w:themeColor="text1"/>
                      <w:sz w:val="20"/>
                      <w:szCs w:val="20"/>
                    </w:rPr>
                  </w:pPr>
                  <w:r w:rsidRPr="00A34DBE">
                    <w:rPr>
                      <w:color w:val="000000" w:themeColor="text1"/>
                      <w:sz w:val="20"/>
                      <w:szCs w:val="20"/>
                    </w:rPr>
                    <w:t>NAZIV PROGRAMA</w:t>
                  </w:r>
                </w:p>
              </w:tc>
              <w:tc>
                <w:tcPr>
                  <w:tcW w:w="1322" w:type="dxa"/>
                  <w:shd w:val="clear" w:color="auto" w:fill="D0CECE" w:themeFill="background2" w:themeFillShade="E6"/>
                </w:tcPr>
                <w:p w14:paraId="4CC09030" w14:textId="77777777" w:rsidR="00AB564C" w:rsidRPr="00A34DBE" w:rsidRDefault="00AB564C" w:rsidP="00CC684A">
                  <w:pPr>
                    <w:jc w:val="both"/>
                    <w:rPr>
                      <w:color w:val="000000" w:themeColor="text1"/>
                      <w:sz w:val="20"/>
                      <w:szCs w:val="20"/>
                    </w:rPr>
                  </w:pPr>
                  <w:r w:rsidRPr="00A34DBE">
                    <w:rPr>
                      <w:color w:val="000000" w:themeColor="text1"/>
                      <w:sz w:val="20"/>
                      <w:szCs w:val="20"/>
                    </w:rPr>
                    <w:t>Izvršenje 202</w:t>
                  </w:r>
                  <w:r>
                    <w:rPr>
                      <w:color w:val="000000" w:themeColor="text1"/>
                      <w:sz w:val="20"/>
                      <w:szCs w:val="20"/>
                    </w:rPr>
                    <w:t>3</w:t>
                  </w:r>
                  <w:r w:rsidRPr="00A34DBE">
                    <w:rPr>
                      <w:color w:val="000000" w:themeColor="text1"/>
                      <w:sz w:val="20"/>
                      <w:szCs w:val="20"/>
                    </w:rPr>
                    <w:t>.</w:t>
                  </w:r>
                </w:p>
              </w:tc>
              <w:tc>
                <w:tcPr>
                  <w:tcW w:w="1276" w:type="dxa"/>
                  <w:gridSpan w:val="2"/>
                  <w:shd w:val="clear" w:color="auto" w:fill="D0CECE" w:themeFill="background2" w:themeFillShade="E6"/>
                </w:tcPr>
                <w:p w14:paraId="126851B0" w14:textId="77777777" w:rsidR="00AB564C" w:rsidRPr="00A34DBE" w:rsidRDefault="00AB564C" w:rsidP="00CC684A">
                  <w:pPr>
                    <w:spacing w:after="200" w:line="276" w:lineRule="auto"/>
                    <w:rPr>
                      <w:color w:val="000000" w:themeColor="text1"/>
                      <w:sz w:val="20"/>
                      <w:szCs w:val="20"/>
                    </w:rPr>
                  </w:pPr>
                  <w:r>
                    <w:rPr>
                      <w:color w:val="000000" w:themeColor="text1"/>
                      <w:sz w:val="20"/>
                      <w:szCs w:val="20"/>
                    </w:rPr>
                    <w:t>Plan 2024.</w:t>
                  </w:r>
                </w:p>
              </w:tc>
              <w:tc>
                <w:tcPr>
                  <w:tcW w:w="1296" w:type="dxa"/>
                  <w:shd w:val="clear" w:color="auto" w:fill="D0CECE" w:themeFill="background2" w:themeFillShade="E6"/>
                </w:tcPr>
                <w:p w14:paraId="47129505" w14:textId="77777777" w:rsidR="00AB564C" w:rsidRPr="00A34DBE" w:rsidRDefault="00AB564C" w:rsidP="00CC684A">
                  <w:pPr>
                    <w:jc w:val="both"/>
                    <w:rPr>
                      <w:color w:val="000000" w:themeColor="text1"/>
                      <w:sz w:val="20"/>
                      <w:szCs w:val="20"/>
                    </w:rPr>
                  </w:pPr>
                  <w:r w:rsidRPr="00A34DBE">
                    <w:rPr>
                      <w:color w:val="000000" w:themeColor="text1"/>
                      <w:sz w:val="20"/>
                      <w:szCs w:val="20"/>
                    </w:rPr>
                    <w:t>Plan 202</w:t>
                  </w:r>
                  <w:r>
                    <w:rPr>
                      <w:color w:val="000000" w:themeColor="text1"/>
                      <w:sz w:val="20"/>
                      <w:szCs w:val="20"/>
                    </w:rPr>
                    <w:t>5</w:t>
                  </w:r>
                  <w:r w:rsidRPr="00A34DBE">
                    <w:rPr>
                      <w:color w:val="000000" w:themeColor="text1"/>
                      <w:sz w:val="20"/>
                      <w:szCs w:val="20"/>
                    </w:rPr>
                    <w:t>.</w:t>
                  </w:r>
                </w:p>
              </w:tc>
              <w:tc>
                <w:tcPr>
                  <w:tcW w:w="1117" w:type="dxa"/>
                  <w:shd w:val="clear" w:color="auto" w:fill="D0CECE" w:themeFill="background2" w:themeFillShade="E6"/>
                </w:tcPr>
                <w:p w14:paraId="2EEBB09E" w14:textId="77777777" w:rsidR="00AB564C" w:rsidRPr="00A34DBE" w:rsidRDefault="00AB564C" w:rsidP="00CC684A">
                  <w:pPr>
                    <w:jc w:val="both"/>
                    <w:rPr>
                      <w:color w:val="000000" w:themeColor="text1"/>
                      <w:sz w:val="20"/>
                      <w:szCs w:val="20"/>
                    </w:rPr>
                  </w:pPr>
                  <w:r w:rsidRPr="00A34DBE">
                    <w:rPr>
                      <w:color w:val="000000" w:themeColor="text1"/>
                      <w:sz w:val="20"/>
                      <w:szCs w:val="20"/>
                    </w:rPr>
                    <w:t>Projekcija 202</w:t>
                  </w:r>
                  <w:r>
                    <w:rPr>
                      <w:color w:val="000000" w:themeColor="text1"/>
                      <w:sz w:val="20"/>
                      <w:szCs w:val="20"/>
                    </w:rPr>
                    <w:t>6</w:t>
                  </w:r>
                  <w:r w:rsidRPr="00A34DBE">
                    <w:rPr>
                      <w:color w:val="000000" w:themeColor="text1"/>
                      <w:sz w:val="20"/>
                      <w:szCs w:val="20"/>
                    </w:rPr>
                    <w:t>.</w:t>
                  </w:r>
                </w:p>
              </w:tc>
              <w:tc>
                <w:tcPr>
                  <w:tcW w:w="1134" w:type="dxa"/>
                  <w:gridSpan w:val="3"/>
                  <w:shd w:val="clear" w:color="auto" w:fill="D0CECE" w:themeFill="background2" w:themeFillShade="E6"/>
                </w:tcPr>
                <w:p w14:paraId="22E36209" w14:textId="77777777" w:rsidR="00AB564C" w:rsidRPr="00A34DBE" w:rsidRDefault="00AB564C" w:rsidP="00CC684A">
                  <w:pPr>
                    <w:jc w:val="both"/>
                    <w:rPr>
                      <w:color w:val="000000" w:themeColor="text1"/>
                      <w:sz w:val="20"/>
                      <w:szCs w:val="20"/>
                    </w:rPr>
                  </w:pPr>
                  <w:r w:rsidRPr="00A34DBE">
                    <w:rPr>
                      <w:color w:val="000000" w:themeColor="text1"/>
                      <w:sz w:val="20"/>
                      <w:szCs w:val="20"/>
                    </w:rPr>
                    <w:t>Projekcija 202</w:t>
                  </w:r>
                  <w:r>
                    <w:rPr>
                      <w:color w:val="000000" w:themeColor="text1"/>
                      <w:sz w:val="20"/>
                      <w:szCs w:val="20"/>
                    </w:rPr>
                    <w:t>7</w:t>
                  </w:r>
                  <w:r w:rsidRPr="00A34DBE">
                    <w:rPr>
                      <w:color w:val="000000" w:themeColor="text1"/>
                      <w:sz w:val="20"/>
                      <w:szCs w:val="20"/>
                    </w:rPr>
                    <w:t>.</w:t>
                  </w:r>
                </w:p>
              </w:tc>
              <w:tc>
                <w:tcPr>
                  <w:tcW w:w="1541" w:type="dxa"/>
                  <w:shd w:val="clear" w:color="auto" w:fill="D0CECE" w:themeFill="background2" w:themeFillShade="E6"/>
                </w:tcPr>
                <w:p w14:paraId="0834B56F" w14:textId="77777777" w:rsidR="00AB564C" w:rsidRPr="00A34DBE" w:rsidRDefault="00AB564C" w:rsidP="00CC684A">
                  <w:pPr>
                    <w:jc w:val="both"/>
                    <w:rPr>
                      <w:color w:val="000000" w:themeColor="text1"/>
                      <w:sz w:val="20"/>
                      <w:szCs w:val="20"/>
                    </w:rPr>
                  </w:pPr>
                  <w:r w:rsidRPr="00A34DBE">
                    <w:rPr>
                      <w:color w:val="000000" w:themeColor="text1"/>
                      <w:sz w:val="20"/>
                      <w:szCs w:val="20"/>
                    </w:rPr>
                    <w:t>Indeks 202</w:t>
                  </w:r>
                  <w:r>
                    <w:rPr>
                      <w:color w:val="000000" w:themeColor="text1"/>
                      <w:sz w:val="20"/>
                      <w:szCs w:val="20"/>
                    </w:rPr>
                    <w:t>5</w:t>
                  </w:r>
                  <w:r w:rsidRPr="00A34DBE">
                    <w:rPr>
                      <w:color w:val="000000" w:themeColor="text1"/>
                      <w:sz w:val="20"/>
                      <w:szCs w:val="20"/>
                    </w:rPr>
                    <w:t>/202</w:t>
                  </w:r>
                  <w:r>
                    <w:rPr>
                      <w:color w:val="000000" w:themeColor="text1"/>
                      <w:sz w:val="20"/>
                      <w:szCs w:val="20"/>
                    </w:rPr>
                    <w:t>4</w:t>
                  </w:r>
                </w:p>
              </w:tc>
            </w:tr>
            <w:tr w:rsidR="00AB564C" w14:paraId="423B2161" w14:textId="77777777" w:rsidTr="00CC684A">
              <w:trPr>
                <w:gridAfter w:val="1"/>
                <w:wAfter w:w="35" w:type="dxa"/>
                <w:jc w:val="center"/>
              </w:trPr>
              <w:tc>
                <w:tcPr>
                  <w:tcW w:w="1838" w:type="dxa"/>
                </w:tcPr>
                <w:p w14:paraId="37B08E69" w14:textId="77777777" w:rsidR="00AB564C" w:rsidRPr="004B5888" w:rsidRDefault="00AB564C" w:rsidP="00CC684A">
                  <w:pPr>
                    <w:jc w:val="center"/>
                    <w:rPr>
                      <w:b/>
                      <w:color w:val="000000" w:themeColor="text1"/>
                      <w:sz w:val="20"/>
                      <w:szCs w:val="20"/>
                    </w:rPr>
                  </w:pPr>
                  <w:r w:rsidRPr="004B5888">
                    <w:rPr>
                      <w:b/>
                      <w:color w:val="000000" w:themeColor="text1"/>
                      <w:sz w:val="20"/>
                      <w:szCs w:val="20"/>
                    </w:rPr>
                    <w:t>PROGRAM 1604 KAPITALNA ULAGANJA GRADA</w:t>
                  </w:r>
                </w:p>
              </w:tc>
              <w:tc>
                <w:tcPr>
                  <w:tcW w:w="1322" w:type="dxa"/>
                  <w:vAlign w:val="center"/>
                </w:tcPr>
                <w:p w14:paraId="0B541D14" w14:textId="77777777" w:rsidR="00AB564C" w:rsidRDefault="00AB564C" w:rsidP="00CC684A">
                  <w:pPr>
                    <w:jc w:val="center"/>
                    <w:rPr>
                      <w:b/>
                      <w:color w:val="000000" w:themeColor="text1"/>
                      <w:sz w:val="20"/>
                      <w:szCs w:val="20"/>
                    </w:rPr>
                  </w:pPr>
                </w:p>
                <w:p w14:paraId="34EC2DF5" w14:textId="77777777" w:rsidR="00AB564C" w:rsidRPr="004B5888" w:rsidRDefault="00AB564C" w:rsidP="00CC684A">
                  <w:pPr>
                    <w:jc w:val="center"/>
                    <w:rPr>
                      <w:b/>
                      <w:color w:val="000000" w:themeColor="text1"/>
                      <w:sz w:val="20"/>
                      <w:szCs w:val="20"/>
                    </w:rPr>
                  </w:pPr>
                  <w:r>
                    <w:rPr>
                      <w:b/>
                      <w:color w:val="000000" w:themeColor="text1"/>
                      <w:sz w:val="20"/>
                      <w:szCs w:val="20"/>
                    </w:rPr>
                    <w:t>1.950.400,73</w:t>
                  </w:r>
                </w:p>
              </w:tc>
              <w:tc>
                <w:tcPr>
                  <w:tcW w:w="1276" w:type="dxa"/>
                  <w:gridSpan w:val="2"/>
                  <w:vAlign w:val="center"/>
                </w:tcPr>
                <w:p w14:paraId="63ABD17D" w14:textId="77777777" w:rsidR="00AB564C" w:rsidRPr="004B5888" w:rsidRDefault="00AB564C" w:rsidP="00CC684A">
                  <w:pPr>
                    <w:jc w:val="center"/>
                    <w:rPr>
                      <w:b/>
                      <w:color w:val="000000" w:themeColor="text1"/>
                      <w:sz w:val="20"/>
                      <w:szCs w:val="20"/>
                    </w:rPr>
                  </w:pPr>
                  <w:r>
                    <w:rPr>
                      <w:b/>
                      <w:color w:val="000000" w:themeColor="text1"/>
                      <w:sz w:val="20"/>
                      <w:szCs w:val="20"/>
                    </w:rPr>
                    <w:t>6.384.919,00</w:t>
                  </w:r>
                </w:p>
              </w:tc>
              <w:tc>
                <w:tcPr>
                  <w:tcW w:w="1296" w:type="dxa"/>
                  <w:vAlign w:val="center"/>
                </w:tcPr>
                <w:p w14:paraId="51909F2C" w14:textId="77777777" w:rsidR="00AB564C" w:rsidRPr="004B5888" w:rsidRDefault="00AB564C" w:rsidP="00CC684A">
                  <w:pPr>
                    <w:jc w:val="center"/>
                    <w:rPr>
                      <w:b/>
                      <w:color w:val="000000" w:themeColor="text1"/>
                      <w:sz w:val="20"/>
                      <w:szCs w:val="20"/>
                    </w:rPr>
                  </w:pPr>
                  <w:r>
                    <w:rPr>
                      <w:b/>
                      <w:color w:val="000000" w:themeColor="text1"/>
                      <w:sz w:val="20"/>
                      <w:szCs w:val="20"/>
                    </w:rPr>
                    <w:t>8.227.094,00</w:t>
                  </w:r>
                </w:p>
              </w:tc>
              <w:tc>
                <w:tcPr>
                  <w:tcW w:w="1117" w:type="dxa"/>
                  <w:vAlign w:val="center"/>
                </w:tcPr>
                <w:p w14:paraId="34373101" w14:textId="77777777" w:rsidR="00AB564C" w:rsidRPr="004B5888" w:rsidRDefault="00AB564C" w:rsidP="00CC684A">
                  <w:pPr>
                    <w:jc w:val="center"/>
                    <w:rPr>
                      <w:b/>
                      <w:color w:val="000000" w:themeColor="text1"/>
                      <w:sz w:val="20"/>
                      <w:szCs w:val="20"/>
                    </w:rPr>
                  </w:pPr>
                  <w:r>
                    <w:rPr>
                      <w:b/>
                      <w:color w:val="000000" w:themeColor="text1"/>
                      <w:sz w:val="20"/>
                      <w:szCs w:val="20"/>
                    </w:rPr>
                    <w:t>7.915.719,00</w:t>
                  </w:r>
                </w:p>
              </w:tc>
              <w:tc>
                <w:tcPr>
                  <w:tcW w:w="1134" w:type="dxa"/>
                  <w:gridSpan w:val="3"/>
                  <w:vAlign w:val="center"/>
                </w:tcPr>
                <w:p w14:paraId="445FBAEB" w14:textId="77777777" w:rsidR="00AB564C" w:rsidRPr="004B5888" w:rsidRDefault="00AB564C" w:rsidP="00CC684A">
                  <w:pPr>
                    <w:jc w:val="center"/>
                    <w:rPr>
                      <w:b/>
                      <w:color w:val="000000" w:themeColor="text1"/>
                      <w:sz w:val="20"/>
                      <w:szCs w:val="20"/>
                    </w:rPr>
                  </w:pPr>
                  <w:r>
                    <w:rPr>
                      <w:b/>
                      <w:color w:val="000000" w:themeColor="text1"/>
                      <w:sz w:val="20"/>
                      <w:szCs w:val="20"/>
                    </w:rPr>
                    <w:t>7.486.128,00</w:t>
                  </w:r>
                </w:p>
              </w:tc>
              <w:tc>
                <w:tcPr>
                  <w:tcW w:w="1541" w:type="dxa"/>
                  <w:vAlign w:val="center"/>
                </w:tcPr>
                <w:p w14:paraId="2792B51F" w14:textId="77777777" w:rsidR="00AB564C" w:rsidRPr="004B5888" w:rsidRDefault="00AB564C" w:rsidP="00CC684A">
                  <w:pPr>
                    <w:jc w:val="center"/>
                    <w:rPr>
                      <w:b/>
                      <w:color w:val="000000" w:themeColor="text1"/>
                      <w:sz w:val="20"/>
                      <w:szCs w:val="20"/>
                    </w:rPr>
                  </w:pPr>
                </w:p>
              </w:tc>
            </w:tr>
            <w:tr w:rsidR="00AB564C" w14:paraId="3452A877" w14:textId="77777777" w:rsidTr="00CC684A">
              <w:trPr>
                <w:gridAfter w:val="1"/>
                <w:wAfter w:w="35" w:type="dxa"/>
                <w:jc w:val="center"/>
              </w:trPr>
              <w:tc>
                <w:tcPr>
                  <w:tcW w:w="1838" w:type="dxa"/>
                </w:tcPr>
                <w:p w14:paraId="717C6C23" w14:textId="77777777" w:rsidR="00AB564C" w:rsidRPr="004B5888" w:rsidRDefault="00AB564C" w:rsidP="00CC684A">
                  <w:pPr>
                    <w:jc w:val="center"/>
                    <w:rPr>
                      <w:color w:val="000000" w:themeColor="text1"/>
                      <w:sz w:val="20"/>
                      <w:szCs w:val="20"/>
                    </w:rPr>
                  </w:pPr>
                  <w:r w:rsidRPr="004B5888">
                    <w:rPr>
                      <w:color w:val="000000" w:themeColor="text1"/>
                      <w:sz w:val="20"/>
                      <w:szCs w:val="20"/>
                    </w:rPr>
                    <w:t>KAPITALNI PROJEKT K160101 OTKUP ZEMLJIŠTA ZA POSLOVNO PODUZETNIČKE I STAMBENE ZONE</w:t>
                  </w:r>
                </w:p>
              </w:tc>
              <w:tc>
                <w:tcPr>
                  <w:tcW w:w="1322" w:type="dxa"/>
                  <w:vAlign w:val="center"/>
                </w:tcPr>
                <w:p w14:paraId="4D4D7C1E" w14:textId="77777777" w:rsidR="00AB564C" w:rsidRPr="004B5888" w:rsidRDefault="00AB564C" w:rsidP="00CC684A">
                  <w:pPr>
                    <w:jc w:val="center"/>
                    <w:rPr>
                      <w:color w:val="000000" w:themeColor="text1"/>
                      <w:sz w:val="20"/>
                      <w:szCs w:val="20"/>
                    </w:rPr>
                  </w:pPr>
                  <w:r>
                    <w:rPr>
                      <w:color w:val="000000" w:themeColor="text1"/>
                      <w:sz w:val="20"/>
                      <w:szCs w:val="20"/>
                    </w:rPr>
                    <w:t>0,00</w:t>
                  </w:r>
                </w:p>
              </w:tc>
              <w:tc>
                <w:tcPr>
                  <w:tcW w:w="1276" w:type="dxa"/>
                  <w:gridSpan w:val="2"/>
                  <w:vAlign w:val="center"/>
                </w:tcPr>
                <w:p w14:paraId="309F590D" w14:textId="77777777" w:rsidR="00AB564C" w:rsidRPr="004B5888" w:rsidRDefault="00AB564C" w:rsidP="00CC684A">
                  <w:pPr>
                    <w:jc w:val="center"/>
                    <w:rPr>
                      <w:color w:val="000000" w:themeColor="text1"/>
                      <w:sz w:val="20"/>
                      <w:szCs w:val="20"/>
                    </w:rPr>
                  </w:pPr>
                  <w:r>
                    <w:rPr>
                      <w:color w:val="000000" w:themeColor="text1"/>
                      <w:sz w:val="20"/>
                      <w:szCs w:val="20"/>
                    </w:rPr>
                    <w:t>60.000,00</w:t>
                  </w:r>
                </w:p>
              </w:tc>
              <w:tc>
                <w:tcPr>
                  <w:tcW w:w="1296" w:type="dxa"/>
                  <w:vAlign w:val="center"/>
                </w:tcPr>
                <w:p w14:paraId="6C280C81" w14:textId="77777777" w:rsidR="00AB564C" w:rsidRPr="004B5888" w:rsidRDefault="00AB564C" w:rsidP="00CC684A">
                  <w:pPr>
                    <w:jc w:val="center"/>
                    <w:rPr>
                      <w:color w:val="000000" w:themeColor="text1"/>
                      <w:sz w:val="20"/>
                      <w:szCs w:val="20"/>
                    </w:rPr>
                  </w:pPr>
                  <w:r>
                    <w:rPr>
                      <w:color w:val="000000" w:themeColor="text1"/>
                      <w:sz w:val="20"/>
                      <w:szCs w:val="20"/>
                    </w:rPr>
                    <w:t>110.000,00</w:t>
                  </w:r>
                </w:p>
              </w:tc>
              <w:tc>
                <w:tcPr>
                  <w:tcW w:w="1117" w:type="dxa"/>
                  <w:vAlign w:val="center"/>
                </w:tcPr>
                <w:p w14:paraId="5774A753" w14:textId="77777777" w:rsidR="00AB564C" w:rsidRPr="004B5888" w:rsidRDefault="00AB564C" w:rsidP="00CC684A">
                  <w:pPr>
                    <w:jc w:val="center"/>
                    <w:rPr>
                      <w:color w:val="000000" w:themeColor="text1"/>
                      <w:sz w:val="20"/>
                      <w:szCs w:val="20"/>
                    </w:rPr>
                  </w:pPr>
                  <w:r>
                    <w:rPr>
                      <w:color w:val="000000" w:themeColor="text1"/>
                      <w:sz w:val="20"/>
                      <w:szCs w:val="20"/>
                    </w:rPr>
                    <w:t>150.000,00</w:t>
                  </w:r>
                </w:p>
              </w:tc>
              <w:tc>
                <w:tcPr>
                  <w:tcW w:w="1134" w:type="dxa"/>
                  <w:gridSpan w:val="3"/>
                  <w:vAlign w:val="center"/>
                </w:tcPr>
                <w:p w14:paraId="3143FBBC" w14:textId="77777777" w:rsidR="00AB564C" w:rsidRPr="004B5888" w:rsidRDefault="00AB564C" w:rsidP="00CC684A">
                  <w:pPr>
                    <w:jc w:val="center"/>
                    <w:rPr>
                      <w:color w:val="000000" w:themeColor="text1"/>
                      <w:sz w:val="20"/>
                      <w:szCs w:val="20"/>
                    </w:rPr>
                  </w:pPr>
                  <w:r>
                    <w:rPr>
                      <w:color w:val="000000" w:themeColor="text1"/>
                      <w:sz w:val="20"/>
                      <w:szCs w:val="20"/>
                    </w:rPr>
                    <w:t>150.000,00</w:t>
                  </w:r>
                </w:p>
              </w:tc>
              <w:tc>
                <w:tcPr>
                  <w:tcW w:w="1541" w:type="dxa"/>
                  <w:vAlign w:val="center"/>
                </w:tcPr>
                <w:p w14:paraId="181D3A4F" w14:textId="77777777" w:rsidR="00AB564C" w:rsidRPr="004B5888" w:rsidRDefault="00AB564C" w:rsidP="00CC684A">
                  <w:pPr>
                    <w:jc w:val="center"/>
                    <w:rPr>
                      <w:color w:val="000000" w:themeColor="text1"/>
                      <w:sz w:val="20"/>
                      <w:szCs w:val="20"/>
                    </w:rPr>
                  </w:pPr>
                </w:p>
              </w:tc>
            </w:tr>
            <w:tr w:rsidR="00AB564C" w14:paraId="63F00B70" w14:textId="77777777" w:rsidTr="00CC684A">
              <w:trPr>
                <w:gridAfter w:val="1"/>
                <w:wAfter w:w="35" w:type="dxa"/>
                <w:jc w:val="center"/>
              </w:trPr>
              <w:tc>
                <w:tcPr>
                  <w:tcW w:w="1838" w:type="dxa"/>
                </w:tcPr>
                <w:p w14:paraId="6215A6CF" w14:textId="77777777" w:rsidR="00AB564C" w:rsidRPr="004B5888" w:rsidRDefault="00AB564C" w:rsidP="00CC684A">
                  <w:pPr>
                    <w:jc w:val="center"/>
                    <w:rPr>
                      <w:color w:val="000000" w:themeColor="text1"/>
                      <w:sz w:val="20"/>
                      <w:szCs w:val="20"/>
                    </w:rPr>
                  </w:pPr>
                  <w:r w:rsidRPr="004B5888">
                    <w:rPr>
                      <w:color w:val="000000" w:themeColor="text1"/>
                      <w:sz w:val="20"/>
                      <w:szCs w:val="20"/>
                    </w:rPr>
                    <w:t>KAPITALNI PROJEKT K160102 ULAGANJE U OBJEKTE U VLASNIŠTVU GRADA</w:t>
                  </w:r>
                </w:p>
              </w:tc>
              <w:tc>
                <w:tcPr>
                  <w:tcW w:w="1322" w:type="dxa"/>
                  <w:vAlign w:val="center"/>
                </w:tcPr>
                <w:p w14:paraId="73AD3B46" w14:textId="77777777" w:rsidR="00AB564C" w:rsidRPr="004B5888" w:rsidRDefault="00AB564C" w:rsidP="00CC684A">
                  <w:pPr>
                    <w:jc w:val="center"/>
                    <w:rPr>
                      <w:color w:val="000000" w:themeColor="text1"/>
                      <w:sz w:val="20"/>
                      <w:szCs w:val="20"/>
                    </w:rPr>
                  </w:pPr>
                  <w:r>
                    <w:rPr>
                      <w:color w:val="000000" w:themeColor="text1"/>
                      <w:sz w:val="20"/>
                      <w:szCs w:val="20"/>
                    </w:rPr>
                    <w:t>11.578,73</w:t>
                  </w:r>
                </w:p>
              </w:tc>
              <w:tc>
                <w:tcPr>
                  <w:tcW w:w="1276" w:type="dxa"/>
                  <w:gridSpan w:val="2"/>
                  <w:vAlign w:val="center"/>
                </w:tcPr>
                <w:p w14:paraId="57C7D1BB" w14:textId="77777777" w:rsidR="00AB564C" w:rsidRPr="004B5888" w:rsidRDefault="00AB564C" w:rsidP="00CC684A">
                  <w:pPr>
                    <w:jc w:val="center"/>
                    <w:rPr>
                      <w:color w:val="000000" w:themeColor="text1"/>
                      <w:sz w:val="20"/>
                      <w:szCs w:val="20"/>
                    </w:rPr>
                  </w:pPr>
                  <w:r>
                    <w:rPr>
                      <w:color w:val="000000" w:themeColor="text1"/>
                      <w:sz w:val="20"/>
                      <w:szCs w:val="20"/>
                    </w:rPr>
                    <w:t>35.000,00</w:t>
                  </w:r>
                </w:p>
              </w:tc>
              <w:tc>
                <w:tcPr>
                  <w:tcW w:w="1296" w:type="dxa"/>
                  <w:vAlign w:val="center"/>
                </w:tcPr>
                <w:p w14:paraId="27C5E2F4" w14:textId="77777777" w:rsidR="00AB564C" w:rsidRPr="004B5888" w:rsidRDefault="00AB564C" w:rsidP="00CC684A">
                  <w:pPr>
                    <w:jc w:val="center"/>
                    <w:rPr>
                      <w:color w:val="000000" w:themeColor="text1"/>
                      <w:sz w:val="20"/>
                      <w:szCs w:val="20"/>
                    </w:rPr>
                  </w:pPr>
                  <w:r>
                    <w:rPr>
                      <w:color w:val="000000" w:themeColor="text1"/>
                      <w:sz w:val="20"/>
                      <w:szCs w:val="20"/>
                    </w:rPr>
                    <w:t>35.000,00</w:t>
                  </w:r>
                </w:p>
              </w:tc>
              <w:tc>
                <w:tcPr>
                  <w:tcW w:w="1117" w:type="dxa"/>
                  <w:vAlign w:val="center"/>
                </w:tcPr>
                <w:p w14:paraId="6DA07352" w14:textId="77777777" w:rsidR="00AB564C" w:rsidRPr="004B5888" w:rsidRDefault="00AB564C" w:rsidP="00CC684A">
                  <w:pPr>
                    <w:jc w:val="center"/>
                    <w:rPr>
                      <w:color w:val="000000" w:themeColor="text1"/>
                      <w:sz w:val="20"/>
                      <w:szCs w:val="20"/>
                    </w:rPr>
                  </w:pPr>
                  <w:r>
                    <w:rPr>
                      <w:color w:val="000000" w:themeColor="text1"/>
                      <w:sz w:val="20"/>
                      <w:szCs w:val="20"/>
                    </w:rPr>
                    <w:t>35.000,00</w:t>
                  </w:r>
                </w:p>
              </w:tc>
              <w:tc>
                <w:tcPr>
                  <w:tcW w:w="1134" w:type="dxa"/>
                  <w:gridSpan w:val="3"/>
                  <w:vAlign w:val="center"/>
                </w:tcPr>
                <w:p w14:paraId="3F74F1F9" w14:textId="77777777" w:rsidR="00AB564C" w:rsidRPr="004B5888" w:rsidRDefault="00AB564C" w:rsidP="00CC684A">
                  <w:pPr>
                    <w:jc w:val="center"/>
                    <w:rPr>
                      <w:color w:val="000000" w:themeColor="text1"/>
                      <w:sz w:val="20"/>
                      <w:szCs w:val="20"/>
                    </w:rPr>
                  </w:pPr>
                  <w:r>
                    <w:rPr>
                      <w:color w:val="000000" w:themeColor="text1"/>
                      <w:sz w:val="20"/>
                      <w:szCs w:val="20"/>
                    </w:rPr>
                    <w:t>3</w:t>
                  </w:r>
                  <w:r w:rsidRPr="004B5888">
                    <w:rPr>
                      <w:color w:val="000000" w:themeColor="text1"/>
                      <w:sz w:val="20"/>
                      <w:szCs w:val="20"/>
                    </w:rPr>
                    <w:t>5.000</w:t>
                  </w:r>
                  <w:r>
                    <w:rPr>
                      <w:color w:val="000000" w:themeColor="text1"/>
                      <w:sz w:val="20"/>
                      <w:szCs w:val="20"/>
                    </w:rPr>
                    <w:t>,00</w:t>
                  </w:r>
                </w:p>
              </w:tc>
              <w:tc>
                <w:tcPr>
                  <w:tcW w:w="1541" w:type="dxa"/>
                  <w:vAlign w:val="center"/>
                </w:tcPr>
                <w:p w14:paraId="0473A791" w14:textId="77777777" w:rsidR="00AB564C" w:rsidRPr="004B5888" w:rsidRDefault="00AB564C" w:rsidP="00CC684A">
                  <w:pPr>
                    <w:jc w:val="center"/>
                    <w:rPr>
                      <w:color w:val="000000" w:themeColor="text1"/>
                      <w:sz w:val="20"/>
                      <w:szCs w:val="20"/>
                    </w:rPr>
                  </w:pPr>
                </w:p>
              </w:tc>
            </w:tr>
            <w:tr w:rsidR="00AB564C" w14:paraId="58B382B6" w14:textId="77777777" w:rsidTr="00CC684A">
              <w:trPr>
                <w:gridAfter w:val="1"/>
                <w:wAfter w:w="35" w:type="dxa"/>
                <w:jc w:val="center"/>
              </w:trPr>
              <w:tc>
                <w:tcPr>
                  <w:tcW w:w="1838" w:type="dxa"/>
                </w:tcPr>
                <w:p w14:paraId="0AF3B683" w14:textId="77777777" w:rsidR="00AB564C" w:rsidRPr="004B5888" w:rsidRDefault="00AB564C" w:rsidP="00CC684A">
                  <w:pPr>
                    <w:jc w:val="center"/>
                    <w:rPr>
                      <w:bCs/>
                      <w:color w:val="000000" w:themeColor="text1"/>
                      <w:sz w:val="20"/>
                      <w:szCs w:val="20"/>
                    </w:rPr>
                  </w:pPr>
                  <w:r w:rsidRPr="004B5888">
                    <w:rPr>
                      <w:bCs/>
                      <w:color w:val="000000" w:themeColor="text1"/>
                      <w:sz w:val="20"/>
                      <w:szCs w:val="20"/>
                    </w:rPr>
                    <w:t>KAPITALNI PROJEKT K160116 MANJA PROŠIRENJA JR NA PODRUČJU GRADA DELNICA</w:t>
                  </w:r>
                </w:p>
              </w:tc>
              <w:tc>
                <w:tcPr>
                  <w:tcW w:w="1322" w:type="dxa"/>
                  <w:vAlign w:val="center"/>
                </w:tcPr>
                <w:p w14:paraId="42AD6581" w14:textId="77777777" w:rsidR="00AB564C" w:rsidRPr="004B5888" w:rsidRDefault="00AB564C" w:rsidP="00CC684A">
                  <w:pPr>
                    <w:jc w:val="center"/>
                    <w:rPr>
                      <w:color w:val="000000" w:themeColor="text1"/>
                      <w:sz w:val="20"/>
                      <w:szCs w:val="20"/>
                    </w:rPr>
                  </w:pPr>
                  <w:r>
                    <w:rPr>
                      <w:color w:val="000000" w:themeColor="text1"/>
                      <w:sz w:val="20"/>
                      <w:szCs w:val="20"/>
                    </w:rPr>
                    <w:t>16.499,58</w:t>
                  </w:r>
                </w:p>
              </w:tc>
              <w:tc>
                <w:tcPr>
                  <w:tcW w:w="1276" w:type="dxa"/>
                  <w:gridSpan w:val="2"/>
                  <w:vAlign w:val="center"/>
                </w:tcPr>
                <w:p w14:paraId="111BDC42" w14:textId="77777777" w:rsidR="00AB564C" w:rsidRPr="004B5888" w:rsidRDefault="00AB564C" w:rsidP="00CC684A">
                  <w:pPr>
                    <w:jc w:val="center"/>
                    <w:rPr>
                      <w:color w:val="000000" w:themeColor="text1"/>
                      <w:sz w:val="20"/>
                      <w:szCs w:val="20"/>
                    </w:rPr>
                  </w:pPr>
                  <w:r>
                    <w:rPr>
                      <w:color w:val="000000" w:themeColor="text1"/>
                      <w:sz w:val="20"/>
                      <w:szCs w:val="20"/>
                    </w:rPr>
                    <w:t>20.000,00</w:t>
                  </w:r>
                </w:p>
              </w:tc>
              <w:tc>
                <w:tcPr>
                  <w:tcW w:w="1296" w:type="dxa"/>
                  <w:vAlign w:val="center"/>
                </w:tcPr>
                <w:p w14:paraId="74DD9402" w14:textId="77777777" w:rsidR="00AB564C" w:rsidRPr="004B5888" w:rsidRDefault="00AB564C" w:rsidP="00CC684A">
                  <w:pPr>
                    <w:jc w:val="center"/>
                    <w:rPr>
                      <w:color w:val="000000" w:themeColor="text1"/>
                      <w:sz w:val="20"/>
                      <w:szCs w:val="20"/>
                    </w:rPr>
                  </w:pPr>
                  <w:r>
                    <w:rPr>
                      <w:color w:val="000000" w:themeColor="text1"/>
                      <w:sz w:val="20"/>
                      <w:szCs w:val="20"/>
                    </w:rPr>
                    <w:t>20.000,00</w:t>
                  </w:r>
                </w:p>
              </w:tc>
              <w:tc>
                <w:tcPr>
                  <w:tcW w:w="1117" w:type="dxa"/>
                  <w:vAlign w:val="center"/>
                </w:tcPr>
                <w:p w14:paraId="73840E3B" w14:textId="77777777" w:rsidR="00AB564C" w:rsidRPr="004B5888" w:rsidRDefault="00AB564C" w:rsidP="00CC684A">
                  <w:pPr>
                    <w:jc w:val="center"/>
                    <w:rPr>
                      <w:color w:val="000000" w:themeColor="text1"/>
                      <w:sz w:val="20"/>
                      <w:szCs w:val="20"/>
                    </w:rPr>
                  </w:pPr>
                  <w:r>
                    <w:rPr>
                      <w:color w:val="000000" w:themeColor="text1"/>
                      <w:sz w:val="20"/>
                      <w:szCs w:val="20"/>
                    </w:rPr>
                    <w:t>20.000,00</w:t>
                  </w:r>
                </w:p>
              </w:tc>
              <w:tc>
                <w:tcPr>
                  <w:tcW w:w="1134" w:type="dxa"/>
                  <w:gridSpan w:val="3"/>
                  <w:vAlign w:val="center"/>
                </w:tcPr>
                <w:p w14:paraId="2C22D0DD" w14:textId="77777777" w:rsidR="00AB564C" w:rsidRPr="004B5888" w:rsidRDefault="00AB564C" w:rsidP="00CC684A">
                  <w:pPr>
                    <w:jc w:val="center"/>
                    <w:rPr>
                      <w:color w:val="000000" w:themeColor="text1"/>
                      <w:sz w:val="20"/>
                      <w:szCs w:val="20"/>
                    </w:rPr>
                  </w:pPr>
                  <w:r>
                    <w:rPr>
                      <w:color w:val="000000" w:themeColor="text1"/>
                      <w:sz w:val="20"/>
                      <w:szCs w:val="20"/>
                    </w:rPr>
                    <w:t>20.000,00</w:t>
                  </w:r>
                </w:p>
              </w:tc>
              <w:tc>
                <w:tcPr>
                  <w:tcW w:w="1541" w:type="dxa"/>
                  <w:vAlign w:val="center"/>
                </w:tcPr>
                <w:p w14:paraId="4EB3899F" w14:textId="77777777" w:rsidR="00AB564C" w:rsidRPr="004B5888" w:rsidRDefault="00AB564C" w:rsidP="00CC684A">
                  <w:pPr>
                    <w:jc w:val="center"/>
                    <w:rPr>
                      <w:color w:val="000000" w:themeColor="text1"/>
                      <w:sz w:val="20"/>
                      <w:szCs w:val="20"/>
                    </w:rPr>
                  </w:pPr>
                </w:p>
              </w:tc>
            </w:tr>
            <w:tr w:rsidR="00AB564C" w14:paraId="1326C5D0" w14:textId="77777777" w:rsidTr="00CC684A">
              <w:trPr>
                <w:gridAfter w:val="1"/>
                <w:wAfter w:w="35" w:type="dxa"/>
                <w:jc w:val="center"/>
              </w:trPr>
              <w:tc>
                <w:tcPr>
                  <w:tcW w:w="1838" w:type="dxa"/>
                </w:tcPr>
                <w:p w14:paraId="79AA53CF" w14:textId="77777777" w:rsidR="00AB564C" w:rsidRPr="004B5888" w:rsidRDefault="00AB564C" w:rsidP="00CC684A">
                  <w:pPr>
                    <w:jc w:val="center"/>
                    <w:rPr>
                      <w:bCs/>
                      <w:color w:val="000000" w:themeColor="text1"/>
                      <w:sz w:val="20"/>
                      <w:szCs w:val="20"/>
                    </w:rPr>
                  </w:pPr>
                  <w:r w:rsidRPr="004B5888">
                    <w:rPr>
                      <w:bCs/>
                      <w:color w:val="000000" w:themeColor="text1"/>
                      <w:sz w:val="20"/>
                      <w:szCs w:val="20"/>
                    </w:rPr>
                    <w:t>KAPITALNI PROJEKT K160</w:t>
                  </w:r>
                  <w:r>
                    <w:rPr>
                      <w:bCs/>
                      <w:color w:val="000000" w:themeColor="text1"/>
                      <w:sz w:val="20"/>
                      <w:szCs w:val="20"/>
                    </w:rPr>
                    <w:t>431 IZGRADNJA NOVE TRŽNICE</w:t>
                  </w:r>
                </w:p>
              </w:tc>
              <w:tc>
                <w:tcPr>
                  <w:tcW w:w="1322" w:type="dxa"/>
                  <w:vAlign w:val="center"/>
                </w:tcPr>
                <w:p w14:paraId="165E2849" w14:textId="77777777" w:rsidR="00AB564C" w:rsidRDefault="00AB564C" w:rsidP="00CC684A">
                  <w:pPr>
                    <w:jc w:val="center"/>
                    <w:rPr>
                      <w:color w:val="000000" w:themeColor="text1"/>
                      <w:sz w:val="20"/>
                      <w:szCs w:val="20"/>
                    </w:rPr>
                  </w:pPr>
                  <w:r>
                    <w:rPr>
                      <w:color w:val="000000" w:themeColor="text1"/>
                      <w:sz w:val="20"/>
                      <w:szCs w:val="20"/>
                    </w:rPr>
                    <w:t>796.994,00</w:t>
                  </w:r>
                </w:p>
              </w:tc>
              <w:tc>
                <w:tcPr>
                  <w:tcW w:w="1276" w:type="dxa"/>
                  <w:gridSpan w:val="2"/>
                  <w:vAlign w:val="center"/>
                </w:tcPr>
                <w:p w14:paraId="353C2434" w14:textId="77777777" w:rsidR="00AB564C" w:rsidRDefault="00AB564C" w:rsidP="00CC684A">
                  <w:pPr>
                    <w:jc w:val="center"/>
                    <w:rPr>
                      <w:color w:val="000000" w:themeColor="text1"/>
                      <w:sz w:val="20"/>
                      <w:szCs w:val="20"/>
                    </w:rPr>
                  </w:pPr>
                  <w:r>
                    <w:rPr>
                      <w:color w:val="000000" w:themeColor="text1"/>
                      <w:sz w:val="20"/>
                      <w:szCs w:val="20"/>
                    </w:rPr>
                    <w:t>55.000,00</w:t>
                  </w:r>
                </w:p>
              </w:tc>
              <w:tc>
                <w:tcPr>
                  <w:tcW w:w="1296" w:type="dxa"/>
                  <w:vAlign w:val="center"/>
                </w:tcPr>
                <w:p w14:paraId="5F45B4C2" w14:textId="77777777" w:rsidR="00AB564C" w:rsidRDefault="00AB564C" w:rsidP="00CC684A">
                  <w:pPr>
                    <w:jc w:val="center"/>
                    <w:rPr>
                      <w:color w:val="000000" w:themeColor="text1"/>
                      <w:sz w:val="20"/>
                      <w:szCs w:val="20"/>
                    </w:rPr>
                  </w:pPr>
                  <w:r>
                    <w:rPr>
                      <w:color w:val="000000" w:themeColor="text1"/>
                      <w:sz w:val="20"/>
                      <w:szCs w:val="20"/>
                    </w:rPr>
                    <w:t>0,00</w:t>
                  </w:r>
                </w:p>
              </w:tc>
              <w:tc>
                <w:tcPr>
                  <w:tcW w:w="1117" w:type="dxa"/>
                  <w:vAlign w:val="center"/>
                </w:tcPr>
                <w:p w14:paraId="10345677" w14:textId="77777777" w:rsidR="00AB564C" w:rsidRDefault="00AB564C" w:rsidP="00CC684A">
                  <w:pPr>
                    <w:jc w:val="center"/>
                    <w:rPr>
                      <w:color w:val="000000" w:themeColor="text1"/>
                      <w:sz w:val="20"/>
                      <w:szCs w:val="20"/>
                    </w:rPr>
                  </w:pPr>
                  <w:r>
                    <w:rPr>
                      <w:color w:val="000000" w:themeColor="text1"/>
                      <w:sz w:val="20"/>
                      <w:szCs w:val="20"/>
                    </w:rPr>
                    <w:t>0,00</w:t>
                  </w:r>
                </w:p>
              </w:tc>
              <w:tc>
                <w:tcPr>
                  <w:tcW w:w="1134" w:type="dxa"/>
                  <w:gridSpan w:val="3"/>
                  <w:vAlign w:val="center"/>
                </w:tcPr>
                <w:p w14:paraId="42E5BA7E" w14:textId="77777777" w:rsidR="00AB564C" w:rsidRDefault="00AB564C" w:rsidP="00CC684A">
                  <w:pPr>
                    <w:jc w:val="center"/>
                    <w:rPr>
                      <w:color w:val="000000" w:themeColor="text1"/>
                      <w:sz w:val="20"/>
                      <w:szCs w:val="20"/>
                    </w:rPr>
                  </w:pPr>
                  <w:r>
                    <w:rPr>
                      <w:color w:val="000000" w:themeColor="text1"/>
                      <w:sz w:val="20"/>
                      <w:szCs w:val="20"/>
                    </w:rPr>
                    <w:t>0,00</w:t>
                  </w:r>
                </w:p>
              </w:tc>
              <w:tc>
                <w:tcPr>
                  <w:tcW w:w="1541" w:type="dxa"/>
                  <w:vAlign w:val="center"/>
                </w:tcPr>
                <w:p w14:paraId="02305483" w14:textId="77777777" w:rsidR="00AB564C" w:rsidRPr="004B5888" w:rsidRDefault="00AB564C" w:rsidP="00CC684A">
                  <w:pPr>
                    <w:jc w:val="center"/>
                    <w:rPr>
                      <w:color w:val="000000" w:themeColor="text1"/>
                      <w:sz w:val="20"/>
                      <w:szCs w:val="20"/>
                    </w:rPr>
                  </w:pPr>
                </w:p>
              </w:tc>
            </w:tr>
            <w:tr w:rsidR="00AB564C" w14:paraId="6E74ADB1" w14:textId="77777777" w:rsidTr="00CC684A">
              <w:trPr>
                <w:gridAfter w:val="1"/>
                <w:wAfter w:w="35" w:type="dxa"/>
                <w:jc w:val="center"/>
              </w:trPr>
              <w:tc>
                <w:tcPr>
                  <w:tcW w:w="1838" w:type="dxa"/>
                </w:tcPr>
                <w:p w14:paraId="517F7416" w14:textId="77777777" w:rsidR="00AB564C" w:rsidRPr="004B5888" w:rsidRDefault="00AB564C" w:rsidP="00CC684A">
                  <w:pPr>
                    <w:jc w:val="center"/>
                    <w:rPr>
                      <w:bCs/>
                      <w:color w:val="000000" w:themeColor="text1"/>
                      <w:sz w:val="20"/>
                      <w:szCs w:val="20"/>
                    </w:rPr>
                  </w:pPr>
                  <w:r w:rsidRPr="004B5888">
                    <w:rPr>
                      <w:bCs/>
                      <w:color w:val="000000" w:themeColor="text1"/>
                      <w:sz w:val="20"/>
                      <w:szCs w:val="20"/>
                    </w:rPr>
                    <w:t>KAPITALNI PROJEKT K160</w:t>
                  </w:r>
                  <w:r>
                    <w:rPr>
                      <w:bCs/>
                      <w:color w:val="000000" w:themeColor="text1"/>
                      <w:sz w:val="20"/>
                      <w:szCs w:val="20"/>
                    </w:rPr>
                    <w:t>449 ULICA KAMENITA I DIO SAJMIŠNE</w:t>
                  </w:r>
                </w:p>
              </w:tc>
              <w:tc>
                <w:tcPr>
                  <w:tcW w:w="1322" w:type="dxa"/>
                  <w:vAlign w:val="center"/>
                </w:tcPr>
                <w:p w14:paraId="21955154" w14:textId="77777777" w:rsidR="00AB564C" w:rsidRDefault="00AB564C" w:rsidP="00CC684A">
                  <w:pPr>
                    <w:jc w:val="center"/>
                    <w:rPr>
                      <w:color w:val="000000" w:themeColor="text1"/>
                      <w:sz w:val="20"/>
                      <w:szCs w:val="20"/>
                    </w:rPr>
                  </w:pPr>
                  <w:r>
                    <w:rPr>
                      <w:color w:val="000000" w:themeColor="text1"/>
                      <w:sz w:val="20"/>
                      <w:szCs w:val="20"/>
                    </w:rPr>
                    <w:t>360.672,06</w:t>
                  </w:r>
                </w:p>
              </w:tc>
              <w:tc>
                <w:tcPr>
                  <w:tcW w:w="1276" w:type="dxa"/>
                  <w:gridSpan w:val="2"/>
                  <w:vAlign w:val="center"/>
                </w:tcPr>
                <w:p w14:paraId="785DB51D" w14:textId="77777777" w:rsidR="00AB564C" w:rsidRDefault="00AB564C" w:rsidP="00CC684A">
                  <w:pPr>
                    <w:jc w:val="center"/>
                    <w:rPr>
                      <w:color w:val="000000" w:themeColor="text1"/>
                      <w:sz w:val="20"/>
                      <w:szCs w:val="20"/>
                    </w:rPr>
                  </w:pPr>
                  <w:r>
                    <w:rPr>
                      <w:color w:val="000000" w:themeColor="text1"/>
                      <w:sz w:val="20"/>
                      <w:szCs w:val="20"/>
                    </w:rPr>
                    <w:t>0,00</w:t>
                  </w:r>
                </w:p>
              </w:tc>
              <w:tc>
                <w:tcPr>
                  <w:tcW w:w="1296" w:type="dxa"/>
                  <w:vAlign w:val="center"/>
                </w:tcPr>
                <w:p w14:paraId="3DFA232E" w14:textId="77777777" w:rsidR="00AB564C" w:rsidRDefault="00AB564C" w:rsidP="00CC684A">
                  <w:pPr>
                    <w:jc w:val="center"/>
                    <w:rPr>
                      <w:color w:val="000000" w:themeColor="text1"/>
                      <w:sz w:val="20"/>
                      <w:szCs w:val="20"/>
                    </w:rPr>
                  </w:pPr>
                  <w:r>
                    <w:rPr>
                      <w:color w:val="000000" w:themeColor="text1"/>
                      <w:sz w:val="20"/>
                      <w:szCs w:val="20"/>
                    </w:rPr>
                    <w:t>0,00</w:t>
                  </w:r>
                </w:p>
              </w:tc>
              <w:tc>
                <w:tcPr>
                  <w:tcW w:w="1117" w:type="dxa"/>
                  <w:vAlign w:val="center"/>
                </w:tcPr>
                <w:p w14:paraId="4024691D" w14:textId="77777777" w:rsidR="00AB564C" w:rsidRDefault="00AB564C" w:rsidP="00CC684A">
                  <w:pPr>
                    <w:jc w:val="center"/>
                    <w:rPr>
                      <w:color w:val="000000" w:themeColor="text1"/>
                      <w:sz w:val="20"/>
                      <w:szCs w:val="20"/>
                    </w:rPr>
                  </w:pPr>
                  <w:r>
                    <w:rPr>
                      <w:color w:val="000000" w:themeColor="text1"/>
                      <w:sz w:val="20"/>
                      <w:szCs w:val="20"/>
                    </w:rPr>
                    <w:t>0,00</w:t>
                  </w:r>
                </w:p>
              </w:tc>
              <w:tc>
                <w:tcPr>
                  <w:tcW w:w="1134" w:type="dxa"/>
                  <w:gridSpan w:val="3"/>
                  <w:vAlign w:val="center"/>
                </w:tcPr>
                <w:p w14:paraId="4FE1495D" w14:textId="77777777" w:rsidR="00AB564C" w:rsidRDefault="00AB564C" w:rsidP="00CC684A">
                  <w:pPr>
                    <w:jc w:val="center"/>
                    <w:rPr>
                      <w:color w:val="000000" w:themeColor="text1"/>
                      <w:sz w:val="20"/>
                      <w:szCs w:val="20"/>
                    </w:rPr>
                  </w:pPr>
                  <w:r>
                    <w:rPr>
                      <w:color w:val="000000" w:themeColor="text1"/>
                      <w:sz w:val="20"/>
                      <w:szCs w:val="20"/>
                    </w:rPr>
                    <w:t>0,00</w:t>
                  </w:r>
                </w:p>
              </w:tc>
              <w:tc>
                <w:tcPr>
                  <w:tcW w:w="1541" w:type="dxa"/>
                  <w:vAlign w:val="center"/>
                </w:tcPr>
                <w:p w14:paraId="10C847BC" w14:textId="77777777" w:rsidR="00AB564C" w:rsidRPr="004B5888" w:rsidRDefault="00AB564C" w:rsidP="00CC684A">
                  <w:pPr>
                    <w:jc w:val="center"/>
                    <w:rPr>
                      <w:color w:val="000000" w:themeColor="text1"/>
                      <w:sz w:val="20"/>
                      <w:szCs w:val="20"/>
                    </w:rPr>
                  </w:pPr>
                </w:p>
              </w:tc>
            </w:tr>
            <w:tr w:rsidR="00AB564C" w14:paraId="3C1FD100" w14:textId="77777777" w:rsidTr="00CC684A">
              <w:trPr>
                <w:gridAfter w:val="1"/>
                <w:wAfter w:w="35" w:type="dxa"/>
                <w:jc w:val="center"/>
              </w:trPr>
              <w:tc>
                <w:tcPr>
                  <w:tcW w:w="1838" w:type="dxa"/>
                </w:tcPr>
                <w:p w14:paraId="0D385A90" w14:textId="77777777" w:rsidR="00AB564C" w:rsidRPr="004B5888" w:rsidRDefault="00AB564C" w:rsidP="00CC684A">
                  <w:pPr>
                    <w:jc w:val="center"/>
                    <w:rPr>
                      <w:bCs/>
                      <w:color w:val="000000" w:themeColor="text1"/>
                      <w:sz w:val="20"/>
                      <w:szCs w:val="20"/>
                    </w:rPr>
                  </w:pPr>
                  <w:r w:rsidRPr="004B5888">
                    <w:rPr>
                      <w:color w:val="000000" w:themeColor="text1"/>
                      <w:sz w:val="20"/>
                      <w:szCs w:val="20"/>
                    </w:rPr>
                    <w:t>KAPITALNI PROJEKT K160</w:t>
                  </w:r>
                  <w:r>
                    <w:rPr>
                      <w:color w:val="000000" w:themeColor="text1"/>
                      <w:sz w:val="20"/>
                      <w:szCs w:val="20"/>
                    </w:rPr>
                    <w:t>304</w:t>
                  </w:r>
                  <w:r w:rsidRPr="004B5888">
                    <w:rPr>
                      <w:color w:val="000000" w:themeColor="text1"/>
                      <w:sz w:val="20"/>
                      <w:szCs w:val="20"/>
                    </w:rPr>
                    <w:t xml:space="preserve"> </w:t>
                  </w:r>
                  <w:r>
                    <w:rPr>
                      <w:color w:val="000000" w:themeColor="text1"/>
                      <w:sz w:val="20"/>
                      <w:szCs w:val="20"/>
                    </w:rPr>
                    <w:t>STARA ŠUMARSKA ŠKOLA</w:t>
                  </w:r>
                </w:p>
              </w:tc>
              <w:tc>
                <w:tcPr>
                  <w:tcW w:w="1322" w:type="dxa"/>
                  <w:vAlign w:val="center"/>
                </w:tcPr>
                <w:p w14:paraId="45F6F225" w14:textId="77777777" w:rsidR="00AB564C" w:rsidRDefault="00AB564C" w:rsidP="00CC684A">
                  <w:pPr>
                    <w:jc w:val="center"/>
                    <w:rPr>
                      <w:color w:val="000000" w:themeColor="text1"/>
                      <w:sz w:val="20"/>
                      <w:szCs w:val="20"/>
                    </w:rPr>
                  </w:pPr>
                  <w:r w:rsidRPr="004B5888">
                    <w:rPr>
                      <w:color w:val="000000" w:themeColor="text1"/>
                      <w:sz w:val="20"/>
                      <w:szCs w:val="20"/>
                    </w:rPr>
                    <w:t>0</w:t>
                  </w:r>
                  <w:r>
                    <w:rPr>
                      <w:color w:val="000000" w:themeColor="text1"/>
                      <w:sz w:val="20"/>
                      <w:szCs w:val="20"/>
                    </w:rPr>
                    <w:t>,00</w:t>
                  </w:r>
                </w:p>
              </w:tc>
              <w:tc>
                <w:tcPr>
                  <w:tcW w:w="1276" w:type="dxa"/>
                  <w:gridSpan w:val="2"/>
                  <w:vAlign w:val="center"/>
                </w:tcPr>
                <w:p w14:paraId="2DB4593F" w14:textId="77777777" w:rsidR="00AB564C" w:rsidRDefault="00AB564C" w:rsidP="00CC684A">
                  <w:pPr>
                    <w:jc w:val="center"/>
                    <w:rPr>
                      <w:color w:val="000000" w:themeColor="text1"/>
                      <w:sz w:val="20"/>
                      <w:szCs w:val="20"/>
                    </w:rPr>
                  </w:pPr>
                  <w:r>
                    <w:rPr>
                      <w:color w:val="000000" w:themeColor="text1"/>
                      <w:sz w:val="20"/>
                      <w:szCs w:val="20"/>
                    </w:rPr>
                    <w:t>82.554,00</w:t>
                  </w:r>
                </w:p>
              </w:tc>
              <w:tc>
                <w:tcPr>
                  <w:tcW w:w="1296" w:type="dxa"/>
                  <w:vAlign w:val="center"/>
                </w:tcPr>
                <w:p w14:paraId="7AD09DA0" w14:textId="77777777" w:rsidR="00AB564C" w:rsidRDefault="00AB564C" w:rsidP="00CC684A">
                  <w:pPr>
                    <w:jc w:val="center"/>
                    <w:rPr>
                      <w:color w:val="000000" w:themeColor="text1"/>
                      <w:sz w:val="20"/>
                      <w:szCs w:val="20"/>
                    </w:rPr>
                  </w:pPr>
                  <w:r>
                    <w:rPr>
                      <w:color w:val="000000" w:themeColor="text1"/>
                      <w:sz w:val="20"/>
                      <w:szCs w:val="20"/>
                    </w:rPr>
                    <w:t>150.000,00</w:t>
                  </w:r>
                </w:p>
              </w:tc>
              <w:tc>
                <w:tcPr>
                  <w:tcW w:w="1117" w:type="dxa"/>
                  <w:vAlign w:val="center"/>
                </w:tcPr>
                <w:p w14:paraId="303BF7DD" w14:textId="77777777" w:rsidR="00AB564C" w:rsidRDefault="00AB564C" w:rsidP="00CC684A">
                  <w:pPr>
                    <w:jc w:val="center"/>
                    <w:rPr>
                      <w:color w:val="000000" w:themeColor="text1"/>
                      <w:sz w:val="20"/>
                      <w:szCs w:val="20"/>
                    </w:rPr>
                  </w:pPr>
                  <w:r>
                    <w:rPr>
                      <w:color w:val="000000" w:themeColor="text1"/>
                      <w:sz w:val="20"/>
                      <w:szCs w:val="20"/>
                    </w:rPr>
                    <w:t>700.000,00</w:t>
                  </w:r>
                </w:p>
              </w:tc>
              <w:tc>
                <w:tcPr>
                  <w:tcW w:w="1134" w:type="dxa"/>
                  <w:gridSpan w:val="3"/>
                  <w:vAlign w:val="center"/>
                </w:tcPr>
                <w:p w14:paraId="07A0B321" w14:textId="77777777" w:rsidR="00AB564C" w:rsidRDefault="00AB564C" w:rsidP="00CC684A">
                  <w:pPr>
                    <w:jc w:val="center"/>
                    <w:rPr>
                      <w:color w:val="000000" w:themeColor="text1"/>
                      <w:sz w:val="20"/>
                      <w:szCs w:val="20"/>
                    </w:rPr>
                  </w:pPr>
                  <w:r>
                    <w:rPr>
                      <w:color w:val="000000" w:themeColor="text1"/>
                      <w:sz w:val="20"/>
                      <w:szCs w:val="20"/>
                    </w:rPr>
                    <w:t>700.00</w:t>
                  </w:r>
                  <w:r w:rsidRPr="004B5888">
                    <w:rPr>
                      <w:color w:val="000000" w:themeColor="text1"/>
                      <w:sz w:val="20"/>
                      <w:szCs w:val="20"/>
                    </w:rPr>
                    <w:t>0</w:t>
                  </w:r>
                  <w:r>
                    <w:rPr>
                      <w:color w:val="000000" w:themeColor="text1"/>
                      <w:sz w:val="20"/>
                      <w:szCs w:val="20"/>
                    </w:rPr>
                    <w:t>,00</w:t>
                  </w:r>
                </w:p>
              </w:tc>
              <w:tc>
                <w:tcPr>
                  <w:tcW w:w="1541" w:type="dxa"/>
                  <w:vAlign w:val="center"/>
                </w:tcPr>
                <w:p w14:paraId="3B04A44C" w14:textId="77777777" w:rsidR="00AB564C" w:rsidRPr="004B5888" w:rsidRDefault="00AB564C" w:rsidP="00CC684A">
                  <w:pPr>
                    <w:jc w:val="center"/>
                    <w:rPr>
                      <w:color w:val="000000" w:themeColor="text1"/>
                      <w:sz w:val="20"/>
                      <w:szCs w:val="20"/>
                    </w:rPr>
                  </w:pPr>
                </w:p>
              </w:tc>
            </w:tr>
            <w:tr w:rsidR="00AB564C" w14:paraId="4FD5D1B3" w14:textId="77777777" w:rsidTr="00CC684A">
              <w:trPr>
                <w:gridAfter w:val="1"/>
                <w:wAfter w:w="35" w:type="dxa"/>
                <w:jc w:val="center"/>
              </w:trPr>
              <w:tc>
                <w:tcPr>
                  <w:tcW w:w="1838" w:type="dxa"/>
                </w:tcPr>
                <w:p w14:paraId="2BA1BB3A" w14:textId="77777777" w:rsidR="00AB564C" w:rsidRPr="004B5888" w:rsidRDefault="00AB564C" w:rsidP="00CC684A">
                  <w:pPr>
                    <w:jc w:val="center"/>
                    <w:rPr>
                      <w:color w:val="000000" w:themeColor="text1"/>
                      <w:sz w:val="20"/>
                      <w:szCs w:val="20"/>
                    </w:rPr>
                  </w:pPr>
                  <w:r w:rsidRPr="004B5888">
                    <w:rPr>
                      <w:color w:val="000000" w:themeColor="text1"/>
                      <w:sz w:val="20"/>
                      <w:szCs w:val="20"/>
                    </w:rPr>
                    <w:t>KAPITALNI PROJEKT K160430 ENERGETSKA OBNOVA KUGLANE</w:t>
                  </w:r>
                </w:p>
              </w:tc>
              <w:tc>
                <w:tcPr>
                  <w:tcW w:w="1322" w:type="dxa"/>
                  <w:vAlign w:val="center"/>
                </w:tcPr>
                <w:p w14:paraId="76986BD2" w14:textId="77777777" w:rsidR="00AB564C" w:rsidRPr="004B5888" w:rsidRDefault="00AB564C" w:rsidP="00CC684A">
                  <w:pPr>
                    <w:jc w:val="center"/>
                    <w:rPr>
                      <w:color w:val="000000" w:themeColor="text1"/>
                      <w:sz w:val="20"/>
                      <w:szCs w:val="20"/>
                    </w:rPr>
                  </w:pPr>
                  <w:r w:rsidRPr="004B5888">
                    <w:rPr>
                      <w:color w:val="000000" w:themeColor="text1"/>
                      <w:sz w:val="20"/>
                      <w:szCs w:val="20"/>
                    </w:rPr>
                    <w:t>0</w:t>
                  </w:r>
                  <w:r>
                    <w:rPr>
                      <w:color w:val="000000" w:themeColor="text1"/>
                      <w:sz w:val="20"/>
                      <w:szCs w:val="20"/>
                    </w:rPr>
                    <w:t>,00</w:t>
                  </w:r>
                </w:p>
              </w:tc>
              <w:tc>
                <w:tcPr>
                  <w:tcW w:w="1276" w:type="dxa"/>
                  <w:gridSpan w:val="2"/>
                  <w:vAlign w:val="center"/>
                </w:tcPr>
                <w:p w14:paraId="506D49A1" w14:textId="77777777" w:rsidR="00AB564C" w:rsidRPr="004B5888" w:rsidRDefault="00AB564C" w:rsidP="00CC684A">
                  <w:pPr>
                    <w:jc w:val="center"/>
                    <w:rPr>
                      <w:color w:val="000000" w:themeColor="text1"/>
                      <w:sz w:val="20"/>
                      <w:szCs w:val="20"/>
                    </w:rPr>
                  </w:pPr>
                  <w:r w:rsidRPr="004B5888">
                    <w:rPr>
                      <w:color w:val="000000" w:themeColor="text1"/>
                      <w:sz w:val="20"/>
                      <w:szCs w:val="20"/>
                    </w:rPr>
                    <w:t>0</w:t>
                  </w:r>
                  <w:r>
                    <w:rPr>
                      <w:color w:val="000000" w:themeColor="text1"/>
                      <w:sz w:val="20"/>
                      <w:szCs w:val="20"/>
                    </w:rPr>
                    <w:t>,00</w:t>
                  </w:r>
                </w:p>
              </w:tc>
              <w:tc>
                <w:tcPr>
                  <w:tcW w:w="1296" w:type="dxa"/>
                  <w:vAlign w:val="center"/>
                </w:tcPr>
                <w:p w14:paraId="0BAE8686" w14:textId="77777777" w:rsidR="00AB564C" w:rsidRPr="004B5888" w:rsidRDefault="00AB564C" w:rsidP="00CC684A">
                  <w:pPr>
                    <w:jc w:val="center"/>
                    <w:rPr>
                      <w:color w:val="000000" w:themeColor="text1"/>
                      <w:sz w:val="20"/>
                      <w:szCs w:val="20"/>
                    </w:rPr>
                  </w:pPr>
                  <w:r>
                    <w:rPr>
                      <w:color w:val="000000" w:themeColor="text1"/>
                      <w:sz w:val="20"/>
                      <w:szCs w:val="20"/>
                    </w:rPr>
                    <w:t>265.000,00</w:t>
                  </w:r>
                </w:p>
              </w:tc>
              <w:tc>
                <w:tcPr>
                  <w:tcW w:w="1117" w:type="dxa"/>
                  <w:vAlign w:val="center"/>
                </w:tcPr>
                <w:p w14:paraId="416B7EC6" w14:textId="77777777" w:rsidR="00AB564C" w:rsidRPr="004B5888" w:rsidRDefault="00AB564C" w:rsidP="00CC684A">
                  <w:pPr>
                    <w:jc w:val="center"/>
                    <w:rPr>
                      <w:color w:val="000000" w:themeColor="text1"/>
                      <w:sz w:val="20"/>
                      <w:szCs w:val="20"/>
                    </w:rPr>
                  </w:pPr>
                  <w:r>
                    <w:rPr>
                      <w:color w:val="000000" w:themeColor="text1"/>
                      <w:sz w:val="20"/>
                      <w:szCs w:val="20"/>
                    </w:rPr>
                    <w:t>80.000,00</w:t>
                  </w:r>
                </w:p>
              </w:tc>
              <w:tc>
                <w:tcPr>
                  <w:tcW w:w="1134" w:type="dxa"/>
                  <w:gridSpan w:val="3"/>
                  <w:vAlign w:val="center"/>
                </w:tcPr>
                <w:p w14:paraId="53EB3F54" w14:textId="77777777" w:rsidR="00AB564C" w:rsidRPr="004B5888" w:rsidRDefault="00AB564C" w:rsidP="00CC684A">
                  <w:pPr>
                    <w:jc w:val="center"/>
                    <w:rPr>
                      <w:color w:val="000000" w:themeColor="text1"/>
                      <w:sz w:val="20"/>
                      <w:szCs w:val="20"/>
                    </w:rPr>
                  </w:pPr>
                  <w:r>
                    <w:rPr>
                      <w:color w:val="000000" w:themeColor="text1"/>
                      <w:sz w:val="20"/>
                      <w:szCs w:val="20"/>
                    </w:rPr>
                    <w:t>0,00</w:t>
                  </w:r>
                </w:p>
              </w:tc>
              <w:tc>
                <w:tcPr>
                  <w:tcW w:w="1541" w:type="dxa"/>
                  <w:vAlign w:val="center"/>
                </w:tcPr>
                <w:p w14:paraId="02E96BB6" w14:textId="77777777" w:rsidR="00AB564C" w:rsidRPr="004B5888" w:rsidRDefault="00AB564C" w:rsidP="00CC684A">
                  <w:pPr>
                    <w:jc w:val="center"/>
                    <w:rPr>
                      <w:color w:val="000000" w:themeColor="text1"/>
                      <w:sz w:val="20"/>
                      <w:szCs w:val="20"/>
                    </w:rPr>
                  </w:pPr>
                </w:p>
              </w:tc>
            </w:tr>
            <w:tr w:rsidR="00AB564C" w14:paraId="2638B672" w14:textId="77777777" w:rsidTr="00CC684A">
              <w:trPr>
                <w:gridAfter w:val="1"/>
                <w:wAfter w:w="35" w:type="dxa"/>
                <w:jc w:val="center"/>
              </w:trPr>
              <w:tc>
                <w:tcPr>
                  <w:tcW w:w="1838" w:type="dxa"/>
                </w:tcPr>
                <w:p w14:paraId="58DA9CCA" w14:textId="77777777" w:rsidR="00AB564C" w:rsidRPr="004B5888" w:rsidRDefault="00AB564C" w:rsidP="00CC684A">
                  <w:pPr>
                    <w:jc w:val="center"/>
                    <w:rPr>
                      <w:color w:val="000000" w:themeColor="text1"/>
                      <w:sz w:val="20"/>
                      <w:szCs w:val="20"/>
                    </w:rPr>
                  </w:pPr>
                  <w:r>
                    <w:rPr>
                      <w:color w:val="000000" w:themeColor="text1"/>
                      <w:sz w:val="20"/>
                      <w:szCs w:val="20"/>
                    </w:rPr>
                    <w:t>KAPITALNI PROJEKT K160146 MULTIFUNKCIONALNA DVORANA</w:t>
                  </w:r>
                </w:p>
              </w:tc>
              <w:tc>
                <w:tcPr>
                  <w:tcW w:w="1322" w:type="dxa"/>
                  <w:vAlign w:val="center"/>
                </w:tcPr>
                <w:p w14:paraId="55BDDD47" w14:textId="77777777" w:rsidR="00AB564C" w:rsidRPr="004B5888" w:rsidRDefault="00AB564C" w:rsidP="00CC684A">
                  <w:pPr>
                    <w:jc w:val="center"/>
                    <w:rPr>
                      <w:color w:val="000000" w:themeColor="text1"/>
                      <w:sz w:val="20"/>
                      <w:szCs w:val="20"/>
                    </w:rPr>
                  </w:pPr>
                  <w:r>
                    <w:rPr>
                      <w:color w:val="000000" w:themeColor="text1"/>
                      <w:sz w:val="20"/>
                      <w:szCs w:val="20"/>
                    </w:rPr>
                    <w:t>0,00</w:t>
                  </w:r>
                </w:p>
              </w:tc>
              <w:tc>
                <w:tcPr>
                  <w:tcW w:w="1276" w:type="dxa"/>
                  <w:gridSpan w:val="2"/>
                  <w:vAlign w:val="center"/>
                </w:tcPr>
                <w:p w14:paraId="6FDEDC35" w14:textId="77777777" w:rsidR="00AB564C" w:rsidRPr="004B5888" w:rsidRDefault="00AB564C" w:rsidP="00CC684A">
                  <w:pPr>
                    <w:jc w:val="center"/>
                    <w:rPr>
                      <w:color w:val="000000" w:themeColor="text1"/>
                      <w:sz w:val="20"/>
                      <w:szCs w:val="20"/>
                    </w:rPr>
                  </w:pPr>
                  <w:r>
                    <w:rPr>
                      <w:color w:val="000000" w:themeColor="text1"/>
                      <w:sz w:val="20"/>
                      <w:szCs w:val="20"/>
                    </w:rPr>
                    <w:t>1.327.229,00</w:t>
                  </w:r>
                </w:p>
              </w:tc>
              <w:tc>
                <w:tcPr>
                  <w:tcW w:w="1296" w:type="dxa"/>
                  <w:vAlign w:val="center"/>
                </w:tcPr>
                <w:p w14:paraId="53B2E147" w14:textId="77777777" w:rsidR="00AB564C" w:rsidRDefault="00AB564C" w:rsidP="00CC684A">
                  <w:pPr>
                    <w:jc w:val="center"/>
                    <w:rPr>
                      <w:color w:val="000000" w:themeColor="text1"/>
                      <w:sz w:val="20"/>
                      <w:szCs w:val="20"/>
                    </w:rPr>
                  </w:pPr>
                  <w:r>
                    <w:rPr>
                      <w:color w:val="000000" w:themeColor="text1"/>
                      <w:sz w:val="20"/>
                      <w:szCs w:val="20"/>
                    </w:rPr>
                    <w:t>1.327.229,00</w:t>
                  </w:r>
                </w:p>
              </w:tc>
              <w:tc>
                <w:tcPr>
                  <w:tcW w:w="1117" w:type="dxa"/>
                  <w:vAlign w:val="center"/>
                </w:tcPr>
                <w:p w14:paraId="10793CBC" w14:textId="77777777" w:rsidR="00AB564C" w:rsidRDefault="00AB564C" w:rsidP="00CC684A">
                  <w:pPr>
                    <w:jc w:val="center"/>
                    <w:rPr>
                      <w:color w:val="000000" w:themeColor="text1"/>
                      <w:sz w:val="20"/>
                      <w:szCs w:val="20"/>
                    </w:rPr>
                  </w:pPr>
                  <w:r>
                    <w:rPr>
                      <w:color w:val="000000" w:themeColor="text1"/>
                      <w:sz w:val="20"/>
                      <w:szCs w:val="20"/>
                    </w:rPr>
                    <w:t>1.327.229,00</w:t>
                  </w:r>
                </w:p>
              </w:tc>
              <w:tc>
                <w:tcPr>
                  <w:tcW w:w="1134" w:type="dxa"/>
                  <w:gridSpan w:val="3"/>
                  <w:vAlign w:val="center"/>
                </w:tcPr>
                <w:p w14:paraId="161BA6E8" w14:textId="77777777" w:rsidR="00AB564C" w:rsidRDefault="00AB564C" w:rsidP="00CC684A">
                  <w:pPr>
                    <w:jc w:val="center"/>
                    <w:rPr>
                      <w:color w:val="000000" w:themeColor="text1"/>
                      <w:sz w:val="20"/>
                      <w:szCs w:val="20"/>
                    </w:rPr>
                  </w:pPr>
                  <w:r>
                    <w:rPr>
                      <w:color w:val="000000" w:themeColor="text1"/>
                      <w:sz w:val="20"/>
                      <w:szCs w:val="20"/>
                    </w:rPr>
                    <w:t>1.327.229,00</w:t>
                  </w:r>
                </w:p>
              </w:tc>
              <w:tc>
                <w:tcPr>
                  <w:tcW w:w="1541" w:type="dxa"/>
                  <w:vAlign w:val="center"/>
                </w:tcPr>
                <w:p w14:paraId="3DDEC502" w14:textId="77777777" w:rsidR="00AB564C" w:rsidRPr="004B5888" w:rsidRDefault="00AB564C" w:rsidP="00CC684A">
                  <w:pPr>
                    <w:jc w:val="center"/>
                    <w:rPr>
                      <w:color w:val="000000" w:themeColor="text1"/>
                      <w:sz w:val="20"/>
                      <w:szCs w:val="20"/>
                    </w:rPr>
                  </w:pPr>
                </w:p>
              </w:tc>
            </w:tr>
            <w:tr w:rsidR="00AB564C" w14:paraId="459017A6" w14:textId="77777777" w:rsidTr="00CC684A">
              <w:trPr>
                <w:gridAfter w:val="1"/>
                <w:wAfter w:w="35" w:type="dxa"/>
                <w:jc w:val="center"/>
              </w:trPr>
              <w:tc>
                <w:tcPr>
                  <w:tcW w:w="1838" w:type="dxa"/>
                </w:tcPr>
                <w:p w14:paraId="68BBE949" w14:textId="77777777" w:rsidR="00AB564C" w:rsidRPr="004B5888" w:rsidRDefault="00AB564C" w:rsidP="00CC684A">
                  <w:pPr>
                    <w:jc w:val="center"/>
                    <w:rPr>
                      <w:color w:val="000000" w:themeColor="text1"/>
                      <w:sz w:val="20"/>
                      <w:szCs w:val="20"/>
                    </w:rPr>
                  </w:pPr>
                  <w:r>
                    <w:rPr>
                      <w:color w:val="000000" w:themeColor="text1"/>
                      <w:sz w:val="20"/>
                      <w:szCs w:val="20"/>
                    </w:rPr>
                    <w:t>KAPITALNI PROJEKT K160440 DOM BROD NA KUPI</w:t>
                  </w:r>
                </w:p>
              </w:tc>
              <w:tc>
                <w:tcPr>
                  <w:tcW w:w="1322" w:type="dxa"/>
                  <w:vAlign w:val="center"/>
                </w:tcPr>
                <w:p w14:paraId="0BF1865D" w14:textId="77777777" w:rsidR="00AB564C" w:rsidRPr="004B5888" w:rsidRDefault="00AB564C" w:rsidP="00CC684A">
                  <w:pPr>
                    <w:jc w:val="center"/>
                    <w:rPr>
                      <w:color w:val="000000" w:themeColor="text1"/>
                      <w:sz w:val="20"/>
                      <w:szCs w:val="20"/>
                    </w:rPr>
                  </w:pPr>
                  <w:r>
                    <w:rPr>
                      <w:color w:val="000000" w:themeColor="text1"/>
                      <w:sz w:val="20"/>
                      <w:szCs w:val="20"/>
                    </w:rPr>
                    <w:t>0,00</w:t>
                  </w:r>
                </w:p>
              </w:tc>
              <w:tc>
                <w:tcPr>
                  <w:tcW w:w="1276" w:type="dxa"/>
                  <w:gridSpan w:val="2"/>
                  <w:vAlign w:val="center"/>
                </w:tcPr>
                <w:p w14:paraId="4BBC6664" w14:textId="77777777" w:rsidR="00AB564C" w:rsidRPr="004B5888" w:rsidRDefault="00AB564C" w:rsidP="00CC684A">
                  <w:pPr>
                    <w:jc w:val="center"/>
                    <w:rPr>
                      <w:color w:val="000000" w:themeColor="text1"/>
                      <w:sz w:val="20"/>
                      <w:szCs w:val="20"/>
                    </w:rPr>
                  </w:pPr>
                  <w:r>
                    <w:rPr>
                      <w:color w:val="000000" w:themeColor="text1"/>
                      <w:sz w:val="20"/>
                      <w:szCs w:val="20"/>
                    </w:rPr>
                    <w:t>30.000,00</w:t>
                  </w:r>
                </w:p>
              </w:tc>
              <w:tc>
                <w:tcPr>
                  <w:tcW w:w="1296" w:type="dxa"/>
                  <w:vAlign w:val="center"/>
                </w:tcPr>
                <w:p w14:paraId="15B0E48B" w14:textId="77777777" w:rsidR="00AB564C" w:rsidRPr="004B5888" w:rsidRDefault="00AB564C" w:rsidP="00CC684A">
                  <w:pPr>
                    <w:jc w:val="center"/>
                    <w:rPr>
                      <w:color w:val="000000" w:themeColor="text1"/>
                      <w:sz w:val="20"/>
                      <w:szCs w:val="20"/>
                    </w:rPr>
                  </w:pPr>
                  <w:r>
                    <w:rPr>
                      <w:color w:val="000000" w:themeColor="text1"/>
                      <w:sz w:val="20"/>
                      <w:szCs w:val="20"/>
                    </w:rPr>
                    <w:t>200.000,00</w:t>
                  </w:r>
                </w:p>
              </w:tc>
              <w:tc>
                <w:tcPr>
                  <w:tcW w:w="1117" w:type="dxa"/>
                  <w:vAlign w:val="center"/>
                </w:tcPr>
                <w:p w14:paraId="3E3C76A6" w14:textId="77777777" w:rsidR="00AB564C" w:rsidRDefault="00AB564C" w:rsidP="00CC684A">
                  <w:pPr>
                    <w:jc w:val="center"/>
                    <w:rPr>
                      <w:color w:val="000000" w:themeColor="text1"/>
                      <w:sz w:val="20"/>
                      <w:szCs w:val="20"/>
                    </w:rPr>
                  </w:pPr>
                  <w:r>
                    <w:rPr>
                      <w:color w:val="000000" w:themeColor="text1"/>
                      <w:sz w:val="20"/>
                      <w:szCs w:val="20"/>
                    </w:rPr>
                    <w:t>200.000,00</w:t>
                  </w:r>
                </w:p>
              </w:tc>
              <w:tc>
                <w:tcPr>
                  <w:tcW w:w="1134" w:type="dxa"/>
                  <w:gridSpan w:val="3"/>
                  <w:vAlign w:val="center"/>
                </w:tcPr>
                <w:p w14:paraId="30A08317" w14:textId="77777777" w:rsidR="00AB564C" w:rsidRDefault="00AB564C" w:rsidP="00CC684A">
                  <w:pPr>
                    <w:jc w:val="center"/>
                    <w:rPr>
                      <w:color w:val="000000" w:themeColor="text1"/>
                      <w:sz w:val="20"/>
                      <w:szCs w:val="20"/>
                    </w:rPr>
                  </w:pPr>
                  <w:r>
                    <w:rPr>
                      <w:color w:val="000000" w:themeColor="text1"/>
                      <w:sz w:val="20"/>
                      <w:szCs w:val="20"/>
                    </w:rPr>
                    <w:t>200.000,00</w:t>
                  </w:r>
                </w:p>
              </w:tc>
              <w:tc>
                <w:tcPr>
                  <w:tcW w:w="1541" w:type="dxa"/>
                  <w:vAlign w:val="center"/>
                </w:tcPr>
                <w:p w14:paraId="18D1D975" w14:textId="77777777" w:rsidR="00AB564C" w:rsidRPr="004B5888" w:rsidRDefault="00AB564C" w:rsidP="00CC684A">
                  <w:pPr>
                    <w:jc w:val="center"/>
                    <w:rPr>
                      <w:color w:val="000000" w:themeColor="text1"/>
                      <w:sz w:val="20"/>
                      <w:szCs w:val="20"/>
                    </w:rPr>
                  </w:pPr>
                </w:p>
              </w:tc>
            </w:tr>
            <w:tr w:rsidR="00AB564C" w14:paraId="008829CB" w14:textId="77777777" w:rsidTr="00CC684A">
              <w:trPr>
                <w:gridAfter w:val="1"/>
                <w:wAfter w:w="35" w:type="dxa"/>
                <w:jc w:val="center"/>
              </w:trPr>
              <w:tc>
                <w:tcPr>
                  <w:tcW w:w="1838" w:type="dxa"/>
                </w:tcPr>
                <w:p w14:paraId="43E81358" w14:textId="77777777" w:rsidR="00AB564C" w:rsidRDefault="00AB564C" w:rsidP="00CC684A">
                  <w:pPr>
                    <w:jc w:val="center"/>
                    <w:rPr>
                      <w:color w:val="000000" w:themeColor="text1"/>
                      <w:sz w:val="20"/>
                      <w:szCs w:val="20"/>
                    </w:rPr>
                  </w:pPr>
                  <w:r>
                    <w:rPr>
                      <w:color w:val="000000" w:themeColor="text1"/>
                      <w:sz w:val="20"/>
                      <w:szCs w:val="20"/>
                    </w:rPr>
                    <w:lastRenderedPageBreak/>
                    <w:t>KAPITALNI PROJEKT K160450 ZRINSKA ULICA</w:t>
                  </w:r>
                </w:p>
              </w:tc>
              <w:tc>
                <w:tcPr>
                  <w:tcW w:w="1322" w:type="dxa"/>
                  <w:vAlign w:val="center"/>
                </w:tcPr>
                <w:p w14:paraId="393B0138" w14:textId="77777777" w:rsidR="00AB564C" w:rsidRDefault="00AB564C" w:rsidP="00CC684A">
                  <w:pPr>
                    <w:jc w:val="center"/>
                    <w:rPr>
                      <w:color w:val="000000" w:themeColor="text1"/>
                      <w:sz w:val="20"/>
                      <w:szCs w:val="20"/>
                    </w:rPr>
                  </w:pPr>
                  <w:r>
                    <w:rPr>
                      <w:color w:val="000000" w:themeColor="text1"/>
                      <w:sz w:val="20"/>
                      <w:szCs w:val="20"/>
                    </w:rPr>
                    <w:t>0,00</w:t>
                  </w:r>
                </w:p>
              </w:tc>
              <w:tc>
                <w:tcPr>
                  <w:tcW w:w="1276" w:type="dxa"/>
                  <w:gridSpan w:val="2"/>
                  <w:vAlign w:val="center"/>
                </w:tcPr>
                <w:p w14:paraId="27AA8A8D" w14:textId="77777777" w:rsidR="00AB564C" w:rsidRDefault="00AB564C" w:rsidP="00CC684A">
                  <w:pPr>
                    <w:jc w:val="center"/>
                    <w:rPr>
                      <w:color w:val="000000" w:themeColor="text1"/>
                      <w:sz w:val="20"/>
                      <w:szCs w:val="20"/>
                    </w:rPr>
                  </w:pPr>
                  <w:r>
                    <w:rPr>
                      <w:color w:val="000000" w:themeColor="text1"/>
                      <w:sz w:val="20"/>
                      <w:szCs w:val="20"/>
                    </w:rPr>
                    <w:t>0,00</w:t>
                  </w:r>
                </w:p>
              </w:tc>
              <w:tc>
                <w:tcPr>
                  <w:tcW w:w="1296" w:type="dxa"/>
                  <w:vAlign w:val="center"/>
                </w:tcPr>
                <w:p w14:paraId="54920875" w14:textId="77777777" w:rsidR="00AB564C" w:rsidRDefault="00AB564C" w:rsidP="00CC684A">
                  <w:pPr>
                    <w:jc w:val="center"/>
                    <w:rPr>
                      <w:color w:val="000000" w:themeColor="text1"/>
                      <w:sz w:val="20"/>
                      <w:szCs w:val="20"/>
                    </w:rPr>
                  </w:pPr>
                  <w:r>
                    <w:rPr>
                      <w:color w:val="000000" w:themeColor="text1"/>
                      <w:sz w:val="20"/>
                      <w:szCs w:val="20"/>
                    </w:rPr>
                    <w:t>520.000,00</w:t>
                  </w:r>
                </w:p>
              </w:tc>
              <w:tc>
                <w:tcPr>
                  <w:tcW w:w="1117" w:type="dxa"/>
                  <w:vAlign w:val="center"/>
                </w:tcPr>
                <w:p w14:paraId="015B440E" w14:textId="77777777" w:rsidR="00AB564C" w:rsidRDefault="00AB564C" w:rsidP="00CC684A">
                  <w:pPr>
                    <w:jc w:val="center"/>
                    <w:rPr>
                      <w:color w:val="000000" w:themeColor="text1"/>
                      <w:sz w:val="20"/>
                      <w:szCs w:val="20"/>
                    </w:rPr>
                  </w:pPr>
                  <w:r>
                    <w:rPr>
                      <w:color w:val="000000" w:themeColor="text1"/>
                      <w:sz w:val="20"/>
                      <w:szCs w:val="20"/>
                    </w:rPr>
                    <w:t>0,00</w:t>
                  </w:r>
                </w:p>
              </w:tc>
              <w:tc>
                <w:tcPr>
                  <w:tcW w:w="1134" w:type="dxa"/>
                  <w:gridSpan w:val="3"/>
                  <w:vAlign w:val="center"/>
                </w:tcPr>
                <w:p w14:paraId="254E6E82" w14:textId="77777777" w:rsidR="00AB564C" w:rsidRDefault="00AB564C" w:rsidP="00CC684A">
                  <w:pPr>
                    <w:jc w:val="center"/>
                    <w:rPr>
                      <w:color w:val="000000" w:themeColor="text1"/>
                      <w:sz w:val="20"/>
                      <w:szCs w:val="20"/>
                    </w:rPr>
                  </w:pPr>
                  <w:r>
                    <w:rPr>
                      <w:color w:val="000000" w:themeColor="text1"/>
                      <w:sz w:val="20"/>
                      <w:szCs w:val="20"/>
                    </w:rPr>
                    <w:t>0,00</w:t>
                  </w:r>
                </w:p>
              </w:tc>
              <w:tc>
                <w:tcPr>
                  <w:tcW w:w="1541" w:type="dxa"/>
                  <w:vAlign w:val="center"/>
                </w:tcPr>
                <w:p w14:paraId="4CF22527" w14:textId="77777777" w:rsidR="00AB564C" w:rsidRPr="004B5888" w:rsidRDefault="00AB564C" w:rsidP="00CC684A">
                  <w:pPr>
                    <w:jc w:val="center"/>
                    <w:rPr>
                      <w:color w:val="000000" w:themeColor="text1"/>
                      <w:sz w:val="20"/>
                      <w:szCs w:val="20"/>
                    </w:rPr>
                  </w:pPr>
                </w:p>
              </w:tc>
            </w:tr>
            <w:tr w:rsidR="00AB564C" w14:paraId="2A398C5C" w14:textId="77777777" w:rsidTr="00CC684A">
              <w:trPr>
                <w:gridAfter w:val="1"/>
                <w:wAfter w:w="35" w:type="dxa"/>
                <w:jc w:val="center"/>
              </w:trPr>
              <w:tc>
                <w:tcPr>
                  <w:tcW w:w="1838" w:type="dxa"/>
                </w:tcPr>
                <w:p w14:paraId="02B7F9A9" w14:textId="77777777" w:rsidR="00AB564C" w:rsidRDefault="00AB564C" w:rsidP="00CC684A">
                  <w:pPr>
                    <w:jc w:val="center"/>
                    <w:rPr>
                      <w:color w:val="000000" w:themeColor="text1"/>
                      <w:sz w:val="20"/>
                      <w:szCs w:val="20"/>
                    </w:rPr>
                  </w:pPr>
                  <w:r w:rsidRPr="004B5888">
                    <w:rPr>
                      <w:color w:val="000000" w:themeColor="text1"/>
                      <w:sz w:val="20"/>
                      <w:szCs w:val="20"/>
                    </w:rPr>
                    <w:t>KAPITALNI PROJEKT K160452 MOST ČEDANJ</w:t>
                  </w:r>
                </w:p>
              </w:tc>
              <w:tc>
                <w:tcPr>
                  <w:tcW w:w="1322" w:type="dxa"/>
                  <w:vAlign w:val="center"/>
                </w:tcPr>
                <w:p w14:paraId="66F1829D" w14:textId="77777777" w:rsidR="00AB564C" w:rsidRDefault="00AB564C" w:rsidP="00CC684A">
                  <w:pPr>
                    <w:jc w:val="center"/>
                    <w:rPr>
                      <w:color w:val="000000" w:themeColor="text1"/>
                      <w:sz w:val="20"/>
                      <w:szCs w:val="20"/>
                    </w:rPr>
                  </w:pPr>
                  <w:r>
                    <w:rPr>
                      <w:color w:val="000000" w:themeColor="text1"/>
                      <w:sz w:val="20"/>
                      <w:szCs w:val="20"/>
                    </w:rPr>
                    <w:t>6.515,45</w:t>
                  </w:r>
                </w:p>
              </w:tc>
              <w:tc>
                <w:tcPr>
                  <w:tcW w:w="1276" w:type="dxa"/>
                  <w:gridSpan w:val="2"/>
                  <w:vAlign w:val="center"/>
                </w:tcPr>
                <w:p w14:paraId="5A2CAB8B" w14:textId="77777777" w:rsidR="00AB564C" w:rsidRDefault="00AB564C" w:rsidP="00CC684A">
                  <w:pPr>
                    <w:jc w:val="center"/>
                    <w:rPr>
                      <w:color w:val="000000" w:themeColor="text1"/>
                      <w:sz w:val="20"/>
                      <w:szCs w:val="20"/>
                    </w:rPr>
                  </w:pPr>
                  <w:r>
                    <w:rPr>
                      <w:color w:val="000000" w:themeColor="text1"/>
                      <w:sz w:val="20"/>
                      <w:szCs w:val="20"/>
                    </w:rPr>
                    <w:t>90.625,00</w:t>
                  </w:r>
                </w:p>
              </w:tc>
              <w:tc>
                <w:tcPr>
                  <w:tcW w:w="1296" w:type="dxa"/>
                  <w:vAlign w:val="center"/>
                </w:tcPr>
                <w:p w14:paraId="7EBDD14E" w14:textId="77777777" w:rsidR="00AB564C" w:rsidRDefault="00AB564C" w:rsidP="00CC684A">
                  <w:pPr>
                    <w:jc w:val="center"/>
                    <w:rPr>
                      <w:color w:val="000000" w:themeColor="text1"/>
                      <w:sz w:val="20"/>
                      <w:szCs w:val="20"/>
                    </w:rPr>
                  </w:pPr>
                  <w:r>
                    <w:rPr>
                      <w:color w:val="000000" w:themeColor="text1"/>
                      <w:sz w:val="20"/>
                      <w:szCs w:val="20"/>
                    </w:rPr>
                    <w:t>90.625,00</w:t>
                  </w:r>
                </w:p>
              </w:tc>
              <w:tc>
                <w:tcPr>
                  <w:tcW w:w="1117" w:type="dxa"/>
                  <w:vAlign w:val="center"/>
                </w:tcPr>
                <w:p w14:paraId="5313870F" w14:textId="77777777" w:rsidR="00AB564C" w:rsidRDefault="00AB564C" w:rsidP="00CC684A">
                  <w:pPr>
                    <w:jc w:val="center"/>
                    <w:rPr>
                      <w:color w:val="000000" w:themeColor="text1"/>
                      <w:sz w:val="20"/>
                      <w:szCs w:val="20"/>
                    </w:rPr>
                  </w:pPr>
                  <w:r>
                    <w:rPr>
                      <w:color w:val="000000" w:themeColor="text1"/>
                      <w:sz w:val="20"/>
                      <w:szCs w:val="20"/>
                    </w:rPr>
                    <w:t>0,00</w:t>
                  </w:r>
                </w:p>
              </w:tc>
              <w:tc>
                <w:tcPr>
                  <w:tcW w:w="1134" w:type="dxa"/>
                  <w:gridSpan w:val="3"/>
                  <w:vAlign w:val="center"/>
                </w:tcPr>
                <w:p w14:paraId="2F312FAE" w14:textId="77777777" w:rsidR="00AB564C" w:rsidRDefault="00AB564C" w:rsidP="00CC684A">
                  <w:pPr>
                    <w:jc w:val="center"/>
                    <w:rPr>
                      <w:color w:val="000000" w:themeColor="text1"/>
                      <w:sz w:val="20"/>
                      <w:szCs w:val="20"/>
                    </w:rPr>
                  </w:pPr>
                  <w:r>
                    <w:rPr>
                      <w:color w:val="000000" w:themeColor="text1"/>
                      <w:sz w:val="20"/>
                      <w:szCs w:val="20"/>
                    </w:rPr>
                    <w:t>0,00</w:t>
                  </w:r>
                </w:p>
              </w:tc>
              <w:tc>
                <w:tcPr>
                  <w:tcW w:w="1541" w:type="dxa"/>
                  <w:vAlign w:val="center"/>
                </w:tcPr>
                <w:p w14:paraId="0CFEE8E7" w14:textId="77777777" w:rsidR="00AB564C" w:rsidRDefault="00AB564C" w:rsidP="00CC684A">
                  <w:pPr>
                    <w:jc w:val="center"/>
                    <w:rPr>
                      <w:color w:val="000000" w:themeColor="text1"/>
                      <w:sz w:val="20"/>
                      <w:szCs w:val="20"/>
                    </w:rPr>
                  </w:pPr>
                </w:p>
              </w:tc>
            </w:tr>
            <w:tr w:rsidR="00AB564C" w14:paraId="64B15E65" w14:textId="77777777" w:rsidTr="00CC684A">
              <w:trPr>
                <w:gridAfter w:val="1"/>
                <w:wAfter w:w="35" w:type="dxa"/>
                <w:jc w:val="center"/>
              </w:trPr>
              <w:tc>
                <w:tcPr>
                  <w:tcW w:w="1838" w:type="dxa"/>
                </w:tcPr>
                <w:p w14:paraId="7CCA5FDD" w14:textId="77777777" w:rsidR="00AB564C" w:rsidRPr="004B5888" w:rsidRDefault="00AB564C" w:rsidP="00CC684A">
                  <w:pPr>
                    <w:jc w:val="center"/>
                    <w:rPr>
                      <w:color w:val="000000" w:themeColor="text1"/>
                      <w:sz w:val="20"/>
                      <w:szCs w:val="20"/>
                    </w:rPr>
                  </w:pPr>
                  <w:r w:rsidRPr="004B5888">
                    <w:rPr>
                      <w:color w:val="000000" w:themeColor="text1"/>
                      <w:sz w:val="20"/>
                      <w:szCs w:val="20"/>
                    </w:rPr>
                    <w:t>AKTIVNOST K160458 POJAČANO ODRŽAVANJE NA GROBLJIMA</w:t>
                  </w:r>
                </w:p>
              </w:tc>
              <w:tc>
                <w:tcPr>
                  <w:tcW w:w="1322" w:type="dxa"/>
                  <w:vAlign w:val="center"/>
                </w:tcPr>
                <w:p w14:paraId="7ACC9532" w14:textId="77777777" w:rsidR="00AB564C" w:rsidRPr="004B5888" w:rsidRDefault="00AB564C" w:rsidP="00CC684A">
                  <w:pPr>
                    <w:jc w:val="center"/>
                    <w:rPr>
                      <w:color w:val="000000" w:themeColor="text1"/>
                      <w:sz w:val="20"/>
                      <w:szCs w:val="20"/>
                    </w:rPr>
                  </w:pPr>
                  <w:r>
                    <w:rPr>
                      <w:color w:val="000000" w:themeColor="text1"/>
                      <w:sz w:val="20"/>
                      <w:szCs w:val="20"/>
                    </w:rPr>
                    <w:t>23.118,63</w:t>
                  </w:r>
                </w:p>
              </w:tc>
              <w:tc>
                <w:tcPr>
                  <w:tcW w:w="1276" w:type="dxa"/>
                  <w:gridSpan w:val="2"/>
                  <w:vAlign w:val="center"/>
                </w:tcPr>
                <w:p w14:paraId="15849F5F" w14:textId="77777777" w:rsidR="00AB564C" w:rsidRDefault="00AB564C" w:rsidP="00CC684A">
                  <w:pPr>
                    <w:jc w:val="center"/>
                    <w:rPr>
                      <w:color w:val="000000" w:themeColor="text1"/>
                      <w:sz w:val="20"/>
                      <w:szCs w:val="20"/>
                    </w:rPr>
                  </w:pPr>
                  <w:r>
                    <w:rPr>
                      <w:color w:val="000000" w:themeColor="text1"/>
                      <w:sz w:val="20"/>
                      <w:szCs w:val="20"/>
                    </w:rPr>
                    <w:t>68.490,00</w:t>
                  </w:r>
                </w:p>
              </w:tc>
              <w:tc>
                <w:tcPr>
                  <w:tcW w:w="1296" w:type="dxa"/>
                  <w:vAlign w:val="center"/>
                </w:tcPr>
                <w:p w14:paraId="1BE2AAE6" w14:textId="77777777" w:rsidR="00AB564C" w:rsidRDefault="00AB564C" w:rsidP="00CC684A">
                  <w:pPr>
                    <w:jc w:val="center"/>
                    <w:rPr>
                      <w:color w:val="000000" w:themeColor="text1"/>
                      <w:sz w:val="20"/>
                      <w:szCs w:val="20"/>
                    </w:rPr>
                  </w:pPr>
                  <w:r>
                    <w:rPr>
                      <w:color w:val="000000" w:themeColor="text1"/>
                      <w:sz w:val="20"/>
                      <w:szCs w:val="20"/>
                    </w:rPr>
                    <w:t>100.000,00</w:t>
                  </w:r>
                </w:p>
              </w:tc>
              <w:tc>
                <w:tcPr>
                  <w:tcW w:w="1117" w:type="dxa"/>
                  <w:vAlign w:val="center"/>
                </w:tcPr>
                <w:p w14:paraId="61C2F38C" w14:textId="77777777" w:rsidR="00AB564C" w:rsidRDefault="00AB564C" w:rsidP="00CC684A">
                  <w:pPr>
                    <w:jc w:val="center"/>
                    <w:rPr>
                      <w:color w:val="000000" w:themeColor="text1"/>
                      <w:sz w:val="20"/>
                      <w:szCs w:val="20"/>
                    </w:rPr>
                  </w:pPr>
                  <w:r>
                    <w:rPr>
                      <w:color w:val="000000" w:themeColor="text1"/>
                      <w:sz w:val="20"/>
                      <w:szCs w:val="20"/>
                    </w:rPr>
                    <w:t>68.490,00</w:t>
                  </w:r>
                </w:p>
              </w:tc>
              <w:tc>
                <w:tcPr>
                  <w:tcW w:w="1134" w:type="dxa"/>
                  <w:gridSpan w:val="3"/>
                  <w:vAlign w:val="center"/>
                </w:tcPr>
                <w:p w14:paraId="0F063254" w14:textId="77777777" w:rsidR="00AB564C" w:rsidRDefault="00AB564C" w:rsidP="00CC684A">
                  <w:pPr>
                    <w:jc w:val="center"/>
                    <w:rPr>
                      <w:color w:val="000000" w:themeColor="text1"/>
                      <w:sz w:val="20"/>
                      <w:szCs w:val="20"/>
                    </w:rPr>
                  </w:pPr>
                  <w:r>
                    <w:rPr>
                      <w:color w:val="000000" w:themeColor="text1"/>
                      <w:sz w:val="20"/>
                      <w:szCs w:val="20"/>
                    </w:rPr>
                    <w:t>68.490,00</w:t>
                  </w:r>
                </w:p>
              </w:tc>
              <w:tc>
                <w:tcPr>
                  <w:tcW w:w="1541" w:type="dxa"/>
                  <w:vAlign w:val="center"/>
                </w:tcPr>
                <w:p w14:paraId="7BC58CA4" w14:textId="77777777" w:rsidR="00AB564C" w:rsidRPr="004B5888" w:rsidRDefault="00AB564C" w:rsidP="00CC684A">
                  <w:pPr>
                    <w:jc w:val="center"/>
                    <w:rPr>
                      <w:color w:val="000000" w:themeColor="text1"/>
                      <w:sz w:val="20"/>
                      <w:szCs w:val="20"/>
                    </w:rPr>
                  </w:pPr>
                </w:p>
              </w:tc>
            </w:tr>
            <w:tr w:rsidR="00AB564C" w14:paraId="435A3D08" w14:textId="77777777" w:rsidTr="00CC684A">
              <w:trPr>
                <w:gridAfter w:val="1"/>
                <w:wAfter w:w="35" w:type="dxa"/>
                <w:jc w:val="center"/>
              </w:trPr>
              <w:tc>
                <w:tcPr>
                  <w:tcW w:w="1838" w:type="dxa"/>
                </w:tcPr>
                <w:p w14:paraId="037F3B69" w14:textId="77777777" w:rsidR="00AB564C" w:rsidRPr="004B5888" w:rsidRDefault="00AB564C" w:rsidP="00CC684A">
                  <w:pPr>
                    <w:jc w:val="center"/>
                    <w:rPr>
                      <w:color w:val="000000" w:themeColor="text1"/>
                      <w:sz w:val="20"/>
                      <w:szCs w:val="20"/>
                    </w:rPr>
                  </w:pPr>
                  <w:r w:rsidRPr="004B5888">
                    <w:rPr>
                      <w:color w:val="000000" w:themeColor="text1"/>
                      <w:sz w:val="20"/>
                      <w:szCs w:val="20"/>
                    </w:rPr>
                    <w:t>KAPITALNI PROJEKT K160471 SANACIJA SANITARNIH ČVOROVA U ZGRADI</w:t>
                  </w:r>
                </w:p>
              </w:tc>
              <w:tc>
                <w:tcPr>
                  <w:tcW w:w="1322" w:type="dxa"/>
                  <w:vAlign w:val="center"/>
                </w:tcPr>
                <w:p w14:paraId="4316E224" w14:textId="77777777" w:rsidR="00AB564C" w:rsidRDefault="00AB564C" w:rsidP="00CC684A">
                  <w:pPr>
                    <w:jc w:val="center"/>
                    <w:rPr>
                      <w:color w:val="000000" w:themeColor="text1"/>
                      <w:sz w:val="20"/>
                      <w:szCs w:val="20"/>
                    </w:rPr>
                  </w:pPr>
                  <w:r>
                    <w:rPr>
                      <w:color w:val="000000" w:themeColor="text1"/>
                      <w:sz w:val="20"/>
                      <w:szCs w:val="20"/>
                    </w:rPr>
                    <w:t>0,00</w:t>
                  </w:r>
                </w:p>
              </w:tc>
              <w:tc>
                <w:tcPr>
                  <w:tcW w:w="1276" w:type="dxa"/>
                  <w:gridSpan w:val="2"/>
                  <w:vAlign w:val="center"/>
                </w:tcPr>
                <w:p w14:paraId="5FEE655B" w14:textId="77777777" w:rsidR="00AB564C" w:rsidRDefault="00AB564C" w:rsidP="00CC684A">
                  <w:pPr>
                    <w:jc w:val="center"/>
                    <w:rPr>
                      <w:color w:val="000000" w:themeColor="text1"/>
                      <w:sz w:val="20"/>
                      <w:szCs w:val="20"/>
                    </w:rPr>
                  </w:pPr>
                  <w:r>
                    <w:rPr>
                      <w:color w:val="000000" w:themeColor="text1"/>
                      <w:sz w:val="20"/>
                      <w:szCs w:val="20"/>
                    </w:rPr>
                    <w:t>15.000,00</w:t>
                  </w:r>
                </w:p>
              </w:tc>
              <w:tc>
                <w:tcPr>
                  <w:tcW w:w="1296" w:type="dxa"/>
                  <w:vAlign w:val="center"/>
                </w:tcPr>
                <w:p w14:paraId="57B32B93" w14:textId="77777777" w:rsidR="00AB564C" w:rsidRDefault="00AB564C" w:rsidP="00CC684A">
                  <w:pPr>
                    <w:jc w:val="center"/>
                    <w:rPr>
                      <w:color w:val="000000" w:themeColor="text1"/>
                      <w:sz w:val="20"/>
                      <w:szCs w:val="20"/>
                    </w:rPr>
                  </w:pPr>
                  <w:r>
                    <w:rPr>
                      <w:color w:val="000000" w:themeColor="text1"/>
                      <w:sz w:val="20"/>
                      <w:szCs w:val="20"/>
                    </w:rPr>
                    <w:t>20.000,00</w:t>
                  </w:r>
                </w:p>
              </w:tc>
              <w:tc>
                <w:tcPr>
                  <w:tcW w:w="1117" w:type="dxa"/>
                  <w:vAlign w:val="center"/>
                </w:tcPr>
                <w:p w14:paraId="0F9B863D" w14:textId="77777777" w:rsidR="00AB564C" w:rsidRDefault="00AB564C" w:rsidP="00CC684A">
                  <w:pPr>
                    <w:jc w:val="center"/>
                    <w:rPr>
                      <w:color w:val="000000" w:themeColor="text1"/>
                      <w:sz w:val="20"/>
                      <w:szCs w:val="20"/>
                    </w:rPr>
                  </w:pPr>
                  <w:r>
                    <w:rPr>
                      <w:color w:val="000000" w:themeColor="text1"/>
                      <w:sz w:val="20"/>
                      <w:szCs w:val="20"/>
                    </w:rPr>
                    <w:t>20.000,00</w:t>
                  </w:r>
                </w:p>
              </w:tc>
              <w:tc>
                <w:tcPr>
                  <w:tcW w:w="1134" w:type="dxa"/>
                  <w:gridSpan w:val="3"/>
                  <w:vAlign w:val="center"/>
                </w:tcPr>
                <w:p w14:paraId="5C7991D9" w14:textId="77777777" w:rsidR="00AB564C" w:rsidRDefault="00AB564C" w:rsidP="00CC684A">
                  <w:pPr>
                    <w:jc w:val="center"/>
                    <w:rPr>
                      <w:color w:val="000000" w:themeColor="text1"/>
                      <w:sz w:val="20"/>
                      <w:szCs w:val="20"/>
                    </w:rPr>
                  </w:pPr>
                  <w:r w:rsidRPr="004B5888">
                    <w:rPr>
                      <w:color w:val="000000" w:themeColor="text1"/>
                      <w:sz w:val="20"/>
                      <w:szCs w:val="20"/>
                    </w:rPr>
                    <w:t>0</w:t>
                  </w:r>
                  <w:r>
                    <w:rPr>
                      <w:color w:val="000000" w:themeColor="text1"/>
                      <w:sz w:val="20"/>
                      <w:szCs w:val="20"/>
                    </w:rPr>
                    <w:t>,00</w:t>
                  </w:r>
                </w:p>
              </w:tc>
              <w:tc>
                <w:tcPr>
                  <w:tcW w:w="1541" w:type="dxa"/>
                  <w:vAlign w:val="center"/>
                </w:tcPr>
                <w:p w14:paraId="3EDD1ACF" w14:textId="77777777" w:rsidR="00AB564C" w:rsidRDefault="00AB564C" w:rsidP="00CC684A">
                  <w:pPr>
                    <w:jc w:val="center"/>
                    <w:rPr>
                      <w:color w:val="000000" w:themeColor="text1"/>
                      <w:sz w:val="20"/>
                      <w:szCs w:val="20"/>
                    </w:rPr>
                  </w:pPr>
                </w:p>
              </w:tc>
            </w:tr>
            <w:tr w:rsidR="00AB564C" w14:paraId="089B0582" w14:textId="77777777" w:rsidTr="00CC684A">
              <w:trPr>
                <w:gridAfter w:val="1"/>
                <w:wAfter w:w="35" w:type="dxa"/>
                <w:jc w:val="center"/>
              </w:trPr>
              <w:tc>
                <w:tcPr>
                  <w:tcW w:w="1838" w:type="dxa"/>
                </w:tcPr>
                <w:p w14:paraId="77E440D5" w14:textId="77777777" w:rsidR="00AB564C" w:rsidRPr="004B5888" w:rsidRDefault="00AB564C" w:rsidP="00CC684A">
                  <w:pPr>
                    <w:jc w:val="center"/>
                    <w:rPr>
                      <w:color w:val="000000" w:themeColor="text1"/>
                      <w:sz w:val="20"/>
                      <w:szCs w:val="20"/>
                    </w:rPr>
                  </w:pPr>
                  <w:r w:rsidRPr="004B5888">
                    <w:rPr>
                      <w:color w:val="000000" w:themeColor="text1"/>
                      <w:sz w:val="20"/>
                      <w:szCs w:val="20"/>
                    </w:rPr>
                    <w:t>KAPITALNI PROJEKT K160472 DJ.VRTIĆ DOGRADNJA-RADOVI</w:t>
                  </w:r>
                </w:p>
              </w:tc>
              <w:tc>
                <w:tcPr>
                  <w:tcW w:w="1322" w:type="dxa"/>
                  <w:vAlign w:val="center"/>
                </w:tcPr>
                <w:p w14:paraId="0A981EEC" w14:textId="77777777" w:rsidR="00AB564C" w:rsidRPr="004B5888" w:rsidRDefault="00AB564C" w:rsidP="00CC684A">
                  <w:pPr>
                    <w:jc w:val="center"/>
                    <w:rPr>
                      <w:color w:val="000000" w:themeColor="text1"/>
                      <w:sz w:val="20"/>
                      <w:szCs w:val="20"/>
                    </w:rPr>
                  </w:pPr>
                  <w:r>
                    <w:rPr>
                      <w:color w:val="000000" w:themeColor="text1"/>
                      <w:sz w:val="20"/>
                      <w:szCs w:val="20"/>
                    </w:rPr>
                    <w:t>275.099,64</w:t>
                  </w:r>
                </w:p>
              </w:tc>
              <w:tc>
                <w:tcPr>
                  <w:tcW w:w="1276" w:type="dxa"/>
                  <w:gridSpan w:val="2"/>
                  <w:vAlign w:val="center"/>
                </w:tcPr>
                <w:p w14:paraId="08E6FACF" w14:textId="77777777" w:rsidR="00AB564C" w:rsidRPr="004B5888" w:rsidRDefault="00AB564C" w:rsidP="00CC684A">
                  <w:pPr>
                    <w:jc w:val="center"/>
                    <w:rPr>
                      <w:color w:val="000000" w:themeColor="text1"/>
                      <w:sz w:val="20"/>
                      <w:szCs w:val="20"/>
                    </w:rPr>
                  </w:pPr>
                  <w:r>
                    <w:rPr>
                      <w:color w:val="000000" w:themeColor="text1"/>
                      <w:sz w:val="20"/>
                      <w:szCs w:val="20"/>
                    </w:rPr>
                    <w:t>900.000,00</w:t>
                  </w:r>
                </w:p>
              </w:tc>
              <w:tc>
                <w:tcPr>
                  <w:tcW w:w="1296" w:type="dxa"/>
                  <w:vAlign w:val="center"/>
                </w:tcPr>
                <w:p w14:paraId="20309E15" w14:textId="77777777" w:rsidR="00AB564C" w:rsidRPr="004B5888" w:rsidRDefault="00AB564C" w:rsidP="00CC684A">
                  <w:pPr>
                    <w:jc w:val="center"/>
                    <w:rPr>
                      <w:color w:val="000000" w:themeColor="text1"/>
                      <w:sz w:val="20"/>
                      <w:szCs w:val="20"/>
                    </w:rPr>
                  </w:pPr>
                  <w:r>
                    <w:rPr>
                      <w:color w:val="000000" w:themeColor="text1"/>
                      <w:sz w:val="20"/>
                      <w:szCs w:val="20"/>
                    </w:rPr>
                    <w:t>50.000,00</w:t>
                  </w:r>
                </w:p>
              </w:tc>
              <w:tc>
                <w:tcPr>
                  <w:tcW w:w="1117" w:type="dxa"/>
                  <w:vAlign w:val="center"/>
                </w:tcPr>
                <w:p w14:paraId="042D5F07" w14:textId="77777777" w:rsidR="00AB564C" w:rsidRPr="004B5888" w:rsidRDefault="00AB564C" w:rsidP="00CC684A">
                  <w:pPr>
                    <w:jc w:val="center"/>
                    <w:rPr>
                      <w:color w:val="000000" w:themeColor="text1"/>
                      <w:sz w:val="20"/>
                      <w:szCs w:val="20"/>
                    </w:rPr>
                  </w:pPr>
                  <w:r>
                    <w:rPr>
                      <w:color w:val="000000" w:themeColor="text1"/>
                      <w:sz w:val="20"/>
                      <w:szCs w:val="20"/>
                    </w:rPr>
                    <w:t>0,00</w:t>
                  </w:r>
                </w:p>
              </w:tc>
              <w:tc>
                <w:tcPr>
                  <w:tcW w:w="1134" w:type="dxa"/>
                  <w:gridSpan w:val="3"/>
                  <w:vAlign w:val="center"/>
                </w:tcPr>
                <w:p w14:paraId="5BA34963" w14:textId="77777777" w:rsidR="00AB564C" w:rsidRPr="004B5888" w:rsidRDefault="00AB564C" w:rsidP="00CC684A">
                  <w:pPr>
                    <w:jc w:val="center"/>
                    <w:rPr>
                      <w:color w:val="000000" w:themeColor="text1"/>
                      <w:sz w:val="20"/>
                      <w:szCs w:val="20"/>
                    </w:rPr>
                  </w:pPr>
                  <w:r>
                    <w:rPr>
                      <w:color w:val="000000" w:themeColor="text1"/>
                      <w:sz w:val="20"/>
                      <w:szCs w:val="20"/>
                    </w:rPr>
                    <w:t>0,00</w:t>
                  </w:r>
                </w:p>
              </w:tc>
              <w:tc>
                <w:tcPr>
                  <w:tcW w:w="1541" w:type="dxa"/>
                  <w:vAlign w:val="center"/>
                </w:tcPr>
                <w:p w14:paraId="22433D7F" w14:textId="77777777" w:rsidR="00AB564C" w:rsidRPr="004B5888" w:rsidRDefault="00AB564C" w:rsidP="00CC684A">
                  <w:pPr>
                    <w:jc w:val="center"/>
                    <w:rPr>
                      <w:color w:val="000000" w:themeColor="text1"/>
                      <w:sz w:val="20"/>
                      <w:szCs w:val="20"/>
                    </w:rPr>
                  </w:pPr>
                </w:p>
              </w:tc>
            </w:tr>
            <w:tr w:rsidR="00AB564C" w14:paraId="421DFE94" w14:textId="77777777" w:rsidTr="00CC684A">
              <w:trPr>
                <w:gridAfter w:val="1"/>
                <w:wAfter w:w="35" w:type="dxa"/>
                <w:jc w:val="center"/>
              </w:trPr>
              <w:tc>
                <w:tcPr>
                  <w:tcW w:w="1838" w:type="dxa"/>
                </w:tcPr>
                <w:p w14:paraId="3E2F13EF" w14:textId="77777777" w:rsidR="00AB564C" w:rsidRPr="004B5888" w:rsidRDefault="00AB564C" w:rsidP="00CC684A">
                  <w:pPr>
                    <w:jc w:val="center"/>
                    <w:rPr>
                      <w:color w:val="000000" w:themeColor="text1"/>
                      <w:sz w:val="20"/>
                      <w:szCs w:val="20"/>
                    </w:rPr>
                  </w:pPr>
                  <w:r w:rsidRPr="004B5888">
                    <w:rPr>
                      <w:color w:val="000000" w:themeColor="text1"/>
                      <w:sz w:val="20"/>
                      <w:szCs w:val="20"/>
                    </w:rPr>
                    <w:t>KAPITALNI PROJEKT K160474-AUTOBUSNE NADSTREŠNICE</w:t>
                  </w:r>
                </w:p>
              </w:tc>
              <w:tc>
                <w:tcPr>
                  <w:tcW w:w="1322" w:type="dxa"/>
                  <w:vAlign w:val="center"/>
                </w:tcPr>
                <w:p w14:paraId="2F1C8B25" w14:textId="77777777" w:rsidR="00AB564C" w:rsidRDefault="00AB564C" w:rsidP="00CC684A">
                  <w:pPr>
                    <w:jc w:val="center"/>
                    <w:rPr>
                      <w:color w:val="000000" w:themeColor="text1"/>
                      <w:sz w:val="20"/>
                      <w:szCs w:val="20"/>
                    </w:rPr>
                  </w:pPr>
                  <w:r>
                    <w:rPr>
                      <w:color w:val="000000" w:themeColor="text1"/>
                      <w:sz w:val="20"/>
                      <w:szCs w:val="20"/>
                    </w:rPr>
                    <w:t>8.251,31</w:t>
                  </w:r>
                </w:p>
              </w:tc>
              <w:tc>
                <w:tcPr>
                  <w:tcW w:w="1276" w:type="dxa"/>
                  <w:gridSpan w:val="2"/>
                  <w:vAlign w:val="center"/>
                </w:tcPr>
                <w:p w14:paraId="7512E3AE" w14:textId="77777777" w:rsidR="00AB564C" w:rsidRDefault="00AB564C" w:rsidP="00CC684A">
                  <w:pPr>
                    <w:jc w:val="center"/>
                    <w:rPr>
                      <w:color w:val="000000" w:themeColor="text1"/>
                      <w:sz w:val="20"/>
                      <w:szCs w:val="20"/>
                    </w:rPr>
                  </w:pPr>
                  <w:r>
                    <w:rPr>
                      <w:color w:val="000000" w:themeColor="text1"/>
                      <w:sz w:val="20"/>
                      <w:szCs w:val="20"/>
                    </w:rPr>
                    <w:t>8.000,00</w:t>
                  </w:r>
                </w:p>
              </w:tc>
              <w:tc>
                <w:tcPr>
                  <w:tcW w:w="1296" w:type="dxa"/>
                  <w:vAlign w:val="center"/>
                </w:tcPr>
                <w:p w14:paraId="70B570DC" w14:textId="77777777" w:rsidR="00AB564C" w:rsidRDefault="00AB564C" w:rsidP="00CC684A">
                  <w:pPr>
                    <w:jc w:val="center"/>
                    <w:rPr>
                      <w:color w:val="000000" w:themeColor="text1"/>
                      <w:sz w:val="20"/>
                      <w:szCs w:val="20"/>
                    </w:rPr>
                  </w:pPr>
                  <w:r>
                    <w:rPr>
                      <w:color w:val="000000" w:themeColor="text1"/>
                      <w:sz w:val="20"/>
                      <w:szCs w:val="20"/>
                    </w:rPr>
                    <w:t>8.000,00</w:t>
                  </w:r>
                </w:p>
              </w:tc>
              <w:tc>
                <w:tcPr>
                  <w:tcW w:w="1117" w:type="dxa"/>
                  <w:vAlign w:val="center"/>
                </w:tcPr>
                <w:p w14:paraId="7BB7A26D" w14:textId="77777777" w:rsidR="00AB564C" w:rsidRDefault="00AB564C" w:rsidP="00CC684A">
                  <w:pPr>
                    <w:jc w:val="center"/>
                    <w:rPr>
                      <w:color w:val="000000" w:themeColor="text1"/>
                      <w:sz w:val="20"/>
                      <w:szCs w:val="20"/>
                    </w:rPr>
                  </w:pPr>
                  <w:r>
                    <w:rPr>
                      <w:color w:val="000000" w:themeColor="text1"/>
                      <w:sz w:val="20"/>
                      <w:szCs w:val="20"/>
                    </w:rPr>
                    <w:t>8.000,00</w:t>
                  </w:r>
                </w:p>
              </w:tc>
              <w:tc>
                <w:tcPr>
                  <w:tcW w:w="1134" w:type="dxa"/>
                  <w:gridSpan w:val="3"/>
                  <w:vAlign w:val="center"/>
                </w:tcPr>
                <w:p w14:paraId="4EDF2F33" w14:textId="77777777" w:rsidR="00AB564C" w:rsidRDefault="00AB564C" w:rsidP="00CC684A">
                  <w:pPr>
                    <w:jc w:val="center"/>
                    <w:rPr>
                      <w:color w:val="000000" w:themeColor="text1"/>
                      <w:sz w:val="20"/>
                      <w:szCs w:val="20"/>
                    </w:rPr>
                  </w:pPr>
                  <w:r>
                    <w:rPr>
                      <w:color w:val="000000" w:themeColor="text1"/>
                      <w:sz w:val="20"/>
                      <w:szCs w:val="20"/>
                    </w:rPr>
                    <w:t>8.000,00</w:t>
                  </w:r>
                </w:p>
              </w:tc>
              <w:tc>
                <w:tcPr>
                  <w:tcW w:w="1541" w:type="dxa"/>
                  <w:vAlign w:val="center"/>
                </w:tcPr>
                <w:p w14:paraId="63229E41" w14:textId="77777777" w:rsidR="00AB564C" w:rsidRDefault="00AB564C" w:rsidP="00CC684A">
                  <w:pPr>
                    <w:jc w:val="center"/>
                    <w:rPr>
                      <w:color w:val="000000" w:themeColor="text1"/>
                      <w:sz w:val="20"/>
                      <w:szCs w:val="20"/>
                    </w:rPr>
                  </w:pPr>
                </w:p>
              </w:tc>
            </w:tr>
            <w:tr w:rsidR="00AB564C" w14:paraId="67868158" w14:textId="77777777" w:rsidTr="00CC684A">
              <w:trPr>
                <w:gridAfter w:val="1"/>
                <w:wAfter w:w="35" w:type="dxa"/>
                <w:jc w:val="center"/>
              </w:trPr>
              <w:tc>
                <w:tcPr>
                  <w:tcW w:w="1838" w:type="dxa"/>
                </w:tcPr>
                <w:p w14:paraId="13BC3AE0" w14:textId="77777777" w:rsidR="00AB564C" w:rsidRPr="004B5888" w:rsidRDefault="00AB564C" w:rsidP="00CC684A">
                  <w:pPr>
                    <w:jc w:val="center"/>
                    <w:rPr>
                      <w:color w:val="000000" w:themeColor="text1"/>
                      <w:sz w:val="20"/>
                      <w:szCs w:val="20"/>
                    </w:rPr>
                  </w:pPr>
                  <w:r>
                    <w:rPr>
                      <w:color w:val="000000" w:themeColor="text1"/>
                      <w:sz w:val="20"/>
                      <w:szCs w:val="20"/>
                    </w:rPr>
                    <w:t>AKTIVNOST K160475 IZGRADNJA DOMA ZA PSIHIČKI BOLESNE OSOBE-TRANSFER MINISTARSTVU</w:t>
                  </w:r>
                </w:p>
              </w:tc>
              <w:tc>
                <w:tcPr>
                  <w:tcW w:w="1322" w:type="dxa"/>
                  <w:vAlign w:val="center"/>
                </w:tcPr>
                <w:p w14:paraId="372B6550" w14:textId="77777777" w:rsidR="00AB564C" w:rsidRDefault="00AB564C" w:rsidP="00CC684A">
                  <w:pPr>
                    <w:jc w:val="center"/>
                    <w:rPr>
                      <w:color w:val="000000" w:themeColor="text1"/>
                      <w:sz w:val="20"/>
                      <w:szCs w:val="20"/>
                    </w:rPr>
                  </w:pPr>
                  <w:r>
                    <w:rPr>
                      <w:color w:val="000000" w:themeColor="text1"/>
                      <w:sz w:val="20"/>
                      <w:szCs w:val="20"/>
                    </w:rPr>
                    <w:t>237.792,24</w:t>
                  </w:r>
                </w:p>
              </w:tc>
              <w:tc>
                <w:tcPr>
                  <w:tcW w:w="1276" w:type="dxa"/>
                  <w:gridSpan w:val="2"/>
                  <w:vAlign w:val="center"/>
                </w:tcPr>
                <w:p w14:paraId="16DA81E9" w14:textId="77777777" w:rsidR="00AB564C" w:rsidRDefault="00AB564C" w:rsidP="00CC684A">
                  <w:pPr>
                    <w:jc w:val="center"/>
                    <w:rPr>
                      <w:color w:val="000000" w:themeColor="text1"/>
                      <w:sz w:val="20"/>
                      <w:szCs w:val="20"/>
                    </w:rPr>
                  </w:pPr>
                  <w:r>
                    <w:rPr>
                      <w:color w:val="000000" w:themeColor="text1"/>
                      <w:sz w:val="20"/>
                      <w:szCs w:val="20"/>
                    </w:rPr>
                    <w:t>35.000,00</w:t>
                  </w:r>
                </w:p>
              </w:tc>
              <w:tc>
                <w:tcPr>
                  <w:tcW w:w="1296" w:type="dxa"/>
                  <w:vAlign w:val="center"/>
                </w:tcPr>
                <w:p w14:paraId="57B684EF" w14:textId="77777777" w:rsidR="00AB564C" w:rsidRDefault="00AB564C" w:rsidP="00CC684A">
                  <w:pPr>
                    <w:jc w:val="center"/>
                    <w:rPr>
                      <w:color w:val="000000" w:themeColor="text1"/>
                      <w:sz w:val="20"/>
                      <w:szCs w:val="20"/>
                    </w:rPr>
                  </w:pPr>
                  <w:r>
                    <w:rPr>
                      <w:color w:val="000000" w:themeColor="text1"/>
                      <w:sz w:val="20"/>
                      <w:szCs w:val="20"/>
                    </w:rPr>
                    <w:t>3.000,00</w:t>
                  </w:r>
                </w:p>
              </w:tc>
              <w:tc>
                <w:tcPr>
                  <w:tcW w:w="1117" w:type="dxa"/>
                  <w:vAlign w:val="center"/>
                </w:tcPr>
                <w:p w14:paraId="1016B4FF" w14:textId="77777777" w:rsidR="00AB564C" w:rsidRDefault="00AB564C" w:rsidP="00CC684A">
                  <w:pPr>
                    <w:jc w:val="center"/>
                    <w:rPr>
                      <w:color w:val="000000" w:themeColor="text1"/>
                      <w:sz w:val="20"/>
                      <w:szCs w:val="20"/>
                    </w:rPr>
                  </w:pPr>
                  <w:r>
                    <w:rPr>
                      <w:color w:val="000000" w:themeColor="text1"/>
                      <w:sz w:val="20"/>
                      <w:szCs w:val="20"/>
                    </w:rPr>
                    <w:t>0,00</w:t>
                  </w:r>
                </w:p>
              </w:tc>
              <w:tc>
                <w:tcPr>
                  <w:tcW w:w="1134" w:type="dxa"/>
                  <w:gridSpan w:val="3"/>
                  <w:vAlign w:val="center"/>
                </w:tcPr>
                <w:p w14:paraId="522A4AE4" w14:textId="77777777" w:rsidR="00AB564C" w:rsidRDefault="00AB564C" w:rsidP="00CC684A">
                  <w:pPr>
                    <w:jc w:val="center"/>
                    <w:rPr>
                      <w:color w:val="000000" w:themeColor="text1"/>
                      <w:sz w:val="20"/>
                      <w:szCs w:val="20"/>
                    </w:rPr>
                  </w:pPr>
                  <w:r>
                    <w:rPr>
                      <w:color w:val="000000" w:themeColor="text1"/>
                      <w:sz w:val="20"/>
                      <w:szCs w:val="20"/>
                    </w:rPr>
                    <w:t>0,00</w:t>
                  </w:r>
                </w:p>
              </w:tc>
              <w:tc>
                <w:tcPr>
                  <w:tcW w:w="1541" w:type="dxa"/>
                  <w:vAlign w:val="center"/>
                </w:tcPr>
                <w:p w14:paraId="3B87E5C5" w14:textId="77777777" w:rsidR="00AB564C" w:rsidRDefault="00AB564C" w:rsidP="00CC684A">
                  <w:pPr>
                    <w:jc w:val="center"/>
                    <w:rPr>
                      <w:color w:val="000000" w:themeColor="text1"/>
                      <w:sz w:val="20"/>
                      <w:szCs w:val="20"/>
                    </w:rPr>
                  </w:pPr>
                </w:p>
              </w:tc>
            </w:tr>
            <w:tr w:rsidR="00AB564C" w14:paraId="3EBAE878" w14:textId="77777777" w:rsidTr="00CC684A">
              <w:trPr>
                <w:gridAfter w:val="1"/>
                <w:wAfter w:w="35" w:type="dxa"/>
                <w:jc w:val="center"/>
              </w:trPr>
              <w:tc>
                <w:tcPr>
                  <w:tcW w:w="1838" w:type="dxa"/>
                </w:tcPr>
                <w:p w14:paraId="2E1CF173" w14:textId="77777777" w:rsidR="00AB564C" w:rsidRDefault="00AB564C" w:rsidP="00CC684A">
                  <w:pPr>
                    <w:jc w:val="center"/>
                    <w:rPr>
                      <w:color w:val="000000" w:themeColor="text1"/>
                      <w:sz w:val="20"/>
                      <w:szCs w:val="20"/>
                    </w:rPr>
                  </w:pPr>
                  <w:r w:rsidRPr="004B5888">
                    <w:rPr>
                      <w:bCs/>
                      <w:color w:val="000000" w:themeColor="text1"/>
                      <w:sz w:val="20"/>
                      <w:szCs w:val="20"/>
                    </w:rPr>
                    <w:t>KAPITALNI PROJEKT K160</w:t>
                  </w:r>
                  <w:r>
                    <w:rPr>
                      <w:bCs/>
                      <w:color w:val="000000" w:themeColor="text1"/>
                      <w:sz w:val="20"/>
                      <w:szCs w:val="20"/>
                    </w:rPr>
                    <w:t>478 PJEŠAČKI PRIJELAZ JAVORNIK</w:t>
                  </w:r>
                </w:p>
              </w:tc>
              <w:tc>
                <w:tcPr>
                  <w:tcW w:w="1322" w:type="dxa"/>
                  <w:vAlign w:val="center"/>
                </w:tcPr>
                <w:p w14:paraId="27679282" w14:textId="77777777" w:rsidR="00AB564C" w:rsidRDefault="00AB564C" w:rsidP="00CC684A">
                  <w:pPr>
                    <w:jc w:val="center"/>
                    <w:rPr>
                      <w:color w:val="000000" w:themeColor="text1"/>
                      <w:sz w:val="20"/>
                      <w:szCs w:val="20"/>
                    </w:rPr>
                  </w:pPr>
                  <w:r>
                    <w:rPr>
                      <w:color w:val="000000" w:themeColor="text1"/>
                      <w:sz w:val="20"/>
                      <w:szCs w:val="20"/>
                    </w:rPr>
                    <w:t>48.837,74</w:t>
                  </w:r>
                </w:p>
              </w:tc>
              <w:tc>
                <w:tcPr>
                  <w:tcW w:w="1276" w:type="dxa"/>
                  <w:gridSpan w:val="2"/>
                  <w:vAlign w:val="center"/>
                </w:tcPr>
                <w:p w14:paraId="4B6C54E0" w14:textId="77777777" w:rsidR="00AB564C" w:rsidRDefault="00AB564C" w:rsidP="00CC684A">
                  <w:pPr>
                    <w:jc w:val="center"/>
                    <w:rPr>
                      <w:color w:val="000000" w:themeColor="text1"/>
                      <w:sz w:val="20"/>
                      <w:szCs w:val="20"/>
                    </w:rPr>
                  </w:pPr>
                  <w:r>
                    <w:rPr>
                      <w:color w:val="000000" w:themeColor="text1"/>
                      <w:sz w:val="20"/>
                      <w:szCs w:val="20"/>
                    </w:rPr>
                    <w:t>0,00</w:t>
                  </w:r>
                </w:p>
              </w:tc>
              <w:tc>
                <w:tcPr>
                  <w:tcW w:w="1296" w:type="dxa"/>
                  <w:vAlign w:val="center"/>
                </w:tcPr>
                <w:p w14:paraId="1600F270" w14:textId="77777777" w:rsidR="00AB564C" w:rsidRDefault="00AB564C" w:rsidP="00CC684A">
                  <w:pPr>
                    <w:jc w:val="center"/>
                    <w:rPr>
                      <w:color w:val="000000" w:themeColor="text1"/>
                      <w:sz w:val="20"/>
                      <w:szCs w:val="20"/>
                    </w:rPr>
                  </w:pPr>
                  <w:r>
                    <w:rPr>
                      <w:color w:val="000000" w:themeColor="text1"/>
                      <w:sz w:val="20"/>
                      <w:szCs w:val="20"/>
                    </w:rPr>
                    <w:t>0,00</w:t>
                  </w:r>
                </w:p>
              </w:tc>
              <w:tc>
                <w:tcPr>
                  <w:tcW w:w="1117" w:type="dxa"/>
                  <w:vAlign w:val="center"/>
                </w:tcPr>
                <w:p w14:paraId="3D617D17" w14:textId="77777777" w:rsidR="00AB564C" w:rsidRDefault="00AB564C" w:rsidP="00CC684A">
                  <w:pPr>
                    <w:jc w:val="center"/>
                    <w:rPr>
                      <w:color w:val="000000" w:themeColor="text1"/>
                      <w:sz w:val="20"/>
                      <w:szCs w:val="20"/>
                    </w:rPr>
                  </w:pPr>
                  <w:r>
                    <w:rPr>
                      <w:color w:val="000000" w:themeColor="text1"/>
                      <w:sz w:val="20"/>
                      <w:szCs w:val="20"/>
                    </w:rPr>
                    <w:t>0,00</w:t>
                  </w:r>
                </w:p>
              </w:tc>
              <w:tc>
                <w:tcPr>
                  <w:tcW w:w="1134" w:type="dxa"/>
                  <w:gridSpan w:val="3"/>
                  <w:vAlign w:val="center"/>
                </w:tcPr>
                <w:p w14:paraId="6008C35B" w14:textId="77777777" w:rsidR="00AB564C" w:rsidRDefault="00AB564C" w:rsidP="00CC684A">
                  <w:pPr>
                    <w:jc w:val="center"/>
                    <w:rPr>
                      <w:color w:val="000000" w:themeColor="text1"/>
                      <w:sz w:val="20"/>
                      <w:szCs w:val="20"/>
                    </w:rPr>
                  </w:pPr>
                  <w:r>
                    <w:rPr>
                      <w:color w:val="000000" w:themeColor="text1"/>
                      <w:sz w:val="20"/>
                      <w:szCs w:val="20"/>
                    </w:rPr>
                    <w:t>0,00</w:t>
                  </w:r>
                </w:p>
              </w:tc>
              <w:tc>
                <w:tcPr>
                  <w:tcW w:w="1541" w:type="dxa"/>
                  <w:vAlign w:val="center"/>
                </w:tcPr>
                <w:p w14:paraId="4B3B5865" w14:textId="77777777" w:rsidR="00AB564C" w:rsidRDefault="00AB564C" w:rsidP="00CC684A">
                  <w:pPr>
                    <w:jc w:val="center"/>
                    <w:rPr>
                      <w:color w:val="000000" w:themeColor="text1"/>
                      <w:sz w:val="20"/>
                      <w:szCs w:val="20"/>
                    </w:rPr>
                  </w:pPr>
                </w:p>
              </w:tc>
            </w:tr>
            <w:tr w:rsidR="00AB564C" w14:paraId="3DAEB2AC" w14:textId="77777777" w:rsidTr="00CC684A">
              <w:trPr>
                <w:gridAfter w:val="1"/>
                <w:wAfter w:w="35" w:type="dxa"/>
                <w:jc w:val="center"/>
              </w:trPr>
              <w:tc>
                <w:tcPr>
                  <w:tcW w:w="1838" w:type="dxa"/>
                </w:tcPr>
                <w:p w14:paraId="23750BE7" w14:textId="77777777" w:rsidR="00AB564C" w:rsidRPr="004B5888" w:rsidRDefault="00AB564C" w:rsidP="00CC684A">
                  <w:pPr>
                    <w:jc w:val="center"/>
                    <w:rPr>
                      <w:color w:val="000000" w:themeColor="text1"/>
                      <w:sz w:val="20"/>
                      <w:szCs w:val="20"/>
                    </w:rPr>
                  </w:pPr>
                  <w:r w:rsidRPr="004B5888">
                    <w:rPr>
                      <w:color w:val="000000" w:themeColor="text1"/>
                      <w:sz w:val="20"/>
                      <w:szCs w:val="20"/>
                    </w:rPr>
                    <w:t>KAPITALNI PROJEKT K160480-NABAVA DJ.IGRALA I URBANE OPREME</w:t>
                  </w:r>
                </w:p>
              </w:tc>
              <w:tc>
                <w:tcPr>
                  <w:tcW w:w="1322" w:type="dxa"/>
                  <w:vAlign w:val="center"/>
                </w:tcPr>
                <w:p w14:paraId="5C565B42" w14:textId="77777777" w:rsidR="00AB564C" w:rsidRDefault="00AB564C" w:rsidP="00CC684A">
                  <w:pPr>
                    <w:jc w:val="center"/>
                    <w:rPr>
                      <w:color w:val="000000" w:themeColor="text1"/>
                      <w:sz w:val="20"/>
                      <w:szCs w:val="20"/>
                    </w:rPr>
                  </w:pPr>
                  <w:r>
                    <w:rPr>
                      <w:color w:val="000000" w:themeColor="text1"/>
                      <w:sz w:val="20"/>
                      <w:szCs w:val="20"/>
                    </w:rPr>
                    <w:t>9.469,19</w:t>
                  </w:r>
                </w:p>
              </w:tc>
              <w:tc>
                <w:tcPr>
                  <w:tcW w:w="1276" w:type="dxa"/>
                  <w:gridSpan w:val="2"/>
                  <w:vAlign w:val="center"/>
                </w:tcPr>
                <w:p w14:paraId="77F7D19C" w14:textId="77777777" w:rsidR="00AB564C" w:rsidRDefault="00AB564C" w:rsidP="00CC684A">
                  <w:pPr>
                    <w:jc w:val="center"/>
                    <w:rPr>
                      <w:color w:val="000000" w:themeColor="text1"/>
                      <w:sz w:val="20"/>
                      <w:szCs w:val="20"/>
                    </w:rPr>
                  </w:pPr>
                  <w:r>
                    <w:rPr>
                      <w:color w:val="000000" w:themeColor="text1"/>
                      <w:sz w:val="20"/>
                      <w:szCs w:val="20"/>
                    </w:rPr>
                    <w:t>19.000,00</w:t>
                  </w:r>
                </w:p>
              </w:tc>
              <w:tc>
                <w:tcPr>
                  <w:tcW w:w="1296" w:type="dxa"/>
                  <w:vAlign w:val="center"/>
                </w:tcPr>
                <w:p w14:paraId="79313751" w14:textId="77777777" w:rsidR="00AB564C" w:rsidRDefault="00AB564C" w:rsidP="00CC684A">
                  <w:pPr>
                    <w:jc w:val="center"/>
                    <w:rPr>
                      <w:color w:val="000000" w:themeColor="text1"/>
                      <w:sz w:val="20"/>
                      <w:szCs w:val="20"/>
                    </w:rPr>
                  </w:pPr>
                  <w:r>
                    <w:rPr>
                      <w:color w:val="000000" w:themeColor="text1"/>
                      <w:sz w:val="20"/>
                      <w:szCs w:val="20"/>
                    </w:rPr>
                    <w:t>20.000,00</w:t>
                  </w:r>
                </w:p>
              </w:tc>
              <w:tc>
                <w:tcPr>
                  <w:tcW w:w="1117" w:type="dxa"/>
                  <w:vAlign w:val="center"/>
                </w:tcPr>
                <w:p w14:paraId="7024231F" w14:textId="77777777" w:rsidR="00AB564C" w:rsidRDefault="00AB564C" w:rsidP="00CC684A">
                  <w:pPr>
                    <w:jc w:val="center"/>
                    <w:rPr>
                      <w:color w:val="000000" w:themeColor="text1"/>
                      <w:sz w:val="20"/>
                      <w:szCs w:val="20"/>
                    </w:rPr>
                  </w:pPr>
                  <w:r>
                    <w:rPr>
                      <w:color w:val="000000" w:themeColor="text1"/>
                      <w:sz w:val="20"/>
                      <w:szCs w:val="20"/>
                    </w:rPr>
                    <w:t>20.000,00</w:t>
                  </w:r>
                </w:p>
              </w:tc>
              <w:tc>
                <w:tcPr>
                  <w:tcW w:w="1134" w:type="dxa"/>
                  <w:gridSpan w:val="3"/>
                  <w:vAlign w:val="center"/>
                </w:tcPr>
                <w:p w14:paraId="3564507A" w14:textId="77777777" w:rsidR="00AB564C" w:rsidRDefault="00AB564C" w:rsidP="00CC684A">
                  <w:pPr>
                    <w:jc w:val="center"/>
                    <w:rPr>
                      <w:color w:val="000000" w:themeColor="text1"/>
                      <w:sz w:val="20"/>
                      <w:szCs w:val="20"/>
                    </w:rPr>
                  </w:pPr>
                  <w:r>
                    <w:rPr>
                      <w:color w:val="000000" w:themeColor="text1"/>
                      <w:sz w:val="20"/>
                      <w:szCs w:val="20"/>
                    </w:rPr>
                    <w:t>20.000,00</w:t>
                  </w:r>
                </w:p>
              </w:tc>
              <w:tc>
                <w:tcPr>
                  <w:tcW w:w="1541" w:type="dxa"/>
                  <w:vAlign w:val="center"/>
                </w:tcPr>
                <w:p w14:paraId="647027AB" w14:textId="77777777" w:rsidR="00AB564C" w:rsidRDefault="00AB564C" w:rsidP="00CC684A">
                  <w:pPr>
                    <w:jc w:val="center"/>
                    <w:rPr>
                      <w:color w:val="000000" w:themeColor="text1"/>
                      <w:sz w:val="20"/>
                      <w:szCs w:val="20"/>
                    </w:rPr>
                  </w:pPr>
                </w:p>
              </w:tc>
            </w:tr>
            <w:tr w:rsidR="00AB564C" w14:paraId="21FE5824" w14:textId="77777777" w:rsidTr="00CC684A">
              <w:trPr>
                <w:gridAfter w:val="1"/>
                <w:wAfter w:w="35" w:type="dxa"/>
                <w:jc w:val="center"/>
              </w:trPr>
              <w:tc>
                <w:tcPr>
                  <w:tcW w:w="1838" w:type="dxa"/>
                </w:tcPr>
                <w:p w14:paraId="72094B5F" w14:textId="77777777" w:rsidR="00AB564C" w:rsidRPr="004B5888" w:rsidRDefault="00AB564C" w:rsidP="00CC684A">
                  <w:pPr>
                    <w:jc w:val="center"/>
                    <w:rPr>
                      <w:color w:val="000000" w:themeColor="text1"/>
                      <w:sz w:val="20"/>
                      <w:szCs w:val="20"/>
                    </w:rPr>
                  </w:pPr>
                  <w:r>
                    <w:rPr>
                      <w:color w:val="000000" w:themeColor="text1"/>
                      <w:sz w:val="20"/>
                      <w:szCs w:val="20"/>
                    </w:rPr>
                    <w:t>KAPITALNI PROJEKT K160491 PRISTUPNA CESTA DO DOMA ZA STARIJE</w:t>
                  </w:r>
                </w:p>
              </w:tc>
              <w:tc>
                <w:tcPr>
                  <w:tcW w:w="1322" w:type="dxa"/>
                  <w:vAlign w:val="center"/>
                </w:tcPr>
                <w:p w14:paraId="699D6203" w14:textId="77777777" w:rsidR="00AB564C" w:rsidRDefault="00AB564C" w:rsidP="00CC684A">
                  <w:pPr>
                    <w:jc w:val="center"/>
                    <w:rPr>
                      <w:color w:val="000000" w:themeColor="text1"/>
                      <w:sz w:val="20"/>
                      <w:szCs w:val="20"/>
                    </w:rPr>
                  </w:pPr>
                  <w:r>
                    <w:rPr>
                      <w:color w:val="000000" w:themeColor="text1"/>
                      <w:sz w:val="20"/>
                      <w:szCs w:val="20"/>
                    </w:rPr>
                    <w:t>4.616,50</w:t>
                  </w:r>
                </w:p>
              </w:tc>
              <w:tc>
                <w:tcPr>
                  <w:tcW w:w="1276" w:type="dxa"/>
                  <w:gridSpan w:val="2"/>
                  <w:vAlign w:val="center"/>
                </w:tcPr>
                <w:p w14:paraId="55C5F983" w14:textId="77777777" w:rsidR="00AB564C" w:rsidRDefault="00AB564C" w:rsidP="00CC684A">
                  <w:pPr>
                    <w:jc w:val="center"/>
                    <w:rPr>
                      <w:color w:val="000000" w:themeColor="text1"/>
                      <w:sz w:val="20"/>
                      <w:szCs w:val="20"/>
                    </w:rPr>
                  </w:pPr>
                  <w:r>
                    <w:rPr>
                      <w:color w:val="000000" w:themeColor="text1"/>
                      <w:sz w:val="20"/>
                      <w:szCs w:val="20"/>
                    </w:rPr>
                    <w:t>0,00</w:t>
                  </w:r>
                </w:p>
              </w:tc>
              <w:tc>
                <w:tcPr>
                  <w:tcW w:w="1296" w:type="dxa"/>
                  <w:vAlign w:val="center"/>
                </w:tcPr>
                <w:p w14:paraId="2701EA10" w14:textId="77777777" w:rsidR="00AB564C" w:rsidRDefault="00AB564C" w:rsidP="00CC684A">
                  <w:pPr>
                    <w:jc w:val="center"/>
                    <w:rPr>
                      <w:color w:val="000000" w:themeColor="text1"/>
                      <w:sz w:val="20"/>
                      <w:szCs w:val="20"/>
                    </w:rPr>
                  </w:pPr>
                  <w:r>
                    <w:rPr>
                      <w:color w:val="000000" w:themeColor="text1"/>
                      <w:sz w:val="20"/>
                      <w:szCs w:val="20"/>
                    </w:rPr>
                    <w:t>0,00</w:t>
                  </w:r>
                </w:p>
              </w:tc>
              <w:tc>
                <w:tcPr>
                  <w:tcW w:w="1117" w:type="dxa"/>
                  <w:vAlign w:val="center"/>
                </w:tcPr>
                <w:p w14:paraId="0F7D28A1" w14:textId="77777777" w:rsidR="00AB564C" w:rsidRDefault="00AB564C" w:rsidP="00CC684A">
                  <w:pPr>
                    <w:jc w:val="center"/>
                    <w:rPr>
                      <w:color w:val="000000" w:themeColor="text1"/>
                      <w:sz w:val="20"/>
                      <w:szCs w:val="20"/>
                    </w:rPr>
                  </w:pPr>
                  <w:r>
                    <w:rPr>
                      <w:color w:val="000000" w:themeColor="text1"/>
                      <w:sz w:val="20"/>
                      <w:szCs w:val="20"/>
                    </w:rPr>
                    <w:t>0,00</w:t>
                  </w:r>
                </w:p>
              </w:tc>
              <w:tc>
                <w:tcPr>
                  <w:tcW w:w="1134" w:type="dxa"/>
                  <w:gridSpan w:val="3"/>
                  <w:vAlign w:val="center"/>
                </w:tcPr>
                <w:p w14:paraId="4F8C6089" w14:textId="77777777" w:rsidR="00AB564C" w:rsidRDefault="00AB564C" w:rsidP="00CC684A">
                  <w:pPr>
                    <w:jc w:val="center"/>
                    <w:rPr>
                      <w:color w:val="000000" w:themeColor="text1"/>
                      <w:sz w:val="20"/>
                      <w:szCs w:val="20"/>
                    </w:rPr>
                  </w:pPr>
                  <w:r>
                    <w:rPr>
                      <w:color w:val="000000" w:themeColor="text1"/>
                      <w:sz w:val="20"/>
                      <w:szCs w:val="20"/>
                    </w:rPr>
                    <w:t>0,00</w:t>
                  </w:r>
                </w:p>
              </w:tc>
              <w:tc>
                <w:tcPr>
                  <w:tcW w:w="1541" w:type="dxa"/>
                  <w:vAlign w:val="center"/>
                </w:tcPr>
                <w:p w14:paraId="57603C83" w14:textId="77777777" w:rsidR="00AB564C" w:rsidRDefault="00AB564C" w:rsidP="00CC684A">
                  <w:pPr>
                    <w:jc w:val="center"/>
                    <w:rPr>
                      <w:color w:val="000000" w:themeColor="text1"/>
                      <w:sz w:val="20"/>
                      <w:szCs w:val="20"/>
                    </w:rPr>
                  </w:pPr>
                </w:p>
              </w:tc>
            </w:tr>
            <w:tr w:rsidR="00AB564C" w14:paraId="3B64AD85" w14:textId="77777777" w:rsidTr="00CC684A">
              <w:trPr>
                <w:jc w:val="center"/>
              </w:trPr>
              <w:tc>
                <w:tcPr>
                  <w:tcW w:w="1838" w:type="dxa"/>
                </w:tcPr>
                <w:p w14:paraId="35881BCB" w14:textId="77777777" w:rsidR="00AB564C" w:rsidRPr="00BC674A" w:rsidRDefault="00AB564C" w:rsidP="00CC684A">
                  <w:pPr>
                    <w:jc w:val="center"/>
                    <w:rPr>
                      <w:color w:val="000000" w:themeColor="text1"/>
                      <w:sz w:val="20"/>
                      <w:szCs w:val="20"/>
                    </w:rPr>
                  </w:pPr>
                  <w:r w:rsidRPr="00BC674A">
                    <w:rPr>
                      <w:color w:val="000000" w:themeColor="text1"/>
                      <w:sz w:val="20"/>
                      <w:szCs w:val="20"/>
                    </w:rPr>
                    <w:t>KAPITALNI PROJEKT K160495-SMART BIKE</w:t>
                  </w:r>
                </w:p>
              </w:tc>
              <w:tc>
                <w:tcPr>
                  <w:tcW w:w="1322" w:type="dxa"/>
                  <w:vAlign w:val="center"/>
                </w:tcPr>
                <w:p w14:paraId="419F15DC" w14:textId="77777777" w:rsidR="00AB564C" w:rsidRPr="00BC674A" w:rsidRDefault="00AB564C" w:rsidP="00CC684A">
                  <w:pPr>
                    <w:jc w:val="center"/>
                    <w:rPr>
                      <w:color w:val="000000" w:themeColor="text1"/>
                      <w:sz w:val="20"/>
                      <w:szCs w:val="20"/>
                    </w:rPr>
                  </w:pPr>
                  <w:r>
                    <w:rPr>
                      <w:color w:val="000000" w:themeColor="text1"/>
                      <w:sz w:val="20"/>
                      <w:szCs w:val="20"/>
                    </w:rPr>
                    <w:t>41,48</w:t>
                  </w:r>
                </w:p>
              </w:tc>
              <w:tc>
                <w:tcPr>
                  <w:tcW w:w="1223" w:type="dxa"/>
                  <w:vAlign w:val="center"/>
                </w:tcPr>
                <w:p w14:paraId="0F166DF8" w14:textId="77777777" w:rsidR="00AB564C" w:rsidRPr="00BC674A" w:rsidRDefault="00AB564C" w:rsidP="00CC684A">
                  <w:pPr>
                    <w:jc w:val="center"/>
                    <w:rPr>
                      <w:color w:val="000000" w:themeColor="text1"/>
                      <w:sz w:val="20"/>
                      <w:szCs w:val="20"/>
                    </w:rPr>
                  </w:pPr>
                  <w:r w:rsidRPr="00BC674A">
                    <w:rPr>
                      <w:color w:val="000000" w:themeColor="text1"/>
                      <w:sz w:val="20"/>
                      <w:szCs w:val="20"/>
                    </w:rPr>
                    <w:t>80.961,00</w:t>
                  </w:r>
                </w:p>
              </w:tc>
              <w:tc>
                <w:tcPr>
                  <w:tcW w:w="1349" w:type="dxa"/>
                  <w:gridSpan w:val="2"/>
                  <w:vAlign w:val="center"/>
                </w:tcPr>
                <w:p w14:paraId="6A857CC9" w14:textId="77777777" w:rsidR="00AB564C" w:rsidRPr="00BC674A" w:rsidRDefault="00AB564C" w:rsidP="00CC684A">
                  <w:pPr>
                    <w:jc w:val="center"/>
                    <w:rPr>
                      <w:color w:val="000000" w:themeColor="text1"/>
                      <w:sz w:val="20"/>
                      <w:szCs w:val="20"/>
                    </w:rPr>
                  </w:pPr>
                  <w:r>
                    <w:rPr>
                      <w:color w:val="000000" w:themeColor="text1"/>
                      <w:sz w:val="20"/>
                      <w:szCs w:val="20"/>
                    </w:rPr>
                    <w:t>0,00</w:t>
                  </w:r>
                </w:p>
              </w:tc>
              <w:tc>
                <w:tcPr>
                  <w:tcW w:w="1250" w:type="dxa"/>
                  <w:gridSpan w:val="2"/>
                  <w:vAlign w:val="center"/>
                </w:tcPr>
                <w:p w14:paraId="1E1125FB" w14:textId="77777777" w:rsidR="00AB564C" w:rsidRPr="00BC674A" w:rsidRDefault="00AB564C" w:rsidP="00CC684A">
                  <w:pPr>
                    <w:jc w:val="center"/>
                    <w:rPr>
                      <w:color w:val="000000" w:themeColor="text1"/>
                      <w:sz w:val="20"/>
                      <w:szCs w:val="20"/>
                    </w:rPr>
                  </w:pPr>
                  <w:r w:rsidRPr="00BC674A">
                    <w:rPr>
                      <w:color w:val="000000" w:themeColor="text1"/>
                      <w:sz w:val="20"/>
                      <w:szCs w:val="20"/>
                    </w:rPr>
                    <w:t>0,00</w:t>
                  </w:r>
                </w:p>
              </w:tc>
              <w:tc>
                <w:tcPr>
                  <w:tcW w:w="994" w:type="dxa"/>
                  <w:vAlign w:val="center"/>
                </w:tcPr>
                <w:p w14:paraId="12EAC46F" w14:textId="77777777" w:rsidR="00AB564C" w:rsidRPr="00BC674A" w:rsidRDefault="00AB564C" w:rsidP="00CC684A">
                  <w:pPr>
                    <w:jc w:val="center"/>
                    <w:rPr>
                      <w:color w:val="000000" w:themeColor="text1"/>
                      <w:sz w:val="20"/>
                      <w:szCs w:val="20"/>
                    </w:rPr>
                  </w:pPr>
                  <w:r w:rsidRPr="00BC674A">
                    <w:rPr>
                      <w:color w:val="000000" w:themeColor="text1"/>
                      <w:sz w:val="20"/>
                      <w:szCs w:val="20"/>
                    </w:rPr>
                    <w:t>0,00</w:t>
                  </w:r>
                </w:p>
              </w:tc>
              <w:tc>
                <w:tcPr>
                  <w:tcW w:w="1583" w:type="dxa"/>
                  <w:gridSpan w:val="3"/>
                  <w:vAlign w:val="center"/>
                </w:tcPr>
                <w:p w14:paraId="537E9D48" w14:textId="77777777" w:rsidR="00AB564C" w:rsidRPr="00BC674A" w:rsidRDefault="00AB564C" w:rsidP="00CC684A">
                  <w:pPr>
                    <w:jc w:val="center"/>
                    <w:rPr>
                      <w:color w:val="000000" w:themeColor="text1"/>
                      <w:sz w:val="20"/>
                      <w:szCs w:val="20"/>
                    </w:rPr>
                  </w:pPr>
                  <w:r w:rsidRPr="00BC674A">
                    <w:rPr>
                      <w:color w:val="000000" w:themeColor="text1"/>
                      <w:sz w:val="20"/>
                      <w:szCs w:val="20"/>
                    </w:rPr>
                    <w:t>0</w:t>
                  </w:r>
                </w:p>
              </w:tc>
            </w:tr>
            <w:tr w:rsidR="00AB564C" w14:paraId="6A840161" w14:textId="77777777" w:rsidTr="00CC684A">
              <w:trPr>
                <w:gridAfter w:val="1"/>
                <w:wAfter w:w="35" w:type="dxa"/>
                <w:jc w:val="center"/>
              </w:trPr>
              <w:tc>
                <w:tcPr>
                  <w:tcW w:w="1838" w:type="dxa"/>
                </w:tcPr>
                <w:p w14:paraId="2061A368" w14:textId="77777777" w:rsidR="00AB564C" w:rsidRPr="00BC674A" w:rsidRDefault="00AB564C" w:rsidP="00CC684A">
                  <w:pPr>
                    <w:jc w:val="center"/>
                    <w:rPr>
                      <w:color w:val="000000" w:themeColor="text1"/>
                      <w:sz w:val="20"/>
                      <w:szCs w:val="20"/>
                    </w:rPr>
                  </w:pPr>
                  <w:r w:rsidRPr="00BC674A">
                    <w:rPr>
                      <w:color w:val="000000" w:themeColor="text1"/>
                      <w:sz w:val="20"/>
                      <w:szCs w:val="20"/>
                    </w:rPr>
                    <w:t>KAPITALNI PROJEKT K160</w:t>
                  </w:r>
                  <w:r>
                    <w:rPr>
                      <w:color w:val="000000" w:themeColor="text1"/>
                      <w:sz w:val="20"/>
                      <w:szCs w:val="20"/>
                    </w:rPr>
                    <w:t>497</w:t>
                  </w:r>
                  <w:r w:rsidRPr="00BC674A">
                    <w:rPr>
                      <w:color w:val="000000" w:themeColor="text1"/>
                      <w:sz w:val="20"/>
                      <w:szCs w:val="20"/>
                    </w:rPr>
                    <w:t>ODMORIŠTE D</w:t>
                  </w:r>
                  <w:r>
                    <w:rPr>
                      <w:color w:val="000000" w:themeColor="text1"/>
                      <w:sz w:val="20"/>
                      <w:szCs w:val="20"/>
                    </w:rPr>
                    <w:t xml:space="preserve">3 I </w:t>
                  </w:r>
                  <w:r w:rsidRPr="00BC674A">
                    <w:rPr>
                      <w:color w:val="000000" w:themeColor="text1"/>
                      <w:sz w:val="20"/>
                      <w:szCs w:val="20"/>
                    </w:rPr>
                    <w:t>-203</w:t>
                  </w:r>
                </w:p>
              </w:tc>
              <w:tc>
                <w:tcPr>
                  <w:tcW w:w="1322" w:type="dxa"/>
                  <w:vAlign w:val="center"/>
                </w:tcPr>
                <w:p w14:paraId="5CC68952" w14:textId="77777777" w:rsidR="00AB564C" w:rsidRPr="00BC674A" w:rsidRDefault="00AB564C" w:rsidP="00CC684A">
                  <w:pPr>
                    <w:jc w:val="center"/>
                    <w:rPr>
                      <w:color w:val="000000" w:themeColor="text1"/>
                      <w:sz w:val="20"/>
                      <w:szCs w:val="20"/>
                    </w:rPr>
                  </w:pPr>
                  <w:r>
                    <w:rPr>
                      <w:color w:val="000000" w:themeColor="text1"/>
                      <w:sz w:val="20"/>
                      <w:szCs w:val="20"/>
                    </w:rPr>
                    <w:t>30.735,45</w:t>
                  </w:r>
                </w:p>
              </w:tc>
              <w:tc>
                <w:tcPr>
                  <w:tcW w:w="1276" w:type="dxa"/>
                  <w:gridSpan w:val="2"/>
                  <w:vAlign w:val="center"/>
                </w:tcPr>
                <w:p w14:paraId="478F0600" w14:textId="77777777" w:rsidR="00AB564C" w:rsidRPr="00BC674A" w:rsidRDefault="00AB564C" w:rsidP="00CC684A">
                  <w:pPr>
                    <w:jc w:val="center"/>
                    <w:rPr>
                      <w:color w:val="000000" w:themeColor="text1"/>
                      <w:sz w:val="20"/>
                      <w:szCs w:val="20"/>
                    </w:rPr>
                  </w:pPr>
                  <w:r w:rsidRPr="00BC674A">
                    <w:rPr>
                      <w:color w:val="000000" w:themeColor="text1"/>
                      <w:sz w:val="20"/>
                      <w:szCs w:val="20"/>
                    </w:rPr>
                    <w:t>0,00</w:t>
                  </w:r>
                </w:p>
              </w:tc>
              <w:tc>
                <w:tcPr>
                  <w:tcW w:w="1296" w:type="dxa"/>
                  <w:vAlign w:val="center"/>
                </w:tcPr>
                <w:p w14:paraId="54E60777" w14:textId="77777777" w:rsidR="00AB564C" w:rsidRPr="00BC674A" w:rsidRDefault="00AB564C" w:rsidP="00CC684A">
                  <w:pPr>
                    <w:jc w:val="center"/>
                    <w:rPr>
                      <w:color w:val="000000" w:themeColor="text1"/>
                      <w:sz w:val="20"/>
                      <w:szCs w:val="20"/>
                    </w:rPr>
                  </w:pPr>
                  <w:r>
                    <w:rPr>
                      <w:color w:val="000000" w:themeColor="text1"/>
                      <w:sz w:val="20"/>
                      <w:szCs w:val="20"/>
                    </w:rPr>
                    <w:t>0,00</w:t>
                  </w:r>
                </w:p>
              </w:tc>
              <w:tc>
                <w:tcPr>
                  <w:tcW w:w="1117" w:type="dxa"/>
                  <w:vAlign w:val="center"/>
                </w:tcPr>
                <w:p w14:paraId="17B9356D" w14:textId="77777777" w:rsidR="00AB564C" w:rsidRPr="00BC674A" w:rsidRDefault="00AB564C" w:rsidP="00CC684A">
                  <w:pPr>
                    <w:jc w:val="center"/>
                    <w:rPr>
                      <w:color w:val="000000" w:themeColor="text1"/>
                      <w:sz w:val="20"/>
                      <w:szCs w:val="20"/>
                    </w:rPr>
                  </w:pPr>
                  <w:r>
                    <w:rPr>
                      <w:color w:val="000000" w:themeColor="text1"/>
                      <w:sz w:val="20"/>
                      <w:szCs w:val="20"/>
                    </w:rPr>
                    <w:t>0,00</w:t>
                  </w:r>
                </w:p>
              </w:tc>
              <w:tc>
                <w:tcPr>
                  <w:tcW w:w="1134" w:type="dxa"/>
                  <w:gridSpan w:val="3"/>
                  <w:vAlign w:val="center"/>
                </w:tcPr>
                <w:p w14:paraId="37435E3B" w14:textId="77777777" w:rsidR="00AB564C" w:rsidRPr="00BC674A" w:rsidRDefault="00AB564C" w:rsidP="00CC684A">
                  <w:pPr>
                    <w:jc w:val="center"/>
                    <w:rPr>
                      <w:color w:val="000000" w:themeColor="text1"/>
                      <w:sz w:val="20"/>
                      <w:szCs w:val="20"/>
                    </w:rPr>
                  </w:pPr>
                  <w:r>
                    <w:rPr>
                      <w:color w:val="000000" w:themeColor="text1"/>
                      <w:sz w:val="20"/>
                      <w:szCs w:val="20"/>
                    </w:rPr>
                    <w:t>0,00</w:t>
                  </w:r>
                </w:p>
              </w:tc>
              <w:tc>
                <w:tcPr>
                  <w:tcW w:w="1541" w:type="dxa"/>
                  <w:vAlign w:val="center"/>
                </w:tcPr>
                <w:p w14:paraId="2E82C9C9" w14:textId="77777777" w:rsidR="00AB564C" w:rsidRPr="00BC674A" w:rsidRDefault="00AB564C" w:rsidP="00CC684A">
                  <w:pPr>
                    <w:jc w:val="center"/>
                    <w:rPr>
                      <w:color w:val="000000" w:themeColor="text1"/>
                      <w:sz w:val="20"/>
                      <w:szCs w:val="20"/>
                    </w:rPr>
                  </w:pPr>
                  <w:r w:rsidRPr="00BC674A">
                    <w:rPr>
                      <w:color w:val="000000" w:themeColor="text1"/>
                      <w:sz w:val="20"/>
                      <w:szCs w:val="20"/>
                    </w:rPr>
                    <w:t>0</w:t>
                  </w:r>
                </w:p>
              </w:tc>
            </w:tr>
            <w:tr w:rsidR="00AB564C" w14:paraId="27C93C49" w14:textId="77777777" w:rsidTr="00CC684A">
              <w:trPr>
                <w:gridAfter w:val="1"/>
                <w:wAfter w:w="35" w:type="dxa"/>
                <w:jc w:val="center"/>
              </w:trPr>
              <w:tc>
                <w:tcPr>
                  <w:tcW w:w="1838" w:type="dxa"/>
                </w:tcPr>
                <w:p w14:paraId="6535CC83" w14:textId="77777777" w:rsidR="00AB564C" w:rsidRPr="00BC674A" w:rsidRDefault="00AB564C" w:rsidP="00CC684A">
                  <w:pPr>
                    <w:jc w:val="center"/>
                    <w:rPr>
                      <w:color w:val="000000" w:themeColor="text1"/>
                      <w:sz w:val="20"/>
                      <w:szCs w:val="20"/>
                    </w:rPr>
                  </w:pPr>
                  <w:r w:rsidRPr="00BC674A">
                    <w:rPr>
                      <w:color w:val="000000" w:themeColor="text1"/>
                      <w:sz w:val="20"/>
                      <w:szCs w:val="20"/>
                    </w:rPr>
                    <w:t>KAPITALNI PROJEKT K160</w:t>
                  </w:r>
                  <w:r>
                    <w:rPr>
                      <w:color w:val="000000" w:themeColor="text1"/>
                      <w:sz w:val="20"/>
                      <w:szCs w:val="20"/>
                    </w:rPr>
                    <w:t>500</w:t>
                  </w:r>
                  <w:r w:rsidRPr="00BC674A">
                    <w:rPr>
                      <w:color w:val="000000" w:themeColor="text1"/>
                      <w:sz w:val="20"/>
                      <w:szCs w:val="20"/>
                    </w:rPr>
                    <w:t xml:space="preserve"> UPOJNI BUNAR PARK KRALJA TOMISLAVA</w:t>
                  </w:r>
                </w:p>
              </w:tc>
              <w:tc>
                <w:tcPr>
                  <w:tcW w:w="1322" w:type="dxa"/>
                  <w:vAlign w:val="center"/>
                </w:tcPr>
                <w:p w14:paraId="5BF3BB78" w14:textId="77777777" w:rsidR="00AB564C" w:rsidRPr="00BC674A" w:rsidRDefault="00AB564C" w:rsidP="00CC684A">
                  <w:pPr>
                    <w:jc w:val="center"/>
                    <w:rPr>
                      <w:color w:val="000000" w:themeColor="text1"/>
                      <w:sz w:val="20"/>
                      <w:szCs w:val="20"/>
                    </w:rPr>
                  </w:pPr>
                  <w:r>
                    <w:rPr>
                      <w:color w:val="000000" w:themeColor="text1"/>
                      <w:sz w:val="20"/>
                      <w:szCs w:val="20"/>
                    </w:rPr>
                    <w:t>35.287,50</w:t>
                  </w:r>
                </w:p>
              </w:tc>
              <w:tc>
                <w:tcPr>
                  <w:tcW w:w="1276" w:type="dxa"/>
                  <w:gridSpan w:val="2"/>
                  <w:vAlign w:val="center"/>
                </w:tcPr>
                <w:p w14:paraId="306BCA6E" w14:textId="77777777" w:rsidR="00AB564C" w:rsidRPr="00BC674A" w:rsidRDefault="00AB564C" w:rsidP="00CC684A">
                  <w:pPr>
                    <w:jc w:val="center"/>
                    <w:rPr>
                      <w:color w:val="000000" w:themeColor="text1"/>
                      <w:sz w:val="20"/>
                      <w:szCs w:val="20"/>
                    </w:rPr>
                  </w:pPr>
                  <w:r>
                    <w:rPr>
                      <w:color w:val="000000" w:themeColor="text1"/>
                      <w:sz w:val="20"/>
                      <w:szCs w:val="20"/>
                    </w:rPr>
                    <w:t>0,00</w:t>
                  </w:r>
                </w:p>
              </w:tc>
              <w:tc>
                <w:tcPr>
                  <w:tcW w:w="1296" w:type="dxa"/>
                  <w:vAlign w:val="center"/>
                </w:tcPr>
                <w:p w14:paraId="32419DA7" w14:textId="77777777" w:rsidR="00AB564C" w:rsidRPr="00AC086D" w:rsidRDefault="00AB564C" w:rsidP="00CC684A">
                  <w:pPr>
                    <w:jc w:val="center"/>
                    <w:rPr>
                      <w:sz w:val="20"/>
                      <w:szCs w:val="20"/>
                    </w:rPr>
                  </w:pPr>
                  <w:r w:rsidRPr="00AC086D">
                    <w:rPr>
                      <w:sz w:val="20"/>
                      <w:szCs w:val="20"/>
                    </w:rPr>
                    <w:t>0,00</w:t>
                  </w:r>
                </w:p>
              </w:tc>
              <w:tc>
                <w:tcPr>
                  <w:tcW w:w="1117" w:type="dxa"/>
                  <w:vAlign w:val="center"/>
                </w:tcPr>
                <w:p w14:paraId="1A49D248" w14:textId="77777777" w:rsidR="00AB564C" w:rsidRPr="00BC674A" w:rsidRDefault="00AB564C" w:rsidP="00CC684A">
                  <w:pPr>
                    <w:jc w:val="center"/>
                    <w:rPr>
                      <w:color w:val="000000" w:themeColor="text1"/>
                      <w:sz w:val="20"/>
                      <w:szCs w:val="20"/>
                    </w:rPr>
                  </w:pPr>
                  <w:r w:rsidRPr="00BC674A">
                    <w:rPr>
                      <w:color w:val="000000" w:themeColor="text1"/>
                      <w:sz w:val="20"/>
                      <w:szCs w:val="20"/>
                    </w:rPr>
                    <w:t>0,00</w:t>
                  </w:r>
                </w:p>
              </w:tc>
              <w:tc>
                <w:tcPr>
                  <w:tcW w:w="1134" w:type="dxa"/>
                  <w:gridSpan w:val="3"/>
                  <w:vAlign w:val="center"/>
                </w:tcPr>
                <w:p w14:paraId="1D14D9FE" w14:textId="77777777" w:rsidR="00AB564C" w:rsidRPr="00BC674A" w:rsidRDefault="00AB564C" w:rsidP="00CC684A">
                  <w:pPr>
                    <w:jc w:val="center"/>
                    <w:rPr>
                      <w:color w:val="000000" w:themeColor="text1"/>
                      <w:sz w:val="20"/>
                      <w:szCs w:val="20"/>
                    </w:rPr>
                  </w:pPr>
                  <w:r w:rsidRPr="00BC674A">
                    <w:rPr>
                      <w:color w:val="000000" w:themeColor="text1"/>
                      <w:sz w:val="20"/>
                      <w:szCs w:val="20"/>
                    </w:rPr>
                    <w:t>0,00</w:t>
                  </w:r>
                </w:p>
              </w:tc>
              <w:tc>
                <w:tcPr>
                  <w:tcW w:w="1541" w:type="dxa"/>
                  <w:vAlign w:val="center"/>
                </w:tcPr>
                <w:p w14:paraId="43FBA3D7" w14:textId="77777777" w:rsidR="00AB564C" w:rsidRPr="00BC674A" w:rsidRDefault="00AB564C" w:rsidP="00CC684A">
                  <w:pPr>
                    <w:jc w:val="center"/>
                    <w:rPr>
                      <w:color w:val="000000" w:themeColor="text1"/>
                      <w:sz w:val="20"/>
                      <w:szCs w:val="20"/>
                    </w:rPr>
                  </w:pPr>
                  <w:r w:rsidRPr="00BC674A">
                    <w:rPr>
                      <w:color w:val="000000" w:themeColor="text1"/>
                      <w:sz w:val="20"/>
                      <w:szCs w:val="20"/>
                    </w:rPr>
                    <w:t>0</w:t>
                  </w:r>
                </w:p>
              </w:tc>
            </w:tr>
            <w:tr w:rsidR="00AB564C" w14:paraId="4C428AAD" w14:textId="77777777" w:rsidTr="00CC684A">
              <w:trPr>
                <w:gridAfter w:val="1"/>
                <w:wAfter w:w="35" w:type="dxa"/>
                <w:jc w:val="center"/>
              </w:trPr>
              <w:tc>
                <w:tcPr>
                  <w:tcW w:w="1838" w:type="dxa"/>
                </w:tcPr>
                <w:p w14:paraId="6E1A7371" w14:textId="77777777" w:rsidR="00AB564C" w:rsidRPr="004B5888" w:rsidRDefault="00AB564C" w:rsidP="00CC684A">
                  <w:pPr>
                    <w:jc w:val="center"/>
                    <w:rPr>
                      <w:color w:val="000000" w:themeColor="text1"/>
                      <w:sz w:val="20"/>
                      <w:szCs w:val="20"/>
                    </w:rPr>
                  </w:pPr>
                  <w:r>
                    <w:rPr>
                      <w:color w:val="000000" w:themeColor="text1"/>
                      <w:sz w:val="20"/>
                      <w:szCs w:val="20"/>
                    </w:rPr>
                    <w:t>KAPITALNI PROJEKT K160490 SANACIJA STARA ŠKOLA TURKE</w:t>
                  </w:r>
                </w:p>
              </w:tc>
              <w:tc>
                <w:tcPr>
                  <w:tcW w:w="1322" w:type="dxa"/>
                  <w:vAlign w:val="center"/>
                </w:tcPr>
                <w:p w14:paraId="07CB955D" w14:textId="77777777" w:rsidR="00AB564C" w:rsidRDefault="00AB564C" w:rsidP="00CC684A">
                  <w:pPr>
                    <w:jc w:val="center"/>
                    <w:rPr>
                      <w:color w:val="000000" w:themeColor="text1"/>
                      <w:sz w:val="20"/>
                      <w:szCs w:val="20"/>
                    </w:rPr>
                  </w:pPr>
                  <w:r>
                    <w:rPr>
                      <w:color w:val="000000" w:themeColor="text1"/>
                      <w:sz w:val="20"/>
                      <w:szCs w:val="20"/>
                    </w:rPr>
                    <w:t>0,00</w:t>
                  </w:r>
                </w:p>
              </w:tc>
              <w:tc>
                <w:tcPr>
                  <w:tcW w:w="1276" w:type="dxa"/>
                  <w:gridSpan w:val="2"/>
                  <w:vAlign w:val="center"/>
                </w:tcPr>
                <w:p w14:paraId="282DC610" w14:textId="77777777" w:rsidR="00AB564C" w:rsidRPr="004B5888" w:rsidRDefault="00AB564C" w:rsidP="00CC684A">
                  <w:pPr>
                    <w:jc w:val="center"/>
                    <w:rPr>
                      <w:color w:val="000000" w:themeColor="text1"/>
                      <w:sz w:val="20"/>
                      <w:szCs w:val="20"/>
                    </w:rPr>
                  </w:pPr>
                  <w:r>
                    <w:rPr>
                      <w:color w:val="000000" w:themeColor="text1"/>
                      <w:sz w:val="20"/>
                      <w:szCs w:val="20"/>
                    </w:rPr>
                    <w:t>0,00</w:t>
                  </w:r>
                </w:p>
              </w:tc>
              <w:tc>
                <w:tcPr>
                  <w:tcW w:w="1296" w:type="dxa"/>
                  <w:vAlign w:val="center"/>
                </w:tcPr>
                <w:p w14:paraId="7F140CE8" w14:textId="77777777" w:rsidR="00AB564C" w:rsidRPr="004B5888" w:rsidRDefault="00AB564C" w:rsidP="00CC684A">
                  <w:pPr>
                    <w:jc w:val="center"/>
                    <w:rPr>
                      <w:color w:val="000000" w:themeColor="text1"/>
                      <w:sz w:val="20"/>
                      <w:szCs w:val="20"/>
                    </w:rPr>
                  </w:pPr>
                  <w:r>
                    <w:rPr>
                      <w:color w:val="000000" w:themeColor="text1"/>
                      <w:sz w:val="20"/>
                      <w:szCs w:val="20"/>
                    </w:rPr>
                    <w:t>130.000,00</w:t>
                  </w:r>
                </w:p>
              </w:tc>
              <w:tc>
                <w:tcPr>
                  <w:tcW w:w="1117" w:type="dxa"/>
                  <w:vAlign w:val="center"/>
                </w:tcPr>
                <w:p w14:paraId="3F4009DB" w14:textId="77777777" w:rsidR="00AB564C" w:rsidRPr="004B5888" w:rsidRDefault="00AB564C" w:rsidP="00CC684A">
                  <w:pPr>
                    <w:jc w:val="center"/>
                    <w:rPr>
                      <w:color w:val="000000" w:themeColor="text1"/>
                      <w:sz w:val="20"/>
                      <w:szCs w:val="20"/>
                    </w:rPr>
                  </w:pPr>
                  <w:r>
                    <w:rPr>
                      <w:color w:val="000000" w:themeColor="text1"/>
                      <w:sz w:val="20"/>
                      <w:szCs w:val="20"/>
                    </w:rPr>
                    <w:t>135.000,00</w:t>
                  </w:r>
                </w:p>
              </w:tc>
              <w:tc>
                <w:tcPr>
                  <w:tcW w:w="1134" w:type="dxa"/>
                  <w:gridSpan w:val="3"/>
                  <w:vAlign w:val="center"/>
                </w:tcPr>
                <w:p w14:paraId="16C6EDDA" w14:textId="77777777" w:rsidR="00AB564C" w:rsidRPr="004B5888" w:rsidRDefault="00AB564C" w:rsidP="00CC684A">
                  <w:pPr>
                    <w:jc w:val="center"/>
                    <w:rPr>
                      <w:color w:val="000000" w:themeColor="text1"/>
                      <w:sz w:val="20"/>
                      <w:szCs w:val="20"/>
                    </w:rPr>
                  </w:pPr>
                  <w:r>
                    <w:rPr>
                      <w:color w:val="000000" w:themeColor="text1"/>
                      <w:sz w:val="20"/>
                      <w:szCs w:val="20"/>
                    </w:rPr>
                    <w:t>0,00</w:t>
                  </w:r>
                </w:p>
              </w:tc>
              <w:tc>
                <w:tcPr>
                  <w:tcW w:w="1541" w:type="dxa"/>
                  <w:vAlign w:val="center"/>
                </w:tcPr>
                <w:p w14:paraId="689F8F1F" w14:textId="77777777" w:rsidR="00AB564C" w:rsidRPr="004B5888" w:rsidRDefault="00AB564C" w:rsidP="00CC684A">
                  <w:pPr>
                    <w:jc w:val="center"/>
                    <w:rPr>
                      <w:color w:val="000000" w:themeColor="text1"/>
                      <w:sz w:val="20"/>
                      <w:szCs w:val="20"/>
                    </w:rPr>
                  </w:pPr>
                </w:p>
              </w:tc>
            </w:tr>
            <w:tr w:rsidR="00AB564C" w14:paraId="148B7762" w14:textId="77777777" w:rsidTr="00CC684A">
              <w:trPr>
                <w:gridAfter w:val="1"/>
                <w:wAfter w:w="35" w:type="dxa"/>
                <w:jc w:val="center"/>
              </w:trPr>
              <w:tc>
                <w:tcPr>
                  <w:tcW w:w="1838" w:type="dxa"/>
                </w:tcPr>
                <w:p w14:paraId="2FCEF6B3" w14:textId="77777777" w:rsidR="00AB564C" w:rsidRPr="004B5888" w:rsidRDefault="00AB564C" w:rsidP="00CC684A">
                  <w:pPr>
                    <w:jc w:val="center"/>
                    <w:rPr>
                      <w:color w:val="000000" w:themeColor="text1"/>
                      <w:sz w:val="20"/>
                      <w:szCs w:val="20"/>
                    </w:rPr>
                  </w:pPr>
                  <w:r w:rsidRPr="004B5888">
                    <w:rPr>
                      <w:color w:val="000000" w:themeColor="text1"/>
                      <w:sz w:val="20"/>
                      <w:szCs w:val="20"/>
                    </w:rPr>
                    <w:t>AKTIVNOST K160501-GRADSKI STADION REKONSTRUKCIJA</w:t>
                  </w:r>
                </w:p>
              </w:tc>
              <w:tc>
                <w:tcPr>
                  <w:tcW w:w="1322" w:type="dxa"/>
                  <w:vAlign w:val="center"/>
                </w:tcPr>
                <w:p w14:paraId="31DB016D" w14:textId="77777777" w:rsidR="00AB564C" w:rsidRDefault="00AB564C" w:rsidP="00CC684A">
                  <w:pPr>
                    <w:jc w:val="center"/>
                    <w:rPr>
                      <w:color w:val="000000" w:themeColor="text1"/>
                      <w:sz w:val="20"/>
                      <w:szCs w:val="20"/>
                    </w:rPr>
                  </w:pPr>
                  <w:r>
                    <w:rPr>
                      <w:color w:val="000000" w:themeColor="text1"/>
                      <w:sz w:val="20"/>
                      <w:szCs w:val="20"/>
                    </w:rPr>
                    <w:t>0,00</w:t>
                  </w:r>
                </w:p>
                <w:p w14:paraId="39D2889E" w14:textId="77777777" w:rsidR="00AB564C" w:rsidRDefault="00AB564C" w:rsidP="00CC684A">
                  <w:pPr>
                    <w:jc w:val="center"/>
                    <w:rPr>
                      <w:color w:val="000000" w:themeColor="text1"/>
                      <w:sz w:val="20"/>
                      <w:szCs w:val="20"/>
                    </w:rPr>
                  </w:pPr>
                </w:p>
              </w:tc>
              <w:tc>
                <w:tcPr>
                  <w:tcW w:w="1276" w:type="dxa"/>
                  <w:gridSpan w:val="2"/>
                  <w:vAlign w:val="center"/>
                </w:tcPr>
                <w:p w14:paraId="5CCFDCF4" w14:textId="77777777" w:rsidR="00AB564C" w:rsidRPr="004B5888" w:rsidRDefault="00AB564C" w:rsidP="00CC684A">
                  <w:pPr>
                    <w:rPr>
                      <w:color w:val="000000" w:themeColor="text1"/>
                      <w:sz w:val="20"/>
                      <w:szCs w:val="20"/>
                    </w:rPr>
                  </w:pPr>
                  <w:r>
                    <w:rPr>
                      <w:color w:val="000000" w:themeColor="text1"/>
                      <w:sz w:val="20"/>
                      <w:szCs w:val="20"/>
                    </w:rPr>
                    <w:t xml:space="preserve">   857.000,00</w:t>
                  </w:r>
                </w:p>
              </w:tc>
              <w:tc>
                <w:tcPr>
                  <w:tcW w:w="1296" w:type="dxa"/>
                  <w:vAlign w:val="center"/>
                </w:tcPr>
                <w:p w14:paraId="2D5C6864" w14:textId="77777777" w:rsidR="00AB564C" w:rsidRPr="004B5888" w:rsidRDefault="00AB564C" w:rsidP="00CC684A">
                  <w:pPr>
                    <w:jc w:val="center"/>
                    <w:rPr>
                      <w:color w:val="000000" w:themeColor="text1"/>
                      <w:sz w:val="20"/>
                      <w:szCs w:val="20"/>
                    </w:rPr>
                  </w:pPr>
                  <w:r w:rsidRPr="004B5888">
                    <w:rPr>
                      <w:color w:val="000000" w:themeColor="text1"/>
                      <w:sz w:val="20"/>
                      <w:szCs w:val="20"/>
                    </w:rPr>
                    <w:t>857.000</w:t>
                  </w:r>
                  <w:r>
                    <w:rPr>
                      <w:color w:val="000000" w:themeColor="text1"/>
                      <w:sz w:val="20"/>
                      <w:szCs w:val="20"/>
                    </w:rPr>
                    <w:t>,00</w:t>
                  </w:r>
                </w:p>
              </w:tc>
              <w:tc>
                <w:tcPr>
                  <w:tcW w:w="1117" w:type="dxa"/>
                  <w:vAlign w:val="center"/>
                </w:tcPr>
                <w:p w14:paraId="4D1D7F72" w14:textId="77777777" w:rsidR="00AB564C" w:rsidRPr="004B5888" w:rsidRDefault="00AB564C" w:rsidP="00CC684A">
                  <w:pPr>
                    <w:jc w:val="center"/>
                    <w:rPr>
                      <w:color w:val="000000" w:themeColor="text1"/>
                      <w:sz w:val="20"/>
                      <w:szCs w:val="20"/>
                    </w:rPr>
                  </w:pPr>
                  <w:r w:rsidRPr="004B5888">
                    <w:rPr>
                      <w:color w:val="000000" w:themeColor="text1"/>
                      <w:sz w:val="20"/>
                      <w:szCs w:val="20"/>
                    </w:rPr>
                    <w:t>857.000</w:t>
                  </w:r>
                  <w:r>
                    <w:rPr>
                      <w:color w:val="000000" w:themeColor="text1"/>
                      <w:sz w:val="20"/>
                      <w:szCs w:val="20"/>
                    </w:rPr>
                    <w:t>,00</w:t>
                  </w:r>
                </w:p>
              </w:tc>
              <w:tc>
                <w:tcPr>
                  <w:tcW w:w="1134" w:type="dxa"/>
                  <w:gridSpan w:val="3"/>
                  <w:vAlign w:val="center"/>
                </w:tcPr>
                <w:p w14:paraId="7FAF1E50" w14:textId="77777777" w:rsidR="00AB564C" w:rsidRPr="004B5888" w:rsidRDefault="00AB564C" w:rsidP="00CC684A">
                  <w:pPr>
                    <w:jc w:val="center"/>
                    <w:rPr>
                      <w:color w:val="000000" w:themeColor="text1"/>
                      <w:sz w:val="20"/>
                      <w:szCs w:val="20"/>
                    </w:rPr>
                  </w:pPr>
                  <w:r w:rsidRPr="004B5888">
                    <w:rPr>
                      <w:color w:val="000000" w:themeColor="text1"/>
                      <w:sz w:val="20"/>
                      <w:szCs w:val="20"/>
                    </w:rPr>
                    <w:t>857.000</w:t>
                  </w:r>
                  <w:r>
                    <w:rPr>
                      <w:color w:val="000000" w:themeColor="text1"/>
                      <w:sz w:val="20"/>
                      <w:szCs w:val="20"/>
                    </w:rPr>
                    <w:t>,00</w:t>
                  </w:r>
                </w:p>
              </w:tc>
              <w:tc>
                <w:tcPr>
                  <w:tcW w:w="1541" w:type="dxa"/>
                  <w:vAlign w:val="center"/>
                </w:tcPr>
                <w:p w14:paraId="7C2AE476" w14:textId="77777777" w:rsidR="00AB564C" w:rsidRPr="004B5888" w:rsidRDefault="00AB564C" w:rsidP="00CC684A">
                  <w:pPr>
                    <w:jc w:val="center"/>
                    <w:rPr>
                      <w:color w:val="000000" w:themeColor="text1"/>
                      <w:sz w:val="20"/>
                      <w:szCs w:val="20"/>
                    </w:rPr>
                  </w:pPr>
                </w:p>
              </w:tc>
            </w:tr>
            <w:tr w:rsidR="00AB564C" w14:paraId="42150735" w14:textId="77777777" w:rsidTr="00CC684A">
              <w:trPr>
                <w:gridAfter w:val="1"/>
                <w:wAfter w:w="35" w:type="dxa"/>
                <w:jc w:val="center"/>
              </w:trPr>
              <w:tc>
                <w:tcPr>
                  <w:tcW w:w="1838" w:type="dxa"/>
                </w:tcPr>
                <w:p w14:paraId="456FAF76" w14:textId="77777777" w:rsidR="00AB564C" w:rsidRPr="004B5888" w:rsidRDefault="00AB564C" w:rsidP="00CC684A">
                  <w:pPr>
                    <w:jc w:val="center"/>
                    <w:rPr>
                      <w:color w:val="000000" w:themeColor="text1"/>
                      <w:sz w:val="20"/>
                      <w:szCs w:val="20"/>
                    </w:rPr>
                  </w:pPr>
                  <w:r w:rsidRPr="004B5888">
                    <w:rPr>
                      <w:color w:val="000000" w:themeColor="text1"/>
                      <w:sz w:val="20"/>
                      <w:szCs w:val="20"/>
                    </w:rPr>
                    <w:t>KAPITALNI PROJEKT K160502-TRG GRGE MARJANOVIĆA</w:t>
                  </w:r>
                </w:p>
              </w:tc>
              <w:tc>
                <w:tcPr>
                  <w:tcW w:w="1322" w:type="dxa"/>
                  <w:vAlign w:val="center"/>
                </w:tcPr>
                <w:p w14:paraId="68AB18EF" w14:textId="77777777" w:rsidR="00AB564C" w:rsidRDefault="00AB564C" w:rsidP="00CC684A">
                  <w:pPr>
                    <w:jc w:val="center"/>
                    <w:rPr>
                      <w:color w:val="000000" w:themeColor="text1"/>
                      <w:sz w:val="20"/>
                      <w:szCs w:val="20"/>
                    </w:rPr>
                  </w:pPr>
                  <w:r>
                    <w:rPr>
                      <w:color w:val="000000" w:themeColor="text1"/>
                      <w:sz w:val="20"/>
                      <w:szCs w:val="20"/>
                    </w:rPr>
                    <w:t>8.102,50</w:t>
                  </w:r>
                </w:p>
              </w:tc>
              <w:tc>
                <w:tcPr>
                  <w:tcW w:w="1276" w:type="dxa"/>
                  <w:gridSpan w:val="2"/>
                  <w:vAlign w:val="center"/>
                </w:tcPr>
                <w:p w14:paraId="06E86537" w14:textId="77777777" w:rsidR="00AB564C" w:rsidRPr="004B5888" w:rsidRDefault="00AB564C" w:rsidP="00CC684A">
                  <w:pPr>
                    <w:jc w:val="center"/>
                    <w:rPr>
                      <w:color w:val="000000" w:themeColor="text1"/>
                      <w:sz w:val="20"/>
                      <w:szCs w:val="20"/>
                    </w:rPr>
                  </w:pPr>
                  <w:r>
                    <w:rPr>
                      <w:color w:val="000000" w:themeColor="text1"/>
                      <w:sz w:val="20"/>
                      <w:szCs w:val="20"/>
                    </w:rPr>
                    <w:t>57.150,00</w:t>
                  </w:r>
                </w:p>
              </w:tc>
              <w:tc>
                <w:tcPr>
                  <w:tcW w:w="1296" w:type="dxa"/>
                  <w:vAlign w:val="center"/>
                </w:tcPr>
                <w:p w14:paraId="1C7FA109" w14:textId="77777777" w:rsidR="00AB564C" w:rsidRPr="004B5888" w:rsidRDefault="00AB564C" w:rsidP="00CC684A">
                  <w:pPr>
                    <w:jc w:val="center"/>
                    <w:rPr>
                      <w:color w:val="000000" w:themeColor="text1"/>
                      <w:sz w:val="20"/>
                      <w:szCs w:val="20"/>
                    </w:rPr>
                  </w:pPr>
                  <w:r>
                    <w:rPr>
                      <w:color w:val="000000" w:themeColor="text1"/>
                      <w:sz w:val="20"/>
                      <w:szCs w:val="20"/>
                    </w:rPr>
                    <w:t>600.000,00</w:t>
                  </w:r>
                </w:p>
              </w:tc>
              <w:tc>
                <w:tcPr>
                  <w:tcW w:w="1117" w:type="dxa"/>
                  <w:vAlign w:val="center"/>
                </w:tcPr>
                <w:p w14:paraId="675196A2" w14:textId="77777777" w:rsidR="00AB564C" w:rsidRPr="004B5888" w:rsidRDefault="00AB564C" w:rsidP="00CC684A">
                  <w:pPr>
                    <w:jc w:val="center"/>
                    <w:rPr>
                      <w:color w:val="000000" w:themeColor="text1"/>
                      <w:sz w:val="20"/>
                      <w:szCs w:val="20"/>
                    </w:rPr>
                  </w:pPr>
                  <w:r>
                    <w:rPr>
                      <w:color w:val="000000" w:themeColor="text1"/>
                      <w:sz w:val="20"/>
                      <w:szCs w:val="20"/>
                    </w:rPr>
                    <w:t>400.000,0</w:t>
                  </w:r>
                  <w:r w:rsidRPr="004B5888">
                    <w:rPr>
                      <w:color w:val="000000" w:themeColor="text1"/>
                      <w:sz w:val="20"/>
                      <w:szCs w:val="20"/>
                    </w:rPr>
                    <w:t>0</w:t>
                  </w:r>
                </w:p>
              </w:tc>
              <w:tc>
                <w:tcPr>
                  <w:tcW w:w="1134" w:type="dxa"/>
                  <w:gridSpan w:val="3"/>
                  <w:vAlign w:val="center"/>
                </w:tcPr>
                <w:p w14:paraId="400C9FD1" w14:textId="77777777" w:rsidR="00AB564C" w:rsidRPr="004B5888" w:rsidRDefault="00AB564C" w:rsidP="00CC684A">
                  <w:pPr>
                    <w:jc w:val="center"/>
                    <w:rPr>
                      <w:color w:val="000000" w:themeColor="text1"/>
                      <w:sz w:val="20"/>
                      <w:szCs w:val="20"/>
                    </w:rPr>
                  </w:pPr>
                  <w:r>
                    <w:rPr>
                      <w:color w:val="000000" w:themeColor="text1"/>
                      <w:sz w:val="20"/>
                      <w:szCs w:val="20"/>
                    </w:rPr>
                    <w:t>0,0</w:t>
                  </w:r>
                  <w:r w:rsidRPr="004B5888">
                    <w:rPr>
                      <w:color w:val="000000" w:themeColor="text1"/>
                      <w:sz w:val="20"/>
                      <w:szCs w:val="20"/>
                    </w:rPr>
                    <w:t>0</w:t>
                  </w:r>
                </w:p>
              </w:tc>
              <w:tc>
                <w:tcPr>
                  <w:tcW w:w="1541" w:type="dxa"/>
                  <w:vAlign w:val="center"/>
                </w:tcPr>
                <w:p w14:paraId="3F5BDC08" w14:textId="77777777" w:rsidR="00AB564C" w:rsidRPr="004B5888" w:rsidRDefault="00AB564C" w:rsidP="00CC684A">
                  <w:pPr>
                    <w:jc w:val="center"/>
                    <w:rPr>
                      <w:color w:val="000000" w:themeColor="text1"/>
                      <w:sz w:val="20"/>
                      <w:szCs w:val="20"/>
                    </w:rPr>
                  </w:pPr>
                </w:p>
              </w:tc>
            </w:tr>
            <w:tr w:rsidR="00AB564C" w14:paraId="288C9B87" w14:textId="77777777" w:rsidTr="00CC684A">
              <w:trPr>
                <w:gridAfter w:val="1"/>
                <w:wAfter w:w="35" w:type="dxa"/>
                <w:jc w:val="center"/>
              </w:trPr>
              <w:tc>
                <w:tcPr>
                  <w:tcW w:w="1838" w:type="dxa"/>
                </w:tcPr>
                <w:p w14:paraId="3BC25019" w14:textId="77777777" w:rsidR="00AB564C" w:rsidRPr="004B5888" w:rsidRDefault="00AB564C" w:rsidP="00CC684A">
                  <w:pPr>
                    <w:jc w:val="center"/>
                    <w:rPr>
                      <w:color w:val="000000" w:themeColor="text1"/>
                      <w:sz w:val="20"/>
                      <w:szCs w:val="20"/>
                    </w:rPr>
                  </w:pPr>
                  <w:r w:rsidRPr="00BC674A">
                    <w:rPr>
                      <w:color w:val="000000" w:themeColor="text1"/>
                      <w:sz w:val="20"/>
                      <w:szCs w:val="20"/>
                    </w:rPr>
                    <w:t>KAPITALNI PROJEKT K160</w:t>
                  </w:r>
                  <w:r>
                    <w:rPr>
                      <w:color w:val="000000" w:themeColor="text1"/>
                      <w:sz w:val="20"/>
                      <w:szCs w:val="20"/>
                    </w:rPr>
                    <w:t xml:space="preserve">509 REKONSTRUKCIJA KAMENITE ULICE I </w:t>
                  </w:r>
                  <w:r>
                    <w:rPr>
                      <w:color w:val="000000" w:themeColor="text1"/>
                      <w:sz w:val="20"/>
                      <w:szCs w:val="20"/>
                    </w:rPr>
                    <w:lastRenderedPageBreak/>
                    <w:t>DIJELA SAJMIŠ – I. FAZA HITNE INTERVENCIJE</w:t>
                  </w:r>
                </w:p>
              </w:tc>
              <w:tc>
                <w:tcPr>
                  <w:tcW w:w="1322" w:type="dxa"/>
                  <w:vAlign w:val="center"/>
                </w:tcPr>
                <w:p w14:paraId="2887B2BD" w14:textId="77777777" w:rsidR="00AB564C" w:rsidRDefault="00AB564C" w:rsidP="00CC684A">
                  <w:pPr>
                    <w:jc w:val="center"/>
                    <w:rPr>
                      <w:color w:val="000000" w:themeColor="text1"/>
                      <w:sz w:val="20"/>
                      <w:szCs w:val="20"/>
                    </w:rPr>
                  </w:pPr>
                  <w:r>
                    <w:rPr>
                      <w:color w:val="000000" w:themeColor="text1"/>
                      <w:sz w:val="20"/>
                      <w:szCs w:val="20"/>
                    </w:rPr>
                    <w:lastRenderedPageBreak/>
                    <w:t>26.984,88</w:t>
                  </w:r>
                </w:p>
              </w:tc>
              <w:tc>
                <w:tcPr>
                  <w:tcW w:w="1276" w:type="dxa"/>
                  <w:gridSpan w:val="2"/>
                  <w:vAlign w:val="center"/>
                </w:tcPr>
                <w:p w14:paraId="78E0C676" w14:textId="77777777" w:rsidR="00AB564C" w:rsidRDefault="00AB564C" w:rsidP="00CC684A">
                  <w:pPr>
                    <w:jc w:val="center"/>
                    <w:rPr>
                      <w:color w:val="000000" w:themeColor="text1"/>
                      <w:sz w:val="20"/>
                      <w:szCs w:val="20"/>
                    </w:rPr>
                  </w:pPr>
                  <w:r>
                    <w:rPr>
                      <w:color w:val="000000" w:themeColor="text1"/>
                      <w:sz w:val="20"/>
                      <w:szCs w:val="20"/>
                    </w:rPr>
                    <w:t>0,00</w:t>
                  </w:r>
                </w:p>
              </w:tc>
              <w:tc>
                <w:tcPr>
                  <w:tcW w:w="1296" w:type="dxa"/>
                  <w:vAlign w:val="center"/>
                </w:tcPr>
                <w:p w14:paraId="622A99D9" w14:textId="77777777" w:rsidR="00AB564C" w:rsidRDefault="00AB564C" w:rsidP="00CC684A">
                  <w:pPr>
                    <w:jc w:val="center"/>
                    <w:rPr>
                      <w:color w:val="000000" w:themeColor="text1"/>
                      <w:sz w:val="20"/>
                      <w:szCs w:val="20"/>
                    </w:rPr>
                  </w:pPr>
                  <w:r>
                    <w:rPr>
                      <w:color w:val="000000" w:themeColor="text1"/>
                      <w:sz w:val="20"/>
                      <w:szCs w:val="20"/>
                    </w:rPr>
                    <w:t>0,00</w:t>
                  </w:r>
                </w:p>
              </w:tc>
              <w:tc>
                <w:tcPr>
                  <w:tcW w:w="1117" w:type="dxa"/>
                  <w:vAlign w:val="center"/>
                </w:tcPr>
                <w:p w14:paraId="175CF2C6" w14:textId="77777777" w:rsidR="00AB564C" w:rsidRDefault="00AB564C" w:rsidP="00CC684A">
                  <w:pPr>
                    <w:jc w:val="center"/>
                    <w:rPr>
                      <w:color w:val="000000" w:themeColor="text1"/>
                      <w:sz w:val="20"/>
                      <w:szCs w:val="20"/>
                    </w:rPr>
                  </w:pPr>
                  <w:r>
                    <w:rPr>
                      <w:color w:val="000000" w:themeColor="text1"/>
                      <w:sz w:val="20"/>
                      <w:szCs w:val="20"/>
                    </w:rPr>
                    <w:t>0,00</w:t>
                  </w:r>
                </w:p>
              </w:tc>
              <w:tc>
                <w:tcPr>
                  <w:tcW w:w="1134" w:type="dxa"/>
                  <w:gridSpan w:val="3"/>
                  <w:vAlign w:val="center"/>
                </w:tcPr>
                <w:p w14:paraId="63DA60B5" w14:textId="77777777" w:rsidR="00AB564C" w:rsidRDefault="00AB564C" w:rsidP="00CC684A">
                  <w:pPr>
                    <w:jc w:val="center"/>
                    <w:rPr>
                      <w:color w:val="000000" w:themeColor="text1"/>
                      <w:sz w:val="20"/>
                      <w:szCs w:val="20"/>
                    </w:rPr>
                  </w:pPr>
                  <w:r>
                    <w:rPr>
                      <w:color w:val="000000" w:themeColor="text1"/>
                      <w:sz w:val="20"/>
                      <w:szCs w:val="20"/>
                    </w:rPr>
                    <w:t>0,00</w:t>
                  </w:r>
                </w:p>
              </w:tc>
              <w:tc>
                <w:tcPr>
                  <w:tcW w:w="1541" w:type="dxa"/>
                  <w:vAlign w:val="center"/>
                </w:tcPr>
                <w:p w14:paraId="4BBCE43B" w14:textId="77777777" w:rsidR="00AB564C" w:rsidRPr="004B5888" w:rsidRDefault="00AB564C" w:rsidP="00CC684A">
                  <w:pPr>
                    <w:jc w:val="center"/>
                    <w:rPr>
                      <w:color w:val="000000" w:themeColor="text1"/>
                      <w:sz w:val="20"/>
                      <w:szCs w:val="20"/>
                    </w:rPr>
                  </w:pPr>
                </w:p>
              </w:tc>
            </w:tr>
            <w:tr w:rsidR="00AB564C" w14:paraId="11FFFF26" w14:textId="77777777" w:rsidTr="00CC684A">
              <w:trPr>
                <w:gridAfter w:val="1"/>
                <w:wAfter w:w="35" w:type="dxa"/>
                <w:jc w:val="center"/>
              </w:trPr>
              <w:tc>
                <w:tcPr>
                  <w:tcW w:w="1838" w:type="dxa"/>
                </w:tcPr>
                <w:p w14:paraId="353759B1" w14:textId="77777777" w:rsidR="00AB564C" w:rsidRPr="004B5888" w:rsidRDefault="00AB564C" w:rsidP="00CC684A">
                  <w:pPr>
                    <w:jc w:val="center"/>
                    <w:rPr>
                      <w:color w:val="000000" w:themeColor="text1"/>
                      <w:sz w:val="20"/>
                      <w:szCs w:val="20"/>
                    </w:rPr>
                  </w:pPr>
                  <w:r w:rsidRPr="00BC674A">
                    <w:rPr>
                      <w:color w:val="000000" w:themeColor="text1"/>
                      <w:sz w:val="20"/>
                      <w:szCs w:val="20"/>
                    </w:rPr>
                    <w:t>KAPITALNI PROJEKT K160</w:t>
                  </w:r>
                  <w:r>
                    <w:rPr>
                      <w:color w:val="000000" w:themeColor="text1"/>
                      <w:sz w:val="20"/>
                      <w:szCs w:val="20"/>
                    </w:rPr>
                    <w:t>512 OPREMANJE PARKOVA ZA VJEŽBANJE NA OTVORENOM</w:t>
                  </w:r>
                </w:p>
              </w:tc>
              <w:tc>
                <w:tcPr>
                  <w:tcW w:w="1322" w:type="dxa"/>
                  <w:vAlign w:val="center"/>
                </w:tcPr>
                <w:p w14:paraId="2778B85D" w14:textId="77777777" w:rsidR="00AB564C" w:rsidRDefault="00AB564C" w:rsidP="00CC684A">
                  <w:pPr>
                    <w:jc w:val="center"/>
                    <w:rPr>
                      <w:color w:val="000000" w:themeColor="text1"/>
                      <w:sz w:val="20"/>
                      <w:szCs w:val="20"/>
                    </w:rPr>
                  </w:pPr>
                  <w:r>
                    <w:rPr>
                      <w:color w:val="000000" w:themeColor="text1"/>
                      <w:sz w:val="20"/>
                      <w:szCs w:val="20"/>
                    </w:rPr>
                    <w:t>12.608,75</w:t>
                  </w:r>
                </w:p>
              </w:tc>
              <w:tc>
                <w:tcPr>
                  <w:tcW w:w="1276" w:type="dxa"/>
                  <w:gridSpan w:val="2"/>
                  <w:vAlign w:val="center"/>
                </w:tcPr>
                <w:p w14:paraId="5D459230" w14:textId="77777777" w:rsidR="00AB564C" w:rsidRDefault="00AB564C" w:rsidP="00CC684A">
                  <w:pPr>
                    <w:jc w:val="center"/>
                    <w:rPr>
                      <w:color w:val="000000" w:themeColor="text1"/>
                      <w:sz w:val="20"/>
                      <w:szCs w:val="20"/>
                    </w:rPr>
                  </w:pPr>
                  <w:r>
                    <w:rPr>
                      <w:color w:val="000000" w:themeColor="text1"/>
                      <w:sz w:val="20"/>
                      <w:szCs w:val="20"/>
                    </w:rPr>
                    <w:t>0,00</w:t>
                  </w:r>
                </w:p>
              </w:tc>
              <w:tc>
                <w:tcPr>
                  <w:tcW w:w="1296" w:type="dxa"/>
                  <w:vAlign w:val="center"/>
                </w:tcPr>
                <w:p w14:paraId="51062370" w14:textId="77777777" w:rsidR="00AB564C" w:rsidRDefault="00AB564C" w:rsidP="00CC684A">
                  <w:pPr>
                    <w:jc w:val="center"/>
                    <w:rPr>
                      <w:color w:val="000000" w:themeColor="text1"/>
                      <w:sz w:val="20"/>
                      <w:szCs w:val="20"/>
                    </w:rPr>
                  </w:pPr>
                  <w:r>
                    <w:rPr>
                      <w:color w:val="000000" w:themeColor="text1"/>
                      <w:sz w:val="20"/>
                      <w:szCs w:val="20"/>
                    </w:rPr>
                    <w:t>0,00</w:t>
                  </w:r>
                </w:p>
              </w:tc>
              <w:tc>
                <w:tcPr>
                  <w:tcW w:w="1117" w:type="dxa"/>
                  <w:vAlign w:val="center"/>
                </w:tcPr>
                <w:p w14:paraId="738A5E05" w14:textId="77777777" w:rsidR="00AB564C" w:rsidRDefault="00AB564C" w:rsidP="00CC684A">
                  <w:pPr>
                    <w:jc w:val="center"/>
                    <w:rPr>
                      <w:color w:val="000000" w:themeColor="text1"/>
                      <w:sz w:val="20"/>
                      <w:szCs w:val="20"/>
                    </w:rPr>
                  </w:pPr>
                  <w:r>
                    <w:rPr>
                      <w:color w:val="000000" w:themeColor="text1"/>
                      <w:sz w:val="20"/>
                      <w:szCs w:val="20"/>
                    </w:rPr>
                    <w:t>0,00</w:t>
                  </w:r>
                </w:p>
              </w:tc>
              <w:tc>
                <w:tcPr>
                  <w:tcW w:w="1134" w:type="dxa"/>
                  <w:gridSpan w:val="3"/>
                  <w:vAlign w:val="center"/>
                </w:tcPr>
                <w:p w14:paraId="1E45D9F5" w14:textId="77777777" w:rsidR="00AB564C" w:rsidRDefault="00AB564C" w:rsidP="00CC684A">
                  <w:pPr>
                    <w:jc w:val="center"/>
                    <w:rPr>
                      <w:color w:val="000000" w:themeColor="text1"/>
                      <w:sz w:val="20"/>
                      <w:szCs w:val="20"/>
                    </w:rPr>
                  </w:pPr>
                  <w:r>
                    <w:rPr>
                      <w:color w:val="000000" w:themeColor="text1"/>
                      <w:sz w:val="20"/>
                      <w:szCs w:val="20"/>
                    </w:rPr>
                    <w:t>0,00</w:t>
                  </w:r>
                </w:p>
              </w:tc>
              <w:tc>
                <w:tcPr>
                  <w:tcW w:w="1541" w:type="dxa"/>
                  <w:vAlign w:val="center"/>
                </w:tcPr>
                <w:p w14:paraId="78C75475" w14:textId="77777777" w:rsidR="00AB564C" w:rsidRPr="004B5888" w:rsidRDefault="00AB564C" w:rsidP="00CC684A">
                  <w:pPr>
                    <w:jc w:val="center"/>
                    <w:rPr>
                      <w:color w:val="000000" w:themeColor="text1"/>
                      <w:sz w:val="20"/>
                      <w:szCs w:val="20"/>
                    </w:rPr>
                  </w:pPr>
                </w:p>
              </w:tc>
            </w:tr>
            <w:tr w:rsidR="00AB564C" w14:paraId="7D295AB1" w14:textId="77777777" w:rsidTr="00CC684A">
              <w:trPr>
                <w:gridAfter w:val="1"/>
                <w:wAfter w:w="35" w:type="dxa"/>
                <w:jc w:val="center"/>
              </w:trPr>
              <w:tc>
                <w:tcPr>
                  <w:tcW w:w="1838" w:type="dxa"/>
                </w:tcPr>
                <w:p w14:paraId="24EC04FC" w14:textId="77777777" w:rsidR="00AB564C" w:rsidRPr="004B5888" w:rsidRDefault="00AB564C" w:rsidP="00CC684A">
                  <w:pPr>
                    <w:jc w:val="center"/>
                    <w:rPr>
                      <w:color w:val="000000" w:themeColor="text1"/>
                      <w:sz w:val="20"/>
                      <w:szCs w:val="20"/>
                    </w:rPr>
                  </w:pPr>
                  <w:r w:rsidRPr="00BC674A">
                    <w:rPr>
                      <w:color w:val="000000" w:themeColor="text1"/>
                      <w:sz w:val="20"/>
                      <w:szCs w:val="20"/>
                    </w:rPr>
                    <w:t>KAPITALNI PROJEKT K160</w:t>
                  </w:r>
                  <w:r>
                    <w:rPr>
                      <w:color w:val="000000" w:themeColor="text1"/>
                      <w:sz w:val="20"/>
                      <w:szCs w:val="20"/>
                    </w:rPr>
                    <w:t>539 NABAVA POKROVA ZA SANJKALIŠTE</w:t>
                  </w:r>
                </w:p>
              </w:tc>
              <w:tc>
                <w:tcPr>
                  <w:tcW w:w="1322" w:type="dxa"/>
                  <w:vAlign w:val="center"/>
                </w:tcPr>
                <w:p w14:paraId="0D880986" w14:textId="77777777" w:rsidR="00AB564C" w:rsidRDefault="00AB564C" w:rsidP="00CC684A">
                  <w:pPr>
                    <w:jc w:val="center"/>
                    <w:rPr>
                      <w:color w:val="000000" w:themeColor="text1"/>
                      <w:sz w:val="20"/>
                      <w:szCs w:val="20"/>
                    </w:rPr>
                  </w:pPr>
                  <w:r>
                    <w:rPr>
                      <w:color w:val="000000" w:themeColor="text1"/>
                      <w:sz w:val="20"/>
                      <w:szCs w:val="20"/>
                    </w:rPr>
                    <w:t>3.007,60</w:t>
                  </w:r>
                </w:p>
              </w:tc>
              <w:tc>
                <w:tcPr>
                  <w:tcW w:w="1276" w:type="dxa"/>
                  <w:gridSpan w:val="2"/>
                  <w:vAlign w:val="center"/>
                </w:tcPr>
                <w:p w14:paraId="36E20237" w14:textId="77777777" w:rsidR="00AB564C" w:rsidRDefault="00AB564C" w:rsidP="00CC684A">
                  <w:pPr>
                    <w:jc w:val="center"/>
                    <w:rPr>
                      <w:color w:val="000000" w:themeColor="text1"/>
                      <w:sz w:val="20"/>
                      <w:szCs w:val="20"/>
                    </w:rPr>
                  </w:pPr>
                  <w:r>
                    <w:rPr>
                      <w:color w:val="000000" w:themeColor="text1"/>
                      <w:sz w:val="20"/>
                      <w:szCs w:val="20"/>
                    </w:rPr>
                    <w:t>0,00</w:t>
                  </w:r>
                </w:p>
              </w:tc>
              <w:tc>
                <w:tcPr>
                  <w:tcW w:w="1296" w:type="dxa"/>
                  <w:vAlign w:val="center"/>
                </w:tcPr>
                <w:p w14:paraId="177BDC16" w14:textId="77777777" w:rsidR="00AB564C" w:rsidRDefault="00AB564C" w:rsidP="00CC684A">
                  <w:pPr>
                    <w:jc w:val="center"/>
                    <w:rPr>
                      <w:color w:val="000000" w:themeColor="text1"/>
                      <w:sz w:val="20"/>
                      <w:szCs w:val="20"/>
                    </w:rPr>
                  </w:pPr>
                  <w:r>
                    <w:rPr>
                      <w:color w:val="000000" w:themeColor="text1"/>
                      <w:sz w:val="20"/>
                      <w:szCs w:val="20"/>
                    </w:rPr>
                    <w:t>0,00</w:t>
                  </w:r>
                </w:p>
              </w:tc>
              <w:tc>
                <w:tcPr>
                  <w:tcW w:w="1117" w:type="dxa"/>
                  <w:vAlign w:val="center"/>
                </w:tcPr>
                <w:p w14:paraId="05B7053F" w14:textId="77777777" w:rsidR="00AB564C" w:rsidRDefault="00AB564C" w:rsidP="00CC684A">
                  <w:pPr>
                    <w:jc w:val="center"/>
                    <w:rPr>
                      <w:color w:val="000000" w:themeColor="text1"/>
                      <w:sz w:val="20"/>
                      <w:szCs w:val="20"/>
                    </w:rPr>
                  </w:pPr>
                  <w:r>
                    <w:rPr>
                      <w:color w:val="000000" w:themeColor="text1"/>
                      <w:sz w:val="20"/>
                      <w:szCs w:val="20"/>
                    </w:rPr>
                    <w:t>0,00</w:t>
                  </w:r>
                </w:p>
              </w:tc>
              <w:tc>
                <w:tcPr>
                  <w:tcW w:w="1134" w:type="dxa"/>
                  <w:gridSpan w:val="3"/>
                  <w:vAlign w:val="center"/>
                </w:tcPr>
                <w:p w14:paraId="5950FFC7" w14:textId="77777777" w:rsidR="00AB564C" w:rsidRDefault="00AB564C" w:rsidP="00CC684A">
                  <w:pPr>
                    <w:jc w:val="center"/>
                    <w:rPr>
                      <w:color w:val="000000" w:themeColor="text1"/>
                      <w:sz w:val="20"/>
                      <w:szCs w:val="20"/>
                    </w:rPr>
                  </w:pPr>
                  <w:r>
                    <w:rPr>
                      <w:color w:val="000000" w:themeColor="text1"/>
                      <w:sz w:val="20"/>
                      <w:szCs w:val="20"/>
                    </w:rPr>
                    <w:t>0,00</w:t>
                  </w:r>
                </w:p>
              </w:tc>
              <w:tc>
                <w:tcPr>
                  <w:tcW w:w="1541" w:type="dxa"/>
                  <w:vAlign w:val="center"/>
                </w:tcPr>
                <w:p w14:paraId="1371507C" w14:textId="77777777" w:rsidR="00AB564C" w:rsidRPr="004B5888" w:rsidRDefault="00AB564C" w:rsidP="00CC684A">
                  <w:pPr>
                    <w:jc w:val="center"/>
                    <w:rPr>
                      <w:color w:val="000000" w:themeColor="text1"/>
                      <w:sz w:val="20"/>
                      <w:szCs w:val="20"/>
                    </w:rPr>
                  </w:pPr>
                </w:p>
              </w:tc>
            </w:tr>
            <w:tr w:rsidR="00AB564C" w14:paraId="45ED5474" w14:textId="77777777" w:rsidTr="00CC684A">
              <w:trPr>
                <w:gridAfter w:val="1"/>
                <w:wAfter w:w="35" w:type="dxa"/>
                <w:jc w:val="center"/>
              </w:trPr>
              <w:tc>
                <w:tcPr>
                  <w:tcW w:w="1838" w:type="dxa"/>
                </w:tcPr>
                <w:p w14:paraId="36893A9A" w14:textId="77777777" w:rsidR="00AB564C" w:rsidRPr="004B5888" w:rsidRDefault="00AB564C" w:rsidP="00CC684A">
                  <w:pPr>
                    <w:jc w:val="center"/>
                    <w:rPr>
                      <w:color w:val="000000" w:themeColor="text1"/>
                      <w:sz w:val="20"/>
                      <w:szCs w:val="20"/>
                    </w:rPr>
                  </w:pPr>
                  <w:r w:rsidRPr="00BC674A">
                    <w:rPr>
                      <w:color w:val="000000" w:themeColor="text1"/>
                      <w:sz w:val="20"/>
                      <w:szCs w:val="20"/>
                    </w:rPr>
                    <w:t>KAPITALNI PROJEKT K160</w:t>
                  </w:r>
                  <w:r>
                    <w:rPr>
                      <w:color w:val="000000" w:themeColor="text1"/>
                      <w:sz w:val="20"/>
                      <w:szCs w:val="20"/>
                    </w:rPr>
                    <w:t>540 KOSO PODIZNA PLATFORMA</w:t>
                  </w:r>
                </w:p>
              </w:tc>
              <w:tc>
                <w:tcPr>
                  <w:tcW w:w="1322" w:type="dxa"/>
                  <w:vAlign w:val="center"/>
                </w:tcPr>
                <w:p w14:paraId="4999FAFD" w14:textId="77777777" w:rsidR="00AB564C" w:rsidRDefault="00AB564C" w:rsidP="00CC684A">
                  <w:pPr>
                    <w:jc w:val="center"/>
                    <w:rPr>
                      <w:color w:val="000000" w:themeColor="text1"/>
                      <w:sz w:val="20"/>
                      <w:szCs w:val="20"/>
                    </w:rPr>
                  </w:pPr>
                  <w:r>
                    <w:rPr>
                      <w:color w:val="000000" w:themeColor="text1"/>
                      <w:sz w:val="20"/>
                      <w:szCs w:val="20"/>
                    </w:rPr>
                    <w:t>34.187,50</w:t>
                  </w:r>
                </w:p>
              </w:tc>
              <w:tc>
                <w:tcPr>
                  <w:tcW w:w="1276" w:type="dxa"/>
                  <w:gridSpan w:val="2"/>
                  <w:vAlign w:val="center"/>
                </w:tcPr>
                <w:p w14:paraId="333E9BF8" w14:textId="77777777" w:rsidR="00AB564C" w:rsidRDefault="00AB564C" w:rsidP="00CC684A">
                  <w:pPr>
                    <w:jc w:val="center"/>
                    <w:rPr>
                      <w:color w:val="000000" w:themeColor="text1"/>
                      <w:sz w:val="20"/>
                      <w:szCs w:val="20"/>
                    </w:rPr>
                  </w:pPr>
                  <w:r>
                    <w:rPr>
                      <w:color w:val="000000" w:themeColor="text1"/>
                      <w:sz w:val="20"/>
                      <w:szCs w:val="20"/>
                    </w:rPr>
                    <w:t>0,00</w:t>
                  </w:r>
                </w:p>
              </w:tc>
              <w:tc>
                <w:tcPr>
                  <w:tcW w:w="1296" w:type="dxa"/>
                  <w:vAlign w:val="center"/>
                </w:tcPr>
                <w:p w14:paraId="03F24DB1" w14:textId="77777777" w:rsidR="00AB564C" w:rsidRDefault="00AB564C" w:rsidP="00CC684A">
                  <w:pPr>
                    <w:jc w:val="center"/>
                    <w:rPr>
                      <w:color w:val="000000" w:themeColor="text1"/>
                      <w:sz w:val="20"/>
                      <w:szCs w:val="20"/>
                    </w:rPr>
                  </w:pPr>
                  <w:r>
                    <w:rPr>
                      <w:color w:val="000000" w:themeColor="text1"/>
                      <w:sz w:val="20"/>
                      <w:szCs w:val="20"/>
                    </w:rPr>
                    <w:t>0,00</w:t>
                  </w:r>
                </w:p>
              </w:tc>
              <w:tc>
                <w:tcPr>
                  <w:tcW w:w="1117" w:type="dxa"/>
                  <w:vAlign w:val="center"/>
                </w:tcPr>
                <w:p w14:paraId="019B358E" w14:textId="77777777" w:rsidR="00AB564C" w:rsidRDefault="00AB564C" w:rsidP="00CC684A">
                  <w:pPr>
                    <w:jc w:val="center"/>
                    <w:rPr>
                      <w:color w:val="000000" w:themeColor="text1"/>
                      <w:sz w:val="20"/>
                      <w:szCs w:val="20"/>
                    </w:rPr>
                  </w:pPr>
                  <w:r>
                    <w:rPr>
                      <w:color w:val="000000" w:themeColor="text1"/>
                      <w:sz w:val="20"/>
                      <w:szCs w:val="20"/>
                    </w:rPr>
                    <w:t>0,00</w:t>
                  </w:r>
                </w:p>
              </w:tc>
              <w:tc>
                <w:tcPr>
                  <w:tcW w:w="1134" w:type="dxa"/>
                  <w:gridSpan w:val="3"/>
                  <w:vAlign w:val="center"/>
                </w:tcPr>
                <w:p w14:paraId="3A62292E" w14:textId="77777777" w:rsidR="00AB564C" w:rsidRDefault="00AB564C" w:rsidP="00CC684A">
                  <w:pPr>
                    <w:jc w:val="center"/>
                    <w:rPr>
                      <w:color w:val="000000" w:themeColor="text1"/>
                      <w:sz w:val="20"/>
                      <w:szCs w:val="20"/>
                    </w:rPr>
                  </w:pPr>
                  <w:r>
                    <w:rPr>
                      <w:color w:val="000000" w:themeColor="text1"/>
                      <w:sz w:val="20"/>
                      <w:szCs w:val="20"/>
                    </w:rPr>
                    <w:t>0,00</w:t>
                  </w:r>
                </w:p>
              </w:tc>
              <w:tc>
                <w:tcPr>
                  <w:tcW w:w="1541" w:type="dxa"/>
                  <w:vAlign w:val="center"/>
                </w:tcPr>
                <w:p w14:paraId="62D2A413" w14:textId="77777777" w:rsidR="00AB564C" w:rsidRPr="004B5888" w:rsidRDefault="00AB564C" w:rsidP="00CC684A">
                  <w:pPr>
                    <w:jc w:val="center"/>
                    <w:rPr>
                      <w:color w:val="000000" w:themeColor="text1"/>
                      <w:sz w:val="20"/>
                      <w:szCs w:val="20"/>
                    </w:rPr>
                  </w:pPr>
                </w:p>
              </w:tc>
            </w:tr>
            <w:tr w:rsidR="00AB564C" w14:paraId="0EB420C2" w14:textId="77777777" w:rsidTr="00CC684A">
              <w:trPr>
                <w:gridAfter w:val="1"/>
                <w:wAfter w:w="35" w:type="dxa"/>
                <w:jc w:val="center"/>
              </w:trPr>
              <w:tc>
                <w:tcPr>
                  <w:tcW w:w="1838" w:type="dxa"/>
                </w:tcPr>
                <w:p w14:paraId="3CCDC107" w14:textId="77777777" w:rsidR="00AB564C" w:rsidRPr="004B5888" w:rsidRDefault="00AB564C" w:rsidP="00CC684A">
                  <w:pPr>
                    <w:jc w:val="center"/>
                    <w:rPr>
                      <w:color w:val="000000" w:themeColor="text1"/>
                      <w:sz w:val="20"/>
                      <w:szCs w:val="20"/>
                    </w:rPr>
                  </w:pPr>
                  <w:r w:rsidRPr="004B5888">
                    <w:rPr>
                      <w:color w:val="000000" w:themeColor="text1"/>
                      <w:sz w:val="20"/>
                      <w:szCs w:val="20"/>
                    </w:rPr>
                    <w:t>KAPITALNI PROJEKT K160506-UREĐENJE POTOKA I ŠETNICE</w:t>
                  </w:r>
                </w:p>
              </w:tc>
              <w:tc>
                <w:tcPr>
                  <w:tcW w:w="1322" w:type="dxa"/>
                  <w:vAlign w:val="center"/>
                </w:tcPr>
                <w:p w14:paraId="3C73100C" w14:textId="77777777" w:rsidR="00AB564C" w:rsidRDefault="00AB564C" w:rsidP="00CC684A">
                  <w:pPr>
                    <w:jc w:val="center"/>
                    <w:rPr>
                      <w:color w:val="000000" w:themeColor="text1"/>
                      <w:sz w:val="20"/>
                      <w:szCs w:val="20"/>
                    </w:rPr>
                  </w:pPr>
                  <w:r>
                    <w:rPr>
                      <w:color w:val="000000" w:themeColor="text1"/>
                      <w:sz w:val="20"/>
                      <w:szCs w:val="20"/>
                    </w:rPr>
                    <w:t>0,00</w:t>
                  </w:r>
                </w:p>
              </w:tc>
              <w:tc>
                <w:tcPr>
                  <w:tcW w:w="1276" w:type="dxa"/>
                  <w:gridSpan w:val="2"/>
                  <w:vAlign w:val="center"/>
                </w:tcPr>
                <w:p w14:paraId="253B626B" w14:textId="77777777" w:rsidR="00AB564C" w:rsidRPr="004B5888" w:rsidRDefault="00AB564C" w:rsidP="00CC684A">
                  <w:pPr>
                    <w:jc w:val="center"/>
                    <w:rPr>
                      <w:color w:val="000000" w:themeColor="text1"/>
                      <w:sz w:val="20"/>
                      <w:szCs w:val="20"/>
                    </w:rPr>
                  </w:pPr>
                  <w:r>
                    <w:rPr>
                      <w:color w:val="000000" w:themeColor="text1"/>
                      <w:sz w:val="20"/>
                      <w:szCs w:val="20"/>
                    </w:rPr>
                    <w:t>0,00</w:t>
                  </w:r>
                </w:p>
              </w:tc>
              <w:tc>
                <w:tcPr>
                  <w:tcW w:w="1296" w:type="dxa"/>
                  <w:vAlign w:val="center"/>
                </w:tcPr>
                <w:p w14:paraId="723B7657" w14:textId="77777777" w:rsidR="00AB564C" w:rsidRPr="004B5888" w:rsidRDefault="00AB564C" w:rsidP="00CC684A">
                  <w:pPr>
                    <w:jc w:val="center"/>
                    <w:rPr>
                      <w:color w:val="000000" w:themeColor="text1"/>
                      <w:sz w:val="20"/>
                      <w:szCs w:val="20"/>
                    </w:rPr>
                  </w:pPr>
                  <w:r>
                    <w:rPr>
                      <w:color w:val="000000" w:themeColor="text1"/>
                      <w:sz w:val="20"/>
                      <w:szCs w:val="20"/>
                    </w:rPr>
                    <w:t>40.000,00</w:t>
                  </w:r>
                </w:p>
              </w:tc>
              <w:tc>
                <w:tcPr>
                  <w:tcW w:w="1117" w:type="dxa"/>
                  <w:vAlign w:val="center"/>
                </w:tcPr>
                <w:p w14:paraId="6E37CEC7" w14:textId="77777777" w:rsidR="00AB564C" w:rsidRPr="004B5888" w:rsidRDefault="00AB564C" w:rsidP="00CC684A">
                  <w:pPr>
                    <w:jc w:val="center"/>
                    <w:rPr>
                      <w:color w:val="000000" w:themeColor="text1"/>
                      <w:sz w:val="20"/>
                      <w:szCs w:val="20"/>
                    </w:rPr>
                  </w:pPr>
                  <w:r w:rsidRPr="004B5888">
                    <w:rPr>
                      <w:color w:val="000000" w:themeColor="text1"/>
                      <w:sz w:val="20"/>
                      <w:szCs w:val="20"/>
                    </w:rPr>
                    <w:t>0</w:t>
                  </w:r>
                  <w:r>
                    <w:rPr>
                      <w:color w:val="000000" w:themeColor="text1"/>
                      <w:sz w:val="20"/>
                      <w:szCs w:val="20"/>
                    </w:rPr>
                    <w:t>,00</w:t>
                  </w:r>
                </w:p>
              </w:tc>
              <w:tc>
                <w:tcPr>
                  <w:tcW w:w="1134" w:type="dxa"/>
                  <w:gridSpan w:val="3"/>
                  <w:vAlign w:val="center"/>
                </w:tcPr>
                <w:p w14:paraId="6E04AD23" w14:textId="77777777" w:rsidR="00AB564C" w:rsidRPr="004B5888" w:rsidRDefault="00AB564C" w:rsidP="00CC684A">
                  <w:pPr>
                    <w:jc w:val="center"/>
                    <w:rPr>
                      <w:color w:val="000000" w:themeColor="text1"/>
                      <w:sz w:val="20"/>
                      <w:szCs w:val="20"/>
                    </w:rPr>
                  </w:pPr>
                  <w:r w:rsidRPr="004B5888">
                    <w:rPr>
                      <w:color w:val="000000" w:themeColor="text1"/>
                      <w:sz w:val="20"/>
                      <w:szCs w:val="20"/>
                    </w:rPr>
                    <w:t>0</w:t>
                  </w:r>
                  <w:r>
                    <w:rPr>
                      <w:color w:val="000000" w:themeColor="text1"/>
                      <w:sz w:val="20"/>
                      <w:szCs w:val="20"/>
                    </w:rPr>
                    <w:t>,00</w:t>
                  </w:r>
                </w:p>
              </w:tc>
              <w:tc>
                <w:tcPr>
                  <w:tcW w:w="1541" w:type="dxa"/>
                  <w:vAlign w:val="center"/>
                </w:tcPr>
                <w:p w14:paraId="447319DE" w14:textId="77777777" w:rsidR="00AB564C" w:rsidRPr="004B5888" w:rsidRDefault="00AB564C" w:rsidP="00CC684A">
                  <w:pPr>
                    <w:jc w:val="center"/>
                    <w:rPr>
                      <w:color w:val="000000" w:themeColor="text1"/>
                      <w:sz w:val="20"/>
                      <w:szCs w:val="20"/>
                    </w:rPr>
                  </w:pPr>
                </w:p>
              </w:tc>
            </w:tr>
            <w:tr w:rsidR="00AB564C" w14:paraId="7AD984C8" w14:textId="77777777" w:rsidTr="00CC684A">
              <w:trPr>
                <w:gridAfter w:val="1"/>
                <w:wAfter w:w="35" w:type="dxa"/>
                <w:jc w:val="center"/>
              </w:trPr>
              <w:tc>
                <w:tcPr>
                  <w:tcW w:w="1838" w:type="dxa"/>
                </w:tcPr>
                <w:p w14:paraId="2F59746A" w14:textId="77777777" w:rsidR="00AB564C" w:rsidRPr="004B5888" w:rsidRDefault="00AB564C" w:rsidP="00CC684A">
                  <w:pPr>
                    <w:jc w:val="center"/>
                    <w:rPr>
                      <w:color w:val="000000" w:themeColor="text1"/>
                      <w:sz w:val="20"/>
                      <w:szCs w:val="20"/>
                    </w:rPr>
                  </w:pPr>
                  <w:r w:rsidRPr="004B5888">
                    <w:rPr>
                      <w:color w:val="000000" w:themeColor="text1"/>
                      <w:sz w:val="20"/>
                      <w:szCs w:val="20"/>
                    </w:rPr>
                    <w:t>KAPITALNI PROJEKT K160507-ADRENALINSKI PARK</w:t>
                  </w:r>
                </w:p>
              </w:tc>
              <w:tc>
                <w:tcPr>
                  <w:tcW w:w="1322" w:type="dxa"/>
                  <w:vAlign w:val="center"/>
                </w:tcPr>
                <w:p w14:paraId="15D3DA5B" w14:textId="77777777" w:rsidR="00AB564C" w:rsidRDefault="00AB564C" w:rsidP="00CC684A">
                  <w:pPr>
                    <w:jc w:val="center"/>
                    <w:rPr>
                      <w:color w:val="000000" w:themeColor="text1"/>
                      <w:sz w:val="20"/>
                      <w:szCs w:val="20"/>
                    </w:rPr>
                  </w:pPr>
                  <w:r>
                    <w:rPr>
                      <w:color w:val="000000" w:themeColor="text1"/>
                      <w:sz w:val="20"/>
                      <w:szCs w:val="20"/>
                    </w:rPr>
                    <w:t>0,00</w:t>
                  </w:r>
                </w:p>
              </w:tc>
              <w:tc>
                <w:tcPr>
                  <w:tcW w:w="1276" w:type="dxa"/>
                  <w:gridSpan w:val="2"/>
                  <w:vAlign w:val="center"/>
                </w:tcPr>
                <w:p w14:paraId="7B6C9259" w14:textId="77777777" w:rsidR="00AB564C" w:rsidRPr="004B5888" w:rsidRDefault="00AB564C" w:rsidP="00CC684A">
                  <w:pPr>
                    <w:jc w:val="center"/>
                    <w:rPr>
                      <w:color w:val="000000" w:themeColor="text1"/>
                      <w:sz w:val="20"/>
                      <w:szCs w:val="20"/>
                    </w:rPr>
                  </w:pPr>
                  <w:r>
                    <w:rPr>
                      <w:color w:val="000000" w:themeColor="text1"/>
                      <w:sz w:val="20"/>
                      <w:szCs w:val="20"/>
                    </w:rPr>
                    <w:t>132.723,00</w:t>
                  </w:r>
                </w:p>
              </w:tc>
              <w:tc>
                <w:tcPr>
                  <w:tcW w:w="1296" w:type="dxa"/>
                  <w:vAlign w:val="center"/>
                </w:tcPr>
                <w:p w14:paraId="0F375081" w14:textId="77777777" w:rsidR="00AB564C" w:rsidRPr="004B5888" w:rsidRDefault="00AB564C" w:rsidP="00CC684A">
                  <w:pPr>
                    <w:jc w:val="center"/>
                    <w:rPr>
                      <w:color w:val="000000" w:themeColor="text1"/>
                      <w:sz w:val="20"/>
                      <w:szCs w:val="20"/>
                    </w:rPr>
                  </w:pPr>
                  <w:r>
                    <w:rPr>
                      <w:color w:val="000000" w:themeColor="text1"/>
                      <w:sz w:val="20"/>
                      <w:szCs w:val="20"/>
                    </w:rPr>
                    <w:t>115.000,00</w:t>
                  </w:r>
                </w:p>
              </w:tc>
              <w:tc>
                <w:tcPr>
                  <w:tcW w:w="1117" w:type="dxa"/>
                  <w:vAlign w:val="center"/>
                </w:tcPr>
                <w:p w14:paraId="58181531" w14:textId="77777777" w:rsidR="00AB564C" w:rsidRPr="004B5888" w:rsidRDefault="00AB564C" w:rsidP="00CC684A">
                  <w:pPr>
                    <w:jc w:val="center"/>
                    <w:rPr>
                      <w:color w:val="000000" w:themeColor="text1"/>
                      <w:sz w:val="20"/>
                      <w:szCs w:val="20"/>
                    </w:rPr>
                  </w:pPr>
                  <w:r w:rsidRPr="004B5888">
                    <w:rPr>
                      <w:color w:val="000000" w:themeColor="text1"/>
                      <w:sz w:val="20"/>
                      <w:szCs w:val="20"/>
                    </w:rPr>
                    <w:t>0</w:t>
                  </w:r>
                  <w:r>
                    <w:rPr>
                      <w:color w:val="000000" w:themeColor="text1"/>
                      <w:sz w:val="20"/>
                      <w:szCs w:val="20"/>
                    </w:rPr>
                    <w:t>,00</w:t>
                  </w:r>
                </w:p>
              </w:tc>
              <w:tc>
                <w:tcPr>
                  <w:tcW w:w="1134" w:type="dxa"/>
                  <w:gridSpan w:val="3"/>
                  <w:vAlign w:val="center"/>
                </w:tcPr>
                <w:p w14:paraId="2EF1D8B6" w14:textId="77777777" w:rsidR="00AB564C" w:rsidRPr="004B5888" w:rsidRDefault="00AB564C" w:rsidP="00CC684A">
                  <w:pPr>
                    <w:jc w:val="center"/>
                    <w:rPr>
                      <w:color w:val="000000" w:themeColor="text1"/>
                      <w:sz w:val="20"/>
                      <w:szCs w:val="20"/>
                    </w:rPr>
                  </w:pPr>
                  <w:r w:rsidRPr="004B5888">
                    <w:rPr>
                      <w:color w:val="000000" w:themeColor="text1"/>
                      <w:sz w:val="20"/>
                      <w:szCs w:val="20"/>
                    </w:rPr>
                    <w:t>0</w:t>
                  </w:r>
                  <w:r>
                    <w:rPr>
                      <w:color w:val="000000" w:themeColor="text1"/>
                      <w:sz w:val="20"/>
                      <w:szCs w:val="20"/>
                    </w:rPr>
                    <w:t>,00</w:t>
                  </w:r>
                </w:p>
              </w:tc>
              <w:tc>
                <w:tcPr>
                  <w:tcW w:w="1541" w:type="dxa"/>
                  <w:vAlign w:val="center"/>
                </w:tcPr>
                <w:p w14:paraId="0F1384C7" w14:textId="77777777" w:rsidR="00AB564C" w:rsidRPr="004B5888" w:rsidRDefault="00AB564C" w:rsidP="00CC684A">
                  <w:pPr>
                    <w:jc w:val="center"/>
                    <w:rPr>
                      <w:color w:val="000000" w:themeColor="text1"/>
                      <w:sz w:val="20"/>
                      <w:szCs w:val="20"/>
                    </w:rPr>
                  </w:pPr>
                  <w:r w:rsidRPr="004B5888">
                    <w:rPr>
                      <w:color w:val="000000" w:themeColor="text1"/>
                      <w:sz w:val="20"/>
                      <w:szCs w:val="20"/>
                    </w:rPr>
                    <w:t>0</w:t>
                  </w:r>
                </w:p>
              </w:tc>
            </w:tr>
            <w:tr w:rsidR="00AB564C" w14:paraId="587845C1" w14:textId="77777777" w:rsidTr="00CC684A">
              <w:trPr>
                <w:gridAfter w:val="1"/>
                <w:wAfter w:w="35" w:type="dxa"/>
                <w:jc w:val="center"/>
              </w:trPr>
              <w:tc>
                <w:tcPr>
                  <w:tcW w:w="1838" w:type="dxa"/>
                </w:tcPr>
                <w:p w14:paraId="05C7D93B" w14:textId="77777777" w:rsidR="00AB564C" w:rsidRPr="004B5888" w:rsidRDefault="00AB564C" w:rsidP="00CC684A">
                  <w:pPr>
                    <w:jc w:val="center"/>
                    <w:rPr>
                      <w:color w:val="000000" w:themeColor="text1"/>
                      <w:sz w:val="20"/>
                      <w:szCs w:val="20"/>
                    </w:rPr>
                  </w:pPr>
                  <w:r w:rsidRPr="004B5888">
                    <w:rPr>
                      <w:color w:val="000000" w:themeColor="text1"/>
                      <w:sz w:val="20"/>
                      <w:szCs w:val="20"/>
                    </w:rPr>
                    <w:t>KAPITALNI PROJEKT K160508-PRODUŽETAK A.ŠENOE – ZA POS-OVE STANOVE</w:t>
                  </w:r>
                </w:p>
              </w:tc>
              <w:tc>
                <w:tcPr>
                  <w:tcW w:w="1322" w:type="dxa"/>
                  <w:vAlign w:val="center"/>
                </w:tcPr>
                <w:p w14:paraId="5EE5678D" w14:textId="77777777" w:rsidR="00AB564C" w:rsidRDefault="00AB564C" w:rsidP="00CC684A">
                  <w:pPr>
                    <w:jc w:val="center"/>
                    <w:rPr>
                      <w:color w:val="000000" w:themeColor="text1"/>
                      <w:sz w:val="20"/>
                      <w:szCs w:val="20"/>
                    </w:rPr>
                  </w:pPr>
                  <w:r>
                    <w:rPr>
                      <w:color w:val="000000" w:themeColor="text1"/>
                      <w:sz w:val="20"/>
                      <w:szCs w:val="20"/>
                    </w:rPr>
                    <w:t>0,00</w:t>
                  </w:r>
                </w:p>
              </w:tc>
              <w:tc>
                <w:tcPr>
                  <w:tcW w:w="1276" w:type="dxa"/>
                  <w:gridSpan w:val="2"/>
                  <w:vAlign w:val="center"/>
                </w:tcPr>
                <w:p w14:paraId="21C27221" w14:textId="77777777" w:rsidR="00AB564C" w:rsidRPr="004B5888" w:rsidRDefault="00AB564C" w:rsidP="00CC684A">
                  <w:pPr>
                    <w:jc w:val="center"/>
                    <w:rPr>
                      <w:color w:val="000000" w:themeColor="text1"/>
                      <w:sz w:val="20"/>
                      <w:szCs w:val="20"/>
                    </w:rPr>
                  </w:pPr>
                  <w:r>
                    <w:rPr>
                      <w:color w:val="000000" w:themeColor="text1"/>
                      <w:sz w:val="20"/>
                      <w:szCs w:val="20"/>
                    </w:rPr>
                    <w:t>60.000,00</w:t>
                  </w:r>
                </w:p>
              </w:tc>
              <w:tc>
                <w:tcPr>
                  <w:tcW w:w="1296" w:type="dxa"/>
                  <w:vAlign w:val="center"/>
                </w:tcPr>
                <w:p w14:paraId="3BA110AA" w14:textId="77777777" w:rsidR="00AB564C" w:rsidRPr="004B5888" w:rsidRDefault="00AB564C" w:rsidP="00CC684A">
                  <w:pPr>
                    <w:jc w:val="center"/>
                    <w:rPr>
                      <w:color w:val="000000" w:themeColor="text1"/>
                      <w:sz w:val="20"/>
                      <w:szCs w:val="20"/>
                    </w:rPr>
                  </w:pPr>
                  <w:r>
                    <w:rPr>
                      <w:color w:val="000000" w:themeColor="text1"/>
                      <w:sz w:val="20"/>
                      <w:szCs w:val="20"/>
                    </w:rPr>
                    <w:t>290.000,00</w:t>
                  </w:r>
                </w:p>
              </w:tc>
              <w:tc>
                <w:tcPr>
                  <w:tcW w:w="1117" w:type="dxa"/>
                  <w:vAlign w:val="center"/>
                </w:tcPr>
                <w:p w14:paraId="2D0917D6" w14:textId="77777777" w:rsidR="00AB564C" w:rsidRPr="004B5888" w:rsidRDefault="00AB564C" w:rsidP="00CC684A">
                  <w:pPr>
                    <w:jc w:val="center"/>
                    <w:rPr>
                      <w:color w:val="000000" w:themeColor="text1"/>
                      <w:sz w:val="20"/>
                      <w:szCs w:val="20"/>
                    </w:rPr>
                  </w:pPr>
                  <w:r w:rsidRPr="004B5888">
                    <w:rPr>
                      <w:color w:val="000000" w:themeColor="text1"/>
                      <w:sz w:val="20"/>
                      <w:szCs w:val="20"/>
                    </w:rPr>
                    <w:t>0</w:t>
                  </w:r>
                  <w:r>
                    <w:rPr>
                      <w:color w:val="000000" w:themeColor="text1"/>
                      <w:sz w:val="20"/>
                      <w:szCs w:val="20"/>
                    </w:rPr>
                    <w:t>,00</w:t>
                  </w:r>
                </w:p>
              </w:tc>
              <w:tc>
                <w:tcPr>
                  <w:tcW w:w="1134" w:type="dxa"/>
                  <w:gridSpan w:val="3"/>
                  <w:vAlign w:val="center"/>
                </w:tcPr>
                <w:p w14:paraId="50E42A8F" w14:textId="77777777" w:rsidR="00AB564C" w:rsidRPr="004B5888" w:rsidRDefault="00AB564C" w:rsidP="00CC684A">
                  <w:pPr>
                    <w:jc w:val="center"/>
                    <w:rPr>
                      <w:color w:val="000000" w:themeColor="text1"/>
                      <w:sz w:val="20"/>
                      <w:szCs w:val="20"/>
                    </w:rPr>
                  </w:pPr>
                  <w:r w:rsidRPr="004B5888">
                    <w:rPr>
                      <w:color w:val="000000" w:themeColor="text1"/>
                      <w:sz w:val="20"/>
                      <w:szCs w:val="20"/>
                    </w:rPr>
                    <w:t>0</w:t>
                  </w:r>
                  <w:r>
                    <w:rPr>
                      <w:color w:val="000000" w:themeColor="text1"/>
                      <w:sz w:val="20"/>
                      <w:szCs w:val="20"/>
                    </w:rPr>
                    <w:t>,00</w:t>
                  </w:r>
                </w:p>
              </w:tc>
              <w:tc>
                <w:tcPr>
                  <w:tcW w:w="1541" w:type="dxa"/>
                  <w:vAlign w:val="center"/>
                </w:tcPr>
                <w:p w14:paraId="5C41842B" w14:textId="77777777" w:rsidR="00AB564C" w:rsidRPr="004B5888" w:rsidRDefault="00AB564C" w:rsidP="00CC684A">
                  <w:pPr>
                    <w:jc w:val="center"/>
                    <w:rPr>
                      <w:color w:val="000000" w:themeColor="text1"/>
                      <w:sz w:val="20"/>
                      <w:szCs w:val="20"/>
                    </w:rPr>
                  </w:pPr>
                  <w:r w:rsidRPr="004B5888">
                    <w:rPr>
                      <w:color w:val="000000" w:themeColor="text1"/>
                      <w:sz w:val="20"/>
                      <w:szCs w:val="20"/>
                    </w:rPr>
                    <w:t>0</w:t>
                  </w:r>
                </w:p>
              </w:tc>
            </w:tr>
            <w:tr w:rsidR="00AB564C" w14:paraId="6309B498" w14:textId="77777777" w:rsidTr="00CC684A">
              <w:trPr>
                <w:gridAfter w:val="1"/>
                <w:wAfter w:w="35" w:type="dxa"/>
                <w:jc w:val="center"/>
              </w:trPr>
              <w:tc>
                <w:tcPr>
                  <w:tcW w:w="1838" w:type="dxa"/>
                </w:tcPr>
                <w:p w14:paraId="1918D8AE" w14:textId="77777777" w:rsidR="00AB564C" w:rsidRPr="004B5888" w:rsidRDefault="00AB564C" w:rsidP="00CC684A">
                  <w:pPr>
                    <w:jc w:val="center"/>
                    <w:rPr>
                      <w:color w:val="000000" w:themeColor="text1"/>
                      <w:sz w:val="20"/>
                      <w:szCs w:val="20"/>
                    </w:rPr>
                  </w:pPr>
                  <w:r>
                    <w:rPr>
                      <w:color w:val="000000" w:themeColor="text1"/>
                      <w:sz w:val="20"/>
                      <w:szCs w:val="20"/>
                    </w:rPr>
                    <w:t>KAPITALNI PROJEKT K160517 SANACIJA KLIZIŠTA</w:t>
                  </w:r>
                </w:p>
              </w:tc>
              <w:tc>
                <w:tcPr>
                  <w:tcW w:w="1322" w:type="dxa"/>
                  <w:vAlign w:val="center"/>
                </w:tcPr>
                <w:p w14:paraId="693D3D56" w14:textId="77777777" w:rsidR="00AB564C" w:rsidRPr="004B5888" w:rsidRDefault="00AB564C" w:rsidP="00CC684A">
                  <w:pPr>
                    <w:jc w:val="center"/>
                    <w:rPr>
                      <w:color w:val="000000" w:themeColor="text1"/>
                      <w:sz w:val="20"/>
                      <w:szCs w:val="20"/>
                    </w:rPr>
                  </w:pPr>
                  <w:r>
                    <w:rPr>
                      <w:color w:val="000000" w:themeColor="text1"/>
                      <w:sz w:val="20"/>
                      <w:szCs w:val="20"/>
                    </w:rPr>
                    <w:t>0,00</w:t>
                  </w:r>
                </w:p>
              </w:tc>
              <w:tc>
                <w:tcPr>
                  <w:tcW w:w="1276" w:type="dxa"/>
                  <w:gridSpan w:val="2"/>
                  <w:vAlign w:val="center"/>
                </w:tcPr>
                <w:p w14:paraId="6D66F9EF" w14:textId="77777777" w:rsidR="00AB564C" w:rsidRPr="004B5888" w:rsidRDefault="00AB564C" w:rsidP="00CC684A">
                  <w:pPr>
                    <w:jc w:val="center"/>
                    <w:rPr>
                      <w:color w:val="000000" w:themeColor="text1"/>
                      <w:sz w:val="20"/>
                      <w:szCs w:val="20"/>
                    </w:rPr>
                  </w:pPr>
                  <w:r>
                    <w:rPr>
                      <w:color w:val="000000" w:themeColor="text1"/>
                      <w:sz w:val="20"/>
                      <w:szCs w:val="20"/>
                    </w:rPr>
                    <w:t>160.740,00</w:t>
                  </w:r>
                </w:p>
              </w:tc>
              <w:tc>
                <w:tcPr>
                  <w:tcW w:w="1296" w:type="dxa"/>
                  <w:vAlign w:val="center"/>
                </w:tcPr>
                <w:p w14:paraId="228F4308" w14:textId="77777777" w:rsidR="00AB564C" w:rsidRPr="004B5888" w:rsidRDefault="00AB564C" w:rsidP="00CC684A">
                  <w:pPr>
                    <w:jc w:val="center"/>
                    <w:rPr>
                      <w:color w:val="000000" w:themeColor="text1"/>
                      <w:sz w:val="20"/>
                      <w:szCs w:val="20"/>
                    </w:rPr>
                  </w:pPr>
                  <w:r>
                    <w:rPr>
                      <w:color w:val="000000" w:themeColor="text1"/>
                      <w:sz w:val="20"/>
                      <w:szCs w:val="20"/>
                    </w:rPr>
                    <w:t>160.740,00</w:t>
                  </w:r>
                </w:p>
              </w:tc>
              <w:tc>
                <w:tcPr>
                  <w:tcW w:w="1117" w:type="dxa"/>
                  <w:vAlign w:val="center"/>
                </w:tcPr>
                <w:p w14:paraId="6D0B5176" w14:textId="77777777" w:rsidR="00AB564C" w:rsidRPr="004B5888" w:rsidRDefault="00AB564C" w:rsidP="00CC684A">
                  <w:pPr>
                    <w:jc w:val="center"/>
                    <w:rPr>
                      <w:color w:val="000000" w:themeColor="text1"/>
                      <w:sz w:val="20"/>
                      <w:szCs w:val="20"/>
                    </w:rPr>
                  </w:pPr>
                  <w:r>
                    <w:rPr>
                      <w:color w:val="000000" w:themeColor="text1"/>
                      <w:sz w:val="20"/>
                      <w:szCs w:val="20"/>
                    </w:rPr>
                    <w:t>120.000,00</w:t>
                  </w:r>
                </w:p>
              </w:tc>
              <w:tc>
                <w:tcPr>
                  <w:tcW w:w="1134" w:type="dxa"/>
                  <w:gridSpan w:val="3"/>
                  <w:vAlign w:val="center"/>
                </w:tcPr>
                <w:p w14:paraId="6641079D" w14:textId="77777777" w:rsidR="00AB564C" w:rsidRPr="004B5888" w:rsidRDefault="00AB564C" w:rsidP="00CC684A">
                  <w:pPr>
                    <w:jc w:val="center"/>
                    <w:rPr>
                      <w:color w:val="000000" w:themeColor="text1"/>
                      <w:sz w:val="20"/>
                      <w:szCs w:val="20"/>
                    </w:rPr>
                  </w:pPr>
                  <w:r>
                    <w:rPr>
                      <w:color w:val="000000" w:themeColor="text1"/>
                      <w:sz w:val="20"/>
                      <w:szCs w:val="20"/>
                    </w:rPr>
                    <w:t>120.000,00</w:t>
                  </w:r>
                </w:p>
              </w:tc>
              <w:tc>
                <w:tcPr>
                  <w:tcW w:w="1541" w:type="dxa"/>
                  <w:vAlign w:val="center"/>
                </w:tcPr>
                <w:p w14:paraId="67CDF3AA" w14:textId="77777777" w:rsidR="00AB564C" w:rsidRPr="004B5888" w:rsidRDefault="00AB564C" w:rsidP="00CC684A">
                  <w:pPr>
                    <w:jc w:val="center"/>
                    <w:rPr>
                      <w:color w:val="000000" w:themeColor="text1"/>
                      <w:sz w:val="20"/>
                      <w:szCs w:val="20"/>
                    </w:rPr>
                  </w:pPr>
                  <w:r>
                    <w:rPr>
                      <w:color w:val="000000" w:themeColor="text1"/>
                      <w:sz w:val="20"/>
                      <w:szCs w:val="20"/>
                    </w:rPr>
                    <w:t>75</w:t>
                  </w:r>
                </w:p>
              </w:tc>
            </w:tr>
            <w:tr w:rsidR="00AB564C" w14:paraId="244369DD" w14:textId="77777777" w:rsidTr="00CC684A">
              <w:trPr>
                <w:gridAfter w:val="1"/>
                <w:wAfter w:w="35" w:type="dxa"/>
                <w:jc w:val="center"/>
              </w:trPr>
              <w:tc>
                <w:tcPr>
                  <w:tcW w:w="1838" w:type="dxa"/>
                </w:tcPr>
                <w:p w14:paraId="06622462" w14:textId="77777777" w:rsidR="00AB564C" w:rsidRPr="004B5888" w:rsidRDefault="00AB564C" w:rsidP="00CC684A">
                  <w:pPr>
                    <w:jc w:val="center"/>
                    <w:rPr>
                      <w:color w:val="000000" w:themeColor="text1"/>
                      <w:sz w:val="20"/>
                      <w:szCs w:val="20"/>
                    </w:rPr>
                  </w:pPr>
                  <w:r w:rsidRPr="004B5888">
                    <w:rPr>
                      <w:color w:val="000000" w:themeColor="text1"/>
                      <w:sz w:val="20"/>
                      <w:szCs w:val="20"/>
                    </w:rPr>
                    <w:t>KAPITALNI PROJEKT K160</w:t>
                  </w:r>
                  <w:r>
                    <w:rPr>
                      <w:color w:val="000000" w:themeColor="text1"/>
                      <w:sz w:val="20"/>
                      <w:szCs w:val="20"/>
                    </w:rPr>
                    <w:t>519</w:t>
                  </w:r>
                  <w:r w:rsidRPr="004B5888">
                    <w:rPr>
                      <w:color w:val="000000" w:themeColor="text1"/>
                      <w:sz w:val="20"/>
                      <w:szCs w:val="20"/>
                    </w:rPr>
                    <w:t>-ODMORIŠT</w:t>
                  </w:r>
                  <w:r>
                    <w:rPr>
                      <w:color w:val="000000" w:themeColor="text1"/>
                      <w:sz w:val="20"/>
                      <w:szCs w:val="20"/>
                    </w:rPr>
                    <w:t>E</w:t>
                  </w:r>
                  <w:r w:rsidRPr="004B5888">
                    <w:rPr>
                      <w:color w:val="000000" w:themeColor="text1"/>
                      <w:sz w:val="20"/>
                      <w:szCs w:val="20"/>
                    </w:rPr>
                    <w:t xml:space="preserve"> D-203</w:t>
                  </w:r>
                </w:p>
              </w:tc>
              <w:tc>
                <w:tcPr>
                  <w:tcW w:w="1322" w:type="dxa"/>
                  <w:vAlign w:val="center"/>
                </w:tcPr>
                <w:p w14:paraId="7E1A6C0F" w14:textId="77777777" w:rsidR="00AB564C" w:rsidRPr="004B5888" w:rsidRDefault="00AB564C" w:rsidP="00CC684A">
                  <w:pPr>
                    <w:jc w:val="center"/>
                    <w:rPr>
                      <w:color w:val="000000" w:themeColor="text1"/>
                      <w:sz w:val="20"/>
                      <w:szCs w:val="20"/>
                    </w:rPr>
                  </w:pPr>
                  <w:r>
                    <w:rPr>
                      <w:color w:val="000000" w:themeColor="text1"/>
                      <w:sz w:val="20"/>
                      <w:szCs w:val="20"/>
                    </w:rPr>
                    <w:t>0,00</w:t>
                  </w:r>
                </w:p>
              </w:tc>
              <w:tc>
                <w:tcPr>
                  <w:tcW w:w="1276" w:type="dxa"/>
                  <w:gridSpan w:val="2"/>
                  <w:vAlign w:val="center"/>
                </w:tcPr>
                <w:p w14:paraId="56B07EF3" w14:textId="77777777" w:rsidR="00AB564C" w:rsidRPr="004B5888" w:rsidRDefault="00AB564C" w:rsidP="00CC684A">
                  <w:pPr>
                    <w:jc w:val="center"/>
                    <w:rPr>
                      <w:color w:val="000000" w:themeColor="text1"/>
                      <w:sz w:val="20"/>
                      <w:szCs w:val="20"/>
                    </w:rPr>
                  </w:pPr>
                  <w:r>
                    <w:rPr>
                      <w:color w:val="000000" w:themeColor="text1"/>
                      <w:sz w:val="20"/>
                      <w:szCs w:val="20"/>
                    </w:rPr>
                    <w:t>82.500,00</w:t>
                  </w:r>
                </w:p>
              </w:tc>
              <w:tc>
                <w:tcPr>
                  <w:tcW w:w="1296" w:type="dxa"/>
                  <w:vAlign w:val="center"/>
                </w:tcPr>
                <w:p w14:paraId="4C0301B9" w14:textId="77777777" w:rsidR="00AB564C" w:rsidRPr="004B5888" w:rsidRDefault="00AB564C" w:rsidP="00CC684A">
                  <w:pPr>
                    <w:jc w:val="center"/>
                    <w:rPr>
                      <w:color w:val="000000" w:themeColor="text1"/>
                      <w:sz w:val="20"/>
                      <w:szCs w:val="20"/>
                    </w:rPr>
                  </w:pPr>
                  <w:r>
                    <w:rPr>
                      <w:color w:val="000000" w:themeColor="text1"/>
                      <w:sz w:val="20"/>
                      <w:szCs w:val="20"/>
                    </w:rPr>
                    <w:t>82.500,00</w:t>
                  </w:r>
                </w:p>
              </w:tc>
              <w:tc>
                <w:tcPr>
                  <w:tcW w:w="1117" w:type="dxa"/>
                  <w:vAlign w:val="center"/>
                </w:tcPr>
                <w:p w14:paraId="2A66010E" w14:textId="77777777" w:rsidR="00AB564C" w:rsidRPr="004B5888" w:rsidRDefault="00AB564C" w:rsidP="00CC684A">
                  <w:pPr>
                    <w:jc w:val="center"/>
                    <w:rPr>
                      <w:color w:val="000000" w:themeColor="text1"/>
                      <w:sz w:val="20"/>
                      <w:szCs w:val="20"/>
                    </w:rPr>
                  </w:pPr>
                  <w:r w:rsidRPr="004B5888">
                    <w:rPr>
                      <w:color w:val="000000" w:themeColor="text1"/>
                      <w:sz w:val="20"/>
                      <w:szCs w:val="20"/>
                    </w:rPr>
                    <w:t>0</w:t>
                  </w:r>
                  <w:r>
                    <w:rPr>
                      <w:color w:val="000000" w:themeColor="text1"/>
                      <w:sz w:val="20"/>
                      <w:szCs w:val="20"/>
                    </w:rPr>
                    <w:t>,00</w:t>
                  </w:r>
                </w:p>
              </w:tc>
              <w:tc>
                <w:tcPr>
                  <w:tcW w:w="1134" w:type="dxa"/>
                  <w:gridSpan w:val="3"/>
                  <w:vAlign w:val="center"/>
                </w:tcPr>
                <w:p w14:paraId="264350AD" w14:textId="77777777" w:rsidR="00AB564C" w:rsidRPr="004B5888" w:rsidRDefault="00AB564C" w:rsidP="00CC684A">
                  <w:pPr>
                    <w:jc w:val="center"/>
                    <w:rPr>
                      <w:color w:val="000000" w:themeColor="text1"/>
                      <w:sz w:val="20"/>
                      <w:szCs w:val="20"/>
                    </w:rPr>
                  </w:pPr>
                  <w:r w:rsidRPr="004B5888">
                    <w:rPr>
                      <w:color w:val="000000" w:themeColor="text1"/>
                      <w:sz w:val="20"/>
                      <w:szCs w:val="20"/>
                    </w:rPr>
                    <w:t>0</w:t>
                  </w:r>
                  <w:r>
                    <w:rPr>
                      <w:color w:val="000000" w:themeColor="text1"/>
                      <w:sz w:val="20"/>
                      <w:szCs w:val="20"/>
                    </w:rPr>
                    <w:t>,00</w:t>
                  </w:r>
                </w:p>
              </w:tc>
              <w:tc>
                <w:tcPr>
                  <w:tcW w:w="1541" w:type="dxa"/>
                  <w:vAlign w:val="center"/>
                </w:tcPr>
                <w:p w14:paraId="7F7AC779" w14:textId="77777777" w:rsidR="00AB564C" w:rsidRPr="004B5888" w:rsidRDefault="00AB564C" w:rsidP="00CC684A">
                  <w:pPr>
                    <w:jc w:val="center"/>
                    <w:rPr>
                      <w:color w:val="000000" w:themeColor="text1"/>
                      <w:sz w:val="20"/>
                      <w:szCs w:val="20"/>
                    </w:rPr>
                  </w:pPr>
                  <w:r w:rsidRPr="004B5888">
                    <w:rPr>
                      <w:color w:val="000000" w:themeColor="text1"/>
                      <w:sz w:val="20"/>
                      <w:szCs w:val="20"/>
                    </w:rPr>
                    <w:t>0</w:t>
                  </w:r>
                </w:p>
              </w:tc>
            </w:tr>
            <w:tr w:rsidR="00AB564C" w14:paraId="25E63108" w14:textId="77777777" w:rsidTr="00CC684A">
              <w:trPr>
                <w:gridAfter w:val="1"/>
                <w:wAfter w:w="35" w:type="dxa"/>
                <w:jc w:val="center"/>
              </w:trPr>
              <w:tc>
                <w:tcPr>
                  <w:tcW w:w="1838" w:type="dxa"/>
                </w:tcPr>
                <w:p w14:paraId="49411555" w14:textId="77777777" w:rsidR="00AB564C" w:rsidRPr="004B5888" w:rsidRDefault="00AB564C" w:rsidP="00CC684A">
                  <w:pPr>
                    <w:jc w:val="center"/>
                    <w:rPr>
                      <w:color w:val="000000" w:themeColor="text1"/>
                      <w:sz w:val="20"/>
                      <w:szCs w:val="20"/>
                    </w:rPr>
                  </w:pPr>
                  <w:r>
                    <w:rPr>
                      <w:color w:val="000000" w:themeColor="text1"/>
                      <w:sz w:val="20"/>
                      <w:szCs w:val="20"/>
                    </w:rPr>
                    <w:t>KAPITALNI PROJEKT K160520 UKRASNA RASVJETA PARK KRALJA TOMISLAVA</w:t>
                  </w:r>
                </w:p>
              </w:tc>
              <w:tc>
                <w:tcPr>
                  <w:tcW w:w="1322" w:type="dxa"/>
                  <w:vAlign w:val="center"/>
                </w:tcPr>
                <w:p w14:paraId="60DC33BF" w14:textId="77777777" w:rsidR="00AB564C" w:rsidRPr="004B5888" w:rsidRDefault="00AB564C" w:rsidP="00CC684A">
                  <w:pPr>
                    <w:jc w:val="center"/>
                    <w:rPr>
                      <w:color w:val="000000" w:themeColor="text1"/>
                      <w:sz w:val="20"/>
                      <w:szCs w:val="20"/>
                    </w:rPr>
                  </w:pPr>
                  <w:r>
                    <w:rPr>
                      <w:color w:val="000000" w:themeColor="text1"/>
                      <w:sz w:val="20"/>
                      <w:szCs w:val="20"/>
                    </w:rPr>
                    <w:t>0,00</w:t>
                  </w:r>
                </w:p>
              </w:tc>
              <w:tc>
                <w:tcPr>
                  <w:tcW w:w="1276" w:type="dxa"/>
                  <w:gridSpan w:val="2"/>
                  <w:vAlign w:val="center"/>
                </w:tcPr>
                <w:p w14:paraId="7ABA065E" w14:textId="77777777" w:rsidR="00AB564C" w:rsidRPr="004B5888" w:rsidRDefault="00AB564C" w:rsidP="00CC684A">
                  <w:pPr>
                    <w:jc w:val="center"/>
                    <w:rPr>
                      <w:color w:val="000000" w:themeColor="text1"/>
                      <w:sz w:val="20"/>
                      <w:szCs w:val="20"/>
                    </w:rPr>
                  </w:pPr>
                  <w:r>
                    <w:rPr>
                      <w:color w:val="000000" w:themeColor="text1"/>
                      <w:sz w:val="20"/>
                      <w:szCs w:val="20"/>
                    </w:rPr>
                    <w:t>50.000,00</w:t>
                  </w:r>
                </w:p>
              </w:tc>
              <w:tc>
                <w:tcPr>
                  <w:tcW w:w="1296" w:type="dxa"/>
                  <w:vAlign w:val="center"/>
                </w:tcPr>
                <w:p w14:paraId="4D933823" w14:textId="77777777" w:rsidR="00AB564C" w:rsidRPr="004B5888" w:rsidRDefault="00AB564C" w:rsidP="00CC684A">
                  <w:pPr>
                    <w:jc w:val="center"/>
                    <w:rPr>
                      <w:color w:val="000000" w:themeColor="text1"/>
                      <w:sz w:val="20"/>
                      <w:szCs w:val="20"/>
                    </w:rPr>
                  </w:pPr>
                  <w:r>
                    <w:rPr>
                      <w:color w:val="000000" w:themeColor="text1"/>
                      <w:sz w:val="20"/>
                      <w:szCs w:val="20"/>
                    </w:rPr>
                    <w:t>50.000,00</w:t>
                  </w:r>
                </w:p>
              </w:tc>
              <w:tc>
                <w:tcPr>
                  <w:tcW w:w="1117" w:type="dxa"/>
                  <w:vAlign w:val="center"/>
                </w:tcPr>
                <w:p w14:paraId="23DD7773" w14:textId="77777777" w:rsidR="00AB564C" w:rsidRPr="004B5888" w:rsidRDefault="00AB564C" w:rsidP="00CC684A">
                  <w:pPr>
                    <w:jc w:val="center"/>
                    <w:rPr>
                      <w:color w:val="000000" w:themeColor="text1"/>
                      <w:sz w:val="20"/>
                      <w:szCs w:val="20"/>
                    </w:rPr>
                  </w:pPr>
                  <w:r>
                    <w:rPr>
                      <w:color w:val="000000" w:themeColor="text1"/>
                      <w:sz w:val="20"/>
                      <w:szCs w:val="20"/>
                    </w:rPr>
                    <w:t>50.000,00</w:t>
                  </w:r>
                </w:p>
              </w:tc>
              <w:tc>
                <w:tcPr>
                  <w:tcW w:w="1134" w:type="dxa"/>
                  <w:gridSpan w:val="3"/>
                  <w:vAlign w:val="center"/>
                </w:tcPr>
                <w:p w14:paraId="023C3D5D" w14:textId="77777777" w:rsidR="00AB564C" w:rsidRPr="004B5888" w:rsidRDefault="00AB564C" w:rsidP="00CC684A">
                  <w:pPr>
                    <w:jc w:val="center"/>
                    <w:rPr>
                      <w:color w:val="000000" w:themeColor="text1"/>
                      <w:sz w:val="20"/>
                      <w:szCs w:val="20"/>
                    </w:rPr>
                  </w:pPr>
                  <w:r>
                    <w:rPr>
                      <w:color w:val="000000" w:themeColor="text1"/>
                      <w:sz w:val="20"/>
                      <w:szCs w:val="20"/>
                    </w:rPr>
                    <w:t>50.000,00</w:t>
                  </w:r>
                </w:p>
              </w:tc>
              <w:tc>
                <w:tcPr>
                  <w:tcW w:w="1541" w:type="dxa"/>
                  <w:vAlign w:val="center"/>
                </w:tcPr>
                <w:p w14:paraId="5C0AD04E" w14:textId="77777777" w:rsidR="00AB564C" w:rsidRPr="004B5888" w:rsidRDefault="00AB564C" w:rsidP="00CC684A">
                  <w:pPr>
                    <w:jc w:val="center"/>
                    <w:rPr>
                      <w:color w:val="000000" w:themeColor="text1"/>
                      <w:sz w:val="20"/>
                      <w:szCs w:val="20"/>
                    </w:rPr>
                  </w:pPr>
                  <w:r>
                    <w:rPr>
                      <w:color w:val="000000" w:themeColor="text1"/>
                      <w:sz w:val="20"/>
                      <w:szCs w:val="20"/>
                    </w:rPr>
                    <w:t>0</w:t>
                  </w:r>
                </w:p>
              </w:tc>
            </w:tr>
            <w:tr w:rsidR="00AB564C" w14:paraId="00F65A76" w14:textId="77777777" w:rsidTr="00CC684A">
              <w:trPr>
                <w:gridAfter w:val="1"/>
                <w:wAfter w:w="35" w:type="dxa"/>
                <w:trHeight w:val="1792"/>
                <w:jc w:val="center"/>
              </w:trPr>
              <w:tc>
                <w:tcPr>
                  <w:tcW w:w="1838" w:type="dxa"/>
                </w:tcPr>
                <w:p w14:paraId="0AF3D195" w14:textId="77777777" w:rsidR="00AB564C" w:rsidRPr="004B5888" w:rsidRDefault="00AB564C" w:rsidP="00CC684A">
                  <w:pPr>
                    <w:jc w:val="center"/>
                    <w:rPr>
                      <w:color w:val="000000" w:themeColor="text1"/>
                      <w:sz w:val="20"/>
                      <w:szCs w:val="20"/>
                    </w:rPr>
                  </w:pPr>
                  <w:r>
                    <w:rPr>
                      <w:color w:val="000000" w:themeColor="text1"/>
                      <w:sz w:val="20"/>
                      <w:szCs w:val="20"/>
                    </w:rPr>
                    <w:t>KAPITALNI PROJEKT K160521 SANACIJA SANITARNOG ČVORA – PROSTOR LOGOPEDIJE</w:t>
                  </w:r>
                </w:p>
              </w:tc>
              <w:tc>
                <w:tcPr>
                  <w:tcW w:w="1322" w:type="dxa"/>
                  <w:vAlign w:val="center"/>
                </w:tcPr>
                <w:p w14:paraId="46BBF428" w14:textId="77777777" w:rsidR="00AB564C" w:rsidRPr="004B5888" w:rsidRDefault="00AB564C" w:rsidP="00CC684A">
                  <w:pPr>
                    <w:jc w:val="center"/>
                    <w:rPr>
                      <w:color w:val="000000" w:themeColor="text1"/>
                      <w:sz w:val="20"/>
                      <w:szCs w:val="20"/>
                    </w:rPr>
                  </w:pPr>
                  <w:r>
                    <w:rPr>
                      <w:color w:val="000000" w:themeColor="text1"/>
                      <w:sz w:val="20"/>
                      <w:szCs w:val="20"/>
                    </w:rPr>
                    <w:t>0,00</w:t>
                  </w:r>
                </w:p>
              </w:tc>
              <w:tc>
                <w:tcPr>
                  <w:tcW w:w="1276" w:type="dxa"/>
                  <w:gridSpan w:val="2"/>
                  <w:vAlign w:val="center"/>
                </w:tcPr>
                <w:p w14:paraId="339270C2" w14:textId="77777777" w:rsidR="00AB564C" w:rsidRPr="004B5888" w:rsidRDefault="00AB564C" w:rsidP="00CC684A">
                  <w:pPr>
                    <w:jc w:val="center"/>
                    <w:rPr>
                      <w:color w:val="000000" w:themeColor="text1"/>
                      <w:sz w:val="20"/>
                      <w:szCs w:val="20"/>
                    </w:rPr>
                  </w:pPr>
                  <w:r>
                    <w:rPr>
                      <w:color w:val="000000" w:themeColor="text1"/>
                      <w:sz w:val="20"/>
                      <w:szCs w:val="20"/>
                    </w:rPr>
                    <w:t>13.000,00</w:t>
                  </w:r>
                </w:p>
              </w:tc>
              <w:tc>
                <w:tcPr>
                  <w:tcW w:w="1296" w:type="dxa"/>
                  <w:vAlign w:val="center"/>
                </w:tcPr>
                <w:p w14:paraId="13FC8E3B" w14:textId="77777777" w:rsidR="00AB564C" w:rsidRPr="004B5888" w:rsidRDefault="00AB564C" w:rsidP="00CC684A">
                  <w:pPr>
                    <w:jc w:val="center"/>
                    <w:rPr>
                      <w:color w:val="000000" w:themeColor="text1"/>
                      <w:sz w:val="20"/>
                      <w:szCs w:val="20"/>
                    </w:rPr>
                  </w:pPr>
                  <w:r>
                    <w:rPr>
                      <w:color w:val="000000" w:themeColor="text1"/>
                      <w:sz w:val="20"/>
                      <w:szCs w:val="20"/>
                    </w:rPr>
                    <w:t>6.000,00</w:t>
                  </w:r>
                </w:p>
              </w:tc>
              <w:tc>
                <w:tcPr>
                  <w:tcW w:w="1117" w:type="dxa"/>
                  <w:vAlign w:val="center"/>
                </w:tcPr>
                <w:p w14:paraId="5AE93969" w14:textId="77777777" w:rsidR="00AB564C" w:rsidRPr="004B5888" w:rsidRDefault="00AB564C" w:rsidP="00CC684A">
                  <w:pPr>
                    <w:jc w:val="center"/>
                    <w:rPr>
                      <w:color w:val="000000" w:themeColor="text1"/>
                      <w:sz w:val="20"/>
                      <w:szCs w:val="20"/>
                    </w:rPr>
                  </w:pPr>
                  <w:r>
                    <w:rPr>
                      <w:color w:val="000000" w:themeColor="text1"/>
                      <w:sz w:val="20"/>
                      <w:szCs w:val="20"/>
                    </w:rPr>
                    <w:t>0,00</w:t>
                  </w:r>
                </w:p>
              </w:tc>
              <w:tc>
                <w:tcPr>
                  <w:tcW w:w="1134" w:type="dxa"/>
                  <w:gridSpan w:val="3"/>
                  <w:vAlign w:val="center"/>
                </w:tcPr>
                <w:p w14:paraId="404C5207" w14:textId="77777777" w:rsidR="00AB564C" w:rsidRPr="004B5888" w:rsidRDefault="00AB564C" w:rsidP="00CC684A">
                  <w:pPr>
                    <w:jc w:val="center"/>
                    <w:rPr>
                      <w:color w:val="000000" w:themeColor="text1"/>
                      <w:sz w:val="20"/>
                      <w:szCs w:val="20"/>
                    </w:rPr>
                  </w:pPr>
                  <w:r>
                    <w:rPr>
                      <w:color w:val="000000" w:themeColor="text1"/>
                      <w:sz w:val="20"/>
                      <w:szCs w:val="20"/>
                    </w:rPr>
                    <w:t>0,00</w:t>
                  </w:r>
                </w:p>
              </w:tc>
              <w:tc>
                <w:tcPr>
                  <w:tcW w:w="1541" w:type="dxa"/>
                  <w:vAlign w:val="center"/>
                </w:tcPr>
                <w:p w14:paraId="4AF3AB10" w14:textId="77777777" w:rsidR="00AB564C" w:rsidRPr="004B5888" w:rsidRDefault="00AB564C" w:rsidP="00CC684A">
                  <w:pPr>
                    <w:jc w:val="center"/>
                    <w:rPr>
                      <w:color w:val="000000" w:themeColor="text1"/>
                      <w:sz w:val="20"/>
                      <w:szCs w:val="20"/>
                    </w:rPr>
                  </w:pPr>
                  <w:r>
                    <w:rPr>
                      <w:color w:val="000000" w:themeColor="text1"/>
                      <w:sz w:val="20"/>
                      <w:szCs w:val="20"/>
                    </w:rPr>
                    <w:t>0</w:t>
                  </w:r>
                </w:p>
              </w:tc>
            </w:tr>
            <w:tr w:rsidR="00AB564C" w14:paraId="3FBF3C3C" w14:textId="77777777" w:rsidTr="00CC684A">
              <w:trPr>
                <w:gridAfter w:val="1"/>
                <w:wAfter w:w="35" w:type="dxa"/>
                <w:jc w:val="center"/>
              </w:trPr>
              <w:tc>
                <w:tcPr>
                  <w:tcW w:w="1838" w:type="dxa"/>
                </w:tcPr>
                <w:p w14:paraId="05F90596" w14:textId="77777777" w:rsidR="00AB564C" w:rsidRPr="004B5888" w:rsidRDefault="00AB564C" w:rsidP="00CC684A">
                  <w:pPr>
                    <w:jc w:val="center"/>
                    <w:rPr>
                      <w:color w:val="000000" w:themeColor="text1"/>
                      <w:sz w:val="20"/>
                      <w:szCs w:val="20"/>
                    </w:rPr>
                  </w:pPr>
                  <w:r>
                    <w:rPr>
                      <w:color w:val="000000" w:themeColor="text1"/>
                      <w:sz w:val="20"/>
                      <w:szCs w:val="20"/>
                    </w:rPr>
                    <w:t>KAPITALNI PROJEKT K160522 UREĐENJE ŠTEFIĆEVOG DOLA</w:t>
                  </w:r>
                </w:p>
              </w:tc>
              <w:tc>
                <w:tcPr>
                  <w:tcW w:w="1322" w:type="dxa"/>
                  <w:vAlign w:val="center"/>
                </w:tcPr>
                <w:p w14:paraId="3D57FF1F" w14:textId="77777777" w:rsidR="00AB564C" w:rsidRPr="004B5888" w:rsidRDefault="00AB564C" w:rsidP="00CC684A">
                  <w:pPr>
                    <w:jc w:val="center"/>
                    <w:rPr>
                      <w:color w:val="000000" w:themeColor="text1"/>
                      <w:sz w:val="20"/>
                      <w:szCs w:val="20"/>
                    </w:rPr>
                  </w:pPr>
                  <w:r>
                    <w:rPr>
                      <w:color w:val="000000" w:themeColor="text1"/>
                      <w:sz w:val="20"/>
                      <w:szCs w:val="20"/>
                    </w:rPr>
                    <w:t>0,00</w:t>
                  </w:r>
                </w:p>
              </w:tc>
              <w:tc>
                <w:tcPr>
                  <w:tcW w:w="1276" w:type="dxa"/>
                  <w:gridSpan w:val="2"/>
                  <w:vAlign w:val="center"/>
                </w:tcPr>
                <w:p w14:paraId="73E30D00" w14:textId="77777777" w:rsidR="00AB564C" w:rsidRPr="004B5888" w:rsidRDefault="00AB564C" w:rsidP="00CC684A">
                  <w:pPr>
                    <w:jc w:val="center"/>
                    <w:rPr>
                      <w:color w:val="000000" w:themeColor="text1"/>
                      <w:sz w:val="20"/>
                      <w:szCs w:val="20"/>
                    </w:rPr>
                  </w:pPr>
                  <w:r>
                    <w:rPr>
                      <w:color w:val="000000" w:themeColor="text1"/>
                      <w:sz w:val="20"/>
                      <w:szCs w:val="20"/>
                    </w:rPr>
                    <w:t>0,00</w:t>
                  </w:r>
                </w:p>
              </w:tc>
              <w:tc>
                <w:tcPr>
                  <w:tcW w:w="1296" w:type="dxa"/>
                  <w:vAlign w:val="center"/>
                </w:tcPr>
                <w:p w14:paraId="6876B78D" w14:textId="77777777" w:rsidR="00AB564C" w:rsidRPr="004B5888" w:rsidRDefault="00AB564C" w:rsidP="00CC684A">
                  <w:pPr>
                    <w:jc w:val="center"/>
                    <w:rPr>
                      <w:color w:val="000000" w:themeColor="text1"/>
                      <w:sz w:val="20"/>
                      <w:szCs w:val="20"/>
                    </w:rPr>
                  </w:pPr>
                  <w:r>
                    <w:rPr>
                      <w:color w:val="000000" w:themeColor="text1"/>
                      <w:sz w:val="20"/>
                      <w:szCs w:val="20"/>
                    </w:rPr>
                    <w:t>500.000,00</w:t>
                  </w:r>
                </w:p>
              </w:tc>
              <w:tc>
                <w:tcPr>
                  <w:tcW w:w="1117" w:type="dxa"/>
                  <w:vAlign w:val="center"/>
                </w:tcPr>
                <w:p w14:paraId="2D6C947C" w14:textId="77777777" w:rsidR="00AB564C" w:rsidRPr="004B5888" w:rsidRDefault="00AB564C" w:rsidP="00CC684A">
                  <w:pPr>
                    <w:jc w:val="center"/>
                    <w:rPr>
                      <w:color w:val="000000" w:themeColor="text1"/>
                      <w:sz w:val="20"/>
                      <w:szCs w:val="20"/>
                    </w:rPr>
                  </w:pPr>
                  <w:r>
                    <w:rPr>
                      <w:color w:val="000000" w:themeColor="text1"/>
                      <w:sz w:val="20"/>
                      <w:szCs w:val="20"/>
                    </w:rPr>
                    <w:t>500.000,00</w:t>
                  </w:r>
                </w:p>
              </w:tc>
              <w:tc>
                <w:tcPr>
                  <w:tcW w:w="1134" w:type="dxa"/>
                  <w:gridSpan w:val="3"/>
                  <w:vAlign w:val="center"/>
                </w:tcPr>
                <w:p w14:paraId="398920FB" w14:textId="77777777" w:rsidR="00AB564C" w:rsidRPr="004B5888" w:rsidRDefault="00AB564C" w:rsidP="00CC684A">
                  <w:pPr>
                    <w:jc w:val="center"/>
                    <w:rPr>
                      <w:color w:val="000000" w:themeColor="text1"/>
                      <w:sz w:val="20"/>
                      <w:szCs w:val="20"/>
                    </w:rPr>
                  </w:pPr>
                  <w:r>
                    <w:rPr>
                      <w:color w:val="000000" w:themeColor="text1"/>
                      <w:sz w:val="20"/>
                      <w:szCs w:val="20"/>
                    </w:rPr>
                    <w:t>0,00</w:t>
                  </w:r>
                </w:p>
              </w:tc>
              <w:tc>
                <w:tcPr>
                  <w:tcW w:w="1541" w:type="dxa"/>
                  <w:vAlign w:val="center"/>
                </w:tcPr>
                <w:p w14:paraId="5CC2FF0B" w14:textId="77777777" w:rsidR="00AB564C" w:rsidRPr="004B5888" w:rsidRDefault="00AB564C" w:rsidP="00CC684A">
                  <w:pPr>
                    <w:jc w:val="center"/>
                    <w:rPr>
                      <w:color w:val="000000" w:themeColor="text1"/>
                      <w:sz w:val="20"/>
                      <w:szCs w:val="20"/>
                    </w:rPr>
                  </w:pPr>
                  <w:r>
                    <w:rPr>
                      <w:color w:val="000000" w:themeColor="text1"/>
                      <w:sz w:val="20"/>
                      <w:szCs w:val="20"/>
                    </w:rPr>
                    <w:t>0</w:t>
                  </w:r>
                </w:p>
              </w:tc>
            </w:tr>
            <w:tr w:rsidR="00AB564C" w14:paraId="140E8A7A" w14:textId="77777777" w:rsidTr="00CC684A">
              <w:trPr>
                <w:gridAfter w:val="1"/>
                <w:wAfter w:w="35" w:type="dxa"/>
                <w:jc w:val="center"/>
              </w:trPr>
              <w:tc>
                <w:tcPr>
                  <w:tcW w:w="1838" w:type="dxa"/>
                </w:tcPr>
                <w:p w14:paraId="2676B193" w14:textId="77777777" w:rsidR="00AB564C" w:rsidRPr="004B5888" w:rsidRDefault="00AB564C" w:rsidP="00CC684A">
                  <w:pPr>
                    <w:jc w:val="center"/>
                    <w:rPr>
                      <w:color w:val="000000" w:themeColor="text1"/>
                      <w:sz w:val="20"/>
                      <w:szCs w:val="20"/>
                    </w:rPr>
                  </w:pPr>
                  <w:r>
                    <w:rPr>
                      <w:color w:val="000000" w:themeColor="text1"/>
                      <w:sz w:val="20"/>
                      <w:szCs w:val="20"/>
                    </w:rPr>
                    <w:t>KAPITALNI PROJEKT K160523 ELEKTRIFIKACIJULICE PRESIKA</w:t>
                  </w:r>
                </w:p>
              </w:tc>
              <w:tc>
                <w:tcPr>
                  <w:tcW w:w="1322" w:type="dxa"/>
                  <w:vAlign w:val="center"/>
                </w:tcPr>
                <w:p w14:paraId="32871DD5" w14:textId="77777777" w:rsidR="00AB564C" w:rsidRPr="004B5888" w:rsidRDefault="00AB564C" w:rsidP="00CC684A">
                  <w:pPr>
                    <w:jc w:val="center"/>
                    <w:rPr>
                      <w:color w:val="000000" w:themeColor="text1"/>
                      <w:sz w:val="20"/>
                      <w:szCs w:val="20"/>
                    </w:rPr>
                  </w:pPr>
                  <w:r>
                    <w:rPr>
                      <w:color w:val="000000" w:themeColor="text1"/>
                      <w:sz w:val="20"/>
                      <w:szCs w:val="20"/>
                    </w:rPr>
                    <w:t>0,00</w:t>
                  </w:r>
                </w:p>
              </w:tc>
              <w:tc>
                <w:tcPr>
                  <w:tcW w:w="1276" w:type="dxa"/>
                  <w:gridSpan w:val="2"/>
                  <w:vAlign w:val="center"/>
                </w:tcPr>
                <w:p w14:paraId="04904E86" w14:textId="77777777" w:rsidR="00AB564C" w:rsidRPr="004B5888" w:rsidRDefault="00AB564C" w:rsidP="00CC684A">
                  <w:pPr>
                    <w:jc w:val="center"/>
                    <w:rPr>
                      <w:color w:val="000000" w:themeColor="text1"/>
                      <w:sz w:val="20"/>
                      <w:szCs w:val="20"/>
                    </w:rPr>
                  </w:pPr>
                  <w:r>
                    <w:rPr>
                      <w:color w:val="000000" w:themeColor="text1"/>
                      <w:sz w:val="20"/>
                      <w:szCs w:val="20"/>
                    </w:rPr>
                    <w:t>20.000,00</w:t>
                  </w:r>
                </w:p>
              </w:tc>
              <w:tc>
                <w:tcPr>
                  <w:tcW w:w="1296" w:type="dxa"/>
                  <w:vAlign w:val="center"/>
                </w:tcPr>
                <w:p w14:paraId="2F210B80" w14:textId="77777777" w:rsidR="00AB564C" w:rsidRPr="004B5888" w:rsidRDefault="00AB564C" w:rsidP="00CC684A">
                  <w:pPr>
                    <w:jc w:val="center"/>
                    <w:rPr>
                      <w:color w:val="000000" w:themeColor="text1"/>
                      <w:sz w:val="20"/>
                      <w:szCs w:val="20"/>
                    </w:rPr>
                  </w:pPr>
                  <w:r>
                    <w:rPr>
                      <w:color w:val="000000" w:themeColor="text1"/>
                      <w:sz w:val="20"/>
                      <w:szCs w:val="20"/>
                    </w:rPr>
                    <w:t>20.000,00</w:t>
                  </w:r>
                </w:p>
              </w:tc>
              <w:tc>
                <w:tcPr>
                  <w:tcW w:w="1117" w:type="dxa"/>
                  <w:vAlign w:val="center"/>
                </w:tcPr>
                <w:p w14:paraId="21C2F668" w14:textId="77777777" w:rsidR="00AB564C" w:rsidRPr="004B5888" w:rsidRDefault="00AB564C" w:rsidP="00CC684A">
                  <w:pPr>
                    <w:jc w:val="center"/>
                    <w:rPr>
                      <w:color w:val="000000" w:themeColor="text1"/>
                      <w:sz w:val="20"/>
                      <w:szCs w:val="20"/>
                    </w:rPr>
                  </w:pPr>
                  <w:r>
                    <w:rPr>
                      <w:color w:val="000000" w:themeColor="text1"/>
                      <w:sz w:val="20"/>
                      <w:szCs w:val="20"/>
                    </w:rPr>
                    <w:t>0,00</w:t>
                  </w:r>
                </w:p>
              </w:tc>
              <w:tc>
                <w:tcPr>
                  <w:tcW w:w="1134" w:type="dxa"/>
                  <w:gridSpan w:val="3"/>
                  <w:vAlign w:val="center"/>
                </w:tcPr>
                <w:p w14:paraId="4F73C381" w14:textId="77777777" w:rsidR="00AB564C" w:rsidRPr="004B5888" w:rsidRDefault="00AB564C" w:rsidP="00CC684A">
                  <w:pPr>
                    <w:jc w:val="center"/>
                    <w:rPr>
                      <w:color w:val="000000" w:themeColor="text1"/>
                      <w:sz w:val="20"/>
                      <w:szCs w:val="20"/>
                    </w:rPr>
                  </w:pPr>
                  <w:r>
                    <w:rPr>
                      <w:color w:val="000000" w:themeColor="text1"/>
                      <w:sz w:val="20"/>
                      <w:szCs w:val="20"/>
                    </w:rPr>
                    <w:t>0,00</w:t>
                  </w:r>
                </w:p>
              </w:tc>
              <w:tc>
                <w:tcPr>
                  <w:tcW w:w="1541" w:type="dxa"/>
                  <w:vAlign w:val="center"/>
                </w:tcPr>
                <w:p w14:paraId="27200FE5" w14:textId="77777777" w:rsidR="00AB564C" w:rsidRPr="004B5888" w:rsidRDefault="00AB564C" w:rsidP="00CC684A">
                  <w:pPr>
                    <w:jc w:val="center"/>
                    <w:rPr>
                      <w:color w:val="000000" w:themeColor="text1"/>
                      <w:sz w:val="20"/>
                      <w:szCs w:val="20"/>
                    </w:rPr>
                  </w:pPr>
                  <w:r>
                    <w:rPr>
                      <w:color w:val="000000" w:themeColor="text1"/>
                      <w:sz w:val="20"/>
                      <w:szCs w:val="20"/>
                    </w:rPr>
                    <w:t>0</w:t>
                  </w:r>
                </w:p>
              </w:tc>
            </w:tr>
            <w:tr w:rsidR="00AB564C" w14:paraId="6728CC79" w14:textId="77777777" w:rsidTr="00CC684A">
              <w:trPr>
                <w:gridAfter w:val="1"/>
                <w:wAfter w:w="35" w:type="dxa"/>
                <w:jc w:val="center"/>
              </w:trPr>
              <w:tc>
                <w:tcPr>
                  <w:tcW w:w="1838" w:type="dxa"/>
                </w:tcPr>
                <w:p w14:paraId="0CE32C56" w14:textId="77777777" w:rsidR="00AB564C" w:rsidRDefault="00AB564C" w:rsidP="00CC684A">
                  <w:pPr>
                    <w:jc w:val="center"/>
                    <w:rPr>
                      <w:color w:val="000000" w:themeColor="text1"/>
                      <w:sz w:val="20"/>
                      <w:szCs w:val="20"/>
                    </w:rPr>
                  </w:pPr>
                  <w:r>
                    <w:rPr>
                      <w:color w:val="000000" w:themeColor="text1"/>
                      <w:sz w:val="20"/>
                      <w:szCs w:val="20"/>
                    </w:rPr>
                    <w:t>KAPITALNI PROJEKT K160524 USPORNICI-LUČIĆKA CESTA</w:t>
                  </w:r>
                </w:p>
              </w:tc>
              <w:tc>
                <w:tcPr>
                  <w:tcW w:w="1322" w:type="dxa"/>
                  <w:vAlign w:val="center"/>
                </w:tcPr>
                <w:p w14:paraId="022893B2" w14:textId="77777777" w:rsidR="00AB564C" w:rsidRDefault="00AB564C" w:rsidP="00CC684A">
                  <w:pPr>
                    <w:jc w:val="center"/>
                    <w:rPr>
                      <w:color w:val="000000" w:themeColor="text1"/>
                      <w:sz w:val="20"/>
                      <w:szCs w:val="20"/>
                    </w:rPr>
                  </w:pPr>
                  <w:r>
                    <w:rPr>
                      <w:color w:val="000000" w:themeColor="text1"/>
                      <w:sz w:val="20"/>
                      <w:szCs w:val="20"/>
                    </w:rPr>
                    <w:t>0,00</w:t>
                  </w:r>
                </w:p>
              </w:tc>
              <w:tc>
                <w:tcPr>
                  <w:tcW w:w="1276" w:type="dxa"/>
                  <w:gridSpan w:val="2"/>
                  <w:vAlign w:val="center"/>
                </w:tcPr>
                <w:p w14:paraId="69B6CCD5" w14:textId="77777777" w:rsidR="00AB564C" w:rsidRDefault="00AB564C" w:rsidP="00CC684A">
                  <w:pPr>
                    <w:jc w:val="center"/>
                    <w:rPr>
                      <w:color w:val="000000" w:themeColor="text1"/>
                      <w:sz w:val="20"/>
                      <w:szCs w:val="20"/>
                    </w:rPr>
                  </w:pPr>
                  <w:r>
                    <w:rPr>
                      <w:color w:val="000000" w:themeColor="text1"/>
                      <w:sz w:val="20"/>
                      <w:szCs w:val="20"/>
                    </w:rPr>
                    <w:t>15.000,00</w:t>
                  </w:r>
                </w:p>
              </w:tc>
              <w:tc>
                <w:tcPr>
                  <w:tcW w:w="1296" w:type="dxa"/>
                  <w:vAlign w:val="center"/>
                </w:tcPr>
                <w:p w14:paraId="24DCF7ED" w14:textId="77777777" w:rsidR="00AB564C" w:rsidRDefault="00AB564C" w:rsidP="00CC684A">
                  <w:pPr>
                    <w:jc w:val="center"/>
                    <w:rPr>
                      <w:color w:val="000000" w:themeColor="text1"/>
                      <w:sz w:val="20"/>
                      <w:szCs w:val="20"/>
                    </w:rPr>
                  </w:pPr>
                  <w:r>
                    <w:rPr>
                      <w:color w:val="000000" w:themeColor="text1"/>
                      <w:sz w:val="20"/>
                      <w:szCs w:val="20"/>
                    </w:rPr>
                    <w:t>0,00</w:t>
                  </w:r>
                </w:p>
              </w:tc>
              <w:tc>
                <w:tcPr>
                  <w:tcW w:w="1117" w:type="dxa"/>
                  <w:vAlign w:val="center"/>
                </w:tcPr>
                <w:p w14:paraId="4C2002D5" w14:textId="77777777" w:rsidR="00AB564C" w:rsidRDefault="00AB564C" w:rsidP="00CC684A">
                  <w:pPr>
                    <w:jc w:val="center"/>
                    <w:rPr>
                      <w:color w:val="000000" w:themeColor="text1"/>
                      <w:sz w:val="20"/>
                      <w:szCs w:val="20"/>
                    </w:rPr>
                  </w:pPr>
                  <w:r>
                    <w:rPr>
                      <w:color w:val="000000" w:themeColor="text1"/>
                      <w:sz w:val="20"/>
                      <w:szCs w:val="20"/>
                    </w:rPr>
                    <w:t>0,00</w:t>
                  </w:r>
                </w:p>
              </w:tc>
              <w:tc>
                <w:tcPr>
                  <w:tcW w:w="1134" w:type="dxa"/>
                  <w:gridSpan w:val="3"/>
                  <w:vAlign w:val="center"/>
                </w:tcPr>
                <w:p w14:paraId="03198704" w14:textId="77777777" w:rsidR="00AB564C" w:rsidRDefault="00AB564C" w:rsidP="00CC684A">
                  <w:pPr>
                    <w:jc w:val="center"/>
                    <w:rPr>
                      <w:color w:val="000000" w:themeColor="text1"/>
                      <w:sz w:val="20"/>
                      <w:szCs w:val="20"/>
                    </w:rPr>
                  </w:pPr>
                  <w:r>
                    <w:rPr>
                      <w:color w:val="000000" w:themeColor="text1"/>
                      <w:sz w:val="20"/>
                      <w:szCs w:val="20"/>
                    </w:rPr>
                    <w:t>0,00</w:t>
                  </w:r>
                </w:p>
              </w:tc>
              <w:tc>
                <w:tcPr>
                  <w:tcW w:w="1541" w:type="dxa"/>
                  <w:vAlign w:val="center"/>
                </w:tcPr>
                <w:p w14:paraId="055D4B92" w14:textId="77777777" w:rsidR="00AB564C" w:rsidRDefault="00AB564C" w:rsidP="00CC684A">
                  <w:pPr>
                    <w:jc w:val="center"/>
                    <w:rPr>
                      <w:color w:val="000000" w:themeColor="text1"/>
                      <w:sz w:val="20"/>
                      <w:szCs w:val="20"/>
                    </w:rPr>
                  </w:pPr>
                </w:p>
              </w:tc>
            </w:tr>
            <w:tr w:rsidR="00AB564C" w14:paraId="70396B29" w14:textId="77777777" w:rsidTr="00CC684A">
              <w:trPr>
                <w:gridAfter w:val="1"/>
                <w:wAfter w:w="35" w:type="dxa"/>
                <w:jc w:val="center"/>
              </w:trPr>
              <w:tc>
                <w:tcPr>
                  <w:tcW w:w="1838" w:type="dxa"/>
                </w:tcPr>
                <w:p w14:paraId="233923C7" w14:textId="77777777" w:rsidR="00AB564C" w:rsidRPr="004B5888" w:rsidRDefault="00AB564C" w:rsidP="00CC684A">
                  <w:pPr>
                    <w:jc w:val="center"/>
                    <w:rPr>
                      <w:color w:val="000000" w:themeColor="text1"/>
                      <w:sz w:val="20"/>
                      <w:szCs w:val="20"/>
                    </w:rPr>
                  </w:pPr>
                  <w:r>
                    <w:rPr>
                      <w:color w:val="000000" w:themeColor="text1"/>
                      <w:sz w:val="20"/>
                      <w:szCs w:val="20"/>
                    </w:rPr>
                    <w:t>KAPITALNI PROJEKT K160525 IZGRADNJA PARKINGA ULICA OGRAJA</w:t>
                  </w:r>
                </w:p>
              </w:tc>
              <w:tc>
                <w:tcPr>
                  <w:tcW w:w="1322" w:type="dxa"/>
                  <w:vAlign w:val="center"/>
                </w:tcPr>
                <w:p w14:paraId="621E4E13" w14:textId="77777777" w:rsidR="00AB564C" w:rsidRPr="004B5888" w:rsidRDefault="00AB564C" w:rsidP="00CC684A">
                  <w:pPr>
                    <w:jc w:val="center"/>
                    <w:rPr>
                      <w:color w:val="000000" w:themeColor="text1"/>
                      <w:sz w:val="20"/>
                      <w:szCs w:val="20"/>
                    </w:rPr>
                  </w:pPr>
                  <w:r>
                    <w:rPr>
                      <w:color w:val="000000" w:themeColor="text1"/>
                      <w:sz w:val="20"/>
                      <w:szCs w:val="20"/>
                    </w:rPr>
                    <w:t>0,00</w:t>
                  </w:r>
                </w:p>
              </w:tc>
              <w:tc>
                <w:tcPr>
                  <w:tcW w:w="1276" w:type="dxa"/>
                  <w:gridSpan w:val="2"/>
                  <w:vAlign w:val="center"/>
                </w:tcPr>
                <w:p w14:paraId="3FA6255D" w14:textId="77777777" w:rsidR="00AB564C" w:rsidRPr="004B5888" w:rsidRDefault="00AB564C" w:rsidP="00CC684A">
                  <w:pPr>
                    <w:jc w:val="center"/>
                    <w:rPr>
                      <w:color w:val="000000" w:themeColor="text1"/>
                      <w:sz w:val="20"/>
                      <w:szCs w:val="20"/>
                    </w:rPr>
                  </w:pPr>
                  <w:r>
                    <w:rPr>
                      <w:color w:val="000000" w:themeColor="text1"/>
                      <w:sz w:val="20"/>
                      <w:szCs w:val="20"/>
                    </w:rPr>
                    <w:t>15.000,00</w:t>
                  </w:r>
                </w:p>
              </w:tc>
              <w:tc>
                <w:tcPr>
                  <w:tcW w:w="1296" w:type="dxa"/>
                  <w:vAlign w:val="center"/>
                </w:tcPr>
                <w:p w14:paraId="63F4414A" w14:textId="77777777" w:rsidR="00AB564C" w:rsidRPr="004B5888" w:rsidRDefault="00AB564C" w:rsidP="00CC684A">
                  <w:pPr>
                    <w:jc w:val="center"/>
                    <w:rPr>
                      <w:color w:val="000000" w:themeColor="text1"/>
                      <w:sz w:val="20"/>
                      <w:szCs w:val="20"/>
                    </w:rPr>
                  </w:pPr>
                  <w:r>
                    <w:rPr>
                      <w:color w:val="000000" w:themeColor="text1"/>
                      <w:sz w:val="20"/>
                      <w:szCs w:val="20"/>
                    </w:rPr>
                    <w:t>160.000,00</w:t>
                  </w:r>
                </w:p>
              </w:tc>
              <w:tc>
                <w:tcPr>
                  <w:tcW w:w="1117" w:type="dxa"/>
                  <w:vAlign w:val="center"/>
                </w:tcPr>
                <w:p w14:paraId="2C79B24A" w14:textId="77777777" w:rsidR="00AB564C" w:rsidRPr="004B5888" w:rsidRDefault="00AB564C" w:rsidP="00CC684A">
                  <w:pPr>
                    <w:jc w:val="center"/>
                    <w:rPr>
                      <w:color w:val="000000" w:themeColor="text1"/>
                      <w:sz w:val="20"/>
                      <w:szCs w:val="20"/>
                    </w:rPr>
                  </w:pPr>
                  <w:r>
                    <w:rPr>
                      <w:color w:val="000000" w:themeColor="text1"/>
                      <w:sz w:val="20"/>
                      <w:szCs w:val="20"/>
                    </w:rPr>
                    <w:t>0,00</w:t>
                  </w:r>
                </w:p>
              </w:tc>
              <w:tc>
                <w:tcPr>
                  <w:tcW w:w="1134" w:type="dxa"/>
                  <w:gridSpan w:val="3"/>
                  <w:vAlign w:val="center"/>
                </w:tcPr>
                <w:p w14:paraId="53B984C4" w14:textId="77777777" w:rsidR="00AB564C" w:rsidRPr="004B5888" w:rsidRDefault="00AB564C" w:rsidP="00CC684A">
                  <w:pPr>
                    <w:jc w:val="center"/>
                    <w:rPr>
                      <w:color w:val="000000" w:themeColor="text1"/>
                      <w:sz w:val="20"/>
                      <w:szCs w:val="20"/>
                    </w:rPr>
                  </w:pPr>
                  <w:r>
                    <w:rPr>
                      <w:color w:val="000000" w:themeColor="text1"/>
                      <w:sz w:val="20"/>
                      <w:szCs w:val="20"/>
                    </w:rPr>
                    <w:t>0,00</w:t>
                  </w:r>
                </w:p>
              </w:tc>
              <w:tc>
                <w:tcPr>
                  <w:tcW w:w="1541" w:type="dxa"/>
                  <w:vAlign w:val="center"/>
                </w:tcPr>
                <w:p w14:paraId="0F2742C6" w14:textId="77777777" w:rsidR="00AB564C" w:rsidRPr="004B5888" w:rsidRDefault="00AB564C" w:rsidP="00CC684A">
                  <w:pPr>
                    <w:jc w:val="center"/>
                    <w:rPr>
                      <w:color w:val="000000" w:themeColor="text1"/>
                      <w:sz w:val="20"/>
                      <w:szCs w:val="20"/>
                    </w:rPr>
                  </w:pPr>
                  <w:r>
                    <w:rPr>
                      <w:color w:val="000000" w:themeColor="text1"/>
                      <w:sz w:val="20"/>
                      <w:szCs w:val="20"/>
                    </w:rPr>
                    <w:t>0</w:t>
                  </w:r>
                </w:p>
              </w:tc>
            </w:tr>
            <w:tr w:rsidR="00AB564C" w14:paraId="1F158D47" w14:textId="77777777" w:rsidTr="00CC684A">
              <w:trPr>
                <w:gridAfter w:val="1"/>
                <w:wAfter w:w="35" w:type="dxa"/>
                <w:jc w:val="center"/>
              </w:trPr>
              <w:tc>
                <w:tcPr>
                  <w:tcW w:w="1838" w:type="dxa"/>
                </w:tcPr>
                <w:p w14:paraId="65D0FDCD" w14:textId="77777777" w:rsidR="00AB564C" w:rsidRPr="004B5888" w:rsidRDefault="00AB564C" w:rsidP="00CC684A">
                  <w:pPr>
                    <w:jc w:val="center"/>
                    <w:rPr>
                      <w:color w:val="000000" w:themeColor="text1"/>
                      <w:sz w:val="20"/>
                      <w:szCs w:val="20"/>
                    </w:rPr>
                  </w:pPr>
                  <w:r>
                    <w:rPr>
                      <w:color w:val="000000" w:themeColor="text1"/>
                      <w:sz w:val="20"/>
                      <w:szCs w:val="20"/>
                    </w:rPr>
                    <w:t xml:space="preserve">KAPITALNI PROJEKT K160526 IZGRADNJA </w:t>
                  </w:r>
                  <w:r>
                    <w:rPr>
                      <w:color w:val="000000" w:themeColor="text1"/>
                      <w:sz w:val="20"/>
                      <w:szCs w:val="20"/>
                    </w:rPr>
                    <w:lastRenderedPageBreak/>
                    <w:t>SPOJA D-3 I KRANJČEVIĆEVE ULICE</w:t>
                  </w:r>
                </w:p>
              </w:tc>
              <w:tc>
                <w:tcPr>
                  <w:tcW w:w="1322" w:type="dxa"/>
                  <w:vAlign w:val="center"/>
                </w:tcPr>
                <w:p w14:paraId="1DA58FB2" w14:textId="77777777" w:rsidR="00AB564C" w:rsidRPr="004B5888" w:rsidRDefault="00AB564C" w:rsidP="00CC684A">
                  <w:pPr>
                    <w:jc w:val="center"/>
                    <w:rPr>
                      <w:color w:val="000000" w:themeColor="text1"/>
                      <w:sz w:val="20"/>
                      <w:szCs w:val="20"/>
                    </w:rPr>
                  </w:pPr>
                  <w:r>
                    <w:rPr>
                      <w:color w:val="000000" w:themeColor="text1"/>
                      <w:sz w:val="20"/>
                      <w:szCs w:val="20"/>
                    </w:rPr>
                    <w:lastRenderedPageBreak/>
                    <w:t>0,00</w:t>
                  </w:r>
                </w:p>
              </w:tc>
              <w:tc>
                <w:tcPr>
                  <w:tcW w:w="1276" w:type="dxa"/>
                  <w:gridSpan w:val="2"/>
                  <w:vAlign w:val="center"/>
                </w:tcPr>
                <w:p w14:paraId="73865A8E" w14:textId="77777777" w:rsidR="00AB564C" w:rsidRPr="004B5888" w:rsidRDefault="00AB564C" w:rsidP="00CC684A">
                  <w:pPr>
                    <w:jc w:val="center"/>
                    <w:rPr>
                      <w:color w:val="000000" w:themeColor="text1"/>
                      <w:sz w:val="20"/>
                      <w:szCs w:val="20"/>
                    </w:rPr>
                  </w:pPr>
                  <w:r>
                    <w:rPr>
                      <w:color w:val="000000" w:themeColor="text1"/>
                      <w:sz w:val="20"/>
                      <w:szCs w:val="20"/>
                    </w:rPr>
                    <w:t>124.000,00</w:t>
                  </w:r>
                </w:p>
              </w:tc>
              <w:tc>
                <w:tcPr>
                  <w:tcW w:w="1296" w:type="dxa"/>
                  <w:vAlign w:val="center"/>
                </w:tcPr>
                <w:p w14:paraId="044CF0F3" w14:textId="77777777" w:rsidR="00AB564C" w:rsidRPr="004B5888" w:rsidRDefault="00AB564C" w:rsidP="00CC684A">
                  <w:pPr>
                    <w:jc w:val="center"/>
                    <w:rPr>
                      <w:color w:val="000000" w:themeColor="text1"/>
                      <w:sz w:val="20"/>
                      <w:szCs w:val="20"/>
                    </w:rPr>
                  </w:pPr>
                  <w:r>
                    <w:rPr>
                      <w:color w:val="000000" w:themeColor="text1"/>
                      <w:sz w:val="20"/>
                      <w:szCs w:val="20"/>
                    </w:rPr>
                    <w:t>175.000,00</w:t>
                  </w:r>
                </w:p>
              </w:tc>
              <w:tc>
                <w:tcPr>
                  <w:tcW w:w="1117" w:type="dxa"/>
                  <w:vAlign w:val="center"/>
                </w:tcPr>
                <w:p w14:paraId="16C45B65" w14:textId="77777777" w:rsidR="00AB564C" w:rsidRPr="004B5888" w:rsidRDefault="00AB564C" w:rsidP="00CC684A">
                  <w:pPr>
                    <w:jc w:val="center"/>
                    <w:rPr>
                      <w:color w:val="000000" w:themeColor="text1"/>
                      <w:sz w:val="20"/>
                      <w:szCs w:val="20"/>
                    </w:rPr>
                  </w:pPr>
                  <w:r>
                    <w:rPr>
                      <w:color w:val="000000" w:themeColor="text1"/>
                      <w:sz w:val="20"/>
                      <w:szCs w:val="20"/>
                    </w:rPr>
                    <w:t>0,00</w:t>
                  </w:r>
                </w:p>
              </w:tc>
              <w:tc>
                <w:tcPr>
                  <w:tcW w:w="1134" w:type="dxa"/>
                  <w:gridSpan w:val="3"/>
                  <w:vAlign w:val="center"/>
                </w:tcPr>
                <w:p w14:paraId="05F2DF40" w14:textId="77777777" w:rsidR="00AB564C" w:rsidRPr="004B5888" w:rsidRDefault="00AB564C" w:rsidP="00CC684A">
                  <w:pPr>
                    <w:jc w:val="center"/>
                    <w:rPr>
                      <w:color w:val="000000" w:themeColor="text1"/>
                      <w:sz w:val="20"/>
                      <w:szCs w:val="20"/>
                    </w:rPr>
                  </w:pPr>
                  <w:r>
                    <w:rPr>
                      <w:color w:val="000000" w:themeColor="text1"/>
                      <w:sz w:val="20"/>
                      <w:szCs w:val="20"/>
                    </w:rPr>
                    <w:t>0,00</w:t>
                  </w:r>
                </w:p>
              </w:tc>
              <w:tc>
                <w:tcPr>
                  <w:tcW w:w="1541" w:type="dxa"/>
                  <w:vAlign w:val="center"/>
                </w:tcPr>
                <w:p w14:paraId="516B5E82" w14:textId="77777777" w:rsidR="00AB564C" w:rsidRPr="004B5888" w:rsidRDefault="00AB564C" w:rsidP="00CC684A">
                  <w:pPr>
                    <w:jc w:val="center"/>
                    <w:rPr>
                      <w:color w:val="000000" w:themeColor="text1"/>
                      <w:sz w:val="20"/>
                      <w:szCs w:val="20"/>
                    </w:rPr>
                  </w:pPr>
                  <w:r>
                    <w:rPr>
                      <w:color w:val="000000" w:themeColor="text1"/>
                      <w:sz w:val="20"/>
                      <w:szCs w:val="20"/>
                    </w:rPr>
                    <w:t>0</w:t>
                  </w:r>
                </w:p>
              </w:tc>
            </w:tr>
            <w:tr w:rsidR="00AB564C" w14:paraId="75A84E23" w14:textId="77777777" w:rsidTr="00CC684A">
              <w:trPr>
                <w:gridAfter w:val="1"/>
                <w:wAfter w:w="35" w:type="dxa"/>
                <w:jc w:val="center"/>
              </w:trPr>
              <w:tc>
                <w:tcPr>
                  <w:tcW w:w="1838" w:type="dxa"/>
                </w:tcPr>
                <w:p w14:paraId="18D98D6D" w14:textId="77777777" w:rsidR="00AB564C" w:rsidRPr="004B5888" w:rsidRDefault="00AB564C" w:rsidP="00CC684A">
                  <w:pPr>
                    <w:jc w:val="center"/>
                    <w:rPr>
                      <w:color w:val="000000" w:themeColor="text1"/>
                      <w:sz w:val="20"/>
                      <w:szCs w:val="20"/>
                    </w:rPr>
                  </w:pPr>
                  <w:r>
                    <w:rPr>
                      <w:color w:val="000000" w:themeColor="text1"/>
                      <w:sz w:val="20"/>
                      <w:szCs w:val="20"/>
                    </w:rPr>
                    <w:t>KAPITALNI PROJEKT K160527 ASFALTIRANJE ULICE ANTE STARČEVIĆA</w:t>
                  </w:r>
                </w:p>
              </w:tc>
              <w:tc>
                <w:tcPr>
                  <w:tcW w:w="1322" w:type="dxa"/>
                  <w:vAlign w:val="center"/>
                </w:tcPr>
                <w:p w14:paraId="6D133DA6" w14:textId="77777777" w:rsidR="00AB564C" w:rsidRPr="004B5888" w:rsidRDefault="00AB564C" w:rsidP="00CC684A">
                  <w:pPr>
                    <w:jc w:val="center"/>
                    <w:rPr>
                      <w:color w:val="000000" w:themeColor="text1"/>
                      <w:sz w:val="20"/>
                      <w:szCs w:val="20"/>
                    </w:rPr>
                  </w:pPr>
                  <w:r>
                    <w:rPr>
                      <w:color w:val="000000" w:themeColor="text1"/>
                      <w:sz w:val="20"/>
                      <w:szCs w:val="20"/>
                    </w:rPr>
                    <w:t>0,00</w:t>
                  </w:r>
                </w:p>
              </w:tc>
              <w:tc>
                <w:tcPr>
                  <w:tcW w:w="1276" w:type="dxa"/>
                  <w:gridSpan w:val="2"/>
                  <w:vAlign w:val="center"/>
                </w:tcPr>
                <w:p w14:paraId="16310C35" w14:textId="77777777" w:rsidR="00AB564C" w:rsidRPr="004B5888" w:rsidRDefault="00AB564C" w:rsidP="00CC684A">
                  <w:pPr>
                    <w:jc w:val="center"/>
                    <w:rPr>
                      <w:color w:val="000000" w:themeColor="text1"/>
                      <w:sz w:val="20"/>
                      <w:szCs w:val="20"/>
                    </w:rPr>
                  </w:pPr>
                  <w:r>
                    <w:rPr>
                      <w:color w:val="000000" w:themeColor="text1"/>
                      <w:sz w:val="20"/>
                      <w:szCs w:val="20"/>
                    </w:rPr>
                    <w:t>31.000,00</w:t>
                  </w:r>
                </w:p>
              </w:tc>
              <w:tc>
                <w:tcPr>
                  <w:tcW w:w="1296" w:type="dxa"/>
                  <w:vAlign w:val="center"/>
                </w:tcPr>
                <w:p w14:paraId="72AE0D51" w14:textId="77777777" w:rsidR="00AB564C" w:rsidRPr="004B5888" w:rsidRDefault="00AB564C" w:rsidP="00CC684A">
                  <w:pPr>
                    <w:jc w:val="center"/>
                    <w:rPr>
                      <w:color w:val="000000" w:themeColor="text1"/>
                      <w:sz w:val="20"/>
                      <w:szCs w:val="20"/>
                    </w:rPr>
                  </w:pPr>
                  <w:r>
                    <w:rPr>
                      <w:color w:val="000000" w:themeColor="text1"/>
                      <w:sz w:val="20"/>
                      <w:szCs w:val="20"/>
                    </w:rPr>
                    <w:t>50.000,00</w:t>
                  </w:r>
                </w:p>
              </w:tc>
              <w:tc>
                <w:tcPr>
                  <w:tcW w:w="1117" w:type="dxa"/>
                  <w:vAlign w:val="center"/>
                </w:tcPr>
                <w:p w14:paraId="1A41C1E2" w14:textId="77777777" w:rsidR="00AB564C" w:rsidRPr="004B5888" w:rsidRDefault="00AB564C" w:rsidP="00CC684A">
                  <w:pPr>
                    <w:jc w:val="center"/>
                    <w:rPr>
                      <w:color w:val="000000" w:themeColor="text1"/>
                      <w:sz w:val="20"/>
                      <w:szCs w:val="20"/>
                    </w:rPr>
                  </w:pPr>
                  <w:r>
                    <w:rPr>
                      <w:color w:val="000000" w:themeColor="text1"/>
                      <w:sz w:val="20"/>
                      <w:szCs w:val="20"/>
                    </w:rPr>
                    <w:t>0,00</w:t>
                  </w:r>
                </w:p>
              </w:tc>
              <w:tc>
                <w:tcPr>
                  <w:tcW w:w="1134" w:type="dxa"/>
                  <w:gridSpan w:val="3"/>
                  <w:vAlign w:val="center"/>
                </w:tcPr>
                <w:p w14:paraId="67B7AC7A" w14:textId="77777777" w:rsidR="00AB564C" w:rsidRPr="004B5888" w:rsidRDefault="00AB564C" w:rsidP="00CC684A">
                  <w:pPr>
                    <w:jc w:val="center"/>
                    <w:rPr>
                      <w:color w:val="000000" w:themeColor="text1"/>
                      <w:sz w:val="20"/>
                      <w:szCs w:val="20"/>
                    </w:rPr>
                  </w:pPr>
                  <w:r>
                    <w:rPr>
                      <w:color w:val="000000" w:themeColor="text1"/>
                      <w:sz w:val="20"/>
                      <w:szCs w:val="20"/>
                    </w:rPr>
                    <w:t>0,00</w:t>
                  </w:r>
                </w:p>
              </w:tc>
              <w:tc>
                <w:tcPr>
                  <w:tcW w:w="1541" w:type="dxa"/>
                  <w:vAlign w:val="center"/>
                </w:tcPr>
                <w:p w14:paraId="0C60B910" w14:textId="77777777" w:rsidR="00AB564C" w:rsidRPr="004B5888" w:rsidRDefault="00AB564C" w:rsidP="00CC684A">
                  <w:pPr>
                    <w:jc w:val="center"/>
                    <w:rPr>
                      <w:color w:val="000000" w:themeColor="text1"/>
                      <w:sz w:val="20"/>
                      <w:szCs w:val="20"/>
                    </w:rPr>
                  </w:pPr>
                  <w:r>
                    <w:rPr>
                      <w:color w:val="000000" w:themeColor="text1"/>
                      <w:sz w:val="20"/>
                      <w:szCs w:val="20"/>
                    </w:rPr>
                    <w:t>0</w:t>
                  </w:r>
                </w:p>
              </w:tc>
            </w:tr>
            <w:tr w:rsidR="00AB564C" w14:paraId="7934541A" w14:textId="77777777" w:rsidTr="00CC684A">
              <w:trPr>
                <w:gridAfter w:val="1"/>
                <w:wAfter w:w="35" w:type="dxa"/>
                <w:jc w:val="center"/>
              </w:trPr>
              <w:tc>
                <w:tcPr>
                  <w:tcW w:w="1838" w:type="dxa"/>
                </w:tcPr>
                <w:p w14:paraId="54CA7ED0" w14:textId="77777777" w:rsidR="00AB564C" w:rsidRPr="004B5888" w:rsidRDefault="00AB564C" w:rsidP="00CC684A">
                  <w:pPr>
                    <w:jc w:val="center"/>
                    <w:rPr>
                      <w:color w:val="000000" w:themeColor="text1"/>
                      <w:sz w:val="20"/>
                      <w:szCs w:val="20"/>
                    </w:rPr>
                  </w:pPr>
                  <w:r>
                    <w:rPr>
                      <w:color w:val="000000" w:themeColor="text1"/>
                      <w:sz w:val="20"/>
                      <w:szCs w:val="20"/>
                    </w:rPr>
                    <w:t>KAPITALNI PROJEKT K160528 OPREMANJE DJ.VRTIĆA HLOJKICA</w:t>
                  </w:r>
                </w:p>
              </w:tc>
              <w:tc>
                <w:tcPr>
                  <w:tcW w:w="1322" w:type="dxa"/>
                  <w:vAlign w:val="center"/>
                </w:tcPr>
                <w:p w14:paraId="776FD331" w14:textId="77777777" w:rsidR="00AB564C" w:rsidRPr="004B5888" w:rsidRDefault="00AB564C" w:rsidP="00CC684A">
                  <w:pPr>
                    <w:jc w:val="center"/>
                    <w:rPr>
                      <w:color w:val="000000" w:themeColor="text1"/>
                      <w:sz w:val="20"/>
                      <w:szCs w:val="20"/>
                    </w:rPr>
                  </w:pPr>
                  <w:r>
                    <w:rPr>
                      <w:color w:val="000000" w:themeColor="text1"/>
                      <w:sz w:val="20"/>
                      <w:szCs w:val="20"/>
                    </w:rPr>
                    <w:t>0,00</w:t>
                  </w:r>
                </w:p>
              </w:tc>
              <w:tc>
                <w:tcPr>
                  <w:tcW w:w="1276" w:type="dxa"/>
                  <w:gridSpan w:val="2"/>
                  <w:vAlign w:val="center"/>
                </w:tcPr>
                <w:p w14:paraId="1805F2A5" w14:textId="77777777" w:rsidR="00AB564C" w:rsidRPr="004B5888" w:rsidRDefault="00AB564C" w:rsidP="00CC684A">
                  <w:pPr>
                    <w:jc w:val="center"/>
                    <w:rPr>
                      <w:color w:val="000000" w:themeColor="text1"/>
                      <w:sz w:val="20"/>
                      <w:szCs w:val="20"/>
                    </w:rPr>
                  </w:pPr>
                  <w:r>
                    <w:rPr>
                      <w:color w:val="000000" w:themeColor="text1"/>
                      <w:sz w:val="20"/>
                      <w:szCs w:val="20"/>
                    </w:rPr>
                    <w:t>60.000,00</w:t>
                  </w:r>
                </w:p>
              </w:tc>
              <w:tc>
                <w:tcPr>
                  <w:tcW w:w="1296" w:type="dxa"/>
                  <w:vAlign w:val="center"/>
                </w:tcPr>
                <w:p w14:paraId="373A5086" w14:textId="77777777" w:rsidR="00AB564C" w:rsidRPr="004B5888" w:rsidRDefault="00AB564C" w:rsidP="00CC684A">
                  <w:pPr>
                    <w:jc w:val="center"/>
                    <w:rPr>
                      <w:color w:val="000000" w:themeColor="text1"/>
                      <w:sz w:val="20"/>
                      <w:szCs w:val="20"/>
                    </w:rPr>
                  </w:pPr>
                  <w:r>
                    <w:rPr>
                      <w:color w:val="000000" w:themeColor="text1"/>
                      <w:sz w:val="20"/>
                      <w:szCs w:val="20"/>
                    </w:rPr>
                    <w:t>70.000,00</w:t>
                  </w:r>
                </w:p>
              </w:tc>
              <w:tc>
                <w:tcPr>
                  <w:tcW w:w="1117" w:type="dxa"/>
                  <w:vAlign w:val="center"/>
                </w:tcPr>
                <w:p w14:paraId="53300171" w14:textId="77777777" w:rsidR="00AB564C" w:rsidRPr="004B5888" w:rsidRDefault="00AB564C" w:rsidP="00CC684A">
                  <w:pPr>
                    <w:jc w:val="center"/>
                    <w:rPr>
                      <w:color w:val="000000" w:themeColor="text1"/>
                      <w:sz w:val="20"/>
                      <w:szCs w:val="20"/>
                    </w:rPr>
                  </w:pPr>
                  <w:r>
                    <w:rPr>
                      <w:color w:val="000000" w:themeColor="text1"/>
                      <w:sz w:val="20"/>
                      <w:szCs w:val="20"/>
                    </w:rPr>
                    <w:t>0,00</w:t>
                  </w:r>
                </w:p>
              </w:tc>
              <w:tc>
                <w:tcPr>
                  <w:tcW w:w="1134" w:type="dxa"/>
                  <w:gridSpan w:val="3"/>
                  <w:vAlign w:val="center"/>
                </w:tcPr>
                <w:p w14:paraId="73B420F1" w14:textId="77777777" w:rsidR="00AB564C" w:rsidRPr="004B5888" w:rsidRDefault="00AB564C" w:rsidP="00CC684A">
                  <w:pPr>
                    <w:jc w:val="center"/>
                    <w:rPr>
                      <w:color w:val="000000" w:themeColor="text1"/>
                      <w:sz w:val="20"/>
                      <w:szCs w:val="20"/>
                    </w:rPr>
                  </w:pPr>
                  <w:r>
                    <w:rPr>
                      <w:color w:val="000000" w:themeColor="text1"/>
                      <w:sz w:val="20"/>
                      <w:szCs w:val="20"/>
                    </w:rPr>
                    <w:t>0,00</w:t>
                  </w:r>
                </w:p>
              </w:tc>
              <w:tc>
                <w:tcPr>
                  <w:tcW w:w="1541" w:type="dxa"/>
                  <w:vAlign w:val="center"/>
                </w:tcPr>
                <w:p w14:paraId="6060B609" w14:textId="77777777" w:rsidR="00AB564C" w:rsidRPr="004B5888" w:rsidRDefault="00AB564C" w:rsidP="00CC684A">
                  <w:pPr>
                    <w:jc w:val="center"/>
                    <w:rPr>
                      <w:color w:val="000000" w:themeColor="text1"/>
                      <w:sz w:val="20"/>
                      <w:szCs w:val="20"/>
                    </w:rPr>
                  </w:pPr>
                  <w:r>
                    <w:rPr>
                      <w:color w:val="000000" w:themeColor="text1"/>
                      <w:sz w:val="20"/>
                      <w:szCs w:val="20"/>
                    </w:rPr>
                    <w:t>0</w:t>
                  </w:r>
                </w:p>
              </w:tc>
            </w:tr>
            <w:tr w:rsidR="00AB564C" w14:paraId="27CACF42" w14:textId="77777777" w:rsidTr="00CC684A">
              <w:trPr>
                <w:gridAfter w:val="1"/>
                <w:wAfter w:w="35" w:type="dxa"/>
                <w:jc w:val="center"/>
              </w:trPr>
              <w:tc>
                <w:tcPr>
                  <w:tcW w:w="1838" w:type="dxa"/>
                </w:tcPr>
                <w:p w14:paraId="678B6BAB" w14:textId="77777777" w:rsidR="00AB564C" w:rsidRDefault="00AB564C" w:rsidP="00CC684A">
                  <w:pPr>
                    <w:jc w:val="center"/>
                    <w:rPr>
                      <w:color w:val="000000" w:themeColor="text1"/>
                      <w:sz w:val="20"/>
                      <w:szCs w:val="20"/>
                    </w:rPr>
                  </w:pPr>
                  <w:r>
                    <w:rPr>
                      <w:color w:val="000000" w:themeColor="text1"/>
                      <w:sz w:val="20"/>
                      <w:szCs w:val="20"/>
                    </w:rPr>
                    <w:t>KAPITALNI PROJEKT K160532 USPORNICI-S.S.KRANJČEVIĆA</w:t>
                  </w:r>
                </w:p>
              </w:tc>
              <w:tc>
                <w:tcPr>
                  <w:tcW w:w="1322" w:type="dxa"/>
                  <w:vAlign w:val="center"/>
                </w:tcPr>
                <w:p w14:paraId="6AAE73A2" w14:textId="77777777" w:rsidR="00AB564C" w:rsidRDefault="00AB564C" w:rsidP="00CC684A">
                  <w:pPr>
                    <w:jc w:val="center"/>
                    <w:rPr>
                      <w:color w:val="000000" w:themeColor="text1"/>
                      <w:sz w:val="20"/>
                      <w:szCs w:val="20"/>
                    </w:rPr>
                  </w:pPr>
                  <w:r>
                    <w:rPr>
                      <w:color w:val="000000" w:themeColor="text1"/>
                      <w:sz w:val="20"/>
                      <w:szCs w:val="20"/>
                    </w:rPr>
                    <w:t>0,00</w:t>
                  </w:r>
                </w:p>
              </w:tc>
              <w:tc>
                <w:tcPr>
                  <w:tcW w:w="1276" w:type="dxa"/>
                  <w:gridSpan w:val="2"/>
                  <w:vAlign w:val="center"/>
                </w:tcPr>
                <w:p w14:paraId="4196F900" w14:textId="77777777" w:rsidR="00AB564C" w:rsidRDefault="00AB564C" w:rsidP="00CC684A">
                  <w:pPr>
                    <w:jc w:val="center"/>
                    <w:rPr>
                      <w:color w:val="000000" w:themeColor="text1"/>
                      <w:sz w:val="20"/>
                      <w:szCs w:val="20"/>
                    </w:rPr>
                  </w:pPr>
                  <w:r>
                    <w:rPr>
                      <w:color w:val="000000" w:themeColor="text1"/>
                      <w:sz w:val="20"/>
                      <w:szCs w:val="20"/>
                    </w:rPr>
                    <w:t>15.000,00</w:t>
                  </w:r>
                </w:p>
              </w:tc>
              <w:tc>
                <w:tcPr>
                  <w:tcW w:w="1296" w:type="dxa"/>
                  <w:vAlign w:val="center"/>
                </w:tcPr>
                <w:p w14:paraId="57DB4519" w14:textId="77777777" w:rsidR="00AB564C" w:rsidRDefault="00AB564C" w:rsidP="00CC684A">
                  <w:pPr>
                    <w:jc w:val="center"/>
                    <w:rPr>
                      <w:color w:val="000000" w:themeColor="text1"/>
                      <w:sz w:val="20"/>
                      <w:szCs w:val="20"/>
                    </w:rPr>
                  </w:pPr>
                  <w:r>
                    <w:rPr>
                      <w:color w:val="000000" w:themeColor="text1"/>
                      <w:sz w:val="20"/>
                      <w:szCs w:val="20"/>
                    </w:rPr>
                    <w:t>0,00</w:t>
                  </w:r>
                </w:p>
              </w:tc>
              <w:tc>
                <w:tcPr>
                  <w:tcW w:w="1117" w:type="dxa"/>
                  <w:vAlign w:val="center"/>
                </w:tcPr>
                <w:p w14:paraId="11F6B098" w14:textId="77777777" w:rsidR="00AB564C" w:rsidRDefault="00AB564C" w:rsidP="00CC684A">
                  <w:pPr>
                    <w:jc w:val="center"/>
                    <w:rPr>
                      <w:color w:val="000000" w:themeColor="text1"/>
                      <w:sz w:val="20"/>
                      <w:szCs w:val="20"/>
                    </w:rPr>
                  </w:pPr>
                  <w:r>
                    <w:rPr>
                      <w:color w:val="000000" w:themeColor="text1"/>
                      <w:sz w:val="20"/>
                      <w:szCs w:val="20"/>
                    </w:rPr>
                    <w:t>0,00</w:t>
                  </w:r>
                </w:p>
              </w:tc>
              <w:tc>
                <w:tcPr>
                  <w:tcW w:w="1134" w:type="dxa"/>
                  <w:gridSpan w:val="3"/>
                  <w:vAlign w:val="center"/>
                </w:tcPr>
                <w:p w14:paraId="3FE168E6" w14:textId="77777777" w:rsidR="00AB564C" w:rsidRDefault="00AB564C" w:rsidP="00CC684A">
                  <w:pPr>
                    <w:jc w:val="center"/>
                    <w:rPr>
                      <w:color w:val="000000" w:themeColor="text1"/>
                      <w:sz w:val="20"/>
                      <w:szCs w:val="20"/>
                    </w:rPr>
                  </w:pPr>
                  <w:r>
                    <w:rPr>
                      <w:color w:val="000000" w:themeColor="text1"/>
                      <w:sz w:val="20"/>
                      <w:szCs w:val="20"/>
                    </w:rPr>
                    <w:t>0,00</w:t>
                  </w:r>
                </w:p>
              </w:tc>
              <w:tc>
                <w:tcPr>
                  <w:tcW w:w="1541" w:type="dxa"/>
                  <w:vAlign w:val="center"/>
                </w:tcPr>
                <w:p w14:paraId="45820371" w14:textId="77777777" w:rsidR="00AB564C" w:rsidRDefault="00AB564C" w:rsidP="00CC684A">
                  <w:pPr>
                    <w:jc w:val="center"/>
                    <w:rPr>
                      <w:color w:val="000000" w:themeColor="text1"/>
                      <w:sz w:val="20"/>
                      <w:szCs w:val="20"/>
                    </w:rPr>
                  </w:pPr>
                </w:p>
              </w:tc>
            </w:tr>
            <w:tr w:rsidR="00AB564C" w14:paraId="768AFBE6" w14:textId="77777777" w:rsidTr="00CC684A">
              <w:trPr>
                <w:gridAfter w:val="1"/>
                <w:wAfter w:w="35" w:type="dxa"/>
                <w:jc w:val="center"/>
              </w:trPr>
              <w:tc>
                <w:tcPr>
                  <w:tcW w:w="1838" w:type="dxa"/>
                </w:tcPr>
                <w:p w14:paraId="2A7DDC36" w14:textId="77777777" w:rsidR="00AB564C" w:rsidRPr="004B5888" w:rsidRDefault="00AB564C" w:rsidP="00CC684A">
                  <w:pPr>
                    <w:jc w:val="center"/>
                    <w:rPr>
                      <w:color w:val="000000" w:themeColor="text1"/>
                      <w:sz w:val="20"/>
                      <w:szCs w:val="20"/>
                    </w:rPr>
                  </w:pPr>
                  <w:r>
                    <w:rPr>
                      <w:color w:val="000000" w:themeColor="text1"/>
                      <w:sz w:val="20"/>
                      <w:szCs w:val="20"/>
                    </w:rPr>
                    <w:t>KAPITALNI PROJEKT K160529 OPREMANJE RADNIČKOG DOMA</w:t>
                  </w:r>
                </w:p>
              </w:tc>
              <w:tc>
                <w:tcPr>
                  <w:tcW w:w="1322" w:type="dxa"/>
                  <w:vAlign w:val="center"/>
                </w:tcPr>
                <w:p w14:paraId="3975D72A" w14:textId="77777777" w:rsidR="00AB564C" w:rsidRPr="004B5888" w:rsidRDefault="00AB564C" w:rsidP="00CC684A">
                  <w:pPr>
                    <w:jc w:val="center"/>
                    <w:rPr>
                      <w:color w:val="000000" w:themeColor="text1"/>
                      <w:sz w:val="20"/>
                      <w:szCs w:val="20"/>
                    </w:rPr>
                  </w:pPr>
                  <w:r>
                    <w:rPr>
                      <w:color w:val="000000" w:themeColor="text1"/>
                      <w:sz w:val="20"/>
                      <w:szCs w:val="20"/>
                    </w:rPr>
                    <w:t>0,00</w:t>
                  </w:r>
                </w:p>
              </w:tc>
              <w:tc>
                <w:tcPr>
                  <w:tcW w:w="1276" w:type="dxa"/>
                  <w:gridSpan w:val="2"/>
                  <w:vAlign w:val="center"/>
                </w:tcPr>
                <w:p w14:paraId="78CC2E09" w14:textId="77777777" w:rsidR="00AB564C" w:rsidRPr="004B5888" w:rsidRDefault="00AB564C" w:rsidP="00CC684A">
                  <w:pPr>
                    <w:jc w:val="center"/>
                    <w:rPr>
                      <w:color w:val="000000" w:themeColor="text1"/>
                      <w:sz w:val="20"/>
                      <w:szCs w:val="20"/>
                    </w:rPr>
                  </w:pPr>
                  <w:r>
                    <w:rPr>
                      <w:color w:val="000000" w:themeColor="text1"/>
                      <w:sz w:val="20"/>
                      <w:szCs w:val="20"/>
                    </w:rPr>
                    <w:t>0,00</w:t>
                  </w:r>
                </w:p>
              </w:tc>
              <w:tc>
                <w:tcPr>
                  <w:tcW w:w="1296" w:type="dxa"/>
                  <w:vAlign w:val="center"/>
                </w:tcPr>
                <w:p w14:paraId="4C0F0FEC" w14:textId="77777777" w:rsidR="00AB564C" w:rsidRPr="004B5888" w:rsidRDefault="00AB564C" w:rsidP="00CC684A">
                  <w:pPr>
                    <w:jc w:val="center"/>
                    <w:rPr>
                      <w:color w:val="000000" w:themeColor="text1"/>
                      <w:sz w:val="20"/>
                      <w:szCs w:val="20"/>
                    </w:rPr>
                  </w:pPr>
                  <w:r>
                    <w:rPr>
                      <w:color w:val="000000" w:themeColor="text1"/>
                      <w:sz w:val="20"/>
                      <w:szCs w:val="20"/>
                    </w:rPr>
                    <w:t>10.000,00</w:t>
                  </w:r>
                </w:p>
              </w:tc>
              <w:tc>
                <w:tcPr>
                  <w:tcW w:w="1117" w:type="dxa"/>
                  <w:vAlign w:val="center"/>
                </w:tcPr>
                <w:p w14:paraId="78E2A5ED" w14:textId="77777777" w:rsidR="00AB564C" w:rsidRPr="004B5888" w:rsidRDefault="00AB564C" w:rsidP="00CC684A">
                  <w:pPr>
                    <w:jc w:val="center"/>
                    <w:rPr>
                      <w:color w:val="000000" w:themeColor="text1"/>
                      <w:sz w:val="20"/>
                      <w:szCs w:val="20"/>
                    </w:rPr>
                  </w:pPr>
                  <w:r>
                    <w:rPr>
                      <w:color w:val="000000" w:themeColor="text1"/>
                      <w:sz w:val="20"/>
                      <w:szCs w:val="20"/>
                    </w:rPr>
                    <w:t>0,00</w:t>
                  </w:r>
                </w:p>
              </w:tc>
              <w:tc>
                <w:tcPr>
                  <w:tcW w:w="1134" w:type="dxa"/>
                  <w:gridSpan w:val="3"/>
                  <w:vAlign w:val="center"/>
                </w:tcPr>
                <w:p w14:paraId="2A046318" w14:textId="77777777" w:rsidR="00AB564C" w:rsidRPr="004B5888" w:rsidRDefault="00AB564C" w:rsidP="00CC684A">
                  <w:pPr>
                    <w:jc w:val="center"/>
                    <w:rPr>
                      <w:color w:val="000000" w:themeColor="text1"/>
                      <w:sz w:val="20"/>
                      <w:szCs w:val="20"/>
                    </w:rPr>
                  </w:pPr>
                  <w:r>
                    <w:rPr>
                      <w:color w:val="000000" w:themeColor="text1"/>
                      <w:sz w:val="20"/>
                      <w:szCs w:val="20"/>
                    </w:rPr>
                    <w:t>0,00</w:t>
                  </w:r>
                </w:p>
              </w:tc>
              <w:tc>
                <w:tcPr>
                  <w:tcW w:w="1541" w:type="dxa"/>
                  <w:vAlign w:val="center"/>
                </w:tcPr>
                <w:p w14:paraId="055A5C13" w14:textId="77777777" w:rsidR="00AB564C" w:rsidRPr="004B5888" w:rsidRDefault="00AB564C" w:rsidP="00CC684A">
                  <w:pPr>
                    <w:jc w:val="center"/>
                    <w:rPr>
                      <w:color w:val="000000" w:themeColor="text1"/>
                      <w:sz w:val="20"/>
                      <w:szCs w:val="20"/>
                    </w:rPr>
                  </w:pPr>
                  <w:r>
                    <w:rPr>
                      <w:color w:val="000000" w:themeColor="text1"/>
                      <w:sz w:val="20"/>
                      <w:szCs w:val="20"/>
                    </w:rPr>
                    <w:t>0</w:t>
                  </w:r>
                </w:p>
              </w:tc>
            </w:tr>
            <w:tr w:rsidR="00AB564C" w14:paraId="49E1A1F3" w14:textId="77777777" w:rsidTr="00CC684A">
              <w:trPr>
                <w:gridAfter w:val="1"/>
                <w:wAfter w:w="35" w:type="dxa"/>
                <w:jc w:val="center"/>
              </w:trPr>
              <w:tc>
                <w:tcPr>
                  <w:tcW w:w="1838" w:type="dxa"/>
                </w:tcPr>
                <w:p w14:paraId="4CEE8CD5" w14:textId="77777777" w:rsidR="00AB564C" w:rsidRDefault="00AB564C" w:rsidP="00CC684A">
                  <w:pPr>
                    <w:jc w:val="center"/>
                    <w:rPr>
                      <w:color w:val="000000" w:themeColor="text1"/>
                      <w:sz w:val="20"/>
                      <w:szCs w:val="20"/>
                    </w:rPr>
                  </w:pPr>
                  <w:r>
                    <w:rPr>
                      <w:color w:val="000000" w:themeColor="text1"/>
                      <w:sz w:val="20"/>
                      <w:szCs w:val="20"/>
                    </w:rPr>
                    <w:t>KAPITALNI PROJEKT K160541 UREĐENJE PROSTORIJA GORANSKI RISOVI</w:t>
                  </w:r>
                </w:p>
              </w:tc>
              <w:tc>
                <w:tcPr>
                  <w:tcW w:w="1322" w:type="dxa"/>
                  <w:vAlign w:val="center"/>
                </w:tcPr>
                <w:p w14:paraId="769D9EF8" w14:textId="77777777" w:rsidR="00AB564C" w:rsidRDefault="00AB564C" w:rsidP="00CC684A">
                  <w:pPr>
                    <w:jc w:val="center"/>
                    <w:rPr>
                      <w:color w:val="000000" w:themeColor="text1"/>
                      <w:sz w:val="20"/>
                      <w:szCs w:val="20"/>
                    </w:rPr>
                  </w:pPr>
                  <w:r>
                    <w:rPr>
                      <w:color w:val="000000" w:themeColor="text1"/>
                      <w:sz w:val="20"/>
                      <w:szCs w:val="20"/>
                    </w:rPr>
                    <w:t>0,00</w:t>
                  </w:r>
                </w:p>
              </w:tc>
              <w:tc>
                <w:tcPr>
                  <w:tcW w:w="1276" w:type="dxa"/>
                  <w:gridSpan w:val="2"/>
                  <w:vAlign w:val="center"/>
                </w:tcPr>
                <w:p w14:paraId="17E876E6" w14:textId="77777777" w:rsidR="00AB564C" w:rsidRDefault="00AB564C" w:rsidP="00CC684A">
                  <w:pPr>
                    <w:jc w:val="center"/>
                    <w:rPr>
                      <w:color w:val="000000" w:themeColor="text1"/>
                      <w:sz w:val="20"/>
                      <w:szCs w:val="20"/>
                    </w:rPr>
                  </w:pPr>
                  <w:r>
                    <w:rPr>
                      <w:color w:val="000000" w:themeColor="text1"/>
                      <w:sz w:val="20"/>
                      <w:szCs w:val="20"/>
                    </w:rPr>
                    <w:t>70.000,00</w:t>
                  </w:r>
                </w:p>
              </w:tc>
              <w:tc>
                <w:tcPr>
                  <w:tcW w:w="1296" w:type="dxa"/>
                  <w:vAlign w:val="center"/>
                </w:tcPr>
                <w:p w14:paraId="4C26111F" w14:textId="77777777" w:rsidR="00AB564C" w:rsidRDefault="00AB564C" w:rsidP="00CC684A">
                  <w:pPr>
                    <w:jc w:val="center"/>
                    <w:rPr>
                      <w:color w:val="000000" w:themeColor="text1"/>
                      <w:sz w:val="20"/>
                      <w:szCs w:val="20"/>
                    </w:rPr>
                  </w:pPr>
                  <w:r>
                    <w:rPr>
                      <w:color w:val="000000" w:themeColor="text1"/>
                      <w:sz w:val="20"/>
                      <w:szCs w:val="20"/>
                    </w:rPr>
                    <w:t>70.000,00</w:t>
                  </w:r>
                </w:p>
              </w:tc>
              <w:tc>
                <w:tcPr>
                  <w:tcW w:w="1117" w:type="dxa"/>
                  <w:vAlign w:val="center"/>
                </w:tcPr>
                <w:p w14:paraId="6B6BBB9C" w14:textId="77777777" w:rsidR="00AB564C" w:rsidRDefault="00AB564C" w:rsidP="00CC684A">
                  <w:pPr>
                    <w:jc w:val="center"/>
                    <w:rPr>
                      <w:color w:val="000000" w:themeColor="text1"/>
                      <w:sz w:val="20"/>
                      <w:szCs w:val="20"/>
                    </w:rPr>
                  </w:pPr>
                  <w:r>
                    <w:rPr>
                      <w:color w:val="000000" w:themeColor="text1"/>
                      <w:sz w:val="20"/>
                      <w:szCs w:val="20"/>
                    </w:rPr>
                    <w:t>0,00</w:t>
                  </w:r>
                </w:p>
              </w:tc>
              <w:tc>
                <w:tcPr>
                  <w:tcW w:w="1134" w:type="dxa"/>
                  <w:gridSpan w:val="3"/>
                  <w:vAlign w:val="center"/>
                </w:tcPr>
                <w:p w14:paraId="1F093859" w14:textId="77777777" w:rsidR="00AB564C" w:rsidRDefault="00AB564C" w:rsidP="00CC684A">
                  <w:pPr>
                    <w:jc w:val="center"/>
                    <w:rPr>
                      <w:color w:val="000000" w:themeColor="text1"/>
                      <w:sz w:val="20"/>
                      <w:szCs w:val="20"/>
                    </w:rPr>
                  </w:pPr>
                  <w:r>
                    <w:rPr>
                      <w:color w:val="000000" w:themeColor="text1"/>
                      <w:sz w:val="20"/>
                      <w:szCs w:val="20"/>
                    </w:rPr>
                    <w:t>0,00</w:t>
                  </w:r>
                </w:p>
              </w:tc>
              <w:tc>
                <w:tcPr>
                  <w:tcW w:w="1541" w:type="dxa"/>
                  <w:vAlign w:val="center"/>
                </w:tcPr>
                <w:p w14:paraId="3FC37EBB" w14:textId="77777777" w:rsidR="00AB564C" w:rsidRDefault="00AB564C" w:rsidP="00CC684A">
                  <w:pPr>
                    <w:jc w:val="center"/>
                    <w:rPr>
                      <w:color w:val="000000" w:themeColor="text1"/>
                      <w:sz w:val="20"/>
                      <w:szCs w:val="20"/>
                    </w:rPr>
                  </w:pPr>
                </w:p>
              </w:tc>
            </w:tr>
            <w:tr w:rsidR="00AB564C" w14:paraId="1AF3D413" w14:textId="77777777" w:rsidTr="00CC684A">
              <w:trPr>
                <w:gridAfter w:val="1"/>
                <w:wAfter w:w="35" w:type="dxa"/>
                <w:jc w:val="center"/>
              </w:trPr>
              <w:tc>
                <w:tcPr>
                  <w:tcW w:w="1838" w:type="dxa"/>
                </w:tcPr>
                <w:p w14:paraId="700ED532" w14:textId="77777777" w:rsidR="00AB564C" w:rsidRDefault="00AB564C" w:rsidP="00CC684A">
                  <w:pPr>
                    <w:jc w:val="center"/>
                    <w:rPr>
                      <w:color w:val="000000" w:themeColor="text1"/>
                      <w:sz w:val="20"/>
                      <w:szCs w:val="20"/>
                    </w:rPr>
                  </w:pPr>
                  <w:r>
                    <w:rPr>
                      <w:color w:val="000000" w:themeColor="text1"/>
                      <w:sz w:val="20"/>
                      <w:szCs w:val="20"/>
                    </w:rPr>
                    <w:t>KAPITALNI PROJEKT K160542 ZAMJENA ASFALTNE PODLOGE - UL. KRALJA ZVONIMIRA</w:t>
                  </w:r>
                </w:p>
              </w:tc>
              <w:tc>
                <w:tcPr>
                  <w:tcW w:w="1322" w:type="dxa"/>
                  <w:vAlign w:val="center"/>
                </w:tcPr>
                <w:p w14:paraId="0415CAEA" w14:textId="77777777" w:rsidR="00AB564C" w:rsidRDefault="00AB564C" w:rsidP="00CC684A">
                  <w:pPr>
                    <w:jc w:val="center"/>
                    <w:rPr>
                      <w:color w:val="000000" w:themeColor="text1"/>
                      <w:sz w:val="20"/>
                      <w:szCs w:val="20"/>
                    </w:rPr>
                  </w:pPr>
                  <w:r>
                    <w:rPr>
                      <w:color w:val="000000" w:themeColor="text1"/>
                      <w:sz w:val="20"/>
                      <w:szCs w:val="20"/>
                    </w:rPr>
                    <w:t>0,00</w:t>
                  </w:r>
                </w:p>
              </w:tc>
              <w:tc>
                <w:tcPr>
                  <w:tcW w:w="1276" w:type="dxa"/>
                  <w:gridSpan w:val="2"/>
                  <w:vAlign w:val="center"/>
                </w:tcPr>
                <w:p w14:paraId="53162E46" w14:textId="77777777" w:rsidR="00AB564C" w:rsidRDefault="00AB564C" w:rsidP="00CC684A">
                  <w:pPr>
                    <w:jc w:val="center"/>
                    <w:rPr>
                      <w:color w:val="000000" w:themeColor="text1"/>
                      <w:sz w:val="20"/>
                      <w:szCs w:val="20"/>
                    </w:rPr>
                  </w:pPr>
                  <w:r>
                    <w:rPr>
                      <w:color w:val="000000" w:themeColor="text1"/>
                      <w:sz w:val="20"/>
                      <w:szCs w:val="20"/>
                    </w:rPr>
                    <w:t>390.000,00</w:t>
                  </w:r>
                </w:p>
              </w:tc>
              <w:tc>
                <w:tcPr>
                  <w:tcW w:w="1296" w:type="dxa"/>
                  <w:vAlign w:val="center"/>
                </w:tcPr>
                <w:p w14:paraId="14FA2746" w14:textId="77777777" w:rsidR="00AB564C" w:rsidRDefault="00AB564C" w:rsidP="00CC684A">
                  <w:pPr>
                    <w:jc w:val="center"/>
                    <w:rPr>
                      <w:color w:val="000000" w:themeColor="text1"/>
                      <w:sz w:val="20"/>
                      <w:szCs w:val="20"/>
                    </w:rPr>
                  </w:pPr>
                  <w:r>
                    <w:rPr>
                      <w:color w:val="000000" w:themeColor="text1"/>
                      <w:sz w:val="20"/>
                      <w:szCs w:val="20"/>
                    </w:rPr>
                    <w:t>0,00</w:t>
                  </w:r>
                </w:p>
              </w:tc>
              <w:tc>
                <w:tcPr>
                  <w:tcW w:w="1117" w:type="dxa"/>
                  <w:vAlign w:val="center"/>
                </w:tcPr>
                <w:p w14:paraId="5BC154DC" w14:textId="77777777" w:rsidR="00AB564C" w:rsidRDefault="00AB564C" w:rsidP="00CC684A">
                  <w:pPr>
                    <w:jc w:val="center"/>
                    <w:rPr>
                      <w:color w:val="000000" w:themeColor="text1"/>
                      <w:sz w:val="20"/>
                      <w:szCs w:val="20"/>
                    </w:rPr>
                  </w:pPr>
                  <w:r>
                    <w:rPr>
                      <w:color w:val="000000" w:themeColor="text1"/>
                      <w:sz w:val="20"/>
                      <w:szCs w:val="20"/>
                    </w:rPr>
                    <w:t>0,00</w:t>
                  </w:r>
                </w:p>
              </w:tc>
              <w:tc>
                <w:tcPr>
                  <w:tcW w:w="1134" w:type="dxa"/>
                  <w:gridSpan w:val="3"/>
                  <w:vAlign w:val="center"/>
                </w:tcPr>
                <w:p w14:paraId="22E1711D" w14:textId="77777777" w:rsidR="00AB564C" w:rsidRDefault="00AB564C" w:rsidP="00CC684A">
                  <w:pPr>
                    <w:jc w:val="center"/>
                    <w:rPr>
                      <w:color w:val="000000" w:themeColor="text1"/>
                      <w:sz w:val="20"/>
                      <w:szCs w:val="20"/>
                    </w:rPr>
                  </w:pPr>
                  <w:r>
                    <w:rPr>
                      <w:color w:val="000000" w:themeColor="text1"/>
                      <w:sz w:val="20"/>
                      <w:szCs w:val="20"/>
                    </w:rPr>
                    <w:t>0,00</w:t>
                  </w:r>
                </w:p>
              </w:tc>
              <w:tc>
                <w:tcPr>
                  <w:tcW w:w="1541" w:type="dxa"/>
                  <w:vAlign w:val="center"/>
                </w:tcPr>
                <w:p w14:paraId="3DBD1C4F" w14:textId="77777777" w:rsidR="00AB564C" w:rsidRDefault="00AB564C" w:rsidP="00CC684A">
                  <w:pPr>
                    <w:jc w:val="center"/>
                    <w:rPr>
                      <w:color w:val="000000" w:themeColor="text1"/>
                      <w:sz w:val="20"/>
                      <w:szCs w:val="20"/>
                    </w:rPr>
                  </w:pPr>
                </w:p>
              </w:tc>
            </w:tr>
            <w:tr w:rsidR="00AB564C" w14:paraId="4475780F" w14:textId="77777777" w:rsidTr="00CC684A">
              <w:trPr>
                <w:gridAfter w:val="1"/>
                <w:wAfter w:w="35" w:type="dxa"/>
                <w:jc w:val="center"/>
              </w:trPr>
              <w:tc>
                <w:tcPr>
                  <w:tcW w:w="1838" w:type="dxa"/>
                </w:tcPr>
                <w:p w14:paraId="171B9A6C" w14:textId="77777777" w:rsidR="00AB564C" w:rsidRDefault="00AB564C" w:rsidP="00CC684A">
                  <w:pPr>
                    <w:jc w:val="center"/>
                    <w:rPr>
                      <w:color w:val="000000" w:themeColor="text1"/>
                      <w:sz w:val="20"/>
                      <w:szCs w:val="20"/>
                    </w:rPr>
                  </w:pPr>
                  <w:r>
                    <w:rPr>
                      <w:color w:val="000000" w:themeColor="text1"/>
                      <w:sz w:val="20"/>
                      <w:szCs w:val="20"/>
                    </w:rPr>
                    <w:t>KAPITALNI PROJEKT K160543 UREĐENJE ULICE OGRAJA</w:t>
                  </w:r>
                </w:p>
              </w:tc>
              <w:tc>
                <w:tcPr>
                  <w:tcW w:w="1322" w:type="dxa"/>
                  <w:vAlign w:val="center"/>
                </w:tcPr>
                <w:p w14:paraId="18FFD995" w14:textId="77777777" w:rsidR="00AB564C" w:rsidRDefault="00AB564C" w:rsidP="00CC684A">
                  <w:pPr>
                    <w:jc w:val="center"/>
                    <w:rPr>
                      <w:color w:val="000000" w:themeColor="text1"/>
                      <w:sz w:val="20"/>
                      <w:szCs w:val="20"/>
                    </w:rPr>
                  </w:pPr>
                  <w:r>
                    <w:rPr>
                      <w:color w:val="000000" w:themeColor="text1"/>
                      <w:sz w:val="20"/>
                      <w:szCs w:val="20"/>
                    </w:rPr>
                    <w:t>0,00</w:t>
                  </w:r>
                </w:p>
              </w:tc>
              <w:tc>
                <w:tcPr>
                  <w:tcW w:w="1276" w:type="dxa"/>
                  <w:gridSpan w:val="2"/>
                  <w:vAlign w:val="center"/>
                </w:tcPr>
                <w:p w14:paraId="2A4AF362" w14:textId="77777777" w:rsidR="00AB564C" w:rsidRDefault="00AB564C" w:rsidP="00CC684A">
                  <w:pPr>
                    <w:jc w:val="center"/>
                    <w:rPr>
                      <w:color w:val="000000" w:themeColor="text1"/>
                      <w:sz w:val="20"/>
                      <w:szCs w:val="20"/>
                    </w:rPr>
                  </w:pPr>
                  <w:r>
                    <w:rPr>
                      <w:color w:val="000000" w:themeColor="text1"/>
                      <w:sz w:val="20"/>
                      <w:szCs w:val="20"/>
                    </w:rPr>
                    <w:t>360.000,00</w:t>
                  </w:r>
                </w:p>
              </w:tc>
              <w:tc>
                <w:tcPr>
                  <w:tcW w:w="1296" w:type="dxa"/>
                  <w:vAlign w:val="center"/>
                </w:tcPr>
                <w:p w14:paraId="1867D0AB" w14:textId="77777777" w:rsidR="00AB564C" w:rsidRDefault="00AB564C" w:rsidP="00CC684A">
                  <w:pPr>
                    <w:jc w:val="center"/>
                    <w:rPr>
                      <w:color w:val="000000" w:themeColor="text1"/>
                      <w:sz w:val="20"/>
                      <w:szCs w:val="20"/>
                    </w:rPr>
                  </w:pPr>
                  <w:r>
                    <w:rPr>
                      <w:color w:val="000000" w:themeColor="text1"/>
                      <w:sz w:val="20"/>
                      <w:szCs w:val="20"/>
                    </w:rPr>
                    <w:t>80.000,00</w:t>
                  </w:r>
                </w:p>
              </w:tc>
              <w:tc>
                <w:tcPr>
                  <w:tcW w:w="1117" w:type="dxa"/>
                  <w:vAlign w:val="center"/>
                </w:tcPr>
                <w:p w14:paraId="61BCF055" w14:textId="77777777" w:rsidR="00AB564C" w:rsidRDefault="00AB564C" w:rsidP="00CC684A">
                  <w:pPr>
                    <w:jc w:val="center"/>
                    <w:rPr>
                      <w:color w:val="000000" w:themeColor="text1"/>
                      <w:sz w:val="20"/>
                      <w:szCs w:val="20"/>
                    </w:rPr>
                  </w:pPr>
                  <w:r>
                    <w:rPr>
                      <w:color w:val="000000" w:themeColor="text1"/>
                      <w:sz w:val="20"/>
                      <w:szCs w:val="20"/>
                    </w:rPr>
                    <w:t>0,00</w:t>
                  </w:r>
                </w:p>
              </w:tc>
              <w:tc>
                <w:tcPr>
                  <w:tcW w:w="1134" w:type="dxa"/>
                  <w:gridSpan w:val="3"/>
                  <w:vAlign w:val="center"/>
                </w:tcPr>
                <w:p w14:paraId="285CE045" w14:textId="77777777" w:rsidR="00AB564C" w:rsidRDefault="00AB564C" w:rsidP="00CC684A">
                  <w:pPr>
                    <w:jc w:val="center"/>
                    <w:rPr>
                      <w:color w:val="000000" w:themeColor="text1"/>
                      <w:sz w:val="20"/>
                      <w:szCs w:val="20"/>
                    </w:rPr>
                  </w:pPr>
                  <w:r>
                    <w:rPr>
                      <w:color w:val="000000" w:themeColor="text1"/>
                      <w:sz w:val="20"/>
                      <w:szCs w:val="20"/>
                    </w:rPr>
                    <w:t>0,00</w:t>
                  </w:r>
                </w:p>
              </w:tc>
              <w:tc>
                <w:tcPr>
                  <w:tcW w:w="1541" w:type="dxa"/>
                  <w:vAlign w:val="center"/>
                </w:tcPr>
                <w:p w14:paraId="0E14866B" w14:textId="77777777" w:rsidR="00AB564C" w:rsidRDefault="00AB564C" w:rsidP="00CC684A">
                  <w:pPr>
                    <w:jc w:val="center"/>
                    <w:rPr>
                      <w:color w:val="000000" w:themeColor="text1"/>
                      <w:sz w:val="20"/>
                      <w:szCs w:val="20"/>
                    </w:rPr>
                  </w:pPr>
                </w:p>
              </w:tc>
            </w:tr>
            <w:tr w:rsidR="00AB564C" w14:paraId="37F70367" w14:textId="77777777" w:rsidTr="00CC684A">
              <w:trPr>
                <w:gridAfter w:val="1"/>
                <w:wAfter w:w="35" w:type="dxa"/>
                <w:jc w:val="center"/>
              </w:trPr>
              <w:tc>
                <w:tcPr>
                  <w:tcW w:w="1838" w:type="dxa"/>
                </w:tcPr>
                <w:p w14:paraId="698BB256" w14:textId="77777777" w:rsidR="00AB564C" w:rsidRDefault="00AB564C" w:rsidP="00CC684A">
                  <w:pPr>
                    <w:jc w:val="center"/>
                    <w:rPr>
                      <w:color w:val="000000" w:themeColor="text1"/>
                      <w:sz w:val="20"/>
                      <w:szCs w:val="20"/>
                    </w:rPr>
                  </w:pPr>
                  <w:r>
                    <w:rPr>
                      <w:color w:val="000000" w:themeColor="text1"/>
                      <w:sz w:val="20"/>
                      <w:szCs w:val="20"/>
                    </w:rPr>
                    <w:t>KAPITALNI PROJEKT K160544 INTERREG</w:t>
                  </w:r>
                </w:p>
              </w:tc>
              <w:tc>
                <w:tcPr>
                  <w:tcW w:w="1322" w:type="dxa"/>
                  <w:vAlign w:val="center"/>
                </w:tcPr>
                <w:p w14:paraId="2F4573BF" w14:textId="77777777" w:rsidR="00AB564C" w:rsidRDefault="00AB564C" w:rsidP="00CC684A">
                  <w:pPr>
                    <w:jc w:val="center"/>
                    <w:rPr>
                      <w:color w:val="000000" w:themeColor="text1"/>
                      <w:sz w:val="20"/>
                      <w:szCs w:val="20"/>
                    </w:rPr>
                  </w:pPr>
                  <w:r>
                    <w:rPr>
                      <w:color w:val="000000" w:themeColor="text1"/>
                      <w:sz w:val="20"/>
                      <w:szCs w:val="20"/>
                    </w:rPr>
                    <w:t>0,00</w:t>
                  </w:r>
                </w:p>
              </w:tc>
              <w:tc>
                <w:tcPr>
                  <w:tcW w:w="1276" w:type="dxa"/>
                  <w:gridSpan w:val="2"/>
                  <w:vAlign w:val="center"/>
                </w:tcPr>
                <w:p w14:paraId="16762C73" w14:textId="77777777" w:rsidR="00AB564C" w:rsidRDefault="00AB564C" w:rsidP="00CC684A">
                  <w:pPr>
                    <w:jc w:val="center"/>
                    <w:rPr>
                      <w:color w:val="000000" w:themeColor="text1"/>
                      <w:sz w:val="20"/>
                      <w:szCs w:val="20"/>
                    </w:rPr>
                  </w:pPr>
                  <w:r>
                    <w:rPr>
                      <w:color w:val="000000" w:themeColor="text1"/>
                      <w:sz w:val="20"/>
                      <w:szCs w:val="20"/>
                    </w:rPr>
                    <w:t>300.000,00</w:t>
                  </w:r>
                </w:p>
              </w:tc>
              <w:tc>
                <w:tcPr>
                  <w:tcW w:w="1296" w:type="dxa"/>
                  <w:vAlign w:val="center"/>
                </w:tcPr>
                <w:p w14:paraId="4E93E4E2" w14:textId="77777777" w:rsidR="00AB564C" w:rsidRDefault="00AB564C" w:rsidP="00CC684A">
                  <w:pPr>
                    <w:jc w:val="center"/>
                    <w:rPr>
                      <w:color w:val="000000" w:themeColor="text1"/>
                      <w:sz w:val="20"/>
                      <w:szCs w:val="20"/>
                    </w:rPr>
                  </w:pPr>
                  <w:r>
                    <w:rPr>
                      <w:color w:val="000000" w:themeColor="text1"/>
                      <w:sz w:val="20"/>
                      <w:szCs w:val="20"/>
                    </w:rPr>
                    <w:t>300.000,00</w:t>
                  </w:r>
                </w:p>
              </w:tc>
              <w:tc>
                <w:tcPr>
                  <w:tcW w:w="1117" w:type="dxa"/>
                  <w:vAlign w:val="center"/>
                </w:tcPr>
                <w:p w14:paraId="1AC09948" w14:textId="77777777" w:rsidR="00AB564C" w:rsidRDefault="00AB564C" w:rsidP="00CC684A">
                  <w:pPr>
                    <w:jc w:val="center"/>
                    <w:rPr>
                      <w:color w:val="000000" w:themeColor="text1"/>
                      <w:sz w:val="20"/>
                      <w:szCs w:val="20"/>
                    </w:rPr>
                  </w:pPr>
                  <w:r>
                    <w:rPr>
                      <w:color w:val="000000" w:themeColor="text1"/>
                      <w:sz w:val="20"/>
                      <w:szCs w:val="20"/>
                    </w:rPr>
                    <w:t>300.000,00</w:t>
                  </w:r>
                </w:p>
              </w:tc>
              <w:tc>
                <w:tcPr>
                  <w:tcW w:w="1134" w:type="dxa"/>
                  <w:gridSpan w:val="3"/>
                  <w:vAlign w:val="center"/>
                </w:tcPr>
                <w:p w14:paraId="69C51733" w14:textId="77777777" w:rsidR="00AB564C" w:rsidRDefault="00AB564C" w:rsidP="00CC684A">
                  <w:pPr>
                    <w:jc w:val="center"/>
                    <w:rPr>
                      <w:color w:val="000000" w:themeColor="text1"/>
                      <w:sz w:val="20"/>
                      <w:szCs w:val="20"/>
                    </w:rPr>
                  </w:pPr>
                  <w:r>
                    <w:rPr>
                      <w:color w:val="000000" w:themeColor="text1"/>
                      <w:sz w:val="20"/>
                      <w:szCs w:val="20"/>
                    </w:rPr>
                    <w:t>300.000,00</w:t>
                  </w:r>
                </w:p>
              </w:tc>
              <w:tc>
                <w:tcPr>
                  <w:tcW w:w="1541" w:type="dxa"/>
                  <w:vAlign w:val="center"/>
                </w:tcPr>
                <w:p w14:paraId="4917FAA2" w14:textId="77777777" w:rsidR="00AB564C" w:rsidRDefault="00AB564C" w:rsidP="00CC684A">
                  <w:pPr>
                    <w:jc w:val="center"/>
                    <w:rPr>
                      <w:color w:val="000000" w:themeColor="text1"/>
                      <w:sz w:val="20"/>
                      <w:szCs w:val="20"/>
                    </w:rPr>
                  </w:pPr>
                </w:p>
              </w:tc>
            </w:tr>
            <w:tr w:rsidR="00AB564C" w14:paraId="0493EAA9" w14:textId="77777777" w:rsidTr="00CC684A">
              <w:trPr>
                <w:gridAfter w:val="1"/>
                <w:wAfter w:w="35" w:type="dxa"/>
                <w:jc w:val="center"/>
              </w:trPr>
              <w:tc>
                <w:tcPr>
                  <w:tcW w:w="1838" w:type="dxa"/>
                </w:tcPr>
                <w:p w14:paraId="1A4A4523" w14:textId="77777777" w:rsidR="00AB564C" w:rsidRDefault="00AB564C" w:rsidP="00CC684A">
                  <w:pPr>
                    <w:jc w:val="center"/>
                    <w:rPr>
                      <w:color w:val="000000" w:themeColor="text1"/>
                      <w:sz w:val="20"/>
                      <w:szCs w:val="20"/>
                    </w:rPr>
                  </w:pPr>
                  <w:r>
                    <w:rPr>
                      <w:color w:val="000000" w:themeColor="text1"/>
                      <w:sz w:val="20"/>
                      <w:szCs w:val="20"/>
                    </w:rPr>
                    <w:t>KAPITALNI PROJEKT K160545 DJEČJE IGRALIŠTE SSK</w:t>
                  </w:r>
                </w:p>
              </w:tc>
              <w:tc>
                <w:tcPr>
                  <w:tcW w:w="1322" w:type="dxa"/>
                  <w:vAlign w:val="center"/>
                </w:tcPr>
                <w:p w14:paraId="2E4B0477" w14:textId="77777777" w:rsidR="00AB564C" w:rsidRDefault="00AB564C" w:rsidP="00CC684A">
                  <w:pPr>
                    <w:jc w:val="center"/>
                    <w:rPr>
                      <w:color w:val="000000" w:themeColor="text1"/>
                      <w:sz w:val="20"/>
                      <w:szCs w:val="20"/>
                    </w:rPr>
                  </w:pPr>
                  <w:r>
                    <w:rPr>
                      <w:color w:val="000000" w:themeColor="text1"/>
                      <w:sz w:val="20"/>
                      <w:szCs w:val="20"/>
                    </w:rPr>
                    <w:t>0,00</w:t>
                  </w:r>
                </w:p>
              </w:tc>
              <w:tc>
                <w:tcPr>
                  <w:tcW w:w="1276" w:type="dxa"/>
                  <w:gridSpan w:val="2"/>
                  <w:vAlign w:val="center"/>
                </w:tcPr>
                <w:p w14:paraId="0EF71E47" w14:textId="77777777" w:rsidR="00AB564C" w:rsidRDefault="00AB564C" w:rsidP="00CC684A">
                  <w:pPr>
                    <w:jc w:val="center"/>
                    <w:rPr>
                      <w:color w:val="000000" w:themeColor="text1"/>
                      <w:sz w:val="20"/>
                      <w:szCs w:val="20"/>
                    </w:rPr>
                  </w:pPr>
                  <w:r>
                    <w:rPr>
                      <w:color w:val="000000" w:themeColor="text1"/>
                      <w:sz w:val="20"/>
                      <w:szCs w:val="20"/>
                    </w:rPr>
                    <w:t>32.000,00</w:t>
                  </w:r>
                </w:p>
              </w:tc>
              <w:tc>
                <w:tcPr>
                  <w:tcW w:w="1296" w:type="dxa"/>
                  <w:vAlign w:val="center"/>
                </w:tcPr>
                <w:p w14:paraId="3951437D" w14:textId="77777777" w:rsidR="00AB564C" w:rsidRDefault="00AB564C" w:rsidP="00CC684A">
                  <w:pPr>
                    <w:jc w:val="center"/>
                    <w:rPr>
                      <w:color w:val="000000" w:themeColor="text1"/>
                      <w:sz w:val="20"/>
                      <w:szCs w:val="20"/>
                    </w:rPr>
                  </w:pPr>
                  <w:r>
                    <w:rPr>
                      <w:color w:val="000000" w:themeColor="text1"/>
                      <w:sz w:val="20"/>
                      <w:szCs w:val="20"/>
                    </w:rPr>
                    <w:t>0,00</w:t>
                  </w:r>
                </w:p>
              </w:tc>
              <w:tc>
                <w:tcPr>
                  <w:tcW w:w="1117" w:type="dxa"/>
                  <w:vAlign w:val="center"/>
                </w:tcPr>
                <w:p w14:paraId="7D96E700" w14:textId="77777777" w:rsidR="00AB564C" w:rsidRDefault="00AB564C" w:rsidP="00CC684A">
                  <w:pPr>
                    <w:jc w:val="center"/>
                    <w:rPr>
                      <w:color w:val="000000" w:themeColor="text1"/>
                      <w:sz w:val="20"/>
                      <w:szCs w:val="20"/>
                    </w:rPr>
                  </w:pPr>
                  <w:r>
                    <w:rPr>
                      <w:color w:val="000000" w:themeColor="text1"/>
                      <w:sz w:val="20"/>
                      <w:szCs w:val="20"/>
                    </w:rPr>
                    <w:t>0,00</w:t>
                  </w:r>
                </w:p>
              </w:tc>
              <w:tc>
                <w:tcPr>
                  <w:tcW w:w="1134" w:type="dxa"/>
                  <w:gridSpan w:val="3"/>
                  <w:vAlign w:val="center"/>
                </w:tcPr>
                <w:p w14:paraId="2128EDFA" w14:textId="77777777" w:rsidR="00AB564C" w:rsidRDefault="00AB564C" w:rsidP="00CC684A">
                  <w:pPr>
                    <w:jc w:val="center"/>
                    <w:rPr>
                      <w:color w:val="000000" w:themeColor="text1"/>
                      <w:sz w:val="20"/>
                      <w:szCs w:val="20"/>
                    </w:rPr>
                  </w:pPr>
                  <w:r>
                    <w:rPr>
                      <w:color w:val="000000" w:themeColor="text1"/>
                      <w:sz w:val="20"/>
                      <w:szCs w:val="20"/>
                    </w:rPr>
                    <w:t>0,00</w:t>
                  </w:r>
                </w:p>
              </w:tc>
              <w:tc>
                <w:tcPr>
                  <w:tcW w:w="1541" w:type="dxa"/>
                  <w:vAlign w:val="center"/>
                </w:tcPr>
                <w:p w14:paraId="3A3E56C7" w14:textId="77777777" w:rsidR="00AB564C" w:rsidRDefault="00AB564C" w:rsidP="00CC684A">
                  <w:pPr>
                    <w:jc w:val="center"/>
                    <w:rPr>
                      <w:color w:val="000000" w:themeColor="text1"/>
                      <w:sz w:val="20"/>
                      <w:szCs w:val="20"/>
                    </w:rPr>
                  </w:pPr>
                </w:p>
              </w:tc>
            </w:tr>
            <w:tr w:rsidR="00AB564C" w14:paraId="519DB3A1" w14:textId="77777777" w:rsidTr="00CC684A">
              <w:trPr>
                <w:gridAfter w:val="1"/>
                <w:wAfter w:w="35" w:type="dxa"/>
                <w:jc w:val="center"/>
              </w:trPr>
              <w:tc>
                <w:tcPr>
                  <w:tcW w:w="1838" w:type="dxa"/>
                </w:tcPr>
                <w:p w14:paraId="399E0B1E" w14:textId="77777777" w:rsidR="00AB564C" w:rsidRDefault="00AB564C" w:rsidP="00CC684A">
                  <w:pPr>
                    <w:jc w:val="center"/>
                    <w:rPr>
                      <w:color w:val="000000" w:themeColor="text1"/>
                      <w:sz w:val="20"/>
                      <w:szCs w:val="20"/>
                    </w:rPr>
                  </w:pPr>
                  <w:r>
                    <w:rPr>
                      <w:color w:val="000000" w:themeColor="text1"/>
                      <w:sz w:val="20"/>
                      <w:szCs w:val="20"/>
                    </w:rPr>
                    <w:t>KAPITALNI PROJEKT K160546 SANITARNI KONTEJNER</w:t>
                  </w:r>
                </w:p>
              </w:tc>
              <w:tc>
                <w:tcPr>
                  <w:tcW w:w="1322" w:type="dxa"/>
                  <w:vAlign w:val="center"/>
                </w:tcPr>
                <w:p w14:paraId="7F1D60CD" w14:textId="77777777" w:rsidR="00AB564C" w:rsidRDefault="00AB564C" w:rsidP="00CC684A">
                  <w:pPr>
                    <w:jc w:val="center"/>
                    <w:rPr>
                      <w:color w:val="000000" w:themeColor="text1"/>
                      <w:sz w:val="20"/>
                      <w:szCs w:val="20"/>
                    </w:rPr>
                  </w:pPr>
                  <w:r>
                    <w:rPr>
                      <w:color w:val="000000" w:themeColor="text1"/>
                      <w:sz w:val="20"/>
                      <w:szCs w:val="20"/>
                    </w:rPr>
                    <w:t>0,000</w:t>
                  </w:r>
                </w:p>
              </w:tc>
              <w:tc>
                <w:tcPr>
                  <w:tcW w:w="1276" w:type="dxa"/>
                  <w:gridSpan w:val="2"/>
                  <w:vAlign w:val="center"/>
                </w:tcPr>
                <w:p w14:paraId="25178FAF" w14:textId="77777777" w:rsidR="00AB564C" w:rsidRDefault="00AB564C" w:rsidP="00CC684A">
                  <w:pPr>
                    <w:jc w:val="center"/>
                    <w:rPr>
                      <w:color w:val="000000" w:themeColor="text1"/>
                      <w:sz w:val="20"/>
                      <w:szCs w:val="20"/>
                    </w:rPr>
                  </w:pPr>
                  <w:r>
                    <w:rPr>
                      <w:color w:val="000000" w:themeColor="text1"/>
                      <w:sz w:val="20"/>
                      <w:szCs w:val="20"/>
                    </w:rPr>
                    <w:t>15.000,00</w:t>
                  </w:r>
                </w:p>
              </w:tc>
              <w:tc>
                <w:tcPr>
                  <w:tcW w:w="1296" w:type="dxa"/>
                  <w:vAlign w:val="center"/>
                </w:tcPr>
                <w:p w14:paraId="13F0061E" w14:textId="77777777" w:rsidR="00AB564C" w:rsidRDefault="00AB564C" w:rsidP="00CC684A">
                  <w:pPr>
                    <w:jc w:val="center"/>
                    <w:rPr>
                      <w:color w:val="000000" w:themeColor="text1"/>
                      <w:sz w:val="20"/>
                      <w:szCs w:val="20"/>
                    </w:rPr>
                  </w:pPr>
                  <w:r>
                    <w:rPr>
                      <w:color w:val="000000" w:themeColor="text1"/>
                      <w:sz w:val="20"/>
                      <w:szCs w:val="20"/>
                    </w:rPr>
                    <w:t>0,00</w:t>
                  </w:r>
                </w:p>
              </w:tc>
              <w:tc>
                <w:tcPr>
                  <w:tcW w:w="1117" w:type="dxa"/>
                  <w:vAlign w:val="center"/>
                </w:tcPr>
                <w:p w14:paraId="7A2762B2" w14:textId="77777777" w:rsidR="00AB564C" w:rsidRDefault="00AB564C" w:rsidP="00CC684A">
                  <w:pPr>
                    <w:jc w:val="center"/>
                    <w:rPr>
                      <w:color w:val="000000" w:themeColor="text1"/>
                      <w:sz w:val="20"/>
                      <w:szCs w:val="20"/>
                    </w:rPr>
                  </w:pPr>
                  <w:r>
                    <w:rPr>
                      <w:color w:val="000000" w:themeColor="text1"/>
                      <w:sz w:val="20"/>
                      <w:szCs w:val="20"/>
                    </w:rPr>
                    <w:t>0,00</w:t>
                  </w:r>
                </w:p>
              </w:tc>
              <w:tc>
                <w:tcPr>
                  <w:tcW w:w="1134" w:type="dxa"/>
                  <w:gridSpan w:val="3"/>
                  <w:vAlign w:val="center"/>
                </w:tcPr>
                <w:p w14:paraId="54023089" w14:textId="77777777" w:rsidR="00AB564C" w:rsidRDefault="00AB564C" w:rsidP="00CC684A">
                  <w:pPr>
                    <w:jc w:val="center"/>
                    <w:rPr>
                      <w:color w:val="000000" w:themeColor="text1"/>
                      <w:sz w:val="20"/>
                      <w:szCs w:val="20"/>
                    </w:rPr>
                  </w:pPr>
                  <w:r>
                    <w:rPr>
                      <w:color w:val="000000" w:themeColor="text1"/>
                      <w:sz w:val="20"/>
                      <w:szCs w:val="20"/>
                    </w:rPr>
                    <w:t>0,00</w:t>
                  </w:r>
                </w:p>
              </w:tc>
              <w:tc>
                <w:tcPr>
                  <w:tcW w:w="1541" w:type="dxa"/>
                  <w:vAlign w:val="center"/>
                </w:tcPr>
                <w:p w14:paraId="730CEAEE" w14:textId="77777777" w:rsidR="00AB564C" w:rsidRDefault="00AB564C" w:rsidP="00CC684A">
                  <w:pPr>
                    <w:jc w:val="center"/>
                    <w:rPr>
                      <w:color w:val="000000" w:themeColor="text1"/>
                      <w:sz w:val="20"/>
                      <w:szCs w:val="20"/>
                    </w:rPr>
                  </w:pPr>
                </w:p>
              </w:tc>
            </w:tr>
            <w:tr w:rsidR="00AB564C" w14:paraId="3103B06E" w14:textId="77777777" w:rsidTr="00CC684A">
              <w:trPr>
                <w:gridAfter w:val="1"/>
                <w:wAfter w:w="35" w:type="dxa"/>
                <w:jc w:val="center"/>
              </w:trPr>
              <w:tc>
                <w:tcPr>
                  <w:tcW w:w="1838" w:type="dxa"/>
                </w:tcPr>
                <w:p w14:paraId="2A011B67" w14:textId="77777777" w:rsidR="00AB564C" w:rsidRDefault="00AB564C" w:rsidP="00CC684A">
                  <w:pPr>
                    <w:jc w:val="center"/>
                    <w:rPr>
                      <w:color w:val="000000" w:themeColor="text1"/>
                      <w:sz w:val="20"/>
                      <w:szCs w:val="20"/>
                    </w:rPr>
                  </w:pPr>
                  <w:r>
                    <w:rPr>
                      <w:color w:val="000000" w:themeColor="text1"/>
                      <w:sz w:val="20"/>
                      <w:szCs w:val="20"/>
                    </w:rPr>
                    <w:t>KAPITALNI PROJEKT K160547 SMART CITY</w:t>
                  </w:r>
                </w:p>
              </w:tc>
              <w:tc>
                <w:tcPr>
                  <w:tcW w:w="1322" w:type="dxa"/>
                  <w:vAlign w:val="center"/>
                </w:tcPr>
                <w:p w14:paraId="07851830" w14:textId="77777777" w:rsidR="00AB564C" w:rsidRDefault="00AB564C" w:rsidP="00CC684A">
                  <w:pPr>
                    <w:jc w:val="center"/>
                    <w:rPr>
                      <w:color w:val="000000" w:themeColor="text1"/>
                      <w:sz w:val="20"/>
                      <w:szCs w:val="20"/>
                    </w:rPr>
                  </w:pPr>
                  <w:r>
                    <w:rPr>
                      <w:color w:val="000000" w:themeColor="text1"/>
                      <w:sz w:val="20"/>
                      <w:szCs w:val="20"/>
                    </w:rPr>
                    <w:t>0,00</w:t>
                  </w:r>
                </w:p>
              </w:tc>
              <w:tc>
                <w:tcPr>
                  <w:tcW w:w="1276" w:type="dxa"/>
                  <w:gridSpan w:val="2"/>
                  <w:vAlign w:val="center"/>
                </w:tcPr>
                <w:p w14:paraId="17FD8DC8" w14:textId="77777777" w:rsidR="00AB564C" w:rsidRDefault="00AB564C" w:rsidP="00CC684A">
                  <w:pPr>
                    <w:jc w:val="center"/>
                    <w:rPr>
                      <w:color w:val="000000" w:themeColor="text1"/>
                      <w:sz w:val="20"/>
                      <w:szCs w:val="20"/>
                    </w:rPr>
                  </w:pPr>
                  <w:r>
                    <w:rPr>
                      <w:color w:val="000000" w:themeColor="text1"/>
                      <w:sz w:val="20"/>
                      <w:szCs w:val="20"/>
                    </w:rPr>
                    <w:t>134.000,00</w:t>
                  </w:r>
                </w:p>
              </w:tc>
              <w:tc>
                <w:tcPr>
                  <w:tcW w:w="1296" w:type="dxa"/>
                  <w:vAlign w:val="center"/>
                </w:tcPr>
                <w:p w14:paraId="7534E8CD" w14:textId="77777777" w:rsidR="00AB564C" w:rsidRDefault="00AB564C" w:rsidP="00CC684A">
                  <w:pPr>
                    <w:jc w:val="center"/>
                    <w:rPr>
                      <w:color w:val="000000" w:themeColor="text1"/>
                      <w:sz w:val="20"/>
                      <w:szCs w:val="20"/>
                    </w:rPr>
                  </w:pPr>
                  <w:r>
                    <w:rPr>
                      <w:color w:val="000000" w:themeColor="text1"/>
                      <w:sz w:val="20"/>
                      <w:szCs w:val="20"/>
                    </w:rPr>
                    <w:t>72.000,00</w:t>
                  </w:r>
                </w:p>
              </w:tc>
              <w:tc>
                <w:tcPr>
                  <w:tcW w:w="1117" w:type="dxa"/>
                  <w:vAlign w:val="center"/>
                </w:tcPr>
                <w:p w14:paraId="09D3F4B1" w14:textId="77777777" w:rsidR="00AB564C" w:rsidRDefault="00AB564C" w:rsidP="00CC684A">
                  <w:pPr>
                    <w:jc w:val="center"/>
                    <w:rPr>
                      <w:color w:val="000000" w:themeColor="text1"/>
                      <w:sz w:val="20"/>
                      <w:szCs w:val="20"/>
                    </w:rPr>
                  </w:pPr>
                  <w:r>
                    <w:rPr>
                      <w:color w:val="000000" w:themeColor="text1"/>
                      <w:sz w:val="20"/>
                      <w:szCs w:val="20"/>
                    </w:rPr>
                    <w:t>0,00</w:t>
                  </w:r>
                </w:p>
              </w:tc>
              <w:tc>
                <w:tcPr>
                  <w:tcW w:w="1134" w:type="dxa"/>
                  <w:gridSpan w:val="3"/>
                  <w:vAlign w:val="center"/>
                </w:tcPr>
                <w:p w14:paraId="235ED34A" w14:textId="77777777" w:rsidR="00AB564C" w:rsidRDefault="00AB564C" w:rsidP="00CC684A">
                  <w:pPr>
                    <w:jc w:val="center"/>
                    <w:rPr>
                      <w:color w:val="000000" w:themeColor="text1"/>
                      <w:sz w:val="20"/>
                      <w:szCs w:val="20"/>
                    </w:rPr>
                  </w:pPr>
                  <w:r>
                    <w:rPr>
                      <w:color w:val="000000" w:themeColor="text1"/>
                      <w:sz w:val="20"/>
                      <w:szCs w:val="20"/>
                    </w:rPr>
                    <w:t>0,00</w:t>
                  </w:r>
                </w:p>
              </w:tc>
              <w:tc>
                <w:tcPr>
                  <w:tcW w:w="1541" w:type="dxa"/>
                  <w:vAlign w:val="center"/>
                </w:tcPr>
                <w:p w14:paraId="07DC7F13" w14:textId="77777777" w:rsidR="00AB564C" w:rsidRDefault="00AB564C" w:rsidP="00CC684A">
                  <w:pPr>
                    <w:jc w:val="center"/>
                    <w:rPr>
                      <w:color w:val="000000" w:themeColor="text1"/>
                      <w:sz w:val="20"/>
                      <w:szCs w:val="20"/>
                    </w:rPr>
                  </w:pPr>
                </w:p>
              </w:tc>
            </w:tr>
            <w:tr w:rsidR="00AB564C" w14:paraId="39225CE9" w14:textId="77777777" w:rsidTr="00CC684A">
              <w:trPr>
                <w:gridAfter w:val="1"/>
                <w:wAfter w:w="35" w:type="dxa"/>
                <w:jc w:val="center"/>
              </w:trPr>
              <w:tc>
                <w:tcPr>
                  <w:tcW w:w="1838" w:type="dxa"/>
                </w:tcPr>
                <w:p w14:paraId="75942C19" w14:textId="77777777" w:rsidR="00AB564C" w:rsidRDefault="00AB564C" w:rsidP="00CC684A">
                  <w:pPr>
                    <w:jc w:val="center"/>
                    <w:rPr>
                      <w:color w:val="000000" w:themeColor="text1"/>
                      <w:sz w:val="20"/>
                      <w:szCs w:val="20"/>
                    </w:rPr>
                  </w:pPr>
                  <w:r>
                    <w:rPr>
                      <w:color w:val="000000" w:themeColor="text1"/>
                      <w:sz w:val="20"/>
                      <w:szCs w:val="20"/>
                    </w:rPr>
                    <w:t>KAPITALNI PROJEKT K160548 NABAVA RATRAKA</w:t>
                  </w:r>
                </w:p>
              </w:tc>
              <w:tc>
                <w:tcPr>
                  <w:tcW w:w="1322" w:type="dxa"/>
                  <w:vAlign w:val="center"/>
                </w:tcPr>
                <w:p w14:paraId="506CA781" w14:textId="77777777" w:rsidR="00AB564C" w:rsidRDefault="00AB564C" w:rsidP="00CC684A">
                  <w:pPr>
                    <w:jc w:val="center"/>
                    <w:rPr>
                      <w:color w:val="000000" w:themeColor="text1"/>
                      <w:sz w:val="20"/>
                      <w:szCs w:val="20"/>
                    </w:rPr>
                  </w:pPr>
                  <w:r>
                    <w:rPr>
                      <w:color w:val="000000" w:themeColor="text1"/>
                      <w:sz w:val="20"/>
                      <w:szCs w:val="20"/>
                    </w:rPr>
                    <w:t>0,00</w:t>
                  </w:r>
                </w:p>
              </w:tc>
              <w:tc>
                <w:tcPr>
                  <w:tcW w:w="1276" w:type="dxa"/>
                  <w:gridSpan w:val="2"/>
                  <w:vAlign w:val="center"/>
                </w:tcPr>
                <w:p w14:paraId="7362D368" w14:textId="77777777" w:rsidR="00AB564C" w:rsidRDefault="00AB564C" w:rsidP="00CC684A">
                  <w:pPr>
                    <w:jc w:val="center"/>
                    <w:rPr>
                      <w:color w:val="000000" w:themeColor="text1"/>
                      <w:sz w:val="20"/>
                      <w:szCs w:val="20"/>
                    </w:rPr>
                  </w:pPr>
                  <w:r>
                    <w:rPr>
                      <w:color w:val="000000" w:themeColor="text1"/>
                      <w:sz w:val="20"/>
                      <w:szCs w:val="20"/>
                    </w:rPr>
                    <w:t>182.500,00</w:t>
                  </w:r>
                </w:p>
              </w:tc>
              <w:tc>
                <w:tcPr>
                  <w:tcW w:w="1296" w:type="dxa"/>
                  <w:vAlign w:val="center"/>
                </w:tcPr>
                <w:p w14:paraId="31552AED" w14:textId="77777777" w:rsidR="00AB564C" w:rsidRDefault="00AB564C" w:rsidP="00CC684A">
                  <w:pPr>
                    <w:jc w:val="center"/>
                    <w:rPr>
                      <w:color w:val="000000" w:themeColor="text1"/>
                      <w:sz w:val="20"/>
                      <w:szCs w:val="20"/>
                    </w:rPr>
                  </w:pPr>
                  <w:r>
                    <w:rPr>
                      <w:color w:val="000000" w:themeColor="text1"/>
                      <w:sz w:val="20"/>
                      <w:szCs w:val="20"/>
                    </w:rPr>
                    <w:t>120.000,00</w:t>
                  </w:r>
                </w:p>
              </w:tc>
              <w:tc>
                <w:tcPr>
                  <w:tcW w:w="1117" w:type="dxa"/>
                  <w:vAlign w:val="center"/>
                </w:tcPr>
                <w:p w14:paraId="2B5CA08A" w14:textId="77777777" w:rsidR="00AB564C" w:rsidRDefault="00AB564C" w:rsidP="00CC684A">
                  <w:pPr>
                    <w:jc w:val="center"/>
                    <w:rPr>
                      <w:color w:val="000000" w:themeColor="text1"/>
                      <w:sz w:val="20"/>
                      <w:szCs w:val="20"/>
                    </w:rPr>
                  </w:pPr>
                  <w:r>
                    <w:rPr>
                      <w:color w:val="000000" w:themeColor="text1"/>
                      <w:sz w:val="20"/>
                      <w:szCs w:val="20"/>
                    </w:rPr>
                    <w:t>0,00</w:t>
                  </w:r>
                </w:p>
              </w:tc>
              <w:tc>
                <w:tcPr>
                  <w:tcW w:w="1134" w:type="dxa"/>
                  <w:gridSpan w:val="3"/>
                  <w:vAlign w:val="center"/>
                </w:tcPr>
                <w:p w14:paraId="1B878AD4" w14:textId="77777777" w:rsidR="00AB564C" w:rsidRDefault="00AB564C" w:rsidP="00CC684A">
                  <w:pPr>
                    <w:jc w:val="center"/>
                    <w:rPr>
                      <w:color w:val="000000" w:themeColor="text1"/>
                      <w:sz w:val="20"/>
                      <w:szCs w:val="20"/>
                    </w:rPr>
                  </w:pPr>
                  <w:r>
                    <w:rPr>
                      <w:color w:val="000000" w:themeColor="text1"/>
                      <w:sz w:val="20"/>
                      <w:szCs w:val="20"/>
                    </w:rPr>
                    <w:t>0,00</w:t>
                  </w:r>
                </w:p>
              </w:tc>
              <w:tc>
                <w:tcPr>
                  <w:tcW w:w="1541" w:type="dxa"/>
                  <w:vAlign w:val="center"/>
                </w:tcPr>
                <w:p w14:paraId="39E59F70" w14:textId="77777777" w:rsidR="00AB564C" w:rsidRDefault="00AB564C" w:rsidP="00CC684A">
                  <w:pPr>
                    <w:jc w:val="center"/>
                    <w:rPr>
                      <w:color w:val="000000" w:themeColor="text1"/>
                      <w:sz w:val="20"/>
                      <w:szCs w:val="20"/>
                    </w:rPr>
                  </w:pPr>
                </w:p>
              </w:tc>
            </w:tr>
            <w:tr w:rsidR="00AB564C" w14:paraId="2CF7A8C2" w14:textId="77777777" w:rsidTr="00CC684A">
              <w:trPr>
                <w:gridAfter w:val="1"/>
                <w:wAfter w:w="35" w:type="dxa"/>
                <w:jc w:val="center"/>
              </w:trPr>
              <w:tc>
                <w:tcPr>
                  <w:tcW w:w="1838" w:type="dxa"/>
                </w:tcPr>
                <w:p w14:paraId="76532C96" w14:textId="77777777" w:rsidR="00AB564C" w:rsidRDefault="00AB564C" w:rsidP="00CC684A">
                  <w:pPr>
                    <w:jc w:val="center"/>
                    <w:rPr>
                      <w:color w:val="000000" w:themeColor="text1"/>
                      <w:sz w:val="20"/>
                      <w:szCs w:val="20"/>
                    </w:rPr>
                  </w:pPr>
                  <w:r>
                    <w:rPr>
                      <w:color w:val="000000" w:themeColor="text1"/>
                      <w:sz w:val="20"/>
                      <w:szCs w:val="20"/>
                    </w:rPr>
                    <w:t>KAPITALNI PROJEKT K160549 KROVOPOKRIVAČKI RADOVI-RADNIČKI DOM</w:t>
                  </w:r>
                </w:p>
              </w:tc>
              <w:tc>
                <w:tcPr>
                  <w:tcW w:w="1322" w:type="dxa"/>
                  <w:vAlign w:val="center"/>
                </w:tcPr>
                <w:p w14:paraId="6FE25D71" w14:textId="77777777" w:rsidR="00AB564C" w:rsidRDefault="00AB564C" w:rsidP="00CC684A">
                  <w:pPr>
                    <w:jc w:val="center"/>
                    <w:rPr>
                      <w:color w:val="000000" w:themeColor="text1"/>
                      <w:sz w:val="20"/>
                      <w:szCs w:val="20"/>
                    </w:rPr>
                  </w:pPr>
                  <w:r>
                    <w:rPr>
                      <w:color w:val="000000" w:themeColor="text1"/>
                      <w:sz w:val="20"/>
                      <w:szCs w:val="20"/>
                    </w:rPr>
                    <w:t>0,00</w:t>
                  </w:r>
                </w:p>
              </w:tc>
              <w:tc>
                <w:tcPr>
                  <w:tcW w:w="1276" w:type="dxa"/>
                  <w:gridSpan w:val="2"/>
                  <w:vAlign w:val="center"/>
                </w:tcPr>
                <w:p w14:paraId="5A27A811" w14:textId="77777777" w:rsidR="00AB564C" w:rsidRDefault="00AB564C" w:rsidP="00CC684A">
                  <w:pPr>
                    <w:jc w:val="center"/>
                    <w:rPr>
                      <w:color w:val="000000" w:themeColor="text1"/>
                      <w:sz w:val="20"/>
                      <w:szCs w:val="20"/>
                    </w:rPr>
                  </w:pPr>
                  <w:r>
                    <w:rPr>
                      <w:color w:val="000000" w:themeColor="text1"/>
                      <w:sz w:val="20"/>
                      <w:szCs w:val="20"/>
                    </w:rPr>
                    <w:t>32.920,00</w:t>
                  </w:r>
                </w:p>
              </w:tc>
              <w:tc>
                <w:tcPr>
                  <w:tcW w:w="1296" w:type="dxa"/>
                  <w:vAlign w:val="center"/>
                </w:tcPr>
                <w:p w14:paraId="3E67834B" w14:textId="77777777" w:rsidR="00AB564C" w:rsidRDefault="00AB564C" w:rsidP="00CC684A">
                  <w:pPr>
                    <w:jc w:val="center"/>
                    <w:rPr>
                      <w:color w:val="000000" w:themeColor="text1"/>
                      <w:sz w:val="20"/>
                      <w:szCs w:val="20"/>
                    </w:rPr>
                  </w:pPr>
                  <w:r>
                    <w:rPr>
                      <w:color w:val="000000" w:themeColor="text1"/>
                      <w:sz w:val="20"/>
                      <w:szCs w:val="20"/>
                    </w:rPr>
                    <w:t>0,00</w:t>
                  </w:r>
                </w:p>
              </w:tc>
              <w:tc>
                <w:tcPr>
                  <w:tcW w:w="1117" w:type="dxa"/>
                  <w:vAlign w:val="center"/>
                </w:tcPr>
                <w:p w14:paraId="2424BC66" w14:textId="77777777" w:rsidR="00AB564C" w:rsidRDefault="00AB564C" w:rsidP="00CC684A">
                  <w:pPr>
                    <w:jc w:val="center"/>
                    <w:rPr>
                      <w:color w:val="000000" w:themeColor="text1"/>
                      <w:sz w:val="20"/>
                      <w:szCs w:val="20"/>
                    </w:rPr>
                  </w:pPr>
                  <w:r>
                    <w:rPr>
                      <w:color w:val="000000" w:themeColor="text1"/>
                      <w:sz w:val="20"/>
                      <w:szCs w:val="20"/>
                    </w:rPr>
                    <w:t>0,00</w:t>
                  </w:r>
                </w:p>
              </w:tc>
              <w:tc>
                <w:tcPr>
                  <w:tcW w:w="1134" w:type="dxa"/>
                  <w:gridSpan w:val="3"/>
                  <w:vAlign w:val="center"/>
                </w:tcPr>
                <w:p w14:paraId="305C5AF7" w14:textId="77777777" w:rsidR="00AB564C" w:rsidRDefault="00AB564C" w:rsidP="00CC684A">
                  <w:pPr>
                    <w:jc w:val="center"/>
                    <w:rPr>
                      <w:color w:val="000000" w:themeColor="text1"/>
                      <w:sz w:val="20"/>
                      <w:szCs w:val="20"/>
                    </w:rPr>
                  </w:pPr>
                  <w:r>
                    <w:rPr>
                      <w:color w:val="000000" w:themeColor="text1"/>
                      <w:sz w:val="20"/>
                      <w:szCs w:val="20"/>
                    </w:rPr>
                    <w:t>0,00</w:t>
                  </w:r>
                </w:p>
              </w:tc>
              <w:tc>
                <w:tcPr>
                  <w:tcW w:w="1541" w:type="dxa"/>
                  <w:vAlign w:val="center"/>
                </w:tcPr>
                <w:p w14:paraId="621A7B43" w14:textId="77777777" w:rsidR="00AB564C" w:rsidRDefault="00AB564C" w:rsidP="00CC684A">
                  <w:pPr>
                    <w:jc w:val="center"/>
                    <w:rPr>
                      <w:color w:val="000000" w:themeColor="text1"/>
                      <w:sz w:val="20"/>
                      <w:szCs w:val="20"/>
                    </w:rPr>
                  </w:pPr>
                </w:p>
              </w:tc>
            </w:tr>
            <w:tr w:rsidR="00AB564C" w14:paraId="3F708A00" w14:textId="77777777" w:rsidTr="00CC684A">
              <w:trPr>
                <w:gridAfter w:val="1"/>
                <w:wAfter w:w="35" w:type="dxa"/>
                <w:jc w:val="center"/>
              </w:trPr>
              <w:tc>
                <w:tcPr>
                  <w:tcW w:w="1838" w:type="dxa"/>
                </w:tcPr>
                <w:p w14:paraId="3411F823" w14:textId="77777777" w:rsidR="00AB564C" w:rsidRDefault="00AB564C" w:rsidP="00CC684A">
                  <w:pPr>
                    <w:jc w:val="center"/>
                    <w:rPr>
                      <w:color w:val="000000" w:themeColor="text1"/>
                      <w:sz w:val="20"/>
                      <w:szCs w:val="20"/>
                    </w:rPr>
                  </w:pPr>
                  <w:r>
                    <w:rPr>
                      <w:color w:val="000000" w:themeColor="text1"/>
                      <w:sz w:val="20"/>
                      <w:szCs w:val="20"/>
                    </w:rPr>
                    <w:t>KAPITALNI PROJEKT K160161 FASADA NA ZGRADI TURISTIČKE</w:t>
                  </w:r>
                </w:p>
              </w:tc>
              <w:tc>
                <w:tcPr>
                  <w:tcW w:w="1322" w:type="dxa"/>
                  <w:vAlign w:val="center"/>
                </w:tcPr>
                <w:p w14:paraId="30693281" w14:textId="77777777" w:rsidR="00AB564C" w:rsidRDefault="00AB564C" w:rsidP="00CC684A">
                  <w:pPr>
                    <w:jc w:val="center"/>
                    <w:rPr>
                      <w:color w:val="000000" w:themeColor="text1"/>
                      <w:sz w:val="20"/>
                      <w:szCs w:val="20"/>
                    </w:rPr>
                  </w:pPr>
                  <w:r>
                    <w:rPr>
                      <w:color w:val="000000" w:themeColor="text1"/>
                      <w:sz w:val="20"/>
                      <w:szCs w:val="20"/>
                    </w:rPr>
                    <w:t>0,00</w:t>
                  </w:r>
                </w:p>
              </w:tc>
              <w:tc>
                <w:tcPr>
                  <w:tcW w:w="1276" w:type="dxa"/>
                  <w:gridSpan w:val="2"/>
                  <w:vAlign w:val="center"/>
                </w:tcPr>
                <w:p w14:paraId="4EC345E5" w14:textId="77777777" w:rsidR="00AB564C" w:rsidRDefault="00AB564C" w:rsidP="00CC684A">
                  <w:pPr>
                    <w:jc w:val="center"/>
                    <w:rPr>
                      <w:color w:val="000000" w:themeColor="text1"/>
                      <w:sz w:val="20"/>
                      <w:szCs w:val="20"/>
                    </w:rPr>
                  </w:pPr>
                  <w:r>
                    <w:rPr>
                      <w:color w:val="000000" w:themeColor="text1"/>
                      <w:sz w:val="20"/>
                      <w:szCs w:val="20"/>
                    </w:rPr>
                    <w:t>0,00</w:t>
                  </w:r>
                </w:p>
              </w:tc>
              <w:tc>
                <w:tcPr>
                  <w:tcW w:w="1296" w:type="dxa"/>
                  <w:vAlign w:val="center"/>
                </w:tcPr>
                <w:p w14:paraId="345D4386" w14:textId="77777777" w:rsidR="00AB564C" w:rsidRDefault="00AB564C" w:rsidP="00CC684A">
                  <w:pPr>
                    <w:jc w:val="center"/>
                    <w:rPr>
                      <w:color w:val="000000" w:themeColor="text1"/>
                      <w:sz w:val="20"/>
                      <w:szCs w:val="20"/>
                    </w:rPr>
                  </w:pPr>
                  <w:r>
                    <w:rPr>
                      <w:color w:val="000000" w:themeColor="text1"/>
                      <w:sz w:val="20"/>
                      <w:szCs w:val="20"/>
                    </w:rPr>
                    <w:t>20.000,00</w:t>
                  </w:r>
                </w:p>
              </w:tc>
              <w:tc>
                <w:tcPr>
                  <w:tcW w:w="1117" w:type="dxa"/>
                  <w:vAlign w:val="center"/>
                </w:tcPr>
                <w:p w14:paraId="78F443A4" w14:textId="77777777" w:rsidR="00AB564C" w:rsidRDefault="00AB564C" w:rsidP="00CC684A">
                  <w:pPr>
                    <w:jc w:val="center"/>
                    <w:rPr>
                      <w:color w:val="000000" w:themeColor="text1"/>
                      <w:sz w:val="20"/>
                      <w:szCs w:val="20"/>
                    </w:rPr>
                  </w:pPr>
                  <w:r>
                    <w:rPr>
                      <w:color w:val="000000" w:themeColor="text1"/>
                      <w:sz w:val="20"/>
                      <w:szCs w:val="20"/>
                    </w:rPr>
                    <w:t>0,00</w:t>
                  </w:r>
                </w:p>
              </w:tc>
              <w:tc>
                <w:tcPr>
                  <w:tcW w:w="1134" w:type="dxa"/>
                  <w:gridSpan w:val="3"/>
                  <w:vAlign w:val="center"/>
                </w:tcPr>
                <w:p w14:paraId="4DD3F439" w14:textId="77777777" w:rsidR="00AB564C" w:rsidRDefault="00AB564C" w:rsidP="00CC684A">
                  <w:pPr>
                    <w:jc w:val="center"/>
                    <w:rPr>
                      <w:color w:val="000000" w:themeColor="text1"/>
                      <w:sz w:val="20"/>
                      <w:szCs w:val="20"/>
                    </w:rPr>
                  </w:pPr>
                  <w:r>
                    <w:rPr>
                      <w:color w:val="000000" w:themeColor="text1"/>
                      <w:sz w:val="20"/>
                      <w:szCs w:val="20"/>
                    </w:rPr>
                    <w:t>0,00</w:t>
                  </w:r>
                </w:p>
              </w:tc>
              <w:tc>
                <w:tcPr>
                  <w:tcW w:w="1541" w:type="dxa"/>
                  <w:vAlign w:val="center"/>
                </w:tcPr>
                <w:p w14:paraId="574CFC1B" w14:textId="77777777" w:rsidR="00AB564C" w:rsidRDefault="00AB564C" w:rsidP="00CC684A">
                  <w:pPr>
                    <w:jc w:val="center"/>
                    <w:rPr>
                      <w:color w:val="000000" w:themeColor="text1"/>
                      <w:sz w:val="20"/>
                      <w:szCs w:val="20"/>
                    </w:rPr>
                  </w:pPr>
                </w:p>
              </w:tc>
            </w:tr>
            <w:tr w:rsidR="00AB564C" w14:paraId="3E51C9DC" w14:textId="77777777" w:rsidTr="00CC684A">
              <w:trPr>
                <w:gridAfter w:val="1"/>
                <w:wAfter w:w="35" w:type="dxa"/>
                <w:jc w:val="center"/>
              </w:trPr>
              <w:tc>
                <w:tcPr>
                  <w:tcW w:w="1838" w:type="dxa"/>
                </w:tcPr>
                <w:p w14:paraId="5B6AF4F2" w14:textId="77777777" w:rsidR="00AB564C" w:rsidRDefault="00AB564C" w:rsidP="00CC684A">
                  <w:pPr>
                    <w:jc w:val="center"/>
                    <w:rPr>
                      <w:color w:val="000000" w:themeColor="text1"/>
                      <w:sz w:val="20"/>
                      <w:szCs w:val="20"/>
                    </w:rPr>
                  </w:pPr>
                  <w:r>
                    <w:rPr>
                      <w:color w:val="000000" w:themeColor="text1"/>
                      <w:sz w:val="20"/>
                      <w:szCs w:val="20"/>
                    </w:rPr>
                    <w:t>KAPITALNI PROJEKT K160162 CESTA POLANE</w:t>
                  </w:r>
                </w:p>
              </w:tc>
              <w:tc>
                <w:tcPr>
                  <w:tcW w:w="1322" w:type="dxa"/>
                  <w:vAlign w:val="center"/>
                </w:tcPr>
                <w:p w14:paraId="3143C4AD" w14:textId="77777777" w:rsidR="00AB564C" w:rsidRDefault="00AB564C" w:rsidP="00CC684A">
                  <w:pPr>
                    <w:jc w:val="center"/>
                    <w:rPr>
                      <w:color w:val="000000" w:themeColor="text1"/>
                      <w:sz w:val="20"/>
                      <w:szCs w:val="20"/>
                    </w:rPr>
                  </w:pPr>
                  <w:r>
                    <w:rPr>
                      <w:color w:val="000000" w:themeColor="text1"/>
                      <w:sz w:val="20"/>
                      <w:szCs w:val="20"/>
                    </w:rPr>
                    <w:t>0,00</w:t>
                  </w:r>
                </w:p>
              </w:tc>
              <w:tc>
                <w:tcPr>
                  <w:tcW w:w="1276" w:type="dxa"/>
                  <w:gridSpan w:val="2"/>
                  <w:vAlign w:val="center"/>
                </w:tcPr>
                <w:p w14:paraId="0FDCF5BF" w14:textId="77777777" w:rsidR="00AB564C" w:rsidRDefault="00AB564C" w:rsidP="00CC684A">
                  <w:pPr>
                    <w:jc w:val="center"/>
                    <w:rPr>
                      <w:color w:val="000000" w:themeColor="text1"/>
                      <w:sz w:val="20"/>
                      <w:szCs w:val="20"/>
                    </w:rPr>
                  </w:pPr>
                  <w:r>
                    <w:rPr>
                      <w:color w:val="000000" w:themeColor="text1"/>
                      <w:sz w:val="20"/>
                      <w:szCs w:val="20"/>
                    </w:rPr>
                    <w:t>0,00</w:t>
                  </w:r>
                </w:p>
              </w:tc>
              <w:tc>
                <w:tcPr>
                  <w:tcW w:w="1296" w:type="dxa"/>
                  <w:vAlign w:val="center"/>
                </w:tcPr>
                <w:p w14:paraId="2ACC4C25" w14:textId="77777777" w:rsidR="00AB564C" w:rsidRDefault="00AB564C" w:rsidP="00CC684A">
                  <w:pPr>
                    <w:jc w:val="center"/>
                    <w:rPr>
                      <w:color w:val="000000" w:themeColor="text1"/>
                      <w:sz w:val="20"/>
                      <w:szCs w:val="20"/>
                    </w:rPr>
                  </w:pPr>
                  <w:r>
                    <w:rPr>
                      <w:color w:val="000000" w:themeColor="text1"/>
                      <w:sz w:val="20"/>
                      <w:szCs w:val="20"/>
                    </w:rPr>
                    <w:t>100.000,00</w:t>
                  </w:r>
                </w:p>
              </w:tc>
              <w:tc>
                <w:tcPr>
                  <w:tcW w:w="1117" w:type="dxa"/>
                  <w:vAlign w:val="center"/>
                </w:tcPr>
                <w:p w14:paraId="7A920446" w14:textId="77777777" w:rsidR="00AB564C" w:rsidRDefault="00AB564C" w:rsidP="00CC684A">
                  <w:pPr>
                    <w:jc w:val="center"/>
                    <w:rPr>
                      <w:color w:val="000000" w:themeColor="text1"/>
                      <w:sz w:val="20"/>
                      <w:szCs w:val="20"/>
                    </w:rPr>
                  </w:pPr>
                  <w:r>
                    <w:rPr>
                      <w:color w:val="000000" w:themeColor="text1"/>
                      <w:sz w:val="20"/>
                      <w:szCs w:val="20"/>
                    </w:rPr>
                    <w:t>0,00</w:t>
                  </w:r>
                </w:p>
              </w:tc>
              <w:tc>
                <w:tcPr>
                  <w:tcW w:w="1134" w:type="dxa"/>
                  <w:gridSpan w:val="3"/>
                  <w:vAlign w:val="center"/>
                </w:tcPr>
                <w:p w14:paraId="4EBAF3A8" w14:textId="77777777" w:rsidR="00AB564C" w:rsidRDefault="00AB564C" w:rsidP="00CC684A">
                  <w:pPr>
                    <w:jc w:val="center"/>
                    <w:rPr>
                      <w:color w:val="000000" w:themeColor="text1"/>
                      <w:sz w:val="20"/>
                      <w:szCs w:val="20"/>
                    </w:rPr>
                  </w:pPr>
                  <w:r>
                    <w:rPr>
                      <w:color w:val="000000" w:themeColor="text1"/>
                      <w:sz w:val="20"/>
                      <w:szCs w:val="20"/>
                    </w:rPr>
                    <w:t>0,00</w:t>
                  </w:r>
                </w:p>
              </w:tc>
              <w:tc>
                <w:tcPr>
                  <w:tcW w:w="1541" w:type="dxa"/>
                  <w:vAlign w:val="center"/>
                </w:tcPr>
                <w:p w14:paraId="7522422E" w14:textId="77777777" w:rsidR="00AB564C" w:rsidRDefault="00AB564C" w:rsidP="00CC684A">
                  <w:pPr>
                    <w:jc w:val="center"/>
                    <w:rPr>
                      <w:color w:val="000000" w:themeColor="text1"/>
                      <w:sz w:val="20"/>
                      <w:szCs w:val="20"/>
                    </w:rPr>
                  </w:pPr>
                </w:p>
              </w:tc>
            </w:tr>
            <w:tr w:rsidR="00AB564C" w14:paraId="4F64EC22" w14:textId="77777777" w:rsidTr="00CC684A">
              <w:trPr>
                <w:gridAfter w:val="1"/>
                <w:wAfter w:w="35" w:type="dxa"/>
                <w:jc w:val="center"/>
              </w:trPr>
              <w:tc>
                <w:tcPr>
                  <w:tcW w:w="1838" w:type="dxa"/>
                </w:tcPr>
                <w:p w14:paraId="62B9CD2B" w14:textId="77777777" w:rsidR="00AB564C" w:rsidRDefault="00AB564C" w:rsidP="00CC684A">
                  <w:pPr>
                    <w:jc w:val="center"/>
                    <w:rPr>
                      <w:color w:val="000000" w:themeColor="text1"/>
                      <w:sz w:val="20"/>
                      <w:szCs w:val="20"/>
                    </w:rPr>
                  </w:pPr>
                  <w:r>
                    <w:rPr>
                      <w:color w:val="000000" w:themeColor="text1"/>
                      <w:sz w:val="20"/>
                      <w:szCs w:val="20"/>
                    </w:rPr>
                    <w:t>KAPITALNI PROJEKT K160163 UREĐENJE STEPENICA PREMA ŽELJEZNIČKOJ STANICI</w:t>
                  </w:r>
                </w:p>
              </w:tc>
              <w:tc>
                <w:tcPr>
                  <w:tcW w:w="1322" w:type="dxa"/>
                  <w:vAlign w:val="center"/>
                </w:tcPr>
                <w:p w14:paraId="0D00D912" w14:textId="77777777" w:rsidR="00AB564C" w:rsidRDefault="00AB564C" w:rsidP="00CC684A">
                  <w:pPr>
                    <w:jc w:val="center"/>
                    <w:rPr>
                      <w:color w:val="000000" w:themeColor="text1"/>
                      <w:sz w:val="20"/>
                      <w:szCs w:val="20"/>
                    </w:rPr>
                  </w:pPr>
                  <w:r>
                    <w:rPr>
                      <w:color w:val="000000" w:themeColor="text1"/>
                      <w:sz w:val="20"/>
                      <w:szCs w:val="20"/>
                    </w:rPr>
                    <w:t>0,00</w:t>
                  </w:r>
                </w:p>
              </w:tc>
              <w:tc>
                <w:tcPr>
                  <w:tcW w:w="1276" w:type="dxa"/>
                  <w:gridSpan w:val="2"/>
                  <w:vAlign w:val="center"/>
                </w:tcPr>
                <w:p w14:paraId="749430F9" w14:textId="77777777" w:rsidR="00AB564C" w:rsidRDefault="00AB564C" w:rsidP="00CC684A">
                  <w:pPr>
                    <w:jc w:val="center"/>
                    <w:rPr>
                      <w:color w:val="000000" w:themeColor="text1"/>
                      <w:sz w:val="20"/>
                      <w:szCs w:val="20"/>
                    </w:rPr>
                  </w:pPr>
                  <w:r>
                    <w:rPr>
                      <w:color w:val="000000" w:themeColor="text1"/>
                      <w:sz w:val="20"/>
                      <w:szCs w:val="20"/>
                    </w:rPr>
                    <w:t>0,00</w:t>
                  </w:r>
                </w:p>
              </w:tc>
              <w:tc>
                <w:tcPr>
                  <w:tcW w:w="1296" w:type="dxa"/>
                  <w:vAlign w:val="center"/>
                </w:tcPr>
                <w:p w14:paraId="7427AB74" w14:textId="77777777" w:rsidR="00AB564C" w:rsidRDefault="00AB564C" w:rsidP="00CC684A">
                  <w:pPr>
                    <w:jc w:val="center"/>
                    <w:rPr>
                      <w:color w:val="000000" w:themeColor="text1"/>
                      <w:sz w:val="20"/>
                      <w:szCs w:val="20"/>
                    </w:rPr>
                  </w:pPr>
                  <w:r>
                    <w:rPr>
                      <w:color w:val="000000" w:themeColor="text1"/>
                      <w:sz w:val="20"/>
                      <w:szCs w:val="20"/>
                    </w:rPr>
                    <w:t>50.000,00</w:t>
                  </w:r>
                </w:p>
              </w:tc>
              <w:tc>
                <w:tcPr>
                  <w:tcW w:w="1117" w:type="dxa"/>
                  <w:vAlign w:val="center"/>
                </w:tcPr>
                <w:p w14:paraId="30E969AB" w14:textId="77777777" w:rsidR="00AB564C" w:rsidRDefault="00AB564C" w:rsidP="00CC684A">
                  <w:pPr>
                    <w:jc w:val="center"/>
                    <w:rPr>
                      <w:color w:val="000000" w:themeColor="text1"/>
                      <w:sz w:val="20"/>
                      <w:szCs w:val="20"/>
                    </w:rPr>
                  </w:pPr>
                  <w:r>
                    <w:rPr>
                      <w:color w:val="000000" w:themeColor="text1"/>
                      <w:sz w:val="20"/>
                      <w:szCs w:val="20"/>
                    </w:rPr>
                    <w:t>0,00</w:t>
                  </w:r>
                </w:p>
              </w:tc>
              <w:tc>
                <w:tcPr>
                  <w:tcW w:w="1134" w:type="dxa"/>
                  <w:gridSpan w:val="3"/>
                  <w:vAlign w:val="center"/>
                </w:tcPr>
                <w:p w14:paraId="05878796" w14:textId="77777777" w:rsidR="00AB564C" w:rsidRDefault="00AB564C" w:rsidP="00CC684A">
                  <w:pPr>
                    <w:jc w:val="center"/>
                    <w:rPr>
                      <w:color w:val="000000" w:themeColor="text1"/>
                      <w:sz w:val="20"/>
                      <w:szCs w:val="20"/>
                    </w:rPr>
                  </w:pPr>
                  <w:r>
                    <w:rPr>
                      <w:color w:val="000000" w:themeColor="text1"/>
                      <w:sz w:val="20"/>
                      <w:szCs w:val="20"/>
                    </w:rPr>
                    <w:t>0,00</w:t>
                  </w:r>
                </w:p>
              </w:tc>
              <w:tc>
                <w:tcPr>
                  <w:tcW w:w="1541" w:type="dxa"/>
                  <w:vAlign w:val="center"/>
                </w:tcPr>
                <w:p w14:paraId="3B693D64" w14:textId="77777777" w:rsidR="00AB564C" w:rsidRDefault="00AB564C" w:rsidP="00CC684A">
                  <w:pPr>
                    <w:jc w:val="center"/>
                    <w:rPr>
                      <w:color w:val="000000" w:themeColor="text1"/>
                      <w:sz w:val="20"/>
                      <w:szCs w:val="20"/>
                    </w:rPr>
                  </w:pPr>
                </w:p>
              </w:tc>
            </w:tr>
            <w:tr w:rsidR="00AB564C" w14:paraId="1B08C8BA" w14:textId="77777777" w:rsidTr="00CC684A">
              <w:trPr>
                <w:gridAfter w:val="1"/>
                <w:wAfter w:w="35" w:type="dxa"/>
                <w:jc w:val="center"/>
              </w:trPr>
              <w:tc>
                <w:tcPr>
                  <w:tcW w:w="1838" w:type="dxa"/>
                </w:tcPr>
                <w:p w14:paraId="6DC3C724" w14:textId="77777777" w:rsidR="00AB564C" w:rsidRDefault="00AB564C" w:rsidP="00CC684A">
                  <w:pPr>
                    <w:jc w:val="center"/>
                    <w:rPr>
                      <w:color w:val="000000" w:themeColor="text1"/>
                      <w:sz w:val="20"/>
                      <w:szCs w:val="20"/>
                    </w:rPr>
                  </w:pPr>
                  <w:r>
                    <w:rPr>
                      <w:color w:val="000000" w:themeColor="text1"/>
                      <w:sz w:val="20"/>
                      <w:szCs w:val="20"/>
                    </w:rPr>
                    <w:t>KAPITALNI PROJEKT K160165 UREĐENJE OKOLIŠA OKO VRTIĆA</w:t>
                  </w:r>
                </w:p>
              </w:tc>
              <w:tc>
                <w:tcPr>
                  <w:tcW w:w="1322" w:type="dxa"/>
                  <w:vAlign w:val="center"/>
                </w:tcPr>
                <w:p w14:paraId="0ABB9469" w14:textId="77777777" w:rsidR="00AB564C" w:rsidRDefault="00AB564C" w:rsidP="00CC684A">
                  <w:pPr>
                    <w:jc w:val="center"/>
                    <w:rPr>
                      <w:color w:val="000000" w:themeColor="text1"/>
                      <w:sz w:val="20"/>
                      <w:szCs w:val="20"/>
                    </w:rPr>
                  </w:pPr>
                  <w:r>
                    <w:rPr>
                      <w:color w:val="000000" w:themeColor="text1"/>
                      <w:sz w:val="20"/>
                      <w:szCs w:val="20"/>
                    </w:rPr>
                    <w:t>0,00</w:t>
                  </w:r>
                </w:p>
              </w:tc>
              <w:tc>
                <w:tcPr>
                  <w:tcW w:w="1276" w:type="dxa"/>
                  <w:gridSpan w:val="2"/>
                  <w:vAlign w:val="center"/>
                </w:tcPr>
                <w:p w14:paraId="59393C03" w14:textId="77777777" w:rsidR="00AB564C" w:rsidRDefault="00AB564C" w:rsidP="00CC684A">
                  <w:pPr>
                    <w:jc w:val="center"/>
                    <w:rPr>
                      <w:color w:val="000000" w:themeColor="text1"/>
                      <w:sz w:val="20"/>
                      <w:szCs w:val="20"/>
                    </w:rPr>
                  </w:pPr>
                  <w:r>
                    <w:rPr>
                      <w:color w:val="000000" w:themeColor="text1"/>
                      <w:sz w:val="20"/>
                      <w:szCs w:val="20"/>
                    </w:rPr>
                    <w:t>0,00</w:t>
                  </w:r>
                </w:p>
              </w:tc>
              <w:tc>
                <w:tcPr>
                  <w:tcW w:w="1296" w:type="dxa"/>
                  <w:vAlign w:val="center"/>
                </w:tcPr>
                <w:p w14:paraId="03C01DF4" w14:textId="77777777" w:rsidR="00AB564C" w:rsidRDefault="00AB564C" w:rsidP="00CC684A">
                  <w:pPr>
                    <w:jc w:val="center"/>
                    <w:rPr>
                      <w:color w:val="000000" w:themeColor="text1"/>
                      <w:sz w:val="20"/>
                      <w:szCs w:val="20"/>
                    </w:rPr>
                  </w:pPr>
                  <w:r>
                    <w:rPr>
                      <w:color w:val="000000" w:themeColor="text1"/>
                      <w:sz w:val="20"/>
                      <w:szCs w:val="20"/>
                    </w:rPr>
                    <w:t>30.000,00</w:t>
                  </w:r>
                </w:p>
              </w:tc>
              <w:tc>
                <w:tcPr>
                  <w:tcW w:w="1117" w:type="dxa"/>
                  <w:vAlign w:val="center"/>
                </w:tcPr>
                <w:p w14:paraId="7C49CB77" w14:textId="77777777" w:rsidR="00AB564C" w:rsidRDefault="00AB564C" w:rsidP="00CC684A">
                  <w:pPr>
                    <w:jc w:val="center"/>
                    <w:rPr>
                      <w:color w:val="000000" w:themeColor="text1"/>
                      <w:sz w:val="20"/>
                      <w:szCs w:val="20"/>
                    </w:rPr>
                  </w:pPr>
                  <w:r>
                    <w:rPr>
                      <w:color w:val="000000" w:themeColor="text1"/>
                      <w:sz w:val="20"/>
                      <w:szCs w:val="20"/>
                    </w:rPr>
                    <w:t>0,00</w:t>
                  </w:r>
                </w:p>
              </w:tc>
              <w:tc>
                <w:tcPr>
                  <w:tcW w:w="1134" w:type="dxa"/>
                  <w:gridSpan w:val="3"/>
                  <w:vAlign w:val="center"/>
                </w:tcPr>
                <w:p w14:paraId="360F8C6B" w14:textId="77777777" w:rsidR="00AB564C" w:rsidRDefault="00AB564C" w:rsidP="00CC684A">
                  <w:pPr>
                    <w:jc w:val="center"/>
                    <w:rPr>
                      <w:color w:val="000000" w:themeColor="text1"/>
                      <w:sz w:val="20"/>
                      <w:szCs w:val="20"/>
                    </w:rPr>
                  </w:pPr>
                  <w:r>
                    <w:rPr>
                      <w:color w:val="000000" w:themeColor="text1"/>
                      <w:sz w:val="20"/>
                      <w:szCs w:val="20"/>
                    </w:rPr>
                    <w:t>0,00</w:t>
                  </w:r>
                </w:p>
              </w:tc>
              <w:tc>
                <w:tcPr>
                  <w:tcW w:w="1541" w:type="dxa"/>
                  <w:vAlign w:val="center"/>
                </w:tcPr>
                <w:p w14:paraId="0D8AA5D6" w14:textId="77777777" w:rsidR="00AB564C" w:rsidRDefault="00AB564C" w:rsidP="00CC684A">
                  <w:pPr>
                    <w:jc w:val="center"/>
                    <w:rPr>
                      <w:color w:val="000000" w:themeColor="text1"/>
                      <w:sz w:val="20"/>
                      <w:szCs w:val="20"/>
                    </w:rPr>
                  </w:pPr>
                </w:p>
              </w:tc>
            </w:tr>
            <w:tr w:rsidR="00AB564C" w14:paraId="71FF2D13" w14:textId="77777777" w:rsidTr="00CC684A">
              <w:trPr>
                <w:gridAfter w:val="1"/>
                <w:wAfter w:w="35" w:type="dxa"/>
                <w:jc w:val="center"/>
              </w:trPr>
              <w:tc>
                <w:tcPr>
                  <w:tcW w:w="1838" w:type="dxa"/>
                </w:tcPr>
                <w:p w14:paraId="3B095413" w14:textId="77777777" w:rsidR="00AB564C" w:rsidRDefault="00AB564C" w:rsidP="00CC684A">
                  <w:pPr>
                    <w:jc w:val="center"/>
                    <w:rPr>
                      <w:color w:val="000000" w:themeColor="text1"/>
                      <w:sz w:val="20"/>
                      <w:szCs w:val="20"/>
                    </w:rPr>
                  </w:pPr>
                  <w:r>
                    <w:rPr>
                      <w:color w:val="000000" w:themeColor="text1"/>
                      <w:sz w:val="20"/>
                      <w:szCs w:val="20"/>
                    </w:rPr>
                    <w:lastRenderedPageBreak/>
                    <w:t>KAPITALNI PROJEKT K160166 K-1 POSLOVNA ZONA</w:t>
                  </w:r>
                </w:p>
              </w:tc>
              <w:tc>
                <w:tcPr>
                  <w:tcW w:w="1322" w:type="dxa"/>
                  <w:vAlign w:val="center"/>
                </w:tcPr>
                <w:p w14:paraId="6FEB21D5" w14:textId="77777777" w:rsidR="00AB564C" w:rsidRDefault="00AB564C" w:rsidP="00CC684A">
                  <w:pPr>
                    <w:jc w:val="center"/>
                    <w:rPr>
                      <w:color w:val="000000" w:themeColor="text1"/>
                      <w:sz w:val="20"/>
                      <w:szCs w:val="20"/>
                    </w:rPr>
                  </w:pPr>
                  <w:r>
                    <w:rPr>
                      <w:color w:val="000000" w:themeColor="text1"/>
                      <w:sz w:val="20"/>
                      <w:szCs w:val="20"/>
                    </w:rPr>
                    <w:t>0,00</w:t>
                  </w:r>
                </w:p>
              </w:tc>
              <w:tc>
                <w:tcPr>
                  <w:tcW w:w="1276" w:type="dxa"/>
                  <w:gridSpan w:val="2"/>
                  <w:vAlign w:val="center"/>
                </w:tcPr>
                <w:p w14:paraId="2A7DECC7" w14:textId="77777777" w:rsidR="00AB564C" w:rsidRDefault="00AB564C" w:rsidP="00CC684A">
                  <w:pPr>
                    <w:jc w:val="center"/>
                    <w:rPr>
                      <w:color w:val="000000" w:themeColor="text1"/>
                      <w:sz w:val="20"/>
                      <w:szCs w:val="20"/>
                    </w:rPr>
                  </w:pPr>
                  <w:r>
                    <w:rPr>
                      <w:color w:val="000000" w:themeColor="text1"/>
                      <w:sz w:val="20"/>
                      <w:szCs w:val="20"/>
                    </w:rPr>
                    <w:t>0,00</w:t>
                  </w:r>
                </w:p>
              </w:tc>
              <w:tc>
                <w:tcPr>
                  <w:tcW w:w="1296" w:type="dxa"/>
                  <w:vAlign w:val="center"/>
                </w:tcPr>
                <w:p w14:paraId="3BF166A2" w14:textId="77777777" w:rsidR="00AB564C" w:rsidRDefault="00AB564C" w:rsidP="00CC684A">
                  <w:pPr>
                    <w:jc w:val="center"/>
                    <w:rPr>
                      <w:color w:val="000000" w:themeColor="text1"/>
                      <w:sz w:val="20"/>
                      <w:szCs w:val="20"/>
                    </w:rPr>
                  </w:pPr>
                  <w:r>
                    <w:rPr>
                      <w:color w:val="000000" w:themeColor="text1"/>
                      <w:sz w:val="20"/>
                      <w:szCs w:val="20"/>
                    </w:rPr>
                    <w:t>500.000,00</w:t>
                  </w:r>
                </w:p>
              </w:tc>
              <w:tc>
                <w:tcPr>
                  <w:tcW w:w="1117" w:type="dxa"/>
                  <w:vAlign w:val="center"/>
                </w:tcPr>
                <w:p w14:paraId="36FB349C" w14:textId="77777777" w:rsidR="00AB564C" w:rsidRDefault="00AB564C" w:rsidP="00CC684A">
                  <w:pPr>
                    <w:jc w:val="center"/>
                    <w:rPr>
                      <w:color w:val="000000" w:themeColor="text1"/>
                      <w:sz w:val="20"/>
                      <w:szCs w:val="20"/>
                    </w:rPr>
                  </w:pPr>
                  <w:r>
                    <w:rPr>
                      <w:color w:val="000000" w:themeColor="text1"/>
                      <w:sz w:val="20"/>
                      <w:szCs w:val="20"/>
                    </w:rPr>
                    <w:t>515.000,00</w:t>
                  </w:r>
                </w:p>
              </w:tc>
              <w:tc>
                <w:tcPr>
                  <w:tcW w:w="1134" w:type="dxa"/>
                  <w:gridSpan w:val="3"/>
                  <w:vAlign w:val="center"/>
                </w:tcPr>
                <w:p w14:paraId="5E1E23C1" w14:textId="77777777" w:rsidR="00AB564C" w:rsidRDefault="00AB564C" w:rsidP="00CC684A">
                  <w:pPr>
                    <w:jc w:val="center"/>
                    <w:rPr>
                      <w:color w:val="000000" w:themeColor="text1"/>
                      <w:sz w:val="20"/>
                      <w:szCs w:val="20"/>
                    </w:rPr>
                  </w:pPr>
                  <w:r>
                    <w:rPr>
                      <w:color w:val="000000" w:themeColor="text1"/>
                      <w:sz w:val="20"/>
                      <w:szCs w:val="20"/>
                    </w:rPr>
                    <w:t>0,00</w:t>
                  </w:r>
                </w:p>
              </w:tc>
              <w:tc>
                <w:tcPr>
                  <w:tcW w:w="1541" w:type="dxa"/>
                  <w:vAlign w:val="center"/>
                </w:tcPr>
                <w:p w14:paraId="454E9035" w14:textId="77777777" w:rsidR="00AB564C" w:rsidRDefault="00AB564C" w:rsidP="00CC684A">
                  <w:pPr>
                    <w:jc w:val="center"/>
                    <w:rPr>
                      <w:color w:val="000000" w:themeColor="text1"/>
                      <w:sz w:val="20"/>
                      <w:szCs w:val="20"/>
                    </w:rPr>
                  </w:pPr>
                </w:p>
              </w:tc>
            </w:tr>
            <w:tr w:rsidR="00AB564C" w14:paraId="7EEFFE4D" w14:textId="77777777" w:rsidTr="00CC684A">
              <w:trPr>
                <w:gridAfter w:val="1"/>
                <w:wAfter w:w="35" w:type="dxa"/>
                <w:jc w:val="center"/>
              </w:trPr>
              <w:tc>
                <w:tcPr>
                  <w:tcW w:w="1838" w:type="dxa"/>
                </w:tcPr>
                <w:p w14:paraId="65711A5A" w14:textId="77777777" w:rsidR="00AB564C" w:rsidRDefault="00AB564C" w:rsidP="00CC684A">
                  <w:pPr>
                    <w:jc w:val="center"/>
                    <w:rPr>
                      <w:color w:val="000000" w:themeColor="text1"/>
                      <w:sz w:val="20"/>
                      <w:szCs w:val="20"/>
                    </w:rPr>
                  </w:pPr>
                  <w:r>
                    <w:rPr>
                      <w:color w:val="000000" w:themeColor="text1"/>
                      <w:sz w:val="20"/>
                      <w:szCs w:val="20"/>
                    </w:rPr>
                    <w:t>KAPITALNI PROJEKT K160167 REKONSTRUKCIJA VATROGASNOG DOMA</w:t>
                  </w:r>
                </w:p>
              </w:tc>
              <w:tc>
                <w:tcPr>
                  <w:tcW w:w="1322" w:type="dxa"/>
                  <w:vAlign w:val="center"/>
                </w:tcPr>
                <w:p w14:paraId="3F0CD0A1" w14:textId="77777777" w:rsidR="00AB564C" w:rsidRDefault="00AB564C" w:rsidP="00CC684A">
                  <w:pPr>
                    <w:jc w:val="center"/>
                    <w:rPr>
                      <w:color w:val="000000" w:themeColor="text1"/>
                      <w:sz w:val="20"/>
                      <w:szCs w:val="20"/>
                    </w:rPr>
                  </w:pPr>
                  <w:r>
                    <w:rPr>
                      <w:color w:val="000000" w:themeColor="text1"/>
                      <w:sz w:val="20"/>
                      <w:szCs w:val="20"/>
                    </w:rPr>
                    <w:t>0,00</w:t>
                  </w:r>
                </w:p>
              </w:tc>
              <w:tc>
                <w:tcPr>
                  <w:tcW w:w="1276" w:type="dxa"/>
                  <w:gridSpan w:val="2"/>
                  <w:vAlign w:val="center"/>
                </w:tcPr>
                <w:p w14:paraId="69AC7379" w14:textId="77777777" w:rsidR="00AB564C" w:rsidRDefault="00AB564C" w:rsidP="00CC684A">
                  <w:pPr>
                    <w:jc w:val="center"/>
                    <w:rPr>
                      <w:color w:val="000000" w:themeColor="text1"/>
                      <w:sz w:val="20"/>
                      <w:szCs w:val="20"/>
                    </w:rPr>
                  </w:pPr>
                  <w:r>
                    <w:rPr>
                      <w:color w:val="000000" w:themeColor="text1"/>
                      <w:sz w:val="20"/>
                      <w:szCs w:val="20"/>
                    </w:rPr>
                    <w:t>0,00</w:t>
                  </w:r>
                </w:p>
              </w:tc>
              <w:tc>
                <w:tcPr>
                  <w:tcW w:w="1296" w:type="dxa"/>
                  <w:vAlign w:val="center"/>
                </w:tcPr>
                <w:p w14:paraId="17D6D1A2" w14:textId="77777777" w:rsidR="00AB564C" w:rsidRDefault="00AB564C" w:rsidP="00CC684A">
                  <w:pPr>
                    <w:jc w:val="center"/>
                    <w:rPr>
                      <w:color w:val="000000" w:themeColor="text1"/>
                      <w:sz w:val="20"/>
                      <w:szCs w:val="20"/>
                    </w:rPr>
                  </w:pPr>
                  <w:r>
                    <w:rPr>
                      <w:color w:val="000000" w:themeColor="text1"/>
                      <w:sz w:val="20"/>
                      <w:szCs w:val="20"/>
                    </w:rPr>
                    <w:t>600.000,00</w:t>
                  </w:r>
                </w:p>
              </w:tc>
              <w:tc>
                <w:tcPr>
                  <w:tcW w:w="1117" w:type="dxa"/>
                  <w:vAlign w:val="center"/>
                </w:tcPr>
                <w:p w14:paraId="2735042D" w14:textId="77777777" w:rsidR="00AB564C" w:rsidRDefault="00AB564C" w:rsidP="00CC684A">
                  <w:pPr>
                    <w:jc w:val="center"/>
                    <w:rPr>
                      <w:color w:val="000000" w:themeColor="text1"/>
                      <w:sz w:val="20"/>
                      <w:szCs w:val="20"/>
                    </w:rPr>
                  </w:pPr>
                  <w:r>
                    <w:rPr>
                      <w:color w:val="000000" w:themeColor="text1"/>
                      <w:sz w:val="20"/>
                      <w:szCs w:val="20"/>
                    </w:rPr>
                    <w:t>0,00</w:t>
                  </w:r>
                </w:p>
              </w:tc>
              <w:tc>
                <w:tcPr>
                  <w:tcW w:w="1134" w:type="dxa"/>
                  <w:gridSpan w:val="3"/>
                  <w:vAlign w:val="center"/>
                </w:tcPr>
                <w:p w14:paraId="37EE0166" w14:textId="77777777" w:rsidR="00AB564C" w:rsidRDefault="00AB564C" w:rsidP="00CC684A">
                  <w:pPr>
                    <w:jc w:val="center"/>
                    <w:rPr>
                      <w:color w:val="000000" w:themeColor="text1"/>
                      <w:sz w:val="20"/>
                      <w:szCs w:val="20"/>
                    </w:rPr>
                  </w:pPr>
                  <w:r>
                    <w:rPr>
                      <w:color w:val="000000" w:themeColor="text1"/>
                      <w:sz w:val="20"/>
                      <w:szCs w:val="20"/>
                    </w:rPr>
                    <w:t>0,00</w:t>
                  </w:r>
                </w:p>
              </w:tc>
              <w:tc>
                <w:tcPr>
                  <w:tcW w:w="1541" w:type="dxa"/>
                  <w:vAlign w:val="center"/>
                </w:tcPr>
                <w:p w14:paraId="40B871BC" w14:textId="77777777" w:rsidR="00AB564C" w:rsidRDefault="00AB564C" w:rsidP="00CC684A">
                  <w:pPr>
                    <w:jc w:val="center"/>
                    <w:rPr>
                      <w:color w:val="000000" w:themeColor="text1"/>
                      <w:sz w:val="20"/>
                      <w:szCs w:val="20"/>
                    </w:rPr>
                  </w:pPr>
                </w:p>
              </w:tc>
            </w:tr>
            <w:tr w:rsidR="00AB564C" w14:paraId="4FBA583F" w14:textId="77777777" w:rsidTr="00CC684A">
              <w:trPr>
                <w:gridAfter w:val="1"/>
                <w:wAfter w:w="35" w:type="dxa"/>
                <w:jc w:val="center"/>
              </w:trPr>
              <w:tc>
                <w:tcPr>
                  <w:tcW w:w="1838" w:type="dxa"/>
                </w:tcPr>
                <w:p w14:paraId="57FBDB57" w14:textId="77777777" w:rsidR="00AB564C" w:rsidRDefault="00AB564C" w:rsidP="00CC684A">
                  <w:pPr>
                    <w:jc w:val="center"/>
                    <w:rPr>
                      <w:color w:val="000000" w:themeColor="text1"/>
                      <w:sz w:val="20"/>
                      <w:szCs w:val="20"/>
                    </w:rPr>
                  </w:pPr>
                  <w:r>
                    <w:rPr>
                      <w:color w:val="000000" w:themeColor="text1"/>
                      <w:sz w:val="20"/>
                      <w:szCs w:val="20"/>
                    </w:rPr>
                    <w:t>KAPITALNI PROJEKT K160169 PRIKLJU. NA KOM.INFRASTRUKTURU ZGRADA POS</w:t>
                  </w:r>
                </w:p>
              </w:tc>
              <w:tc>
                <w:tcPr>
                  <w:tcW w:w="1322" w:type="dxa"/>
                  <w:vAlign w:val="center"/>
                </w:tcPr>
                <w:p w14:paraId="741A6CBF" w14:textId="77777777" w:rsidR="00AB564C" w:rsidRDefault="00AB564C" w:rsidP="00CC684A">
                  <w:pPr>
                    <w:jc w:val="center"/>
                    <w:rPr>
                      <w:color w:val="000000" w:themeColor="text1"/>
                      <w:sz w:val="20"/>
                      <w:szCs w:val="20"/>
                    </w:rPr>
                  </w:pPr>
                  <w:r>
                    <w:rPr>
                      <w:color w:val="000000" w:themeColor="text1"/>
                      <w:sz w:val="20"/>
                      <w:szCs w:val="20"/>
                    </w:rPr>
                    <w:t>0,00</w:t>
                  </w:r>
                </w:p>
              </w:tc>
              <w:tc>
                <w:tcPr>
                  <w:tcW w:w="1276" w:type="dxa"/>
                  <w:gridSpan w:val="2"/>
                  <w:vAlign w:val="center"/>
                </w:tcPr>
                <w:p w14:paraId="34CADAEA" w14:textId="77777777" w:rsidR="00AB564C" w:rsidRDefault="00AB564C" w:rsidP="00CC684A">
                  <w:pPr>
                    <w:jc w:val="center"/>
                    <w:rPr>
                      <w:color w:val="000000" w:themeColor="text1"/>
                      <w:sz w:val="20"/>
                      <w:szCs w:val="20"/>
                    </w:rPr>
                  </w:pPr>
                  <w:r>
                    <w:rPr>
                      <w:color w:val="000000" w:themeColor="text1"/>
                      <w:sz w:val="20"/>
                      <w:szCs w:val="20"/>
                    </w:rPr>
                    <w:t>0,00</w:t>
                  </w:r>
                </w:p>
              </w:tc>
              <w:tc>
                <w:tcPr>
                  <w:tcW w:w="1296" w:type="dxa"/>
                  <w:vAlign w:val="center"/>
                </w:tcPr>
                <w:p w14:paraId="653D22D7" w14:textId="77777777" w:rsidR="00AB564C" w:rsidRDefault="00AB564C" w:rsidP="00CC684A">
                  <w:pPr>
                    <w:jc w:val="center"/>
                    <w:rPr>
                      <w:color w:val="000000" w:themeColor="text1"/>
                      <w:sz w:val="20"/>
                      <w:szCs w:val="20"/>
                    </w:rPr>
                  </w:pPr>
                  <w:r>
                    <w:rPr>
                      <w:color w:val="000000" w:themeColor="text1"/>
                      <w:sz w:val="20"/>
                      <w:szCs w:val="20"/>
                    </w:rPr>
                    <w:t>50.000,00</w:t>
                  </w:r>
                </w:p>
              </w:tc>
              <w:tc>
                <w:tcPr>
                  <w:tcW w:w="1117" w:type="dxa"/>
                  <w:vAlign w:val="center"/>
                </w:tcPr>
                <w:p w14:paraId="756E7828" w14:textId="77777777" w:rsidR="00AB564C" w:rsidRDefault="00AB564C" w:rsidP="00CC684A">
                  <w:pPr>
                    <w:jc w:val="center"/>
                    <w:rPr>
                      <w:color w:val="000000" w:themeColor="text1"/>
                      <w:sz w:val="20"/>
                      <w:szCs w:val="20"/>
                    </w:rPr>
                  </w:pPr>
                  <w:r>
                    <w:rPr>
                      <w:color w:val="000000" w:themeColor="text1"/>
                      <w:sz w:val="20"/>
                      <w:szCs w:val="20"/>
                    </w:rPr>
                    <w:t>0,00</w:t>
                  </w:r>
                </w:p>
              </w:tc>
              <w:tc>
                <w:tcPr>
                  <w:tcW w:w="1134" w:type="dxa"/>
                  <w:gridSpan w:val="3"/>
                  <w:vAlign w:val="center"/>
                </w:tcPr>
                <w:p w14:paraId="2A047F82" w14:textId="77777777" w:rsidR="00AB564C" w:rsidRDefault="00AB564C" w:rsidP="00CC684A">
                  <w:pPr>
                    <w:jc w:val="center"/>
                    <w:rPr>
                      <w:color w:val="000000" w:themeColor="text1"/>
                      <w:sz w:val="20"/>
                      <w:szCs w:val="20"/>
                    </w:rPr>
                  </w:pPr>
                  <w:r>
                    <w:rPr>
                      <w:color w:val="000000" w:themeColor="text1"/>
                      <w:sz w:val="20"/>
                      <w:szCs w:val="20"/>
                    </w:rPr>
                    <w:t>0,00</w:t>
                  </w:r>
                </w:p>
              </w:tc>
              <w:tc>
                <w:tcPr>
                  <w:tcW w:w="1541" w:type="dxa"/>
                  <w:vAlign w:val="center"/>
                </w:tcPr>
                <w:p w14:paraId="099C6423" w14:textId="77777777" w:rsidR="00AB564C" w:rsidRDefault="00AB564C" w:rsidP="00CC684A">
                  <w:pPr>
                    <w:jc w:val="center"/>
                    <w:rPr>
                      <w:color w:val="000000" w:themeColor="text1"/>
                      <w:sz w:val="20"/>
                      <w:szCs w:val="20"/>
                    </w:rPr>
                  </w:pPr>
                </w:p>
              </w:tc>
            </w:tr>
            <w:tr w:rsidR="00AB564C" w14:paraId="02E79685" w14:textId="77777777" w:rsidTr="00CC684A">
              <w:trPr>
                <w:gridAfter w:val="1"/>
                <w:wAfter w:w="35" w:type="dxa"/>
                <w:jc w:val="center"/>
              </w:trPr>
              <w:tc>
                <w:tcPr>
                  <w:tcW w:w="1838" w:type="dxa"/>
                </w:tcPr>
                <w:p w14:paraId="3AD8584E" w14:textId="77777777" w:rsidR="00AB564C" w:rsidRPr="004B5888" w:rsidRDefault="00AB564C" w:rsidP="00CC684A">
                  <w:pPr>
                    <w:jc w:val="center"/>
                    <w:rPr>
                      <w:color w:val="000000" w:themeColor="text1"/>
                      <w:sz w:val="20"/>
                      <w:szCs w:val="20"/>
                    </w:rPr>
                  </w:pPr>
                  <w:r>
                    <w:rPr>
                      <w:color w:val="000000" w:themeColor="text1"/>
                      <w:sz w:val="20"/>
                      <w:szCs w:val="20"/>
                    </w:rPr>
                    <w:t>KAPITALNI PROJEKT K160533 STAMBENO POSLOVNI CENTAR – TRG.138. BRIGADE</w:t>
                  </w:r>
                </w:p>
              </w:tc>
              <w:tc>
                <w:tcPr>
                  <w:tcW w:w="1322" w:type="dxa"/>
                  <w:vAlign w:val="center"/>
                </w:tcPr>
                <w:p w14:paraId="18C08600" w14:textId="77777777" w:rsidR="00AB564C" w:rsidRPr="004B5888" w:rsidRDefault="00AB564C" w:rsidP="00CC684A">
                  <w:pPr>
                    <w:jc w:val="center"/>
                    <w:rPr>
                      <w:color w:val="000000" w:themeColor="text1"/>
                      <w:sz w:val="20"/>
                      <w:szCs w:val="20"/>
                    </w:rPr>
                  </w:pPr>
                  <w:r>
                    <w:rPr>
                      <w:color w:val="000000" w:themeColor="text1"/>
                      <w:sz w:val="20"/>
                      <w:szCs w:val="20"/>
                    </w:rPr>
                    <w:t>0,00</w:t>
                  </w:r>
                </w:p>
              </w:tc>
              <w:tc>
                <w:tcPr>
                  <w:tcW w:w="1276" w:type="dxa"/>
                  <w:gridSpan w:val="2"/>
                  <w:vAlign w:val="center"/>
                </w:tcPr>
                <w:p w14:paraId="2CE1636D" w14:textId="77777777" w:rsidR="00AB564C" w:rsidRPr="004B5888" w:rsidRDefault="00AB564C" w:rsidP="00CC684A">
                  <w:pPr>
                    <w:jc w:val="center"/>
                    <w:rPr>
                      <w:color w:val="000000" w:themeColor="text1"/>
                      <w:sz w:val="20"/>
                      <w:szCs w:val="20"/>
                    </w:rPr>
                  </w:pPr>
                  <w:r>
                    <w:rPr>
                      <w:color w:val="000000" w:themeColor="text1"/>
                      <w:sz w:val="20"/>
                      <w:szCs w:val="20"/>
                    </w:rPr>
                    <w:t>0,00</w:t>
                  </w:r>
                </w:p>
              </w:tc>
              <w:tc>
                <w:tcPr>
                  <w:tcW w:w="1296" w:type="dxa"/>
                  <w:vAlign w:val="center"/>
                </w:tcPr>
                <w:p w14:paraId="5DB013A1" w14:textId="77777777" w:rsidR="00AB564C" w:rsidRPr="004B5888" w:rsidRDefault="00AB564C" w:rsidP="00CC684A">
                  <w:pPr>
                    <w:jc w:val="center"/>
                    <w:rPr>
                      <w:color w:val="000000" w:themeColor="text1"/>
                      <w:sz w:val="20"/>
                      <w:szCs w:val="20"/>
                    </w:rPr>
                  </w:pPr>
                  <w:r>
                    <w:rPr>
                      <w:color w:val="000000" w:themeColor="text1"/>
                      <w:sz w:val="20"/>
                      <w:szCs w:val="20"/>
                    </w:rPr>
                    <w:t>0,00</w:t>
                  </w:r>
                </w:p>
              </w:tc>
              <w:tc>
                <w:tcPr>
                  <w:tcW w:w="1117" w:type="dxa"/>
                  <w:vAlign w:val="center"/>
                </w:tcPr>
                <w:p w14:paraId="46EDE8D2" w14:textId="77777777" w:rsidR="00AB564C" w:rsidRPr="004B5888" w:rsidRDefault="00AB564C" w:rsidP="00CC684A">
                  <w:pPr>
                    <w:jc w:val="center"/>
                    <w:rPr>
                      <w:color w:val="000000" w:themeColor="text1"/>
                      <w:sz w:val="20"/>
                      <w:szCs w:val="20"/>
                    </w:rPr>
                  </w:pPr>
                  <w:r>
                    <w:rPr>
                      <w:color w:val="000000" w:themeColor="text1"/>
                      <w:sz w:val="20"/>
                      <w:szCs w:val="20"/>
                    </w:rPr>
                    <w:t>600.000,00</w:t>
                  </w:r>
                </w:p>
              </w:tc>
              <w:tc>
                <w:tcPr>
                  <w:tcW w:w="1134" w:type="dxa"/>
                  <w:gridSpan w:val="3"/>
                  <w:vAlign w:val="center"/>
                </w:tcPr>
                <w:p w14:paraId="30099842" w14:textId="77777777" w:rsidR="00AB564C" w:rsidRPr="004B5888" w:rsidRDefault="00AB564C" w:rsidP="00CC684A">
                  <w:pPr>
                    <w:jc w:val="center"/>
                    <w:rPr>
                      <w:color w:val="000000" w:themeColor="text1"/>
                      <w:sz w:val="20"/>
                      <w:szCs w:val="20"/>
                    </w:rPr>
                  </w:pPr>
                  <w:r>
                    <w:rPr>
                      <w:color w:val="000000" w:themeColor="text1"/>
                      <w:sz w:val="20"/>
                      <w:szCs w:val="20"/>
                    </w:rPr>
                    <w:t>600.000,00</w:t>
                  </w:r>
                </w:p>
              </w:tc>
              <w:tc>
                <w:tcPr>
                  <w:tcW w:w="1541" w:type="dxa"/>
                  <w:vAlign w:val="center"/>
                </w:tcPr>
                <w:p w14:paraId="7B22D8E4" w14:textId="77777777" w:rsidR="00AB564C" w:rsidRPr="004B5888" w:rsidRDefault="00AB564C" w:rsidP="00CC684A">
                  <w:pPr>
                    <w:jc w:val="center"/>
                    <w:rPr>
                      <w:color w:val="000000" w:themeColor="text1"/>
                      <w:sz w:val="20"/>
                      <w:szCs w:val="20"/>
                    </w:rPr>
                  </w:pPr>
                  <w:r>
                    <w:rPr>
                      <w:color w:val="000000" w:themeColor="text1"/>
                      <w:sz w:val="20"/>
                      <w:szCs w:val="20"/>
                    </w:rPr>
                    <w:t>0</w:t>
                  </w:r>
                </w:p>
              </w:tc>
            </w:tr>
            <w:tr w:rsidR="00AB564C" w14:paraId="0C1C4650" w14:textId="77777777" w:rsidTr="00CC684A">
              <w:trPr>
                <w:gridAfter w:val="1"/>
                <w:wAfter w:w="35" w:type="dxa"/>
                <w:jc w:val="center"/>
              </w:trPr>
              <w:tc>
                <w:tcPr>
                  <w:tcW w:w="1838" w:type="dxa"/>
                </w:tcPr>
                <w:p w14:paraId="0986312E" w14:textId="77777777" w:rsidR="00AB564C" w:rsidRPr="004B5888" w:rsidRDefault="00AB564C" w:rsidP="00CC684A">
                  <w:pPr>
                    <w:jc w:val="center"/>
                    <w:rPr>
                      <w:color w:val="000000" w:themeColor="text1"/>
                      <w:sz w:val="20"/>
                      <w:szCs w:val="20"/>
                    </w:rPr>
                  </w:pPr>
                  <w:r>
                    <w:rPr>
                      <w:color w:val="000000" w:themeColor="text1"/>
                      <w:sz w:val="20"/>
                      <w:szCs w:val="20"/>
                    </w:rPr>
                    <w:t>KAPITALNI PROJEKT K160534 DOM CRNI LUG</w:t>
                  </w:r>
                </w:p>
              </w:tc>
              <w:tc>
                <w:tcPr>
                  <w:tcW w:w="1322" w:type="dxa"/>
                  <w:vAlign w:val="center"/>
                </w:tcPr>
                <w:p w14:paraId="7C19626A" w14:textId="77777777" w:rsidR="00AB564C" w:rsidRPr="004B5888" w:rsidRDefault="00AB564C" w:rsidP="00CC684A">
                  <w:pPr>
                    <w:jc w:val="center"/>
                    <w:rPr>
                      <w:color w:val="000000" w:themeColor="text1"/>
                      <w:sz w:val="20"/>
                      <w:szCs w:val="20"/>
                    </w:rPr>
                  </w:pPr>
                  <w:r>
                    <w:rPr>
                      <w:color w:val="000000" w:themeColor="text1"/>
                      <w:sz w:val="20"/>
                      <w:szCs w:val="20"/>
                    </w:rPr>
                    <w:t>0,00</w:t>
                  </w:r>
                </w:p>
              </w:tc>
              <w:tc>
                <w:tcPr>
                  <w:tcW w:w="1276" w:type="dxa"/>
                  <w:gridSpan w:val="2"/>
                  <w:vAlign w:val="center"/>
                </w:tcPr>
                <w:p w14:paraId="74E16FE3" w14:textId="77777777" w:rsidR="00AB564C" w:rsidRPr="004B5888" w:rsidRDefault="00AB564C" w:rsidP="00CC684A">
                  <w:pPr>
                    <w:jc w:val="center"/>
                    <w:rPr>
                      <w:color w:val="000000" w:themeColor="text1"/>
                      <w:sz w:val="20"/>
                      <w:szCs w:val="20"/>
                    </w:rPr>
                  </w:pPr>
                  <w:r>
                    <w:rPr>
                      <w:color w:val="000000" w:themeColor="text1"/>
                      <w:sz w:val="20"/>
                      <w:szCs w:val="20"/>
                    </w:rPr>
                    <w:t>0,00</w:t>
                  </w:r>
                </w:p>
              </w:tc>
              <w:tc>
                <w:tcPr>
                  <w:tcW w:w="1296" w:type="dxa"/>
                  <w:vAlign w:val="center"/>
                </w:tcPr>
                <w:p w14:paraId="078E3E0C" w14:textId="77777777" w:rsidR="00AB564C" w:rsidRPr="004B5888" w:rsidRDefault="00AB564C" w:rsidP="00CC684A">
                  <w:pPr>
                    <w:jc w:val="center"/>
                    <w:rPr>
                      <w:color w:val="000000" w:themeColor="text1"/>
                      <w:sz w:val="20"/>
                      <w:szCs w:val="20"/>
                    </w:rPr>
                  </w:pPr>
                  <w:r>
                    <w:rPr>
                      <w:color w:val="000000" w:themeColor="text1"/>
                      <w:sz w:val="20"/>
                      <w:szCs w:val="20"/>
                    </w:rPr>
                    <w:t>0,00</w:t>
                  </w:r>
                </w:p>
              </w:tc>
              <w:tc>
                <w:tcPr>
                  <w:tcW w:w="1117" w:type="dxa"/>
                  <w:vAlign w:val="center"/>
                </w:tcPr>
                <w:p w14:paraId="76EEF918" w14:textId="77777777" w:rsidR="00AB564C" w:rsidRPr="004B5888" w:rsidRDefault="00AB564C" w:rsidP="00CC684A">
                  <w:pPr>
                    <w:jc w:val="center"/>
                    <w:rPr>
                      <w:color w:val="000000" w:themeColor="text1"/>
                      <w:sz w:val="20"/>
                      <w:szCs w:val="20"/>
                    </w:rPr>
                  </w:pPr>
                  <w:r>
                    <w:rPr>
                      <w:color w:val="000000" w:themeColor="text1"/>
                      <w:sz w:val="20"/>
                      <w:szCs w:val="20"/>
                    </w:rPr>
                    <w:t>0,00</w:t>
                  </w:r>
                </w:p>
              </w:tc>
              <w:tc>
                <w:tcPr>
                  <w:tcW w:w="1134" w:type="dxa"/>
                  <w:gridSpan w:val="3"/>
                  <w:vAlign w:val="center"/>
                </w:tcPr>
                <w:p w14:paraId="48D70A66" w14:textId="77777777" w:rsidR="00AB564C" w:rsidRPr="004B5888" w:rsidRDefault="00AB564C" w:rsidP="00CC684A">
                  <w:pPr>
                    <w:jc w:val="center"/>
                    <w:rPr>
                      <w:color w:val="000000" w:themeColor="text1"/>
                      <w:sz w:val="20"/>
                      <w:szCs w:val="20"/>
                    </w:rPr>
                  </w:pPr>
                  <w:r>
                    <w:rPr>
                      <w:color w:val="000000" w:themeColor="text1"/>
                      <w:sz w:val="20"/>
                      <w:szCs w:val="20"/>
                    </w:rPr>
                    <w:t>160.000,00</w:t>
                  </w:r>
                </w:p>
              </w:tc>
              <w:tc>
                <w:tcPr>
                  <w:tcW w:w="1541" w:type="dxa"/>
                  <w:vAlign w:val="center"/>
                </w:tcPr>
                <w:p w14:paraId="7CB6CE7B" w14:textId="77777777" w:rsidR="00AB564C" w:rsidRPr="004B5888" w:rsidRDefault="00AB564C" w:rsidP="00CC684A">
                  <w:pPr>
                    <w:jc w:val="center"/>
                    <w:rPr>
                      <w:color w:val="000000" w:themeColor="text1"/>
                      <w:sz w:val="20"/>
                      <w:szCs w:val="20"/>
                    </w:rPr>
                  </w:pPr>
                  <w:r>
                    <w:rPr>
                      <w:color w:val="000000" w:themeColor="text1"/>
                      <w:sz w:val="20"/>
                      <w:szCs w:val="20"/>
                    </w:rPr>
                    <w:t>0</w:t>
                  </w:r>
                </w:p>
              </w:tc>
            </w:tr>
            <w:tr w:rsidR="00AB564C" w14:paraId="3AE10731" w14:textId="77777777" w:rsidTr="00CC684A">
              <w:trPr>
                <w:gridAfter w:val="1"/>
                <w:wAfter w:w="35" w:type="dxa"/>
                <w:jc w:val="center"/>
              </w:trPr>
              <w:tc>
                <w:tcPr>
                  <w:tcW w:w="1838" w:type="dxa"/>
                </w:tcPr>
                <w:p w14:paraId="33C227D5" w14:textId="77777777" w:rsidR="00AB564C" w:rsidRPr="004B5888" w:rsidRDefault="00AB564C" w:rsidP="00CC684A">
                  <w:pPr>
                    <w:jc w:val="center"/>
                    <w:rPr>
                      <w:color w:val="000000" w:themeColor="text1"/>
                      <w:sz w:val="20"/>
                      <w:szCs w:val="20"/>
                    </w:rPr>
                  </w:pPr>
                  <w:r>
                    <w:rPr>
                      <w:color w:val="000000" w:themeColor="text1"/>
                      <w:sz w:val="20"/>
                      <w:szCs w:val="20"/>
                    </w:rPr>
                    <w:t>KAPITALNI PROJEKT K160535 ADAPTACIJA STRELJANE</w:t>
                  </w:r>
                </w:p>
              </w:tc>
              <w:tc>
                <w:tcPr>
                  <w:tcW w:w="1322" w:type="dxa"/>
                  <w:vAlign w:val="center"/>
                </w:tcPr>
                <w:p w14:paraId="3A7ED5C5" w14:textId="77777777" w:rsidR="00AB564C" w:rsidRPr="004B5888" w:rsidRDefault="00AB564C" w:rsidP="00CC684A">
                  <w:pPr>
                    <w:jc w:val="center"/>
                    <w:rPr>
                      <w:color w:val="000000" w:themeColor="text1"/>
                      <w:sz w:val="20"/>
                      <w:szCs w:val="20"/>
                    </w:rPr>
                  </w:pPr>
                  <w:r>
                    <w:rPr>
                      <w:color w:val="000000" w:themeColor="text1"/>
                      <w:sz w:val="20"/>
                      <w:szCs w:val="20"/>
                    </w:rPr>
                    <w:t>0,00</w:t>
                  </w:r>
                </w:p>
              </w:tc>
              <w:tc>
                <w:tcPr>
                  <w:tcW w:w="1276" w:type="dxa"/>
                  <w:gridSpan w:val="2"/>
                  <w:vAlign w:val="center"/>
                </w:tcPr>
                <w:p w14:paraId="2EDBB3AB" w14:textId="77777777" w:rsidR="00AB564C" w:rsidRPr="004B5888" w:rsidRDefault="00AB564C" w:rsidP="00CC684A">
                  <w:pPr>
                    <w:jc w:val="center"/>
                    <w:rPr>
                      <w:color w:val="000000" w:themeColor="text1"/>
                      <w:sz w:val="20"/>
                      <w:szCs w:val="20"/>
                    </w:rPr>
                  </w:pPr>
                  <w:r>
                    <w:rPr>
                      <w:color w:val="000000" w:themeColor="text1"/>
                      <w:sz w:val="20"/>
                      <w:szCs w:val="20"/>
                    </w:rPr>
                    <w:t>0,00</w:t>
                  </w:r>
                </w:p>
              </w:tc>
              <w:tc>
                <w:tcPr>
                  <w:tcW w:w="1296" w:type="dxa"/>
                  <w:vAlign w:val="center"/>
                </w:tcPr>
                <w:p w14:paraId="3D887D70" w14:textId="77777777" w:rsidR="00AB564C" w:rsidRPr="004B5888" w:rsidRDefault="00AB564C" w:rsidP="00CC684A">
                  <w:pPr>
                    <w:jc w:val="center"/>
                    <w:rPr>
                      <w:color w:val="000000" w:themeColor="text1"/>
                      <w:sz w:val="20"/>
                      <w:szCs w:val="20"/>
                    </w:rPr>
                  </w:pPr>
                  <w:r>
                    <w:rPr>
                      <w:color w:val="000000" w:themeColor="text1"/>
                      <w:sz w:val="20"/>
                      <w:szCs w:val="20"/>
                    </w:rPr>
                    <w:t>0,00</w:t>
                  </w:r>
                </w:p>
              </w:tc>
              <w:tc>
                <w:tcPr>
                  <w:tcW w:w="1117" w:type="dxa"/>
                  <w:vAlign w:val="center"/>
                </w:tcPr>
                <w:p w14:paraId="3841151E" w14:textId="77777777" w:rsidR="00AB564C" w:rsidRPr="004B5888" w:rsidRDefault="00AB564C" w:rsidP="00CC684A">
                  <w:pPr>
                    <w:jc w:val="center"/>
                    <w:rPr>
                      <w:color w:val="000000" w:themeColor="text1"/>
                      <w:sz w:val="20"/>
                      <w:szCs w:val="20"/>
                    </w:rPr>
                  </w:pPr>
                  <w:r>
                    <w:rPr>
                      <w:color w:val="000000" w:themeColor="text1"/>
                      <w:sz w:val="20"/>
                      <w:szCs w:val="20"/>
                    </w:rPr>
                    <w:t>0,00</w:t>
                  </w:r>
                </w:p>
              </w:tc>
              <w:tc>
                <w:tcPr>
                  <w:tcW w:w="1134" w:type="dxa"/>
                  <w:gridSpan w:val="3"/>
                  <w:vAlign w:val="center"/>
                </w:tcPr>
                <w:p w14:paraId="33D3FB2A" w14:textId="77777777" w:rsidR="00AB564C" w:rsidRPr="004B5888" w:rsidRDefault="00AB564C" w:rsidP="00CC684A">
                  <w:pPr>
                    <w:jc w:val="center"/>
                    <w:rPr>
                      <w:color w:val="000000" w:themeColor="text1"/>
                      <w:sz w:val="20"/>
                      <w:szCs w:val="20"/>
                    </w:rPr>
                  </w:pPr>
                  <w:r>
                    <w:rPr>
                      <w:color w:val="000000" w:themeColor="text1"/>
                      <w:sz w:val="20"/>
                      <w:szCs w:val="20"/>
                    </w:rPr>
                    <w:t>70.409,00</w:t>
                  </w:r>
                </w:p>
              </w:tc>
              <w:tc>
                <w:tcPr>
                  <w:tcW w:w="1541" w:type="dxa"/>
                  <w:vAlign w:val="center"/>
                </w:tcPr>
                <w:p w14:paraId="665736DF" w14:textId="77777777" w:rsidR="00AB564C" w:rsidRPr="004B5888" w:rsidRDefault="00AB564C" w:rsidP="00CC684A">
                  <w:pPr>
                    <w:jc w:val="center"/>
                    <w:rPr>
                      <w:color w:val="000000" w:themeColor="text1"/>
                      <w:sz w:val="20"/>
                      <w:szCs w:val="20"/>
                    </w:rPr>
                  </w:pPr>
                  <w:r>
                    <w:rPr>
                      <w:color w:val="000000" w:themeColor="text1"/>
                      <w:sz w:val="20"/>
                      <w:szCs w:val="20"/>
                    </w:rPr>
                    <w:t>0</w:t>
                  </w:r>
                </w:p>
              </w:tc>
            </w:tr>
            <w:tr w:rsidR="00AB564C" w14:paraId="0EF1255E" w14:textId="77777777" w:rsidTr="00CC684A">
              <w:trPr>
                <w:gridAfter w:val="1"/>
                <w:wAfter w:w="35" w:type="dxa"/>
                <w:jc w:val="center"/>
              </w:trPr>
              <w:tc>
                <w:tcPr>
                  <w:tcW w:w="1838" w:type="dxa"/>
                </w:tcPr>
                <w:p w14:paraId="65DDB824" w14:textId="77777777" w:rsidR="00AB564C" w:rsidRPr="004B5888" w:rsidRDefault="00AB564C" w:rsidP="00CC684A">
                  <w:pPr>
                    <w:jc w:val="center"/>
                    <w:rPr>
                      <w:color w:val="000000" w:themeColor="text1"/>
                      <w:sz w:val="20"/>
                      <w:szCs w:val="20"/>
                    </w:rPr>
                  </w:pPr>
                  <w:r>
                    <w:rPr>
                      <w:color w:val="000000" w:themeColor="text1"/>
                      <w:sz w:val="20"/>
                      <w:szCs w:val="20"/>
                    </w:rPr>
                    <w:t>KAPITALNI PROJEKT K160536 REKONSTRUKCIJA KINA</w:t>
                  </w:r>
                </w:p>
              </w:tc>
              <w:tc>
                <w:tcPr>
                  <w:tcW w:w="1322" w:type="dxa"/>
                  <w:vAlign w:val="center"/>
                </w:tcPr>
                <w:p w14:paraId="05EE3903" w14:textId="77777777" w:rsidR="00AB564C" w:rsidRPr="004B5888" w:rsidRDefault="00AB564C" w:rsidP="00CC684A">
                  <w:pPr>
                    <w:jc w:val="center"/>
                    <w:rPr>
                      <w:color w:val="000000" w:themeColor="text1"/>
                      <w:sz w:val="20"/>
                      <w:szCs w:val="20"/>
                    </w:rPr>
                  </w:pPr>
                  <w:r>
                    <w:rPr>
                      <w:color w:val="000000" w:themeColor="text1"/>
                      <w:sz w:val="20"/>
                      <w:szCs w:val="20"/>
                    </w:rPr>
                    <w:t>0,00</w:t>
                  </w:r>
                </w:p>
              </w:tc>
              <w:tc>
                <w:tcPr>
                  <w:tcW w:w="1276" w:type="dxa"/>
                  <w:gridSpan w:val="2"/>
                  <w:vAlign w:val="center"/>
                </w:tcPr>
                <w:p w14:paraId="1F0DEC34" w14:textId="77777777" w:rsidR="00AB564C" w:rsidRPr="004B5888" w:rsidRDefault="00AB564C" w:rsidP="00CC684A">
                  <w:pPr>
                    <w:jc w:val="center"/>
                    <w:rPr>
                      <w:color w:val="000000" w:themeColor="text1"/>
                      <w:sz w:val="20"/>
                      <w:szCs w:val="20"/>
                    </w:rPr>
                  </w:pPr>
                  <w:r>
                    <w:rPr>
                      <w:color w:val="000000" w:themeColor="text1"/>
                      <w:sz w:val="20"/>
                      <w:szCs w:val="20"/>
                    </w:rPr>
                    <w:t>0,00</w:t>
                  </w:r>
                </w:p>
              </w:tc>
              <w:tc>
                <w:tcPr>
                  <w:tcW w:w="1296" w:type="dxa"/>
                  <w:vAlign w:val="center"/>
                </w:tcPr>
                <w:p w14:paraId="742B3EA2" w14:textId="77777777" w:rsidR="00AB564C" w:rsidRPr="004B5888" w:rsidRDefault="00AB564C" w:rsidP="00CC684A">
                  <w:pPr>
                    <w:jc w:val="center"/>
                    <w:rPr>
                      <w:color w:val="000000" w:themeColor="text1"/>
                      <w:sz w:val="20"/>
                      <w:szCs w:val="20"/>
                    </w:rPr>
                  </w:pPr>
                  <w:r>
                    <w:rPr>
                      <w:color w:val="000000" w:themeColor="text1"/>
                      <w:sz w:val="20"/>
                      <w:szCs w:val="20"/>
                    </w:rPr>
                    <w:t>0,00</w:t>
                  </w:r>
                </w:p>
              </w:tc>
              <w:tc>
                <w:tcPr>
                  <w:tcW w:w="1117" w:type="dxa"/>
                  <w:vAlign w:val="center"/>
                </w:tcPr>
                <w:p w14:paraId="3A0ED273" w14:textId="77777777" w:rsidR="00AB564C" w:rsidRPr="004B5888" w:rsidRDefault="00AB564C" w:rsidP="00CC684A">
                  <w:pPr>
                    <w:jc w:val="center"/>
                    <w:rPr>
                      <w:color w:val="000000" w:themeColor="text1"/>
                      <w:sz w:val="20"/>
                      <w:szCs w:val="20"/>
                    </w:rPr>
                  </w:pPr>
                  <w:r>
                    <w:rPr>
                      <w:color w:val="000000" w:themeColor="text1"/>
                      <w:sz w:val="20"/>
                      <w:szCs w:val="20"/>
                    </w:rPr>
                    <w:t>0,00</w:t>
                  </w:r>
                </w:p>
              </w:tc>
              <w:tc>
                <w:tcPr>
                  <w:tcW w:w="1134" w:type="dxa"/>
                  <w:gridSpan w:val="3"/>
                  <w:vAlign w:val="center"/>
                </w:tcPr>
                <w:p w14:paraId="65AC5A85" w14:textId="77777777" w:rsidR="00AB564C" w:rsidRPr="004B5888" w:rsidRDefault="00AB564C" w:rsidP="00CC684A">
                  <w:pPr>
                    <w:jc w:val="center"/>
                    <w:rPr>
                      <w:color w:val="000000" w:themeColor="text1"/>
                      <w:sz w:val="20"/>
                      <w:szCs w:val="20"/>
                    </w:rPr>
                  </w:pPr>
                  <w:r>
                    <w:rPr>
                      <w:color w:val="000000" w:themeColor="text1"/>
                      <w:sz w:val="20"/>
                      <w:szCs w:val="20"/>
                    </w:rPr>
                    <w:t>200.000,00</w:t>
                  </w:r>
                </w:p>
              </w:tc>
              <w:tc>
                <w:tcPr>
                  <w:tcW w:w="1541" w:type="dxa"/>
                  <w:vAlign w:val="center"/>
                </w:tcPr>
                <w:p w14:paraId="20198ADE" w14:textId="77777777" w:rsidR="00AB564C" w:rsidRPr="004B5888" w:rsidRDefault="00AB564C" w:rsidP="00CC684A">
                  <w:pPr>
                    <w:jc w:val="center"/>
                    <w:rPr>
                      <w:color w:val="000000" w:themeColor="text1"/>
                      <w:sz w:val="20"/>
                      <w:szCs w:val="20"/>
                    </w:rPr>
                  </w:pPr>
                  <w:r>
                    <w:rPr>
                      <w:color w:val="000000" w:themeColor="text1"/>
                      <w:sz w:val="20"/>
                      <w:szCs w:val="20"/>
                    </w:rPr>
                    <w:t>0</w:t>
                  </w:r>
                </w:p>
              </w:tc>
            </w:tr>
            <w:tr w:rsidR="00AB564C" w14:paraId="0092286E" w14:textId="77777777" w:rsidTr="00CC684A">
              <w:trPr>
                <w:gridAfter w:val="1"/>
                <w:wAfter w:w="35" w:type="dxa"/>
                <w:jc w:val="center"/>
              </w:trPr>
              <w:tc>
                <w:tcPr>
                  <w:tcW w:w="1838" w:type="dxa"/>
                </w:tcPr>
                <w:p w14:paraId="54333BE6" w14:textId="77777777" w:rsidR="00AB564C" w:rsidRPr="004B5888" w:rsidRDefault="00AB564C" w:rsidP="00CC684A">
                  <w:pPr>
                    <w:jc w:val="center"/>
                    <w:rPr>
                      <w:color w:val="000000" w:themeColor="text1"/>
                      <w:sz w:val="20"/>
                      <w:szCs w:val="20"/>
                    </w:rPr>
                  </w:pPr>
                  <w:r>
                    <w:rPr>
                      <w:color w:val="000000" w:themeColor="text1"/>
                      <w:sz w:val="20"/>
                      <w:szCs w:val="20"/>
                    </w:rPr>
                    <w:t>KAPITALNI PROJEKT K160537 POMOĆNO IGRALIŠTE</w:t>
                  </w:r>
                </w:p>
              </w:tc>
              <w:tc>
                <w:tcPr>
                  <w:tcW w:w="1322" w:type="dxa"/>
                  <w:vAlign w:val="center"/>
                </w:tcPr>
                <w:p w14:paraId="4C8DBB99" w14:textId="77777777" w:rsidR="00AB564C" w:rsidRPr="004B5888" w:rsidRDefault="00AB564C" w:rsidP="00CC684A">
                  <w:pPr>
                    <w:jc w:val="center"/>
                    <w:rPr>
                      <w:color w:val="000000" w:themeColor="text1"/>
                      <w:sz w:val="20"/>
                      <w:szCs w:val="20"/>
                    </w:rPr>
                  </w:pPr>
                  <w:r>
                    <w:rPr>
                      <w:color w:val="000000" w:themeColor="text1"/>
                      <w:sz w:val="20"/>
                      <w:szCs w:val="20"/>
                    </w:rPr>
                    <w:t>0,00</w:t>
                  </w:r>
                </w:p>
              </w:tc>
              <w:tc>
                <w:tcPr>
                  <w:tcW w:w="1276" w:type="dxa"/>
                  <w:gridSpan w:val="2"/>
                  <w:vAlign w:val="center"/>
                </w:tcPr>
                <w:p w14:paraId="7462BCA3" w14:textId="77777777" w:rsidR="00AB564C" w:rsidRPr="004B5888" w:rsidRDefault="00AB564C" w:rsidP="00CC684A">
                  <w:pPr>
                    <w:jc w:val="center"/>
                    <w:rPr>
                      <w:color w:val="000000" w:themeColor="text1"/>
                      <w:sz w:val="20"/>
                      <w:szCs w:val="20"/>
                    </w:rPr>
                  </w:pPr>
                  <w:r>
                    <w:rPr>
                      <w:color w:val="000000" w:themeColor="text1"/>
                      <w:sz w:val="20"/>
                      <w:szCs w:val="20"/>
                    </w:rPr>
                    <w:t>0,00</w:t>
                  </w:r>
                </w:p>
              </w:tc>
              <w:tc>
                <w:tcPr>
                  <w:tcW w:w="1296" w:type="dxa"/>
                  <w:vAlign w:val="center"/>
                </w:tcPr>
                <w:p w14:paraId="0AEBB42D" w14:textId="77777777" w:rsidR="00AB564C" w:rsidRPr="004B5888" w:rsidRDefault="00AB564C" w:rsidP="00CC684A">
                  <w:pPr>
                    <w:jc w:val="center"/>
                    <w:rPr>
                      <w:color w:val="000000" w:themeColor="text1"/>
                      <w:sz w:val="20"/>
                      <w:szCs w:val="20"/>
                    </w:rPr>
                  </w:pPr>
                  <w:r>
                    <w:rPr>
                      <w:color w:val="000000" w:themeColor="text1"/>
                      <w:sz w:val="20"/>
                      <w:szCs w:val="20"/>
                    </w:rPr>
                    <w:t>0,00</w:t>
                  </w:r>
                </w:p>
              </w:tc>
              <w:tc>
                <w:tcPr>
                  <w:tcW w:w="1117" w:type="dxa"/>
                  <w:vAlign w:val="center"/>
                </w:tcPr>
                <w:p w14:paraId="0F6BD8AD" w14:textId="77777777" w:rsidR="00AB564C" w:rsidRPr="004B5888" w:rsidRDefault="00AB564C" w:rsidP="00CC684A">
                  <w:pPr>
                    <w:jc w:val="center"/>
                    <w:rPr>
                      <w:color w:val="000000" w:themeColor="text1"/>
                      <w:sz w:val="20"/>
                      <w:szCs w:val="20"/>
                    </w:rPr>
                  </w:pPr>
                  <w:r>
                    <w:rPr>
                      <w:color w:val="000000" w:themeColor="text1"/>
                      <w:sz w:val="20"/>
                      <w:szCs w:val="20"/>
                    </w:rPr>
                    <w:t>0,00</w:t>
                  </w:r>
                </w:p>
              </w:tc>
              <w:tc>
                <w:tcPr>
                  <w:tcW w:w="1134" w:type="dxa"/>
                  <w:gridSpan w:val="3"/>
                  <w:vAlign w:val="center"/>
                </w:tcPr>
                <w:p w14:paraId="37640C69" w14:textId="77777777" w:rsidR="00AB564C" w:rsidRPr="004B5888" w:rsidRDefault="00AB564C" w:rsidP="00CC684A">
                  <w:pPr>
                    <w:jc w:val="center"/>
                    <w:rPr>
                      <w:color w:val="000000" w:themeColor="text1"/>
                      <w:sz w:val="20"/>
                      <w:szCs w:val="20"/>
                    </w:rPr>
                  </w:pPr>
                  <w:r>
                    <w:rPr>
                      <w:color w:val="000000" w:themeColor="text1"/>
                      <w:sz w:val="20"/>
                      <w:szCs w:val="20"/>
                    </w:rPr>
                    <w:t>700.000,00</w:t>
                  </w:r>
                </w:p>
              </w:tc>
              <w:tc>
                <w:tcPr>
                  <w:tcW w:w="1541" w:type="dxa"/>
                  <w:vAlign w:val="center"/>
                </w:tcPr>
                <w:p w14:paraId="143CEE64" w14:textId="77777777" w:rsidR="00AB564C" w:rsidRPr="004B5888" w:rsidRDefault="00AB564C" w:rsidP="00CC684A">
                  <w:pPr>
                    <w:jc w:val="center"/>
                    <w:rPr>
                      <w:color w:val="000000" w:themeColor="text1"/>
                      <w:sz w:val="20"/>
                      <w:szCs w:val="20"/>
                    </w:rPr>
                  </w:pPr>
                  <w:r>
                    <w:rPr>
                      <w:color w:val="000000" w:themeColor="text1"/>
                      <w:sz w:val="20"/>
                      <w:szCs w:val="20"/>
                    </w:rPr>
                    <w:t>0</w:t>
                  </w:r>
                </w:p>
              </w:tc>
            </w:tr>
            <w:tr w:rsidR="00AB564C" w14:paraId="7EEB0971" w14:textId="77777777" w:rsidTr="00CC684A">
              <w:trPr>
                <w:gridAfter w:val="1"/>
                <w:wAfter w:w="35" w:type="dxa"/>
                <w:jc w:val="center"/>
              </w:trPr>
              <w:tc>
                <w:tcPr>
                  <w:tcW w:w="1838" w:type="dxa"/>
                </w:tcPr>
                <w:p w14:paraId="0225BCFC" w14:textId="77777777" w:rsidR="00AB564C" w:rsidRPr="004B5888" w:rsidRDefault="00AB564C" w:rsidP="00CC684A">
                  <w:pPr>
                    <w:jc w:val="center"/>
                    <w:rPr>
                      <w:color w:val="000000" w:themeColor="text1"/>
                      <w:sz w:val="20"/>
                      <w:szCs w:val="20"/>
                    </w:rPr>
                  </w:pPr>
                  <w:r>
                    <w:rPr>
                      <w:color w:val="000000" w:themeColor="text1"/>
                      <w:sz w:val="20"/>
                      <w:szCs w:val="20"/>
                    </w:rPr>
                    <w:t>KAPITALNI PROJEKT K160538 ZAOBILAZNICA ZA TERETNA VOZILA</w:t>
                  </w:r>
                </w:p>
              </w:tc>
              <w:tc>
                <w:tcPr>
                  <w:tcW w:w="1322" w:type="dxa"/>
                  <w:vAlign w:val="center"/>
                </w:tcPr>
                <w:p w14:paraId="7CCFCBC9" w14:textId="77777777" w:rsidR="00AB564C" w:rsidRPr="004B5888" w:rsidRDefault="00AB564C" w:rsidP="00CC684A">
                  <w:pPr>
                    <w:jc w:val="center"/>
                    <w:rPr>
                      <w:color w:val="000000" w:themeColor="text1"/>
                      <w:sz w:val="20"/>
                      <w:szCs w:val="20"/>
                    </w:rPr>
                  </w:pPr>
                  <w:r>
                    <w:rPr>
                      <w:color w:val="000000" w:themeColor="text1"/>
                      <w:sz w:val="20"/>
                      <w:szCs w:val="20"/>
                    </w:rPr>
                    <w:t>0,00</w:t>
                  </w:r>
                </w:p>
              </w:tc>
              <w:tc>
                <w:tcPr>
                  <w:tcW w:w="1276" w:type="dxa"/>
                  <w:gridSpan w:val="2"/>
                  <w:vAlign w:val="center"/>
                </w:tcPr>
                <w:p w14:paraId="4AC9EB38" w14:textId="77777777" w:rsidR="00AB564C" w:rsidRPr="004B5888" w:rsidRDefault="00AB564C" w:rsidP="00CC684A">
                  <w:pPr>
                    <w:jc w:val="center"/>
                    <w:rPr>
                      <w:color w:val="000000" w:themeColor="text1"/>
                      <w:sz w:val="20"/>
                      <w:szCs w:val="20"/>
                    </w:rPr>
                  </w:pPr>
                  <w:r>
                    <w:rPr>
                      <w:color w:val="000000" w:themeColor="text1"/>
                      <w:sz w:val="20"/>
                      <w:szCs w:val="20"/>
                    </w:rPr>
                    <w:t>0,00</w:t>
                  </w:r>
                </w:p>
              </w:tc>
              <w:tc>
                <w:tcPr>
                  <w:tcW w:w="1296" w:type="dxa"/>
                  <w:vAlign w:val="center"/>
                </w:tcPr>
                <w:p w14:paraId="3F51A4FA" w14:textId="77777777" w:rsidR="00AB564C" w:rsidRPr="004B5888" w:rsidRDefault="00AB564C" w:rsidP="00CC684A">
                  <w:pPr>
                    <w:jc w:val="center"/>
                    <w:rPr>
                      <w:color w:val="000000" w:themeColor="text1"/>
                      <w:sz w:val="20"/>
                      <w:szCs w:val="20"/>
                    </w:rPr>
                  </w:pPr>
                  <w:r>
                    <w:rPr>
                      <w:color w:val="000000" w:themeColor="text1"/>
                      <w:sz w:val="20"/>
                      <w:szCs w:val="20"/>
                    </w:rPr>
                    <w:t>0,00</w:t>
                  </w:r>
                </w:p>
              </w:tc>
              <w:tc>
                <w:tcPr>
                  <w:tcW w:w="1117" w:type="dxa"/>
                  <w:vAlign w:val="center"/>
                </w:tcPr>
                <w:p w14:paraId="3A32D84C" w14:textId="77777777" w:rsidR="00AB564C" w:rsidRPr="004B5888" w:rsidRDefault="00AB564C" w:rsidP="00CC684A">
                  <w:pPr>
                    <w:jc w:val="center"/>
                    <w:rPr>
                      <w:color w:val="000000" w:themeColor="text1"/>
                      <w:sz w:val="20"/>
                      <w:szCs w:val="20"/>
                    </w:rPr>
                  </w:pPr>
                  <w:r>
                    <w:rPr>
                      <w:color w:val="000000" w:themeColor="text1"/>
                      <w:sz w:val="20"/>
                      <w:szCs w:val="20"/>
                    </w:rPr>
                    <w:t>1.800.000,00</w:t>
                  </w:r>
                </w:p>
              </w:tc>
              <w:tc>
                <w:tcPr>
                  <w:tcW w:w="1134" w:type="dxa"/>
                  <w:gridSpan w:val="3"/>
                  <w:vAlign w:val="center"/>
                </w:tcPr>
                <w:p w14:paraId="4BA0AE68" w14:textId="77777777" w:rsidR="00AB564C" w:rsidRPr="004B5888" w:rsidRDefault="00AB564C" w:rsidP="00CC684A">
                  <w:pPr>
                    <w:jc w:val="center"/>
                    <w:rPr>
                      <w:color w:val="000000" w:themeColor="text1"/>
                      <w:sz w:val="20"/>
                      <w:szCs w:val="20"/>
                    </w:rPr>
                  </w:pPr>
                  <w:r>
                    <w:rPr>
                      <w:color w:val="000000" w:themeColor="text1"/>
                      <w:sz w:val="20"/>
                      <w:szCs w:val="20"/>
                    </w:rPr>
                    <w:t>1.900.000,00</w:t>
                  </w:r>
                </w:p>
              </w:tc>
              <w:tc>
                <w:tcPr>
                  <w:tcW w:w="1541" w:type="dxa"/>
                  <w:vAlign w:val="center"/>
                </w:tcPr>
                <w:p w14:paraId="6E4F9A9A" w14:textId="77777777" w:rsidR="00AB564C" w:rsidRPr="004B5888" w:rsidRDefault="00AB564C" w:rsidP="00CC684A">
                  <w:pPr>
                    <w:jc w:val="center"/>
                    <w:rPr>
                      <w:color w:val="000000" w:themeColor="text1"/>
                      <w:sz w:val="20"/>
                      <w:szCs w:val="20"/>
                    </w:rPr>
                  </w:pPr>
                  <w:r>
                    <w:rPr>
                      <w:color w:val="000000" w:themeColor="text1"/>
                      <w:sz w:val="20"/>
                      <w:szCs w:val="20"/>
                    </w:rPr>
                    <w:t>0</w:t>
                  </w:r>
                </w:p>
              </w:tc>
            </w:tr>
          </w:tbl>
          <w:p w14:paraId="19D62BDD" w14:textId="77777777" w:rsidR="00AB564C" w:rsidRDefault="00AB564C" w:rsidP="00CC684A">
            <w:pPr>
              <w:ind w:left="360"/>
              <w:jc w:val="both"/>
              <w:rPr>
                <w:b/>
                <w:color w:val="000000" w:themeColor="text1"/>
              </w:rPr>
            </w:pPr>
          </w:p>
          <w:p w14:paraId="485D81D8" w14:textId="77777777" w:rsidR="00AB564C" w:rsidRDefault="00AB564C" w:rsidP="00CC684A">
            <w:pPr>
              <w:jc w:val="both"/>
              <w:rPr>
                <w:b/>
                <w:color w:val="000000" w:themeColor="text1"/>
              </w:rPr>
            </w:pPr>
            <w:r>
              <w:rPr>
                <w:b/>
                <w:color w:val="000000" w:themeColor="text1"/>
              </w:rPr>
              <w:t xml:space="preserve">KAPITALNI PROJEKT K160101 </w:t>
            </w:r>
            <w:r w:rsidRPr="004B5888">
              <w:rPr>
                <w:b/>
                <w:color w:val="000000" w:themeColor="text1"/>
              </w:rPr>
              <w:t>OTKUP ZEMLJIŠTA ZA POSLOV</w:t>
            </w:r>
            <w:r>
              <w:rPr>
                <w:b/>
                <w:color w:val="000000" w:themeColor="text1"/>
              </w:rPr>
              <w:t>NO-PODUZETNIČKE I STAMBENE ZONE</w:t>
            </w:r>
          </w:p>
          <w:p w14:paraId="464B1D06" w14:textId="77777777" w:rsidR="00AB564C" w:rsidRDefault="00AB564C" w:rsidP="00CC684A">
            <w:pPr>
              <w:jc w:val="both"/>
              <w:rPr>
                <w:color w:val="000000" w:themeColor="text1"/>
              </w:rPr>
            </w:pPr>
            <w:r>
              <w:rPr>
                <w:color w:val="000000" w:themeColor="text1"/>
              </w:rPr>
              <w:t>Aktivnost se planira u iznosu od 110.000,00</w:t>
            </w:r>
            <w:r w:rsidRPr="004B5888">
              <w:rPr>
                <w:color w:val="000000" w:themeColor="text1"/>
              </w:rPr>
              <w:t xml:space="preserve"> eura u 202</w:t>
            </w:r>
            <w:r>
              <w:rPr>
                <w:color w:val="000000" w:themeColor="text1"/>
              </w:rPr>
              <w:t>5</w:t>
            </w:r>
            <w:r w:rsidRPr="004B5888">
              <w:rPr>
                <w:color w:val="000000" w:themeColor="text1"/>
              </w:rPr>
              <w:t>. god.</w:t>
            </w:r>
            <w:r>
              <w:rPr>
                <w:color w:val="000000" w:themeColor="text1"/>
              </w:rPr>
              <w:t>, a</w:t>
            </w:r>
            <w:r w:rsidRPr="004B5888">
              <w:rPr>
                <w:color w:val="000000" w:themeColor="text1"/>
              </w:rPr>
              <w:t xml:space="preserve"> odnosi se na otkup</w:t>
            </w:r>
            <w:r>
              <w:rPr>
                <w:color w:val="000000" w:themeColor="text1"/>
              </w:rPr>
              <w:t xml:space="preserve"> dijela</w:t>
            </w:r>
            <w:r w:rsidRPr="004B5888">
              <w:rPr>
                <w:color w:val="000000" w:themeColor="text1"/>
              </w:rPr>
              <w:t xml:space="preserve"> zemljišta oko starog doma zdravlja</w:t>
            </w:r>
            <w:r>
              <w:rPr>
                <w:color w:val="000000" w:themeColor="text1"/>
              </w:rPr>
              <w:t xml:space="preserve"> (ostatak se planira otkupiti u 2026. i 2027. godini)</w:t>
            </w:r>
            <w:r w:rsidRPr="004B5888">
              <w:rPr>
                <w:color w:val="000000" w:themeColor="text1"/>
              </w:rPr>
              <w:t>, za sređivanje vlasničkih odnosa na zemljištu u vlasništvu Grada kao i manji otkupi zemljišta za potrebe izgradnje komunalne infrastrukture. Aktivnost u 202</w:t>
            </w:r>
            <w:r>
              <w:rPr>
                <w:color w:val="000000" w:themeColor="text1"/>
              </w:rPr>
              <w:t>6</w:t>
            </w:r>
            <w:r w:rsidRPr="004B5888">
              <w:rPr>
                <w:color w:val="000000" w:themeColor="text1"/>
              </w:rPr>
              <w:t>. i 202</w:t>
            </w:r>
            <w:r>
              <w:rPr>
                <w:color w:val="000000" w:themeColor="text1"/>
              </w:rPr>
              <w:t>7</w:t>
            </w:r>
            <w:r w:rsidRPr="004B5888">
              <w:rPr>
                <w:color w:val="000000" w:themeColor="text1"/>
              </w:rPr>
              <w:t>. godini planira</w:t>
            </w:r>
            <w:r>
              <w:rPr>
                <w:color w:val="000000" w:themeColor="text1"/>
              </w:rPr>
              <w:t>ju</w:t>
            </w:r>
            <w:r w:rsidRPr="004B5888">
              <w:rPr>
                <w:color w:val="000000" w:themeColor="text1"/>
              </w:rPr>
              <w:t xml:space="preserve"> se u </w:t>
            </w:r>
            <w:r>
              <w:rPr>
                <w:color w:val="000000" w:themeColor="text1"/>
              </w:rPr>
              <w:t>iznosima od 150.000,00 eura.</w:t>
            </w:r>
          </w:p>
          <w:p w14:paraId="4AA55C0D" w14:textId="77777777" w:rsidR="00AB564C" w:rsidRPr="004B5888" w:rsidRDefault="00AB564C" w:rsidP="00CC684A">
            <w:pPr>
              <w:ind w:left="360"/>
              <w:jc w:val="both"/>
              <w:rPr>
                <w:color w:val="000000" w:themeColor="text1"/>
              </w:rPr>
            </w:pPr>
          </w:p>
          <w:p w14:paraId="44C935A4" w14:textId="77777777" w:rsidR="00AB564C" w:rsidRPr="004B5888" w:rsidRDefault="00AB564C" w:rsidP="00CC684A">
            <w:pPr>
              <w:ind w:left="360"/>
              <w:jc w:val="center"/>
              <w:rPr>
                <w:b/>
                <w:color w:val="000000" w:themeColor="text1"/>
              </w:rPr>
            </w:pPr>
            <w:r w:rsidRPr="004B5888">
              <w:rPr>
                <w:b/>
                <w:color w:val="000000" w:themeColor="text1"/>
              </w:rPr>
              <w:t>Pokazatelji rezultata</w:t>
            </w:r>
          </w:p>
          <w:tbl>
            <w:tblPr>
              <w:tblStyle w:val="Reetkatablice"/>
              <w:tblW w:w="10129" w:type="dxa"/>
              <w:tblInd w:w="360" w:type="dxa"/>
              <w:tblLayout w:type="fixed"/>
              <w:tblLook w:val="04A0" w:firstRow="1" w:lastRow="0" w:firstColumn="1" w:lastColumn="0" w:noHBand="0" w:noVBand="1"/>
            </w:tblPr>
            <w:tblGrid>
              <w:gridCol w:w="1436"/>
              <w:gridCol w:w="1536"/>
              <w:gridCol w:w="1003"/>
              <w:gridCol w:w="1176"/>
              <w:gridCol w:w="1450"/>
              <w:gridCol w:w="1176"/>
              <w:gridCol w:w="1176"/>
              <w:gridCol w:w="1176"/>
            </w:tblGrid>
            <w:tr w:rsidR="00AB564C" w:rsidRPr="004B5888" w14:paraId="27D1CCC2" w14:textId="77777777" w:rsidTr="00CC684A">
              <w:tc>
                <w:tcPr>
                  <w:tcW w:w="1436" w:type="dxa"/>
                  <w:shd w:val="clear" w:color="auto" w:fill="CCCC00"/>
                </w:tcPr>
                <w:p w14:paraId="761BA306" w14:textId="77777777" w:rsidR="00AB564C" w:rsidRPr="004B5888" w:rsidRDefault="00AB564C" w:rsidP="00CC684A">
                  <w:pPr>
                    <w:jc w:val="both"/>
                    <w:rPr>
                      <w:b/>
                      <w:color w:val="000000" w:themeColor="text1"/>
                      <w:sz w:val="20"/>
                      <w:szCs w:val="20"/>
                    </w:rPr>
                  </w:pPr>
                  <w:r w:rsidRPr="004B5888">
                    <w:rPr>
                      <w:b/>
                      <w:color w:val="000000" w:themeColor="text1"/>
                      <w:sz w:val="20"/>
                      <w:szCs w:val="20"/>
                    </w:rPr>
                    <w:t>Pokazatelj rezultata</w:t>
                  </w:r>
                </w:p>
              </w:tc>
              <w:tc>
                <w:tcPr>
                  <w:tcW w:w="1536" w:type="dxa"/>
                  <w:shd w:val="clear" w:color="auto" w:fill="CCCC00"/>
                </w:tcPr>
                <w:p w14:paraId="1D4A2434" w14:textId="77777777" w:rsidR="00AB564C" w:rsidRPr="004B5888" w:rsidRDefault="00AB564C" w:rsidP="00CC684A">
                  <w:pPr>
                    <w:jc w:val="both"/>
                    <w:rPr>
                      <w:b/>
                      <w:color w:val="000000" w:themeColor="text1"/>
                      <w:sz w:val="20"/>
                      <w:szCs w:val="20"/>
                    </w:rPr>
                  </w:pPr>
                  <w:r w:rsidRPr="004B5888">
                    <w:rPr>
                      <w:b/>
                      <w:color w:val="000000" w:themeColor="text1"/>
                      <w:sz w:val="20"/>
                      <w:szCs w:val="20"/>
                    </w:rPr>
                    <w:t>Definicija</w:t>
                  </w:r>
                </w:p>
              </w:tc>
              <w:tc>
                <w:tcPr>
                  <w:tcW w:w="1003" w:type="dxa"/>
                  <w:shd w:val="clear" w:color="auto" w:fill="CCCC00"/>
                </w:tcPr>
                <w:p w14:paraId="405B9EA8" w14:textId="77777777" w:rsidR="00AB564C" w:rsidRPr="004B5888" w:rsidRDefault="00AB564C" w:rsidP="00CC684A">
                  <w:pPr>
                    <w:jc w:val="both"/>
                    <w:rPr>
                      <w:b/>
                      <w:color w:val="000000" w:themeColor="text1"/>
                      <w:sz w:val="20"/>
                      <w:szCs w:val="20"/>
                    </w:rPr>
                  </w:pPr>
                  <w:r w:rsidRPr="004B5888">
                    <w:rPr>
                      <w:b/>
                      <w:color w:val="000000" w:themeColor="text1"/>
                      <w:sz w:val="20"/>
                      <w:szCs w:val="20"/>
                    </w:rPr>
                    <w:t>Jedinica</w:t>
                  </w:r>
                </w:p>
              </w:tc>
              <w:tc>
                <w:tcPr>
                  <w:tcW w:w="1176" w:type="dxa"/>
                  <w:shd w:val="clear" w:color="auto" w:fill="CCCC00"/>
                </w:tcPr>
                <w:p w14:paraId="15E25C9D" w14:textId="77777777" w:rsidR="00AB564C" w:rsidRPr="004B5888" w:rsidRDefault="00AB564C" w:rsidP="00CC684A">
                  <w:pPr>
                    <w:jc w:val="both"/>
                    <w:rPr>
                      <w:b/>
                      <w:color w:val="000000" w:themeColor="text1"/>
                      <w:sz w:val="20"/>
                      <w:szCs w:val="20"/>
                    </w:rPr>
                  </w:pPr>
                  <w:r w:rsidRPr="004B5888">
                    <w:rPr>
                      <w:b/>
                      <w:color w:val="000000" w:themeColor="text1"/>
                      <w:sz w:val="20"/>
                      <w:szCs w:val="20"/>
                    </w:rPr>
                    <w:t>Polazna vrijednost</w:t>
                  </w:r>
                </w:p>
              </w:tc>
              <w:tc>
                <w:tcPr>
                  <w:tcW w:w="1450" w:type="dxa"/>
                  <w:shd w:val="clear" w:color="auto" w:fill="CCCC00"/>
                </w:tcPr>
                <w:p w14:paraId="2807B4C0" w14:textId="77777777" w:rsidR="00AB564C" w:rsidRPr="004B5888" w:rsidRDefault="00AB564C" w:rsidP="00CC684A">
                  <w:pPr>
                    <w:jc w:val="both"/>
                    <w:rPr>
                      <w:b/>
                      <w:color w:val="000000" w:themeColor="text1"/>
                      <w:sz w:val="20"/>
                      <w:szCs w:val="20"/>
                    </w:rPr>
                  </w:pPr>
                  <w:r w:rsidRPr="004B5888">
                    <w:rPr>
                      <w:b/>
                      <w:color w:val="000000" w:themeColor="text1"/>
                      <w:sz w:val="20"/>
                      <w:szCs w:val="20"/>
                    </w:rPr>
                    <w:t>Izvor podataka</w:t>
                  </w:r>
                </w:p>
              </w:tc>
              <w:tc>
                <w:tcPr>
                  <w:tcW w:w="1176" w:type="dxa"/>
                  <w:shd w:val="clear" w:color="auto" w:fill="CCCC00"/>
                </w:tcPr>
                <w:p w14:paraId="4AADE8B0" w14:textId="77777777" w:rsidR="00AB564C" w:rsidRPr="004B5888" w:rsidRDefault="00AB564C" w:rsidP="00CC684A">
                  <w:pPr>
                    <w:jc w:val="both"/>
                    <w:rPr>
                      <w:b/>
                      <w:color w:val="000000" w:themeColor="text1"/>
                      <w:sz w:val="20"/>
                      <w:szCs w:val="20"/>
                    </w:rPr>
                  </w:pPr>
                  <w:r w:rsidRPr="004B5888">
                    <w:rPr>
                      <w:b/>
                      <w:color w:val="000000" w:themeColor="text1"/>
                      <w:sz w:val="20"/>
                      <w:szCs w:val="20"/>
                    </w:rPr>
                    <w:t>Ciljana vrijednost 202</w:t>
                  </w:r>
                  <w:r>
                    <w:rPr>
                      <w:b/>
                      <w:color w:val="000000" w:themeColor="text1"/>
                      <w:sz w:val="20"/>
                      <w:szCs w:val="20"/>
                    </w:rPr>
                    <w:t>5</w:t>
                  </w:r>
                  <w:r w:rsidRPr="004B5888">
                    <w:rPr>
                      <w:b/>
                      <w:color w:val="000000" w:themeColor="text1"/>
                      <w:sz w:val="20"/>
                      <w:szCs w:val="20"/>
                    </w:rPr>
                    <w:t>.</w:t>
                  </w:r>
                </w:p>
              </w:tc>
              <w:tc>
                <w:tcPr>
                  <w:tcW w:w="1176" w:type="dxa"/>
                  <w:shd w:val="clear" w:color="auto" w:fill="CCCC00"/>
                </w:tcPr>
                <w:p w14:paraId="0CC497F5" w14:textId="77777777" w:rsidR="00AB564C" w:rsidRPr="004B5888" w:rsidRDefault="00AB564C" w:rsidP="00CC684A">
                  <w:pPr>
                    <w:jc w:val="both"/>
                    <w:rPr>
                      <w:b/>
                      <w:color w:val="000000" w:themeColor="text1"/>
                      <w:sz w:val="20"/>
                      <w:szCs w:val="20"/>
                    </w:rPr>
                  </w:pPr>
                  <w:r w:rsidRPr="004B5888">
                    <w:rPr>
                      <w:b/>
                      <w:color w:val="000000" w:themeColor="text1"/>
                      <w:sz w:val="20"/>
                      <w:szCs w:val="20"/>
                    </w:rPr>
                    <w:t>Ciljana vrijednost 202</w:t>
                  </w:r>
                  <w:r>
                    <w:rPr>
                      <w:b/>
                      <w:color w:val="000000" w:themeColor="text1"/>
                      <w:sz w:val="20"/>
                      <w:szCs w:val="20"/>
                    </w:rPr>
                    <w:t>6</w:t>
                  </w:r>
                  <w:r w:rsidRPr="004B5888">
                    <w:rPr>
                      <w:b/>
                      <w:color w:val="000000" w:themeColor="text1"/>
                      <w:sz w:val="20"/>
                      <w:szCs w:val="20"/>
                    </w:rPr>
                    <w:t>.</w:t>
                  </w:r>
                </w:p>
              </w:tc>
              <w:tc>
                <w:tcPr>
                  <w:tcW w:w="1176" w:type="dxa"/>
                  <w:shd w:val="clear" w:color="auto" w:fill="CCCC00"/>
                </w:tcPr>
                <w:p w14:paraId="6D065AAF" w14:textId="77777777" w:rsidR="00AB564C" w:rsidRPr="004B5888" w:rsidRDefault="00AB564C" w:rsidP="00CC684A">
                  <w:pPr>
                    <w:jc w:val="both"/>
                    <w:rPr>
                      <w:b/>
                      <w:color w:val="000000" w:themeColor="text1"/>
                      <w:sz w:val="20"/>
                      <w:szCs w:val="20"/>
                    </w:rPr>
                  </w:pPr>
                  <w:r w:rsidRPr="004B5888">
                    <w:rPr>
                      <w:b/>
                      <w:color w:val="000000" w:themeColor="text1"/>
                      <w:sz w:val="20"/>
                      <w:szCs w:val="20"/>
                    </w:rPr>
                    <w:t>Ciljana vrijednost 202</w:t>
                  </w:r>
                  <w:r>
                    <w:rPr>
                      <w:b/>
                      <w:color w:val="000000" w:themeColor="text1"/>
                      <w:sz w:val="20"/>
                      <w:szCs w:val="20"/>
                    </w:rPr>
                    <w:t>7</w:t>
                  </w:r>
                  <w:r w:rsidRPr="004B5888">
                    <w:rPr>
                      <w:b/>
                      <w:color w:val="000000" w:themeColor="text1"/>
                      <w:sz w:val="20"/>
                      <w:szCs w:val="20"/>
                    </w:rPr>
                    <w:t>.</w:t>
                  </w:r>
                </w:p>
              </w:tc>
            </w:tr>
            <w:tr w:rsidR="00AB564C" w:rsidRPr="004B5888" w14:paraId="2454B5B2" w14:textId="77777777" w:rsidTr="00CC684A">
              <w:tc>
                <w:tcPr>
                  <w:tcW w:w="1436" w:type="dxa"/>
                </w:tcPr>
                <w:p w14:paraId="36A8F895" w14:textId="77777777" w:rsidR="00AB564C" w:rsidRPr="004B5888" w:rsidRDefault="00AB564C" w:rsidP="00CC684A">
                  <w:pPr>
                    <w:jc w:val="both"/>
                    <w:rPr>
                      <w:color w:val="000000" w:themeColor="text1"/>
                      <w:sz w:val="20"/>
                      <w:szCs w:val="20"/>
                    </w:rPr>
                  </w:pPr>
                  <w:r w:rsidRPr="004B5888">
                    <w:rPr>
                      <w:color w:val="000000" w:themeColor="text1"/>
                      <w:sz w:val="20"/>
                      <w:szCs w:val="20"/>
                    </w:rPr>
                    <w:t>Broj sklopljenih ugovora o kupoprodaji, darovanju</w:t>
                  </w:r>
                </w:p>
              </w:tc>
              <w:tc>
                <w:tcPr>
                  <w:tcW w:w="1536" w:type="dxa"/>
                </w:tcPr>
                <w:p w14:paraId="0B553842" w14:textId="77777777" w:rsidR="00AB564C" w:rsidRPr="004B5888" w:rsidRDefault="00AB564C" w:rsidP="00CC684A">
                  <w:pPr>
                    <w:jc w:val="both"/>
                    <w:rPr>
                      <w:color w:val="000000" w:themeColor="text1"/>
                      <w:sz w:val="20"/>
                      <w:szCs w:val="20"/>
                    </w:rPr>
                  </w:pPr>
                  <w:r w:rsidRPr="004B5888">
                    <w:rPr>
                      <w:color w:val="000000" w:themeColor="text1"/>
                      <w:sz w:val="20"/>
                      <w:szCs w:val="20"/>
                    </w:rPr>
                    <w:t>Pokazatelj se odnosi na broj uspješno provedenih kupoprodajnih ugovora</w:t>
                  </w:r>
                </w:p>
              </w:tc>
              <w:tc>
                <w:tcPr>
                  <w:tcW w:w="1003" w:type="dxa"/>
                </w:tcPr>
                <w:p w14:paraId="5F5C046E" w14:textId="77777777" w:rsidR="00AB564C" w:rsidRPr="004B5888" w:rsidRDefault="00AB564C" w:rsidP="00CC684A">
                  <w:pPr>
                    <w:jc w:val="both"/>
                    <w:rPr>
                      <w:color w:val="000000" w:themeColor="text1"/>
                      <w:sz w:val="20"/>
                      <w:szCs w:val="20"/>
                    </w:rPr>
                  </w:pPr>
                  <w:r w:rsidRPr="004B5888">
                    <w:rPr>
                      <w:color w:val="000000" w:themeColor="text1"/>
                      <w:sz w:val="20"/>
                      <w:szCs w:val="20"/>
                    </w:rPr>
                    <w:t>Broj ugovora</w:t>
                  </w:r>
                </w:p>
              </w:tc>
              <w:tc>
                <w:tcPr>
                  <w:tcW w:w="1176" w:type="dxa"/>
                </w:tcPr>
                <w:p w14:paraId="6822E299" w14:textId="77777777" w:rsidR="00AB564C" w:rsidRPr="004B5888" w:rsidRDefault="00AB564C" w:rsidP="00CC684A">
                  <w:pPr>
                    <w:jc w:val="both"/>
                    <w:rPr>
                      <w:color w:val="000000" w:themeColor="text1"/>
                      <w:sz w:val="20"/>
                      <w:szCs w:val="20"/>
                    </w:rPr>
                  </w:pPr>
                  <w:r w:rsidRPr="004B5888">
                    <w:rPr>
                      <w:color w:val="000000" w:themeColor="text1"/>
                      <w:sz w:val="20"/>
                      <w:szCs w:val="20"/>
                    </w:rPr>
                    <w:t>0</w:t>
                  </w:r>
                </w:p>
              </w:tc>
              <w:tc>
                <w:tcPr>
                  <w:tcW w:w="1450" w:type="dxa"/>
                </w:tcPr>
                <w:p w14:paraId="1D5C0457" w14:textId="77777777" w:rsidR="00AB564C" w:rsidRPr="004B5888" w:rsidRDefault="00AB564C" w:rsidP="00CC684A">
                  <w:pPr>
                    <w:jc w:val="both"/>
                    <w:rPr>
                      <w:color w:val="000000" w:themeColor="text1"/>
                      <w:sz w:val="20"/>
                      <w:szCs w:val="20"/>
                    </w:rPr>
                  </w:pPr>
                  <w:r w:rsidRPr="004B5888">
                    <w:rPr>
                      <w:color w:val="000000" w:themeColor="text1"/>
                      <w:sz w:val="20"/>
                      <w:szCs w:val="20"/>
                    </w:rPr>
                    <w:t>Odjel gradske uprave za lokalnu samoupravu, društvene djelatnosti i opće poslove</w:t>
                  </w:r>
                </w:p>
              </w:tc>
              <w:tc>
                <w:tcPr>
                  <w:tcW w:w="1176" w:type="dxa"/>
                </w:tcPr>
                <w:p w14:paraId="6E1F41A3" w14:textId="77777777" w:rsidR="00AB564C" w:rsidRPr="004B5888" w:rsidRDefault="00AB564C" w:rsidP="00CC684A">
                  <w:pPr>
                    <w:jc w:val="both"/>
                    <w:rPr>
                      <w:color w:val="000000" w:themeColor="text1"/>
                      <w:sz w:val="20"/>
                      <w:szCs w:val="20"/>
                    </w:rPr>
                  </w:pPr>
                  <w:r w:rsidRPr="004B5888">
                    <w:rPr>
                      <w:color w:val="000000" w:themeColor="text1"/>
                      <w:sz w:val="20"/>
                      <w:szCs w:val="20"/>
                    </w:rPr>
                    <w:t>5</w:t>
                  </w:r>
                </w:p>
              </w:tc>
              <w:tc>
                <w:tcPr>
                  <w:tcW w:w="1176" w:type="dxa"/>
                </w:tcPr>
                <w:p w14:paraId="402607B8" w14:textId="77777777" w:rsidR="00AB564C" w:rsidRPr="004B5888" w:rsidRDefault="00AB564C" w:rsidP="00CC684A">
                  <w:pPr>
                    <w:jc w:val="both"/>
                    <w:rPr>
                      <w:color w:val="000000" w:themeColor="text1"/>
                      <w:sz w:val="20"/>
                      <w:szCs w:val="20"/>
                    </w:rPr>
                  </w:pPr>
                  <w:r w:rsidRPr="004B5888">
                    <w:rPr>
                      <w:color w:val="000000" w:themeColor="text1"/>
                      <w:sz w:val="20"/>
                      <w:szCs w:val="20"/>
                    </w:rPr>
                    <w:t>6</w:t>
                  </w:r>
                </w:p>
              </w:tc>
              <w:tc>
                <w:tcPr>
                  <w:tcW w:w="1176" w:type="dxa"/>
                </w:tcPr>
                <w:p w14:paraId="0E030147" w14:textId="77777777" w:rsidR="00AB564C" w:rsidRPr="004B5888" w:rsidRDefault="00AB564C" w:rsidP="00CC684A">
                  <w:pPr>
                    <w:ind w:right="142"/>
                    <w:jc w:val="both"/>
                    <w:rPr>
                      <w:color w:val="000000" w:themeColor="text1"/>
                      <w:sz w:val="20"/>
                      <w:szCs w:val="20"/>
                    </w:rPr>
                  </w:pPr>
                  <w:r w:rsidRPr="004B5888">
                    <w:rPr>
                      <w:color w:val="000000" w:themeColor="text1"/>
                      <w:sz w:val="20"/>
                      <w:szCs w:val="20"/>
                    </w:rPr>
                    <w:t>7</w:t>
                  </w:r>
                </w:p>
              </w:tc>
            </w:tr>
          </w:tbl>
          <w:p w14:paraId="60CB2A48" w14:textId="77777777" w:rsidR="00AB564C" w:rsidRDefault="00AB564C" w:rsidP="00CC684A">
            <w:pPr>
              <w:ind w:left="360"/>
              <w:jc w:val="both"/>
              <w:rPr>
                <w:b/>
                <w:color w:val="000000" w:themeColor="text1"/>
              </w:rPr>
            </w:pPr>
          </w:p>
          <w:p w14:paraId="6D21E3F8" w14:textId="77777777" w:rsidR="00AB564C" w:rsidRPr="00B81DFA" w:rsidRDefault="00AB564C" w:rsidP="00CC684A">
            <w:pPr>
              <w:ind w:left="360"/>
              <w:jc w:val="both"/>
              <w:rPr>
                <w:color w:val="000000" w:themeColor="text1"/>
              </w:rPr>
            </w:pPr>
            <w:r w:rsidRPr="0013250B">
              <w:rPr>
                <w:b/>
              </w:rPr>
              <w:t>KAPITALNI PROJEKT K160201 ULAGANJE U OBJEKTE U VL.</w:t>
            </w:r>
            <w:r w:rsidRPr="0013250B">
              <w:t xml:space="preserve"> </w:t>
            </w:r>
            <w:r w:rsidRPr="0013250B">
              <w:rPr>
                <w:b/>
              </w:rPr>
              <w:t>GRADA</w:t>
            </w:r>
            <w:r w:rsidRPr="0013250B">
              <w:t xml:space="preserve"> </w:t>
            </w:r>
            <w:r w:rsidRPr="00842828">
              <w:rPr>
                <w:b/>
                <w:color w:val="FF0000"/>
              </w:rPr>
              <w:t>–</w:t>
            </w:r>
            <w:r w:rsidRPr="004B5888">
              <w:rPr>
                <w:color w:val="000000" w:themeColor="text1"/>
                <w:sz w:val="20"/>
                <w:szCs w:val="20"/>
              </w:rPr>
              <w:t xml:space="preserve">– </w:t>
            </w:r>
            <w:r w:rsidRPr="00B81DFA">
              <w:rPr>
                <w:color w:val="000000" w:themeColor="text1"/>
              </w:rPr>
              <w:t>aktivnost se planira u iznosu od 35.000 eura u naredne tri godine (2025., 2026. i 2027.),  a odnosi se na ulaganja na poslovnim prostorima i stanovima koji su u najmu, grijanje i sl.. u skladu sa potrebama.</w:t>
            </w:r>
          </w:p>
          <w:p w14:paraId="48339CCD" w14:textId="77777777" w:rsidR="00AB564C" w:rsidRPr="004B5888" w:rsidRDefault="00AB564C" w:rsidP="00CC684A">
            <w:pPr>
              <w:ind w:left="360"/>
              <w:jc w:val="center"/>
              <w:rPr>
                <w:b/>
                <w:color w:val="000000" w:themeColor="text1"/>
              </w:rPr>
            </w:pPr>
            <w:r w:rsidRPr="004B5888">
              <w:rPr>
                <w:b/>
                <w:color w:val="000000" w:themeColor="text1"/>
              </w:rPr>
              <w:t>Pokazatelji rezultata</w:t>
            </w:r>
          </w:p>
          <w:tbl>
            <w:tblPr>
              <w:tblStyle w:val="Reetkatablice"/>
              <w:tblW w:w="8885" w:type="dxa"/>
              <w:tblInd w:w="360" w:type="dxa"/>
              <w:tblLayout w:type="fixed"/>
              <w:tblLook w:val="04A0" w:firstRow="1" w:lastRow="0" w:firstColumn="1" w:lastColumn="0" w:noHBand="0" w:noVBand="1"/>
            </w:tblPr>
            <w:tblGrid>
              <w:gridCol w:w="1334"/>
              <w:gridCol w:w="1116"/>
              <w:gridCol w:w="952"/>
              <w:gridCol w:w="1114"/>
              <w:gridCol w:w="1027"/>
              <w:gridCol w:w="1114"/>
              <w:gridCol w:w="1114"/>
              <w:gridCol w:w="1114"/>
            </w:tblGrid>
            <w:tr w:rsidR="00AB564C" w:rsidRPr="004B5888" w14:paraId="11629051" w14:textId="77777777" w:rsidTr="00CC684A">
              <w:tc>
                <w:tcPr>
                  <w:tcW w:w="1334" w:type="dxa"/>
                  <w:shd w:val="clear" w:color="auto" w:fill="CCCC00"/>
                </w:tcPr>
                <w:p w14:paraId="7F133A1D" w14:textId="77777777" w:rsidR="00AB564C" w:rsidRPr="00317A83" w:rsidRDefault="00AB564C" w:rsidP="00CC684A">
                  <w:pPr>
                    <w:jc w:val="both"/>
                    <w:rPr>
                      <w:b/>
                      <w:color w:val="000000" w:themeColor="text1"/>
                      <w:sz w:val="20"/>
                      <w:szCs w:val="20"/>
                    </w:rPr>
                  </w:pPr>
                  <w:r w:rsidRPr="00317A83">
                    <w:rPr>
                      <w:b/>
                      <w:color w:val="000000" w:themeColor="text1"/>
                      <w:sz w:val="20"/>
                      <w:szCs w:val="20"/>
                    </w:rPr>
                    <w:lastRenderedPageBreak/>
                    <w:t>Pokazatelj rezultata</w:t>
                  </w:r>
                </w:p>
              </w:tc>
              <w:tc>
                <w:tcPr>
                  <w:tcW w:w="1116" w:type="dxa"/>
                  <w:shd w:val="clear" w:color="auto" w:fill="CCCC00"/>
                </w:tcPr>
                <w:p w14:paraId="1FA95BFB" w14:textId="77777777" w:rsidR="00AB564C" w:rsidRPr="00317A83" w:rsidRDefault="00AB564C" w:rsidP="00CC684A">
                  <w:pPr>
                    <w:jc w:val="both"/>
                    <w:rPr>
                      <w:b/>
                      <w:color w:val="000000" w:themeColor="text1"/>
                      <w:sz w:val="20"/>
                      <w:szCs w:val="20"/>
                    </w:rPr>
                  </w:pPr>
                  <w:r w:rsidRPr="00317A83">
                    <w:rPr>
                      <w:b/>
                      <w:color w:val="000000" w:themeColor="text1"/>
                      <w:sz w:val="20"/>
                      <w:szCs w:val="20"/>
                    </w:rPr>
                    <w:t>Definicija</w:t>
                  </w:r>
                </w:p>
              </w:tc>
              <w:tc>
                <w:tcPr>
                  <w:tcW w:w="952" w:type="dxa"/>
                  <w:shd w:val="clear" w:color="auto" w:fill="CCCC00"/>
                </w:tcPr>
                <w:p w14:paraId="3F3A5FF6" w14:textId="77777777" w:rsidR="00AB564C" w:rsidRPr="00317A83" w:rsidRDefault="00AB564C" w:rsidP="00CC684A">
                  <w:pPr>
                    <w:jc w:val="both"/>
                    <w:rPr>
                      <w:b/>
                      <w:color w:val="000000" w:themeColor="text1"/>
                      <w:sz w:val="20"/>
                      <w:szCs w:val="20"/>
                    </w:rPr>
                  </w:pPr>
                  <w:r w:rsidRPr="00317A83">
                    <w:rPr>
                      <w:b/>
                      <w:color w:val="000000" w:themeColor="text1"/>
                      <w:sz w:val="20"/>
                      <w:szCs w:val="20"/>
                    </w:rPr>
                    <w:t>Jedinica</w:t>
                  </w:r>
                </w:p>
              </w:tc>
              <w:tc>
                <w:tcPr>
                  <w:tcW w:w="1114" w:type="dxa"/>
                  <w:shd w:val="clear" w:color="auto" w:fill="CCCC00"/>
                </w:tcPr>
                <w:p w14:paraId="3D80278D" w14:textId="77777777" w:rsidR="00AB564C" w:rsidRPr="00317A83" w:rsidRDefault="00AB564C" w:rsidP="00CC684A">
                  <w:pPr>
                    <w:jc w:val="both"/>
                    <w:rPr>
                      <w:b/>
                      <w:color w:val="000000" w:themeColor="text1"/>
                      <w:sz w:val="20"/>
                      <w:szCs w:val="20"/>
                    </w:rPr>
                  </w:pPr>
                  <w:r w:rsidRPr="00317A83">
                    <w:rPr>
                      <w:b/>
                      <w:color w:val="000000" w:themeColor="text1"/>
                      <w:sz w:val="20"/>
                      <w:szCs w:val="20"/>
                    </w:rPr>
                    <w:t>Polazna vrijednost</w:t>
                  </w:r>
                </w:p>
              </w:tc>
              <w:tc>
                <w:tcPr>
                  <w:tcW w:w="1027" w:type="dxa"/>
                  <w:shd w:val="clear" w:color="auto" w:fill="CCCC00"/>
                </w:tcPr>
                <w:p w14:paraId="787A1520" w14:textId="77777777" w:rsidR="00AB564C" w:rsidRPr="00317A83" w:rsidRDefault="00AB564C" w:rsidP="00CC684A">
                  <w:pPr>
                    <w:jc w:val="both"/>
                    <w:rPr>
                      <w:b/>
                      <w:color w:val="000000" w:themeColor="text1"/>
                      <w:sz w:val="20"/>
                      <w:szCs w:val="20"/>
                    </w:rPr>
                  </w:pPr>
                  <w:r w:rsidRPr="00317A83">
                    <w:rPr>
                      <w:b/>
                      <w:color w:val="000000" w:themeColor="text1"/>
                      <w:sz w:val="20"/>
                      <w:szCs w:val="20"/>
                    </w:rPr>
                    <w:t>Izvor podataka</w:t>
                  </w:r>
                </w:p>
              </w:tc>
              <w:tc>
                <w:tcPr>
                  <w:tcW w:w="1114" w:type="dxa"/>
                  <w:shd w:val="clear" w:color="auto" w:fill="CCCC00"/>
                </w:tcPr>
                <w:p w14:paraId="7E8962B5" w14:textId="77777777" w:rsidR="00AB564C" w:rsidRPr="00317A83" w:rsidRDefault="00AB564C" w:rsidP="00CC684A">
                  <w:pPr>
                    <w:jc w:val="both"/>
                    <w:rPr>
                      <w:b/>
                      <w:color w:val="000000" w:themeColor="text1"/>
                      <w:sz w:val="20"/>
                      <w:szCs w:val="20"/>
                    </w:rPr>
                  </w:pPr>
                  <w:r w:rsidRPr="00317A83">
                    <w:rPr>
                      <w:b/>
                      <w:color w:val="000000" w:themeColor="text1"/>
                      <w:sz w:val="20"/>
                      <w:szCs w:val="20"/>
                    </w:rPr>
                    <w:t>Ciljana vrijednost 202</w:t>
                  </w:r>
                  <w:r>
                    <w:rPr>
                      <w:b/>
                      <w:color w:val="000000" w:themeColor="text1"/>
                      <w:sz w:val="20"/>
                      <w:szCs w:val="20"/>
                    </w:rPr>
                    <w:t>5</w:t>
                  </w:r>
                  <w:r w:rsidRPr="00317A83">
                    <w:rPr>
                      <w:b/>
                      <w:color w:val="000000" w:themeColor="text1"/>
                      <w:sz w:val="20"/>
                      <w:szCs w:val="20"/>
                    </w:rPr>
                    <w:t>.</w:t>
                  </w:r>
                </w:p>
              </w:tc>
              <w:tc>
                <w:tcPr>
                  <w:tcW w:w="1114" w:type="dxa"/>
                  <w:shd w:val="clear" w:color="auto" w:fill="CCCC00"/>
                </w:tcPr>
                <w:p w14:paraId="779CC425" w14:textId="77777777" w:rsidR="00AB564C" w:rsidRPr="00317A83" w:rsidRDefault="00AB564C" w:rsidP="00CC684A">
                  <w:pPr>
                    <w:jc w:val="both"/>
                    <w:rPr>
                      <w:b/>
                      <w:color w:val="000000" w:themeColor="text1"/>
                      <w:sz w:val="20"/>
                      <w:szCs w:val="20"/>
                    </w:rPr>
                  </w:pPr>
                  <w:r w:rsidRPr="00317A83">
                    <w:rPr>
                      <w:b/>
                      <w:color w:val="000000" w:themeColor="text1"/>
                      <w:sz w:val="20"/>
                      <w:szCs w:val="20"/>
                    </w:rPr>
                    <w:t>Ciljana vrijednost 202</w:t>
                  </w:r>
                  <w:r>
                    <w:rPr>
                      <w:b/>
                      <w:color w:val="000000" w:themeColor="text1"/>
                      <w:sz w:val="20"/>
                      <w:szCs w:val="20"/>
                    </w:rPr>
                    <w:t>6</w:t>
                  </w:r>
                  <w:r w:rsidRPr="00317A83">
                    <w:rPr>
                      <w:b/>
                      <w:color w:val="000000" w:themeColor="text1"/>
                      <w:sz w:val="20"/>
                      <w:szCs w:val="20"/>
                    </w:rPr>
                    <w:t>.</w:t>
                  </w:r>
                </w:p>
              </w:tc>
              <w:tc>
                <w:tcPr>
                  <w:tcW w:w="1114" w:type="dxa"/>
                  <w:shd w:val="clear" w:color="auto" w:fill="CCCC00"/>
                </w:tcPr>
                <w:p w14:paraId="541DAC29" w14:textId="77777777" w:rsidR="00AB564C" w:rsidRPr="00317A83" w:rsidRDefault="00AB564C" w:rsidP="00CC684A">
                  <w:pPr>
                    <w:jc w:val="both"/>
                    <w:rPr>
                      <w:b/>
                      <w:color w:val="000000" w:themeColor="text1"/>
                      <w:sz w:val="20"/>
                      <w:szCs w:val="20"/>
                    </w:rPr>
                  </w:pPr>
                  <w:r w:rsidRPr="00317A83">
                    <w:rPr>
                      <w:b/>
                      <w:color w:val="000000" w:themeColor="text1"/>
                      <w:sz w:val="20"/>
                      <w:szCs w:val="20"/>
                    </w:rPr>
                    <w:t>Ciljana vrijednost 202</w:t>
                  </w:r>
                  <w:r>
                    <w:rPr>
                      <w:b/>
                      <w:color w:val="000000" w:themeColor="text1"/>
                      <w:sz w:val="20"/>
                      <w:szCs w:val="20"/>
                    </w:rPr>
                    <w:t>7</w:t>
                  </w:r>
                  <w:r w:rsidRPr="00317A83">
                    <w:rPr>
                      <w:b/>
                      <w:color w:val="000000" w:themeColor="text1"/>
                      <w:sz w:val="20"/>
                      <w:szCs w:val="20"/>
                    </w:rPr>
                    <w:t>.</w:t>
                  </w:r>
                </w:p>
              </w:tc>
            </w:tr>
            <w:tr w:rsidR="00AB564C" w:rsidRPr="004B5888" w14:paraId="2A6DEB64" w14:textId="77777777" w:rsidTr="00CC684A">
              <w:tc>
                <w:tcPr>
                  <w:tcW w:w="1334" w:type="dxa"/>
                </w:tcPr>
                <w:p w14:paraId="0D472ABA" w14:textId="77777777" w:rsidR="00AB564C" w:rsidRPr="004B5888" w:rsidRDefault="00AB564C" w:rsidP="00CC684A">
                  <w:pPr>
                    <w:jc w:val="both"/>
                    <w:rPr>
                      <w:color w:val="000000" w:themeColor="text1"/>
                      <w:sz w:val="20"/>
                      <w:szCs w:val="20"/>
                    </w:rPr>
                  </w:pPr>
                  <w:r w:rsidRPr="004B5888">
                    <w:rPr>
                      <w:color w:val="000000" w:themeColor="text1"/>
                      <w:sz w:val="20"/>
                      <w:szCs w:val="20"/>
                    </w:rPr>
                    <w:t>Broj provedenih nabava za ulaganja u objekte</w:t>
                  </w:r>
                </w:p>
              </w:tc>
              <w:tc>
                <w:tcPr>
                  <w:tcW w:w="1116" w:type="dxa"/>
                </w:tcPr>
                <w:p w14:paraId="7E3ED6FE" w14:textId="77777777" w:rsidR="00AB564C" w:rsidRPr="004B5888" w:rsidRDefault="00AB564C" w:rsidP="00CC684A">
                  <w:pPr>
                    <w:jc w:val="both"/>
                    <w:rPr>
                      <w:color w:val="000000" w:themeColor="text1"/>
                      <w:sz w:val="20"/>
                      <w:szCs w:val="20"/>
                    </w:rPr>
                  </w:pPr>
                  <w:r w:rsidRPr="004B5888">
                    <w:rPr>
                      <w:color w:val="000000" w:themeColor="text1"/>
                      <w:sz w:val="20"/>
                      <w:szCs w:val="20"/>
                    </w:rPr>
                    <w:t>Pokazatelj se odnosi na broj uspješno provedenih nabava</w:t>
                  </w:r>
                </w:p>
              </w:tc>
              <w:tc>
                <w:tcPr>
                  <w:tcW w:w="952" w:type="dxa"/>
                </w:tcPr>
                <w:p w14:paraId="4BCABBAB" w14:textId="77777777" w:rsidR="00AB564C" w:rsidRPr="004B5888" w:rsidRDefault="00AB564C" w:rsidP="00CC684A">
                  <w:pPr>
                    <w:jc w:val="both"/>
                    <w:rPr>
                      <w:color w:val="000000" w:themeColor="text1"/>
                      <w:sz w:val="20"/>
                      <w:szCs w:val="20"/>
                    </w:rPr>
                  </w:pPr>
                  <w:r w:rsidRPr="004B5888">
                    <w:rPr>
                      <w:color w:val="000000" w:themeColor="text1"/>
                      <w:sz w:val="20"/>
                      <w:szCs w:val="20"/>
                    </w:rPr>
                    <w:t>Broj nabava</w:t>
                  </w:r>
                </w:p>
              </w:tc>
              <w:tc>
                <w:tcPr>
                  <w:tcW w:w="1114" w:type="dxa"/>
                </w:tcPr>
                <w:p w14:paraId="3B8E7074" w14:textId="77777777" w:rsidR="00AB564C" w:rsidRPr="004B5888" w:rsidRDefault="00AB564C" w:rsidP="00CC684A">
                  <w:pPr>
                    <w:jc w:val="both"/>
                    <w:rPr>
                      <w:color w:val="000000" w:themeColor="text1"/>
                      <w:sz w:val="20"/>
                      <w:szCs w:val="20"/>
                    </w:rPr>
                  </w:pPr>
                  <w:r w:rsidRPr="00B735B7">
                    <w:rPr>
                      <w:sz w:val="20"/>
                      <w:szCs w:val="20"/>
                    </w:rPr>
                    <w:t>2</w:t>
                  </w:r>
                </w:p>
              </w:tc>
              <w:tc>
                <w:tcPr>
                  <w:tcW w:w="1027" w:type="dxa"/>
                </w:tcPr>
                <w:p w14:paraId="627CEA1B" w14:textId="77777777" w:rsidR="00AB564C" w:rsidRPr="004B5888" w:rsidRDefault="00AB564C" w:rsidP="00CC684A">
                  <w:pPr>
                    <w:jc w:val="both"/>
                    <w:rPr>
                      <w:color w:val="000000" w:themeColor="text1"/>
                      <w:sz w:val="20"/>
                      <w:szCs w:val="20"/>
                    </w:rPr>
                  </w:pPr>
                  <w:r w:rsidRPr="004B5888">
                    <w:rPr>
                      <w:color w:val="000000" w:themeColor="text1"/>
                      <w:sz w:val="20"/>
                      <w:szCs w:val="20"/>
                    </w:rPr>
                    <w:t>Plan nabave</w:t>
                  </w:r>
                </w:p>
              </w:tc>
              <w:tc>
                <w:tcPr>
                  <w:tcW w:w="1114" w:type="dxa"/>
                </w:tcPr>
                <w:p w14:paraId="6D2DF116" w14:textId="77777777" w:rsidR="00AB564C" w:rsidRPr="004B5888" w:rsidRDefault="00AB564C" w:rsidP="00CC684A">
                  <w:pPr>
                    <w:jc w:val="both"/>
                    <w:rPr>
                      <w:color w:val="000000" w:themeColor="text1"/>
                      <w:sz w:val="20"/>
                      <w:szCs w:val="20"/>
                    </w:rPr>
                  </w:pPr>
                  <w:r>
                    <w:rPr>
                      <w:color w:val="000000" w:themeColor="text1"/>
                      <w:sz w:val="20"/>
                      <w:szCs w:val="20"/>
                    </w:rPr>
                    <w:t>2</w:t>
                  </w:r>
                </w:p>
              </w:tc>
              <w:tc>
                <w:tcPr>
                  <w:tcW w:w="1114" w:type="dxa"/>
                </w:tcPr>
                <w:p w14:paraId="1686CCAF" w14:textId="77777777" w:rsidR="00AB564C" w:rsidRPr="004B5888" w:rsidRDefault="00AB564C" w:rsidP="00CC684A">
                  <w:pPr>
                    <w:jc w:val="both"/>
                    <w:rPr>
                      <w:color w:val="000000" w:themeColor="text1"/>
                      <w:sz w:val="20"/>
                      <w:szCs w:val="20"/>
                    </w:rPr>
                  </w:pPr>
                  <w:r w:rsidRPr="004B5888">
                    <w:rPr>
                      <w:color w:val="000000" w:themeColor="text1"/>
                      <w:sz w:val="20"/>
                      <w:szCs w:val="20"/>
                    </w:rPr>
                    <w:t>2</w:t>
                  </w:r>
                </w:p>
              </w:tc>
              <w:tc>
                <w:tcPr>
                  <w:tcW w:w="1114" w:type="dxa"/>
                </w:tcPr>
                <w:p w14:paraId="4C671A6F" w14:textId="77777777" w:rsidR="00AB564C" w:rsidRPr="004B5888" w:rsidRDefault="00AB564C" w:rsidP="00CC684A">
                  <w:pPr>
                    <w:jc w:val="both"/>
                    <w:rPr>
                      <w:color w:val="000000" w:themeColor="text1"/>
                      <w:sz w:val="20"/>
                      <w:szCs w:val="20"/>
                    </w:rPr>
                  </w:pPr>
                  <w:r w:rsidRPr="004B5888">
                    <w:rPr>
                      <w:color w:val="000000" w:themeColor="text1"/>
                      <w:sz w:val="20"/>
                      <w:szCs w:val="20"/>
                    </w:rPr>
                    <w:t>2</w:t>
                  </w:r>
                </w:p>
              </w:tc>
            </w:tr>
          </w:tbl>
          <w:p w14:paraId="55EC37B7" w14:textId="77777777" w:rsidR="00AB564C" w:rsidRPr="004B5888" w:rsidRDefault="00AB564C" w:rsidP="00CC684A">
            <w:pPr>
              <w:ind w:left="360"/>
              <w:jc w:val="both"/>
              <w:rPr>
                <w:color w:val="000000" w:themeColor="text1"/>
                <w:sz w:val="20"/>
                <w:szCs w:val="20"/>
              </w:rPr>
            </w:pPr>
          </w:p>
          <w:p w14:paraId="62223FE5" w14:textId="77777777" w:rsidR="00AB564C" w:rsidRPr="0013250B" w:rsidRDefault="00AB564C" w:rsidP="00CC684A">
            <w:pPr>
              <w:ind w:left="360"/>
              <w:jc w:val="both"/>
              <w:rPr>
                <w:b/>
              </w:rPr>
            </w:pPr>
            <w:r w:rsidRPr="0013250B">
              <w:rPr>
                <w:b/>
              </w:rPr>
              <w:t xml:space="preserve">KAPITALNI PROJEKT K160116 MANJA PROŠIRENJA JR NA PODRUČJU GRADA DELNICA </w:t>
            </w:r>
          </w:p>
          <w:p w14:paraId="56FA1AEB" w14:textId="77777777" w:rsidR="00AB564C" w:rsidRPr="007813D4" w:rsidRDefault="00AB564C" w:rsidP="00CC684A">
            <w:pPr>
              <w:ind w:left="360"/>
              <w:jc w:val="both"/>
              <w:rPr>
                <w:color w:val="000000" w:themeColor="text1"/>
              </w:rPr>
            </w:pPr>
            <w:r>
              <w:rPr>
                <w:color w:val="000000" w:themeColor="text1"/>
              </w:rPr>
              <w:t xml:space="preserve">Aktivnost se planira u iznosu od 20.000,00 eura za 2025. te naredne dvije godine (2026. i 2027.). </w:t>
            </w:r>
            <w:r w:rsidRPr="007813D4">
              <w:rPr>
                <w:color w:val="000000"/>
                <w:shd w:val="clear" w:color="auto" w:fill="FFFFFF"/>
              </w:rPr>
              <w:t xml:space="preserve">Tijekom proteklih godina vrši se kontinuirano proširenje javne rasvjete u manjim naseljima Grada i to na način da se iskoriste postojeći stupovi električne energije za postavljanje lampi što je znatno jeftinije a zadovoljava potrebe pojedinih sela. Također se proširenje vrši ugradnjom novih stupnih mjesta i rasvjetnih tijela gdje je to potrebno a u skladu s iskazanim potrebama korisnika prostora. Ugrađuju se ekološke LED svjetiljke. </w:t>
            </w:r>
          </w:p>
          <w:p w14:paraId="53E78455" w14:textId="77777777" w:rsidR="00AB564C" w:rsidRDefault="00AB564C" w:rsidP="00CC684A">
            <w:pPr>
              <w:ind w:left="360"/>
              <w:jc w:val="both"/>
              <w:rPr>
                <w:color w:val="000000" w:themeColor="text1"/>
              </w:rPr>
            </w:pPr>
          </w:p>
          <w:p w14:paraId="73CC9E59" w14:textId="77777777" w:rsidR="00AB564C" w:rsidRPr="004B5888" w:rsidRDefault="00AB564C" w:rsidP="00CC684A">
            <w:pPr>
              <w:ind w:left="360"/>
              <w:jc w:val="center"/>
              <w:rPr>
                <w:b/>
                <w:color w:val="000000" w:themeColor="text1"/>
              </w:rPr>
            </w:pPr>
            <w:r w:rsidRPr="004B5888">
              <w:rPr>
                <w:b/>
                <w:color w:val="000000" w:themeColor="text1"/>
              </w:rPr>
              <w:t>Pokazatelji rezultata</w:t>
            </w:r>
          </w:p>
          <w:tbl>
            <w:tblPr>
              <w:tblStyle w:val="Reetkatablice"/>
              <w:tblW w:w="9106" w:type="dxa"/>
              <w:tblInd w:w="360" w:type="dxa"/>
              <w:tblLayout w:type="fixed"/>
              <w:tblLook w:val="04A0" w:firstRow="1" w:lastRow="0" w:firstColumn="1" w:lastColumn="0" w:noHBand="0" w:noVBand="1"/>
            </w:tblPr>
            <w:tblGrid>
              <w:gridCol w:w="1313"/>
              <w:gridCol w:w="1216"/>
              <w:gridCol w:w="950"/>
              <w:gridCol w:w="1111"/>
              <w:gridCol w:w="1183"/>
              <w:gridCol w:w="1111"/>
              <w:gridCol w:w="1111"/>
              <w:gridCol w:w="1111"/>
            </w:tblGrid>
            <w:tr w:rsidR="00AB564C" w:rsidRPr="004B5888" w14:paraId="56369513" w14:textId="77777777" w:rsidTr="00CC684A">
              <w:tc>
                <w:tcPr>
                  <w:tcW w:w="1336" w:type="dxa"/>
                  <w:shd w:val="clear" w:color="auto" w:fill="CCCC00"/>
                </w:tcPr>
                <w:p w14:paraId="0BE3A4A3" w14:textId="77777777" w:rsidR="00AB564C" w:rsidRPr="00317A83" w:rsidRDefault="00AB564C" w:rsidP="00CC684A">
                  <w:pPr>
                    <w:jc w:val="both"/>
                    <w:rPr>
                      <w:b/>
                      <w:sz w:val="20"/>
                      <w:szCs w:val="20"/>
                    </w:rPr>
                  </w:pPr>
                  <w:r w:rsidRPr="00317A83">
                    <w:rPr>
                      <w:b/>
                      <w:sz w:val="20"/>
                      <w:szCs w:val="20"/>
                    </w:rPr>
                    <w:t>Pokazatelj rezultata</w:t>
                  </w:r>
                </w:p>
              </w:tc>
              <w:tc>
                <w:tcPr>
                  <w:tcW w:w="1167" w:type="dxa"/>
                  <w:shd w:val="clear" w:color="auto" w:fill="CCCC00"/>
                </w:tcPr>
                <w:p w14:paraId="372FAEB2" w14:textId="77777777" w:rsidR="00AB564C" w:rsidRPr="00317A83" w:rsidRDefault="00AB564C" w:rsidP="00CC684A">
                  <w:pPr>
                    <w:jc w:val="both"/>
                    <w:rPr>
                      <w:b/>
                      <w:sz w:val="20"/>
                      <w:szCs w:val="20"/>
                    </w:rPr>
                  </w:pPr>
                  <w:r w:rsidRPr="00317A83">
                    <w:rPr>
                      <w:b/>
                      <w:sz w:val="20"/>
                      <w:szCs w:val="20"/>
                    </w:rPr>
                    <w:t>Definicija</w:t>
                  </w:r>
                </w:p>
              </w:tc>
              <w:tc>
                <w:tcPr>
                  <w:tcW w:w="952" w:type="dxa"/>
                  <w:shd w:val="clear" w:color="auto" w:fill="CCCC00"/>
                </w:tcPr>
                <w:p w14:paraId="3B4DC652" w14:textId="77777777" w:rsidR="00AB564C" w:rsidRPr="00317A83" w:rsidRDefault="00AB564C" w:rsidP="00CC684A">
                  <w:pPr>
                    <w:jc w:val="both"/>
                    <w:rPr>
                      <w:b/>
                      <w:sz w:val="20"/>
                      <w:szCs w:val="20"/>
                    </w:rPr>
                  </w:pPr>
                  <w:r w:rsidRPr="00317A83">
                    <w:rPr>
                      <w:b/>
                      <w:sz w:val="20"/>
                      <w:szCs w:val="20"/>
                    </w:rPr>
                    <w:t>Jedinica</w:t>
                  </w:r>
                </w:p>
              </w:tc>
              <w:tc>
                <w:tcPr>
                  <w:tcW w:w="1114" w:type="dxa"/>
                  <w:shd w:val="clear" w:color="auto" w:fill="CCCC00"/>
                </w:tcPr>
                <w:p w14:paraId="31BE0198" w14:textId="77777777" w:rsidR="00AB564C" w:rsidRPr="00317A83" w:rsidRDefault="00AB564C" w:rsidP="00CC684A">
                  <w:pPr>
                    <w:jc w:val="both"/>
                    <w:rPr>
                      <w:b/>
                      <w:sz w:val="20"/>
                      <w:szCs w:val="20"/>
                    </w:rPr>
                  </w:pPr>
                  <w:r w:rsidRPr="00317A83">
                    <w:rPr>
                      <w:b/>
                      <w:sz w:val="20"/>
                      <w:szCs w:val="20"/>
                    </w:rPr>
                    <w:t>Polazna vrijednost</w:t>
                  </w:r>
                </w:p>
              </w:tc>
              <w:tc>
                <w:tcPr>
                  <w:tcW w:w="1195" w:type="dxa"/>
                  <w:shd w:val="clear" w:color="auto" w:fill="CCCC00"/>
                </w:tcPr>
                <w:p w14:paraId="614FFAD6" w14:textId="77777777" w:rsidR="00AB564C" w:rsidRPr="00317A83" w:rsidRDefault="00AB564C" w:rsidP="00CC684A">
                  <w:pPr>
                    <w:jc w:val="both"/>
                    <w:rPr>
                      <w:b/>
                      <w:sz w:val="20"/>
                      <w:szCs w:val="20"/>
                    </w:rPr>
                  </w:pPr>
                  <w:r w:rsidRPr="00317A83">
                    <w:rPr>
                      <w:b/>
                      <w:sz w:val="20"/>
                      <w:szCs w:val="20"/>
                    </w:rPr>
                    <w:t>Izvor podataka</w:t>
                  </w:r>
                </w:p>
              </w:tc>
              <w:tc>
                <w:tcPr>
                  <w:tcW w:w="1114" w:type="dxa"/>
                  <w:shd w:val="clear" w:color="auto" w:fill="CCCC00"/>
                </w:tcPr>
                <w:p w14:paraId="5456BCAE" w14:textId="77777777" w:rsidR="00AB564C" w:rsidRPr="00317A83" w:rsidRDefault="00AB564C" w:rsidP="00CC684A">
                  <w:pPr>
                    <w:jc w:val="both"/>
                    <w:rPr>
                      <w:b/>
                      <w:sz w:val="20"/>
                      <w:szCs w:val="20"/>
                    </w:rPr>
                  </w:pPr>
                  <w:r w:rsidRPr="00317A83">
                    <w:rPr>
                      <w:b/>
                      <w:sz w:val="20"/>
                      <w:szCs w:val="20"/>
                    </w:rPr>
                    <w:t>Ciljana vrijednost 202</w:t>
                  </w:r>
                  <w:r>
                    <w:rPr>
                      <w:b/>
                      <w:sz w:val="20"/>
                      <w:szCs w:val="20"/>
                    </w:rPr>
                    <w:t>5</w:t>
                  </w:r>
                  <w:r w:rsidRPr="00317A83">
                    <w:rPr>
                      <w:b/>
                      <w:sz w:val="20"/>
                      <w:szCs w:val="20"/>
                    </w:rPr>
                    <w:t>.</w:t>
                  </w:r>
                </w:p>
              </w:tc>
              <w:tc>
                <w:tcPr>
                  <w:tcW w:w="1114" w:type="dxa"/>
                  <w:shd w:val="clear" w:color="auto" w:fill="CCCC00"/>
                </w:tcPr>
                <w:p w14:paraId="1E91505B" w14:textId="77777777" w:rsidR="00AB564C" w:rsidRPr="00317A83" w:rsidRDefault="00AB564C" w:rsidP="00CC684A">
                  <w:pPr>
                    <w:jc w:val="both"/>
                    <w:rPr>
                      <w:b/>
                      <w:sz w:val="20"/>
                      <w:szCs w:val="20"/>
                    </w:rPr>
                  </w:pPr>
                  <w:r w:rsidRPr="00317A83">
                    <w:rPr>
                      <w:b/>
                      <w:sz w:val="20"/>
                      <w:szCs w:val="20"/>
                    </w:rPr>
                    <w:t>Ciljana vrijednost 202</w:t>
                  </w:r>
                  <w:r>
                    <w:rPr>
                      <w:b/>
                      <w:sz w:val="20"/>
                      <w:szCs w:val="20"/>
                    </w:rPr>
                    <w:t>6</w:t>
                  </w:r>
                  <w:r w:rsidRPr="00317A83">
                    <w:rPr>
                      <w:b/>
                      <w:sz w:val="20"/>
                      <w:szCs w:val="20"/>
                    </w:rPr>
                    <w:t>.</w:t>
                  </w:r>
                </w:p>
              </w:tc>
              <w:tc>
                <w:tcPr>
                  <w:tcW w:w="1114" w:type="dxa"/>
                  <w:shd w:val="clear" w:color="auto" w:fill="CCCC00"/>
                </w:tcPr>
                <w:p w14:paraId="47C4712D" w14:textId="77777777" w:rsidR="00AB564C" w:rsidRPr="00317A83" w:rsidRDefault="00AB564C" w:rsidP="00CC684A">
                  <w:pPr>
                    <w:jc w:val="both"/>
                    <w:rPr>
                      <w:b/>
                      <w:sz w:val="20"/>
                      <w:szCs w:val="20"/>
                    </w:rPr>
                  </w:pPr>
                  <w:r w:rsidRPr="00317A83">
                    <w:rPr>
                      <w:b/>
                      <w:sz w:val="20"/>
                      <w:szCs w:val="20"/>
                    </w:rPr>
                    <w:t>Ciljana vrijednost 202</w:t>
                  </w:r>
                  <w:r>
                    <w:rPr>
                      <w:b/>
                      <w:sz w:val="20"/>
                      <w:szCs w:val="20"/>
                    </w:rPr>
                    <w:t>7</w:t>
                  </w:r>
                  <w:r w:rsidRPr="00317A83">
                    <w:rPr>
                      <w:b/>
                      <w:sz w:val="20"/>
                      <w:szCs w:val="20"/>
                    </w:rPr>
                    <w:t>.</w:t>
                  </w:r>
                </w:p>
              </w:tc>
            </w:tr>
            <w:tr w:rsidR="00AB564C" w:rsidRPr="004B5888" w14:paraId="7F056FB2" w14:textId="77777777" w:rsidTr="00CC684A">
              <w:tc>
                <w:tcPr>
                  <w:tcW w:w="1336" w:type="dxa"/>
                </w:tcPr>
                <w:p w14:paraId="0701EFEB" w14:textId="77777777" w:rsidR="00AB564C" w:rsidRPr="00B735B7" w:rsidRDefault="00AB564C" w:rsidP="00CC684A">
                  <w:pPr>
                    <w:jc w:val="both"/>
                    <w:rPr>
                      <w:sz w:val="20"/>
                      <w:szCs w:val="20"/>
                    </w:rPr>
                  </w:pPr>
                  <w:r w:rsidRPr="00B735B7">
                    <w:rPr>
                      <w:sz w:val="20"/>
                      <w:szCs w:val="20"/>
                    </w:rPr>
                    <w:t>Povećanje sigurnosti stanovnika i veći standard</w:t>
                  </w:r>
                </w:p>
              </w:tc>
              <w:tc>
                <w:tcPr>
                  <w:tcW w:w="1167" w:type="dxa"/>
                </w:tcPr>
                <w:p w14:paraId="705DC111" w14:textId="77777777" w:rsidR="00AB564C" w:rsidRPr="00B735B7" w:rsidRDefault="00AB564C" w:rsidP="00CC684A">
                  <w:pPr>
                    <w:jc w:val="both"/>
                    <w:rPr>
                      <w:sz w:val="20"/>
                      <w:szCs w:val="20"/>
                    </w:rPr>
                  </w:pPr>
                  <w:r w:rsidRPr="00B735B7">
                    <w:rPr>
                      <w:sz w:val="20"/>
                      <w:szCs w:val="20"/>
                    </w:rPr>
                    <w:t>Poboljšanje komunalnog standarda i kvalitete života</w:t>
                  </w:r>
                </w:p>
              </w:tc>
              <w:tc>
                <w:tcPr>
                  <w:tcW w:w="952" w:type="dxa"/>
                </w:tcPr>
                <w:p w14:paraId="57C499F1" w14:textId="77777777" w:rsidR="00AB564C" w:rsidRPr="00B735B7" w:rsidRDefault="00AB564C" w:rsidP="00CC684A">
                  <w:pPr>
                    <w:jc w:val="both"/>
                    <w:rPr>
                      <w:sz w:val="20"/>
                      <w:szCs w:val="20"/>
                    </w:rPr>
                  </w:pPr>
                  <w:r w:rsidRPr="00B735B7">
                    <w:rPr>
                      <w:sz w:val="20"/>
                      <w:szCs w:val="20"/>
                    </w:rPr>
                    <w:t>%</w:t>
                  </w:r>
                </w:p>
              </w:tc>
              <w:tc>
                <w:tcPr>
                  <w:tcW w:w="1114" w:type="dxa"/>
                </w:tcPr>
                <w:p w14:paraId="2C529AA1" w14:textId="77777777" w:rsidR="00AB564C" w:rsidRPr="00B735B7" w:rsidRDefault="00AB564C" w:rsidP="00CC684A">
                  <w:pPr>
                    <w:jc w:val="both"/>
                    <w:rPr>
                      <w:sz w:val="20"/>
                      <w:szCs w:val="20"/>
                    </w:rPr>
                  </w:pPr>
                  <w:r w:rsidRPr="00B735B7">
                    <w:rPr>
                      <w:sz w:val="20"/>
                      <w:szCs w:val="20"/>
                    </w:rPr>
                    <w:t>8</w:t>
                  </w:r>
                  <w:r>
                    <w:rPr>
                      <w:sz w:val="20"/>
                      <w:szCs w:val="20"/>
                    </w:rPr>
                    <w:t>8</w:t>
                  </w:r>
                </w:p>
              </w:tc>
              <w:tc>
                <w:tcPr>
                  <w:tcW w:w="1195" w:type="dxa"/>
                </w:tcPr>
                <w:p w14:paraId="7802D16D" w14:textId="77777777" w:rsidR="00AB564C" w:rsidRPr="00B735B7" w:rsidRDefault="00AB564C" w:rsidP="00CC684A">
                  <w:pPr>
                    <w:jc w:val="both"/>
                    <w:rPr>
                      <w:sz w:val="20"/>
                      <w:szCs w:val="20"/>
                    </w:rPr>
                  </w:pPr>
                  <w:r w:rsidRPr="00B735B7">
                    <w:rPr>
                      <w:sz w:val="20"/>
                      <w:szCs w:val="20"/>
                    </w:rPr>
                    <w:t>Evidencije</w:t>
                  </w:r>
                </w:p>
              </w:tc>
              <w:tc>
                <w:tcPr>
                  <w:tcW w:w="1114" w:type="dxa"/>
                </w:tcPr>
                <w:p w14:paraId="1F29329E" w14:textId="77777777" w:rsidR="00AB564C" w:rsidRPr="00B735B7" w:rsidRDefault="00AB564C" w:rsidP="00CC684A">
                  <w:pPr>
                    <w:jc w:val="both"/>
                    <w:rPr>
                      <w:sz w:val="20"/>
                      <w:szCs w:val="20"/>
                    </w:rPr>
                  </w:pPr>
                  <w:r>
                    <w:rPr>
                      <w:sz w:val="20"/>
                      <w:szCs w:val="20"/>
                    </w:rPr>
                    <w:t>90</w:t>
                  </w:r>
                </w:p>
              </w:tc>
              <w:tc>
                <w:tcPr>
                  <w:tcW w:w="1114" w:type="dxa"/>
                </w:tcPr>
                <w:p w14:paraId="0A87A028" w14:textId="77777777" w:rsidR="00AB564C" w:rsidRPr="00B735B7" w:rsidRDefault="00AB564C" w:rsidP="00CC684A">
                  <w:pPr>
                    <w:jc w:val="both"/>
                    <w:rPr>
                      <w:sz w:val="20"/>
                      <w:szCs w:val="20"/>
                    </w:rPr>
                  </w:pPr>
                  <w:r w:rsidRPr="00B735B7">
                    <w:rPr>
                      <w:sz w:val="20"/>
                      <w:szCs w:val="20"/>
                    </w:rPr>
                    <w:t>9</w:t>
                  </w:r>
                  <w:r>
                    <w:rPr>
                      <w:sz w:val="20"/>
                      <w:szCs w:val="20"/>
                    </w:rPr>
                    <w:t>2</w:t>
                  </w:r>
                </w:p>
              </w:tc>
              <w:tc>
                <w:tcPr>
                  <w:tcW w:w="1114" w:type="dxa"/>
                </w:tcPr>
                <w:p w14:paraId="1017E052" w14:textId="77777777" w:rsidR="00AB564C" w:rsidRPr="00B735B7" w:rsidRDefault="00AB564C" w:rsidP="00CC684A">
                  <w:pPr>
                    <w:jc w:val="both"/>
                    <w:rPr>
                      <w:sz w:val="20"/>
                      <w:szCs w:val="20"/>
                    </w:rPr>
                  </w:pPr>
                  <w:r w:rsidRPr="00B735B7">
                    <w:rPr>
                      <w:sz w:val="20"/>
                      <w:szCs w:val="20"/>
                    </w:rPr>
                    <w:t>9</w:t>
                  </w:r>
                  <w:r>
                    <w:rPr>
                      <w:sz w:val="20"/>
                      <w:szCs w:val="20"/>
                    </w:rPr>
                    <w:t>4</w:t>
                  </w:r>
                </w:p>
              </w:tc>
            </w:tr>
          </w:tbl>
          <w:p w14:paraId="0E9AEB90" w14:textId="77777777" w:rsidR="00AB564C" w:rsidRDefault="00AB564C" w:rsidP="00CC684A">
            <w:pPr>
              <w:pStyle w:val="Odlomakpopisa"/>
              <w:rPr>
                <w:color w:val="000000" w:themeColor="text1"/>
                <w:sz w:val="20"/>
                <w:szCs w:val="20"/>
              </w:rPr>
            </w:pPr>
          </w:p>
          <w:p w14:paraId="684BBC5E" w14:textId="77777777" w:rsidR="00AB564C" w:rsidRPr="002A3A80" w:rsidRDefault="00AB564C" w:rsidP="00CC684A">
            <w:pPr>
              <w:ind w:left="360"/>
              <w:jc w:val="both"/>
              <w:rPr>
                <w:b/>
                <w:bCs/>
              </w:rPr>
            </w:pPr>
            <w:r w:rsidRPr="002A3A80">
              <w:rPr>
                <w:b/>
                <w:bCs/>
              </w:rPr>
              <w:t>KAPITALNI PROJEKT K160304 STARA ŠUMARSKA ŠKOLA</w:t>
            </w:r>
          </w:p>
          <w:p w14:paraId="3C863FCF" w14:textId="77777777" w:rsidR="00AB564C" w:rsidRPr="002A3A80" w:rsidRDefault="00AB564C" w:rsidP="00CC684A">
            <w:pPr>
              <w:ind w:left="360"/>
              <w:jc w:val="both"/>
              <w:rPr>
                <w:color w:val="000000" w:themeColor="text1"/>
              </w:rPr>
            </w:pPr>
            <w:r w:rsidRPr="002A3A80">
              <w:rPr>
                <w:color w:val="000000" w:themeColor="text1"/>
              </w:rPr>
              <w:t xml:space="preserve">Aktivnost se planira u iznosu od </w:t>
            </w:r>
            <w:r>
              <w:rPr>
                <w:color w:val="000000" w:themeColor="text1"/>
              </w:rPr>
              <w:t>150</w:t>
            </w:r>
            <w:r w:rsidRPr="002A3A80">
              <w:rPr>
                <w:color w:val="000000" w:themeColor="text1"/>
              </w:rPr>
              <w:t>.</w:t>
            </w:r>
            <w:r>
              <w:rPr>
                <w:color w:val="000000" w:themeColor="text1"/>
              </w:rPr>
              <w:t>000</w:t>
            </w:r>
            <w:r w:rsidRPr="002A3A80">
              <w:rPr>
                <w:color w:val="000000" w:themeColor="text1"/>
              </w:rPr>
              <w:t>,00 eura u 202</w:t>
            </w:r>
            <w:r>
              <w:rPr>
                <w:color w:val="000000" w:themeColor="text1"/>
              </w:rPr>
              <w:t>5</w:t>
            </w:r>
            <w:r w:rsidRPr="002A3A80">
              <w:rPr>
                <w:color w:val="000000" w:themeColor="text1"/>
              </w:rPr>
              <w:t xml:space="preserve">. godini, a u iznosima od </w:t>
            </w:r>
            <w:r>
              <w:rPr>
                <w:color w:val="000000" w:themeColor="text1"/>
              </w:rPr>
              <w:t>7</w:t>
            </w:r>
            <w:r w:rsidRPr="002A3A80">
              <w:rPr>
                <w:color w:val="000000" w:themeColor="text1"/>
              </w:rPr>
              <w:t>00.000,00 eura u 202</w:t>
            </w:r>
            <w:r>
              <w:rPr>
                <w:color w:val="000000" w:themeColor="text1"/>
              </w:rPr>
              <w:t>6</w:t>
            </w:r>
            <w:r w:rsidRPr="002A3A80">
              <w:rPr>
                <w:color w:val="000000" w:themeColor="text1"/>
              </w:rPr>
              <w:t>. i 202</w:t>
            </w:r>
            <w:r>
              <w:rPr>
                <w:color w:val="000000" w:themeColor="text1"/>
              </w:rPr>
              <w:t>7</w:t>
            </w:r>
            <w:r w:rsidRPr="002A3A80">
              <w:rPr>
                <w:color w:val="000000" w:themeColor="text1"/>
              </w:rPr>
              <w:t>. godini. Planira se izvršiti rekonstrukcija i prenamjena po</w:t>
            </w:r>
            <w:r>
              <w:rPr>
                <w:color w:val="000000" w:themeColor="text1"/>
              </w:rPr>
              <w:t>stojeće stare šumarske škole u C</w:t>
            </w:r>
            <w:r w:rsidRPr="002A3A80">
              <w:rPr>
                <w:color w:val="000000" w:themeColor="text1"/>
              </w:rPr>
              <w:t>entar za kulturu. Projekt se planira prijaviti u narednim godinama na raspoložive EU fondove.</w:t>
            </w:r>
            <w:r>
              <w:rPr>
                <w:color w:val="000000" w:themeColor="text1"/>
              </w:rPr>
              <w:t xml:space="preserve"> U 2025. godini planira se izgradnja objekta iza postojeće zgrade kao izložbeni prostor za kočiju te popravak krova.</w:t>
            </w:r>
          </w:p>
          <w:p w14:paraId="054AC3FE" w14:textId="77777777" w:rsidR="00AB564C" w:rsidRPr="004B5888" w:rsidRDefault="00AB564C" w:rsidP="00CC684A">
            <w:pPr>
              <w:ind w:left="360"/>
              <w:jc w:val="center"/>
              <w:rPr>
                <w:b/>
                <w:color w:val="000000" w:themeColor="text1"/>
              </w:rPr>
            </w:pPr>
            <w:r w:rsidRPr="004B5888">
              <w:rPr>
                <w:b/>
                <w:color w:val="000000" w:themeColor="text1"/>
              </w:rPr>
              <w:t>Pokazatelji rezultata</w:t>
            </w:r>
          </w:p>
          <w:tbl>
            <w:tblPr>
              <w:tblStyle w:val="Reetkatablice"/>
              <w:tblW w:w="10171" w:type="dxa"/>
              <w:tblInd w:w="360" w:type="dxa"/>
              <w:tblLayout w:type="fixed"/>
              <w:tblLook w:val="04A0" w:firstRow="1" w:lastRow="0" w:firstColumn="1" w:lastColumn="0" w:noHBand="0" w:noVBand="1"/>
            </w:tblPr>
            <w:tblGrid>
              <w:gridCol w:w="1326"/>
              <w:gridCol w:w="2405"/>
              <w:gridCol w:w="948"/>
              <w:gridCol w:w="1105"/>
              <w:gridCol w:w="1072"/>
              <w:gridCol w:w="1105"/>
              <w:gridCol w:w="1105"/>
              <w:gridCol w:w="1105"/>
            </w:tblGrid>
            <w:tr w:rsidR="00AB564C" w:rsidRPr="004B5888" w14:paraId="515C31CF" w14:textId="77777777" w:rsidTr="00CC684A">
              <w:tc>
                <w:tcPr>
                  <w:tcW w:w="1332" w:type="dxa"/>
                  <w:shd w:val="clear" w:color="auto" w:fill="CCCC00"/>
                </w:tcPr>
                <w:p w14:paraId="204D87F2" w14:textId="77777777" w:rsidR="00AB564C" w:rsidRPr="00317A83" w:rsidRDefault="00AB564C" w:rsidP="00CC684A">
                  <w:pPr>
                    <w:jc w:val="both"/>
                    <w:rPr>
                      <w:b/>
                      <w:color w:val="000000" w:themeColor="text1"/>
                      <w:sz w:val="20"/>
                      <w:szCs w:val="20"/>
                    </w:rPr>
                  </w:pPr>
                  <w:r w:rsidRPr="00317A83">
                    <w:rPr>
                      <w:b/>
                      <w:color w:val="000000" w:themeColor="text1"/>
                      <w:sz w:val="20"/>
                      <w:szCs w:val="20"/>
                    </w:rPr>
                    <w:t>Pokazatelj rezultata</w:t>
                  </w:r>
                </w:p>
              </w:tc>
              <w:tc>
                <w:tcPr>
                  <w:tcW w:w="2447" w:type="dxa"/>
                  <w:shd w:val="clear" w:color="auto" w:fill="CCCC00"/>
                </w:tcPr>
                <w:p w14:paraId="596509E2" w14:textId="77777777" w:rsidR="00AB564C" w:rsidRPr="00317A83" w:rsidRDefault="00AB564C" w:rsidP="00CC684A">
                  <w:pPr>
                    <w:jc w:val="both"/>
                    <w:rPr>
                      <w:b/>
                      <w:color w:val="000000" w:themeColor="text1"/>
                      <w:sz w:val="20"/>
                      <w:szCs w:val="20"/>
                    </w:rPr>
                  </w:pPr>
                  <w:r w:rsidRPr="00317A83">
                    <w:rPr>
                      <w:b/>
                      <w:color w:val="000000" w:themeColor="text1"/>
                      <w:sz w:val="20"/>
                      <w:szCs w:val="20"/>
                    </w:rPr>
                    <w:t>Definicija</w:t>
                  </w:r>
                </w:p>
              </w:tc>
              <w:tc>
                <w:tcPr>
                  <w:tcW w:w="949" w:type="dxa"/>
                  <w:shd w:val="clear" w:color="auto" w:fill="CCCC00"/>
                </w:tcPr>
                <w:p w14:paraId="1438FB12" w14:textId="77777777" w:rsidR="00AB564C" w:rsidRPr="00317A83" w:rsidRDefault="00AB564C" w:rsidP="00CC684A">
                  <w:pPr>
                    <w:jc w:val="both"/>
                    <w:rPr>
                      <w:b/>
                      <w:color w:val="000000" w:themeColor="text1"/>
                      <w:sz w:val="20"/>
                      <w:szCs w:val="20"/>
                    </w:rPr>
                  </w:pPr>
                  <w:r w:rsidRPr="00317A83">
                    <w:rPr>
                      <w:b/>
                      <w:color w:val="000000" w:themeColor="text1"/>
                      <w:sz w:val="20"/>
                      <w:szCs w:val="20"/>
                    </w:rPr>
                    <w:t>Jedinica</w:t>
                  </w:r>
                </w:p>
              </w:tc>
              <w:tc>
                <w:tcPr>
                  <w:tcW w:w="1106" w:type="dxa"/>
                  <w:shd w:val="clear" w:color="auto" w:fill="CCCC00"/>
                </w:tcPr>
                <w:p w14:paraId="69049E74" w14:textId="77777777" w:rsidR="00AB564C" w:rsidRPr="00317A83" w:rsidRDefault="00AB564C" w:rsidP="00CC684A">
                  <w:pPr>
                    <w:jc w:val="both"/>
                    <w:rPr>
                      <w:b/>
                      <w:color w:val="000000" w:themeColor="text1"/>
                      <w:sz w:val="20"/>
                      <w:szCs w:val="20"/>
                    </w:rPr>
                  </w:pPr>
                  <w:r w:rsidRPr="00317A83">
                    <w:rPr>
                      <w:b/>
                      <w:color w:val="000000" w:themeColor="text1"/>
                      <w:sz w:val="20"/>
                      <w:szCs w:val="20"/>
                    </w:rPr>
                    <w:t>Polazna vrijednost</w:t>
                  </w:r>
                </w:p>
              </w:tc>
              <w:tc>
                <w:tcPr>
                  <w:tcW w:w="1019" w:type="dxa"/>
                  <w:shd w:val="clear" w:color="auto" w:fill="CCCC00"/>
                </w:tcPr>
                <w:p w14:paraId="713FBBD4" w14:textId="77777777" w:rsidR="00AB564C" w:rsidRPr="00317A83" w:rsidRDefault="00AB564C" w:rsidP="00CC684A">
                  <w:pPr>
                    <w:jc w:val="both"/>
                    <w:rPr>
                      <w:b/>
                      <w:color w:val="000000" w:themeColor="text1"/>
                      <w:sz w:val="20"/>
                      <w:szCs w:val="20"/>
                    </w:rPr>
                  </w:pPr>
                  <w:r w:rsidRPr="00F77185">
                    <w:rPr>
                      <w:b/>
                      <w:sz w:val="20"/>
                      <w:szCs w:val="20"/>
                    </w:rPr>
                    <w:t>Izvor podataka</w:t>
                  </w:r>
                </w:p>
              </w:tc>
              <w:tc>
                <w:tcPr>
                  <w:tcW w:w="1106" w:type="dxa"/>
                  <w:shd w:val="clear" w:color="auto" w:fill="CCCC00"/>
                </w:tcPr>
                <w:p w14:paraId="35159F3D" w14:textId="77777777" w:rsidR="00AB564C" w:rsidRPr="00317A83" w:rsidRDefault="00AB564C" w:rsidP="00CC684A">
                  <w:pPr>
                    <w:jc w:val="both"/>
                    <w:rPr>
                      <w:b/>
                      <w:color w:val="000000" w:themeColor="text1"/>
                      <w:sz w:val="20"/>
                      <w:szCs w:val="20"/>
                    </w:rPr>
                  </w:pPr>
                  <w:r w:rsidRPr="00317A83">
                    <w:rPr>
                      <w:b/>
                      <w:color w:val="000000" w:themeColor="text1"/>
                      <w:sz w:val="20"/>
                      <w:szCs w:val="20"/>
                    </w:rPr>
                    <w:t>Ciljana vrijednost 202</w:t>
                  </w:r>
                  <w:r>
                    <w:rPr>
                      <w:b/>
                      <w:color w:val="000000" w:themeColor="text1"/>
                      <w:sz w:val="20"/>
                      <w:szCs w:val="20"/>
                    </w:rPr>
                    <w:t>5</w:t>
                  </w:r>
                  <w:r w:rsidRPr="00317A83">
                    <w:rPr>
                      <w:b/>
                      <w:color w:val="000000" w:themeColor="text1"/>
                      <w:sz w:val="20"/>
                      <w:szCs w:val="20"/>
                    </w:rPr>
                    <w:t>.</w:t>
                  </w:r>
                </w:p>
              </w:tc>
              <w:tc>
                <w:tcPr>
                  <w:tcW w:w="1106" w:type="dxa"/>
                  <w:shd w:val="clear" w:color="auto" w:fill="CCCC00"/>
                </w:tcPr>
                <w:p w14:paraId="198ABE4E" w14:textId="77777777" w:rsidR="00AB564C" w:rsidRPr="00317A83" w:rsidRDefault="00AB564C" w:rsidP="00CC684A">
                  <w:pPr>
                    <w:jc w:val="both"/>
                    <w:rPr>
                      <w:b/>
                      <w:color w:val="000000" w:themeColor="text1"/>
                      <w:sz w:val="20"/>
                      <w:szCs w:val="20"/>
                    </w:rPr>
                  </w:pPr>
                  <w:r w:rsidRPr="00317A83">
                    <w:rPr>
                      <w:b/>
                      <w:color w:val="000000" w:themeColor="text1"/>
                      <w:sz w:val="20"/>
                      <w:szCs w:val="20"/>
                    </w:rPr>
                    <w:t>Ciljana vrijednost 202</w:t>
                  </w:r>
                  <w:r>
                    <w:rPr>
                      <w:b/>
                      <w:color w:val="000000" w:themeColor="text1"/>
                      <w:sz w:val="20"/>
                      <w:szCs w:val="20"/>
                    </w:rPr>
                    <w:t>6</w:t>
                  </w:r>
                  <w:r w:rsidRPr="00317A83">
                    <w:rPr>
                      <w:b/>
                      <w:color w:val="000000" w:themeColor="text1"/>
                      <w:sz w:val="20"/>
                      <w:szCs w:val="20"/>
                    </w:rPr>
                    <w:t>.</w:t>
                  </w:r>
                </w:p>
              </w:tc>
              <w:tc>
                <w:tcPr>
                  <w:tcW w:w="1106" w:type="dxa"/>
                  <w:shd w:val="clear" w:color="auto" w:fill="CCCC00"/>
                </w:tcPr>
                <w:p w14:paraId="7AB37353" w14:textId="77777777" w:rsidR="00AB564C" w:rsidRPr="00317A83" w:rsidRDefault="00AB564C" w:rsidP="00CC684A">
                  <w:pPr>
                    <w:jc w:val="both"/>
                    <w:rPr>
                      <w:b/>
                      <w:color w:val="000000" w:themeColor="text1"/>
                      <w:sz w:val="20"/>
                      <w:szCs w:val="20"/>
                    </w:rPr>
                  </w:pPr>
                  <w:r w:rsidRPr="00317A83">
                    <w:rPr>
                      <w:b/>
                      <w:color w:val="000000" w:themeColor="text1"/>
                      <w:sz w:val="20"/>
                      <w:szCs w:val="20"/>
                    </w:rPr>
                    <w:t>Ciljana vrijednost 202</w:t>
                  </w:r>
                  <w:r>
                    <w:rPr>
                      <w:b/>
                      <w:color w:val="000000" w:themeColor="text1"/>
                      <w:sz w:val="20"/>
                      <w:szCs w:val="20"/>
                    </w:rPr>
                    <w:t>7</w:t>
                  </w:r>
                  <w:r w:rsidRPr="00317A83">
                    <w:rPr>
                      <w:b/>
                      <w:color w:val="000000" w:themeColor="text1"/>
                      <w:sz w:val="20"/>
                      <w:szCs w:val="20"/>
                    </w:rPr>
                    <w:t>.</w:t>
                  </w:r>
                </w:p>
              </w:tc>
            </w:tr>
            <w:tr w:rsidR="00AB564C" w:rsidRPr="004B5888" w14:paraId="546671A2" w14:textId="77777777" w:rsidTr="00CC684A">
              <w:tc>
                <w:tcPr>
                  <w:tcW w:w="1332" w:type="dxa"/>
                </w:tcPr>
                <w:p w14:paraId="58EFB960" w14:textId="77777777" w:rsidR="00AB564C" w:rsidRPr="004B5888" w:rsidRDefault="00AB564C" w:rsidP="00CC684A">
                  <w:pPr>
                    <w:jc w:val="both"/>
                    <w:rPr>
                      <w:color w:val="000000" w:themeColor="text1"/>
                      <w:sz w:val="20"/>
                      <w:szCs w:val="20"/>
                    </w:rPr>
                  </w:pPr>
                  <w:r w:rsidRPr="004B5888">
                    <w:rPr>
                      <w:color w:val="000000" w:themeColor="text1"/>
                      <w:sz w:val="20"/>
                      <w:szCs w:val="20"/>
                    </w:rPr>
                    <w:t xml:space="preserve">Uspješno provedena nabava </w:t>
                  </w:r>
                </w:p>
              </w:tc>
              <w:tc>
                <w:tcPr>
                  <w:tcW w:w="2447" w:type="dxa"/>
                </w:tcPr>
                <w:p w14:paraId="7FA77648" w14:textId="77777777" w:rsidR="00AB564C" w:rsidRPr="004B5888" w:rsidRDefault="00AB564C" w:rsidP="00CC684A">
                  <w:pPr>
                    <w:jc w:val="both"/>
                    <w:rPr>
                      <w:color w:val="000000" w:themeColor="text1"/>
                      <w:sz w:val="20"/>
                      <w:szCs w:val="20"/>
                    </w:rPr>
                  </w:pPr>
                  <w:r w:rsidRPr="004B5888">
                    <w:rPr>
                      <w:color w:val="000000" w:themeColor="text1"/>
                      <w:sz w:val="20"/>
                      <w:szCs w:val="20"/>
                    </w:rPr>
                    <w:t>Realizaciji projekta može se pristupiti nakon uspješno provedenog postupka javne nabave i sklapanja ugovora o javnoj nabavi</w:t>
                  </w:r>
                </w:p>
              </w:tc>
              <w:tc>
                <w:tcPr>
                  <w:tcW w:w="949" w:type="dxa"/>
                </w:tcPr>
                <w:p w14:paraId="5671A343" w14:textId="77777777" w:rsidR="00AB564C" w:rsidRPr="004B5888" w:rsidRDefault="00AB564C" w:rsidP="00CC684A">
                  <w:pPr>
                    <w:jc w:val="both"/>
                    <w:rPr>
                      <w:color w:val="000000" w:themeColor="text1"/>
                      <w:sz w:val="20"/>
                      <w:szCs w:val="20"/>
                    </w:rPr>
                  </w:pPr>
                  <w:r w:rsidRPr="004B5888">
                    <w:rPr>
                      <w:color w:val="000000" w:themeColor="text1"/>
                      <w:sz w:val="20"/>
                      <w:szCs w:val="20"/>
                    </w:rPr>
                    <w:t>Broj nabava</w:t>
                  </w:r>
                </w:p>
              </w:tc>
              <w:tc>
                <w:tcPr>
                  <w:tcW w:w="1106" w:type="dxa"/>
                </w:tcPr>
                <w:p w14:paraId="60912BF6" w14:textId="77777777" w:rsidR="00AB564C" w:rsidRPr="004B5888" w:rsidRDefault="00AB564C" w:rsidP="00CC684A">
                  <w:pPr>
                    <w:jc w:val="both"/>
                    <w:rPr>
                      <w:color w:val="000000" w:themeColor="text1"/>
                      <w:sz w:val="20"/>
                      <w:szCs w:val="20"/>
                    </w:rPr>
                  </w:pPr>
                  <w:r w:rsidRPr="004B5888">
                    <w:rPr>
                      <w:color w:val="000000" w:themeColor="text1"/>
                      <w:sz w:val="20"/>
                      <w:szCs w:val="20"/>
                    </w:rPr>
                    <w:t>0</w:t>
                  </w:r>
                </w:p>
              </w:tc>
              <w:tc>
                <w:tcPr>
                  <w:tcW w:w="1019" w:type="dxa"/>
                </w:tcPr>
                <w:p w14:paraId="3C50686A" w14:textId="77777777" w:rsidR="00AB564C" w:rsidRPr="004B5888" w:rsidRDefault="00AB564C" w:rsidP="00CC684A">
                  <w:pPr>
                    <w:jc w:val="both"/>
                    <w:rPr>
                      <w:color w:val="000000" w:themeColor="text1"/>
                      <w:sz w:val="20"/>
                      <w:szCs w:val="20"/>
                    </w:rPr>
                  </w:pPr>
                  <w:r w:rsidRPr="007B5C79">
                    <w:rPr>
                      <w:color w:val="000000" w:themeColor="text1"/>
                      <w:sz w:val="20"/>
                      <w:szCs w:val="20"/>
                    </w:rPr>
                    <w:t>Odjel gradske uprave za komunalni sustav, imovinu, promet i zaštitu okoliša</w:t>
                  </w:r>
                </w:p>
              </w:tc>
              <w:tc>
                <w:tcPr>
                  <w:tcW w:w="1106" w:type="dxa"/>
                </w:tcPr>
                <w:p w14:paraId="73C2817F" w14:textId="77777777" w:rsidR="00AB564C" w:rsidRPr="004B5888" w:rsidRDefault="00AB564C" w:rsidP="00CC684A">
                  <w:pPr>
                    <w:jc w:val="both"/>
                    <w:rPr>
                      <w:color w:val="000000" w:themeColor="text1"/>
                      <w:sz w:val="20"/>
                      <w:szCs w:val="20"/>
                    </w:rPr>
                  </w:pPr>
                  <w:r>
                    <w:rPr>
                      <w:color w:val="000000" w:themeColor="text1"/>
                      <w:sz w:val="20"/>
                      <w:szCs w:val="20"/>
                    </w:rPr>
                    <w:t>1</w:t>
                  </w:r>
                </w:p>
              </w:tc>
              <w:tc>
                <w:tcPr>
                  <w:tcW w:w="1106" w:type="dxa"/>
                </w:tcPr>
                <w:p w14:paraId="07EEE0EC" w14:textId="77777777" w:rsidR="00AB564C" w:rsidRPr="004B5888" w:rsidRDefault="00AB564C" w:rsidP="00CC684A">
                  <w:pPr>
                    <w:jc w:val="both"/>
                    <w:rPr>
                      <w:color w:val="000000" w:themeColor="text1"/>
                      <w:sz w:val="20"/>
                      <w:szCs w:val="20"/>
                    </w:rPr>
                  </w:pPr>
                  <w:r w:rsidRPr="004B5888">
                    <w:rPr>
                      <w:color w:val="000000" w:themeColor="text1"/>
                      <w:sz w:val="20"/>
                      <w:szCs w:val="20"/>
                    </w:rPr>
                    <w:t>1</w:t>
                  </w:r>
                </w:p>
              </w:tc>
              <w:tc>
                <w:tcPr>
                  <w:tcW w:w="1106" w:type="dxa"/>
                </w:tcPr>
                <w:p w14:paraId="723773E8" w14:textId="77777777" w:rsidR="00AB564C" w:rsidRPr="004B5888" w:rsidRDefault="00AB564C" w:rsidP="00CC684A">
                  <w:pPr>
                    <w:jc w:val="both"/>
                    <w:rPr>
                      <w:color w:val="000000" w:themeColor="text1"/>
                      <w:sz w:val="20"/>
                      <w:szCs w:val="20"/>
                    </w:rPr>
                  </w:pPr>
                  <w:r>
                    <w:rPr>
                      <w:color w:val="000000" w:themeColor="text1"/>
                      <w:sz w:val="20"/>
                      <w:szCs w:val="20"/>
                    </w:rPr>
                    <w:t>1</w:t>
                  </w:r>
                </w:p>
              </w:tc>
            </w:tr>
          </w:tbl>
          <w:p w14:paraId="7922327C" w14:textId="77777777" w:rsidR="00AB564C" w:rsidRDefault="00AB564C" w:rsidP="00CC684A">
            <w:pPr>
              <w:pStyle w:val="Odlomakpopisa"/>
              <w:rPr>
                <w:color w:val="000000" w:themeColor="text1"/>
                <w:sz w:val="20"/>
                <w:szCs w:val="20"/>
              </w:rPr>
            </w:pPr>
          </w:p>
          <w:p w14:paraId="2FF7A8B2" w14:textId="77777777" w:rsidR="00AB564C" w:rsidRDefault="00AB564C" w:rsidP="00CC684A">
            <w:pPr>
              <w:ind w:left="360"/>
              <w:jc w:val="both"/>
              <w:rPr>
                <w:b/>
                <w:color w:val="000000" w:themeColor="text1"/>
              </w:rPr>
            </w:pPr>
            <w:r>
              <w:rPr>
                <w:b/>
                <w:color w:val="000000" w:themeColor="text1"/>
              </w:rPr>
              <w:t xml:space="preserve">KAPITALNI PROJEKT K160430 </w:t>
            </w:r>
            <w:r w:rsidRPr="006928B6">
              <w:rPr>
                <w:b/>
                <w:color w:val="000000" w:themeColor="text1"/>
              </w:rPr>
              <w:t>ENERGETSKA OBNOVA KUGLANE</w:t>
            </w:r>
          </w:p>
          <w:p w14:paraId="4B0F9300" w14:textId="77777777" w:rsidR="00AB564C" w:rsidRDefault="00AB564C" w:rsidP="00CC684A">
            <w:pPr>
              <w:ind w:left="360"/>
              <w:jc w:val="both"/>
              <w:rPr>
                <w:color w:val="000000" w:themeColor="text1"/>
              </w:rPr>
            </w:pPr>
            <w:r>
              <w:rPr>
                <w:color w:val="000000" w:themeColor="text1"/>
              </w:rPr>
              <w:t>R</w:t>
            </w:r>
            <w:r w:rsidRPr="006928B6">
              <w:rPr>
                <w:color w:val="000000" w:themeColor="text1"/>
              </w:rPr>
              <w:t>ealizacija se planira u 2025. godini u iznosu od 2</w:t>
            </w:r>
            <w:r>
              <w:rPr>
                <w:color w:val="000000" w:themeColor="text1"/>
              </w:rPr>
              <w:t>65.000,00</w:t>
            </w:r>
            <w:r w:rsidRPr="006928B6">
              <w:rPr>
                <w:color w:val="000000" w:themeColor="text1"/>
              </w:rPr>
              <w:t xml:space="preserve"> eura</w:t>
            </w:r>
            <w:r>
              <w:rPr>
                <w:color w:val="000000" w:themeColor="text1"/>
              </w:rPr>
              <w:t xml:space="preserve">, a u 2026. godini planira se iznos od 80.000,00 eura. U 2025. planira se energetska obnova fasade, a u 2026. godini planira se </w:t>
            </w:r>
            <w:r w:rsidRPr="006928B6">
              <w:rPr>
                <w:color w:val="000000" w:themeColor="text1"/>
              </w:rPr>
              <w:t>zamjen</w:t>
            </w:r>
            <w:r>
              <w:rPr>
                <w:color w:val="000000" w:themeColor="text1"/>
              </w:rPr>
              <w:t>a</w:t>
            </w:r>
            <w:r w:rsidRPr="006928B6">
              <w:rPr>
                <w:color w:val="000000" w:themeColor="text1"/>
              </w:rPr>
              <w:t xml:space="preserve"> energenta za grijanje. Projekt se namjerava prijaviti na natječaje Fonda za zaštitu okoliša i energetske učinkovitosti.</w:t>
            </w:r>
            <w:r>
              <w:rPr>
                <w:color w:val="000000" w:themeColor="text1"/>
              </w:rPr>
              <w:t xml:space="preserve"> </w:t>
            </w:r>
          </w:p>
          <w:p w14:paraId="2F8734C7" w14:textId="77777777" w:rsidR="00AB564C" w:rsidRPr="006928B6" w:rsidRDefault="00AB564C" w:rsidP="00CC684A">
            <w:pPr>
              <w:ind w:left="360"/>
              <w:jc w:val="both"/>
              <w:rPr>
                <w:color w:val="000000" w:themeColor="text1"/>
              </w:rPr>
            </w:pPr>
          </w:p>
          <w:p w14:paraId="71007E99" w14:textId="77777777" w:rsidR="00AB564C" w:rsidRPr="004B5888" w:rsidRDefault="00AB564C" w:rsidP="00CC684A">
            <w:pPr>
              <w:ind w:left="360"/>
              <w:jc w:val="center"/>
              <w:rPr>
                <w:b/>
                <w:color w:val="000000" w:themeColor="text1"/>
              </w:rPr>
            </w:pPr>
            <w:r w:rsidRPr="004B5888">
              <w:rPr>
                <w:color w:val="000000" w:themeColor="text1"/>
                <w:sz w:val="20"/>
                <w:szCs w:val="20"/>
              </w:rPr>
              <w:t xml:space="preserve"> </w:t>
            </w:r>
            <w:r w:rsidRPr="004B5888">
              <w:rPr>
                <w:b/>
                <w:color w:val="000000" w:themeColor="text1"/>
              </w:rPr>
              <w:t>Pokazatelji rezultata</w:t>
            </w:r>
          </w:p>
          <w:tbl>
            <w:tblPr>
              <w:tblStyle w:val="Reetkatablice"/>
              <w:tblW w:w="10695" w:type="dxa"/>
              <w:tblInd w:w="28" w:type="dxa"/>
              <w:tblLayout w:type="fixed"/>
              <w:tblLook w:val="04A0" w:firstRow="1" w:lastRow="0" w:firstColumn="1" w:lastColumn="0" w:noHBand="0" w:noVBand="1"/>
            </w:tblPr>
            <w:tblGrid>
              <w:gridCol w:w="1188"/>
              <w:gridCol w:w="2498"/>
              <w:gridCol w:w="992"/>
              <w:gridCol w:w="1134"/>
              <w:gridCol w:w="1394"/>
              <w:gridCol w:w="1172"/>
              <w:gridCol w:w="1134"/>
              <w:gridCol w:w="1183"/>
            </w:tblGrid>
            <w:tr w:rsidR="00AB564C" w:rsidRPr="004B5888" w14:paraId="4705FE08" w14:textId="77777777" w:rsidTr="00CC684A">
              <w:tc>
                <w:tcPr>
                  <w:tcW w:w="1188" w:type="dxa"/>
                  <w:shd w:val="clear" w:color="auto" w:fill="CCCC00"/>
                </w:tcPr>
                <w:p w14:paraId="3B059849" w14:textId="77777777" w:rsidR="00AB564C" w:rsidRPr="006928B6" w:rsidRDefault="00AB564C" w:rsidP="00CC684A">
                  <w:pPr>
                    <w:jc w:val="both"/>
                    <w:rPr>
                      <w:b/>
                      <w:color w:val="000000" w:themeColor="text1"/>
                      <w:sz w:val="20"/>
                      <w:szCs w:val="20"/>
                    </w:rPr>
                  </w:pPr>
                  <w:r w:rsidRPr="006928B6">
                    <w:rPr>
                      <w:b/>
                      <w:color w:val="000000" w:themeColor="text1"/>
                      <w:sz w:val="20"/>
                      <w:szCs w:val="20"/>
                    </w:rPr>
                    <w:lastRenderedPageBreak/>
                    <w:t>Pokazatelj rezultata</w:t>
                  </w:r>
                </w:p>
              </w:tc>
              <w:tc>
                <w:tcPr>
                  <w:tcW w:w="2498" w:type="dxa"/>
                  <w:shd w:val="clear" w:color="auto" w:fill="CCCC00"/>
                </w:tcPr>
                <w:p w14:paraId="60B00727" w14:textId="77777777" w:rsidR="00AB564C" w:rsidRPr="006928B6" w:rsidRDefault="00AB564C" w:rsidP="00CC684A">
                  <w:pPr>
                    <w:jc w:val="both"/>
                    <w:rPr>
                      <w:b/>
                      <w:color w:val="000000" w:themeColor="text1"/>
                      <w:sz w:val="20"/>
                      <w:szCs w:val="20"/>
                    </w:rPr>
                  </w:pPr>
                  <w:r w:rsidRPr="006928B6">
                    <w:rPr>
                      <w:b/>
                      <w:color w:val="000000" w:themeColor="text1"/>
                      <w:sz w:val="20"/>
                      <w:szCs w:val="20"/>
                    </w:rPr>
                    <w:t>Definicija</w:t>
                  </w:r>
                </w:p>
              </w:tc>
              <w:tc>
                <w:tcPr>
                  <w:tcW w:w="992" w:type="dxa"/>
                  <w:shd w:val="clear" w:color="auto" w:fill="CCCC00"/>
                </w:tcPr>
                <w:p w14:paraId="5C0F4CD1" w14:textId="77777777" w:rsidR="00AB564C" w:rsidRPr="006928B6" w:rsidRDefault="00AB564C" w:rsidP="00CC684A">
                  <w:pPr>
                    <w:jc w:val="both"/>
                    <w:rPr>
                      <w:b/>
                      <w:color w:val="000000" w:themeColor="text1"/>
                      <w:sz w:val="20"/>
                      <w:szCs w:val="20"/>
                    </w:rPr>
                  </w:pPr>
                  <w:r w:rsidRPr="006928B6">
                    <w:rPr>
                      <w:b/>
                      <w:color w:val="000000" w:themeColor="text1"/>
                      <w:sz w:val="20"/>
                      <w:szCs w:val="20"/>
                    </w:rPr>
                    <w:t>Jedinica</w:t>
                  </w:r>
                </w:p>
              </w:tc>
              <w:tc>
                <w:tcPr>
                  <w:tcW w:w="1134" w:type="dxa"/>
                  <w:shd w:val="clear" w:color="auto" w:fill="CCCC00"/>
                </w:tcPr>
                <w:p w14:paraId="5202CC1C" w14:textId="77777777" w:rsidR="00AB564C" w:rsidRPr="006928B6" w:rsidRDefault="00AB564C" w:rsidP="00CC684A">
                  <w:pPr>
                    <w:jc w:val="both"/>
                    <w:rPr>
                      <w:b/>
                      <w:color w:val="000000" w:themeColor="text1"/>
                      <w:sz w:val="20"/>
                      <w:szCs w:val="20"/>
                    </w:rPr>
                  </w:pPr>
                  <w:r w:rsidRPr="006928B6">
                    <w:rPr>
                      <w:b/>
                      <w:color w:val="000000" w:themeColor="text1"/>
                      <w:sz w:val="20"/>
                      <w:szCs w:val="20"/>
                    </w:rPr>
                    <w:t>Polazna vrijednost</w:t>
                  </w:r>
                </w:p>
              </w:tc>
              <w:tc>
                <w:tcPr>
                  <w:tcW w:w="1394" w:type="dxa"/>
                  <w:shd w:val="clear" w:color="auto" w:fill="CCCC00"/>
                </w:tcPr>
                <w:p w14:paraId="505D3460" w14:textId="77777777" w:rsidR="00AB564C" w:rsidRPr="006928B6" w:rsidRDefault="00AB564C" w:rsidP="00CC684A">
                  <w:pPr>
                    <w:jc w:val="both"/>
                    <w:rPr>
                      <w:b/>
                      <w:color w:val="000000" w:themeColor="text1"/>
                      <w:sz w:val="20"/>
                      <w:szCs w:val="20"/>
                    </w:rPr>
                  </w:pPr>
                  <w:r w:rsidRPr="006928B6">
                    <w:rPr>
                      <w:b/>
                      <w:sz w:val="20"/>
                      <w:szCs w:val="20"/>
                    </w:rPr>
                    <w:t>Izvor podataka</w:t>
                  </w:r>
                </w:p>
              </w:tc>
              <w:tc>
                <w:tcPr>
                  <w:tcW w:w="1172" w:type="dxa"/>
                  <w:shd w:val="clear" w:color="auto" w:fill="CCCC00"/>
                </w:tcPr>
                <w:p w14:paraId="22AF176D" w14:textId="77777777" w:rsidR="00AB564C" w:rsidRPr="006928B6" w:rsidRDefault="00AB564C" w:rsidP="00CC684A">
                  <w:pPr>
                    <w:jc w:val="both"/>
                    <w:rPr>
                      <w:b/>
                      <w:color w:val="000000" w:themeColor="text1"/>
                      <w:sz w:val="20"/>
                      <w:szCs w:val="20"/>
                    </w:rPr>
                  </w:pPr>
                  <w:r w:rsidRPr="006928B6">
                    <w:rPr>
                      <w:b/>
                      <w:color w:val="000000" w:themeColor="text1"/>
                      <w:sz w:val="20"/>
                      <w:szCs w:val="20"/>
                    </w:rPr>
                    <w:t>Ciljana vrijednost 202</w:t>
                  </w:r>
                  <w:r>
                    <w:rPr>
                      <w:b/>
                      <w:color w:val="000000" w:themeColor="text1"/>
                      <w:sz w:val="20"/>
                      <w:szCs w:val="20"/>
                    </w:rPr>
                    <w:t>5</w:t>
                  </w:r>
                  <w:r w:rsidRPr="006928B6">
                    <w:rPr>
                      <w:b/>
                      <w:color w:val="000000" w:themeColor="text1"/>
                      <w:sz w:val="20"/>
                      <w:szCs w:val="20"/>
                    </w:rPr>
                    <w:t>.</w:t>
                  </w:r>
                </w:p>
              </w:tc>
              <w:tc>
                <w:tcPr>
                  <w:tcW w:w="1134" w:type="dxa"/>
                  <w:shd w:val="clear" w:color="auto" w:fill="CCCC00"/>
                </w:tcPr>
                <w:p w14:paraId="32226E31" w14:textId="77777777" w:rsidR="00AB564C" w:rsidRPr="006928B6" w:rsidRDefault="00AB564C" w:rsidP="00CC684A">
                  <w:pPr>
                    <w:jc w:val="both"/>
                    <w:rPr>
                      <w:b/>
                      <w:color w:val="000000" w:themeColor="text1"/>
                      <w:sz w:val="20"/>
                      <w:szCs w:val="20"/>
                    </w:rPr>
                  </w:pPr>
                  <w:r w:rsidRPr="006928B6">
                    <w:rPr>
                      <w:b/>
                      <w:color w:val="000000" w:themeColor="text1"/>
                      <w:sz w:val="20"/>
                      <w:szCs w:val="20"/>
                    </w:rPr>
                    <w:t>Ciljana vrijednost 202</w:t>
                  </w:r>
                  <w:r>
                    <w:rPr>
                      <w:b/>
                      <w:color w:val="000000" w:themeColor="text1"/>
                      <w:sz w:val="20"/>
                      <w:szCs w:val="20"/>
                    </w:rPr>
                    <w:t>6</w:t>
                  </w:r>
                  <w:r w:rsidRPr="006928B6">
                    <w:rPr>
                      <w:b/>
                      <w:color w:val="000000" w:themeColor="text1"/>
                      <w:sz w:val="20"/>
                      <w:szCs w:val="20"/>
                    </w:rPr>
                    <w:t>.</w:t>
                  </w:r>
                </w:p>
              </w:tc>
              <w:tc>
                <w:tcPr>
                  <w:tcW w:w="1183" w:type="dxa"/>
                  <w:shd w:val="clear" w:color="auto" w:fill="CCCC00"/>
                </w:tcPr>
                <w:p w14:paraId="6DEA0D1D" w14:textId="77777777" w:rsidR="00AB564C" w:rsidRPr="006928B6" w:rsidRDefault="00AB564C" w:rsidP="00CC684A">
                  <w:pPr>
                    <w:jc w:val="both"/>
                    <w:rPr>
                      <w:b/>
                      <w:color w:val="000000" w:themeColor="text1"/>
                      <w:sz w:val="20"/>
                      <w:szCs w:val="20"/>
                    </w:rPr>
                  </w:pPr>
                  <w:r w:rsidRPr="006928B6">
                    <w:rPr>
                      <w:b/>
                      <w:color w:val="000000" w:themeColor="text1"/>
                      <w:sz w:val="20"/>
                      <w:szCs w:val="20"/>
                    </w:rPr>
                    <w:t>Ciljana vrijednost 202</w:t>
                  </w:r>
                  <w:r>
                    <w:rPr>
                      <w:b/>
                      <w:color w:val="000000" w:themeColor="text1"/>
                      <w:sz w:val="20"/>
                      <w:szCs w:val="20"/>
                    </w:rPr>
                    <w:t>7</w:t>
                  </w:r>
                  <w:r w:rsidRPr="006928B6">
                    <w:rPr>
                      <w:b/>
                      <w:color w:val="000000" w:themeColor="text1"/>
                      <w:sz w:val="20"/>
                      <w:szCs w:val="20"/>
                    </w:rPr>
                    <w:t>.</w:t>
                  </w:r>
                </w:p>
              </w:tc>
            </w:tr>
            <w:tr w:rsidR="00AB564C" w:rsidRPr="004B5888" w14:paraId="45AD24EE" w14:textId="77777777" w:rsidTr="00CC684A">
              <w:tc>
                <w:tcPr>
                  <w:tcW w:w="1188" w:type="dxa"/>
                </w:tcPr>
                <w:p w14:paraId="4BEF5358" w14:textId="77777777" w:rsidR="00AB564C" w:rsidRPr="004B5888" w:rsidRDefault="00AB564C" w:rsidP="00CC684A">
                  <w:pPr>
                    <w:jc w:val="both"/>
                    <w:rPr>
                      <w:color w:val="000000" w:themeColor="text1"/>
                      <w:sz w:val="20"/>
                      <w:szCs w:val="20"/>
                    </w:rPr>
                  </w:pPr>
                  <w:r w:rsidRPr="004B5888">
                    <w:rPr>
                      <w:color w:val="000000" w:themeColor="text1"/>
                      <w:sz w:val="20"/>
                      <w:szCs w:val="20"/>
                    </w:rPr>
                    <w:t xml:space="preserve">Smanjenje potrošnje energije za grijanje  </w:t>
                  </w:r>
                </w:p>
              </w:tc>
              <w:tc>
                <w:tcPr>
                  <w:tcW w:w="2498" w:type="dxa"/>
                </w:tcPr>
                <w:p w14:paraId="375D3A06" w14:textId="77777777" w:rsidR="00AB564C" w:rsidRPr="004B5888" w:rsidRDefault="00AB564C" w:rsidP="00CC684A">
                  <w:pPr>
                    <w:jc w:val="both"/>
                    <w:rPr>
                      <w:color w:val="000000" w:themeColor="text1"/>
                      <w:sz w:val="20"/>
                      <w:szCs w:val="20"/>
                    </w:rPr>
                  </w:pPr>
                  <w:r w:rsidRPr="004B5888">
                    <w:rPr>
                      <w:color w:val="000000" w:themeColor="text1"/>
                      <w:sz w:val="20"/>
                      <w:szCs w:val="20"/>
                    </w:rPr>
                    <w:t>Poboljšanje energetskih svojstava građevine</w:t>
                  </w:r>
                </w:p>
              </w:tc>
              <w:tc>
                <w:tcPr>
                  <w:tcW w:w="992" w:type="dxa"/>
                </w:tcPr>
                <w:p w14:paraId="0E87D6F8" w14:textId="77777777" w:rsidR="00AB564C" w:rsidRPr="004B5888" w:rsidRDefault="00AB564C" w:rsidP="00CC684A">
                  <w:pPr>
                    <w:jc w:val="both"/>
                    <w:rPr>
                      <w:color w:val="000000" w:themeColor="text1"/>
                      <w:sz w:val="20"/>
                      <w:szCs w:val="20"/>
                    </w:rPr>
                  </w:pPr>
                  <w:r w:rsidRPr="004B5888">
                    <w:rPr>
                      <w:color w:val="000000" w:themeColor="text1"/>
                      <w:sz w:val="20"/>
                      <w:szCs w:val="20"/>
                    </w:rPr>
                    <w:t>%</w:t>
                  </w:r>
                </w:p>
              </w:tc>
              <w:tc>
                <w:tcPr>
                  <w:tcW w:w="1134" w:type="dxa"/>
                </w:tcPr>
                <w:p w14:paraId="0C4E92F5" w14:textId="77777777" w:rsidR="00AB564C" w:rsidRPr="004B5888" w:rsidRDefault="00AB564C" w:rsidP="00CC684A">
                  <w:pPr>
                    <w:jc w:val="both"/>
                    <w:rPr>
                      <w:color w:val="000000" w:themeColor="text1"/>
                      <w:sz w:val="20"/>
                      <w:szCs w:val="20"/>
                    </w:rPr>
                  </w:pPr>
                  <w:r w:rsidRPr="004B5888">
                    <w:rPr>
                      <w:color w:val="000000" w:themeColor="text1"/>
                      <w:sz w:val="20"/>
                      <w:szCs w:val="20"/>
                    </w:rPr>
                    <w:t>-</w:t>
                  </w:r>
                </w:p>
              </w:tc>
              <w:tc>
                <w:tcPr>
                  <w:tcW w:w="1394" w:type="dxa"/>
                </w:tcPr>
                <w:p w14:paraId="3D687095" w14:textId="77777777" w:rsidR="00AB564C" w:rsidRPr="004B5888" w:rsidRDefault="00AB564C" w:rsidP="00CC684A">
                  <w:pPr>
                    <w:jc w:val="both"/>
                    <w:rPr>
                      <w:color w:val="000000" w:themeColor="text1"/>
                      <w:sz w:val="20"/>
                      <w:szCs w:val="20"/>
                    </w:rPr>
                  </w:pPr>
                  <w:r w:rsidRPr="004B5888">
                    <w:rPr>
                      <w:color w:val="000000" w:themeColor="text1"/>
                      <w:sz w:val="20"/>
                      <w:szCs w:val="20"/>
                    </w:rPr>
                    <w:t>Projektna dokumentacija</w:t>
                  </w:r>
                </w:p>
              </w:tc>
              <w:tc>
                <w:tcPr>
                  <w:tcW w:w="1172" w:type="dxa"/>
                </w:tcPr>
                <w:p w14:paraId="6AB3EB14" w14:textId="77777777" w:rsidR="00AB564C" w:rsidRPr="004B5888" w:rsidRDefault="00AB564C" w:rsidP="00CC684A">
                  <w:pPr>
                    <w:jc w:val="both"/>
                    <w:rPr>
                      <w:color w:val="000000" w:themeColor="text1"/>
                      <w:sz w:val="20"/>
                      <w:szCs w:val="20"/>
                    </w:rPr>
                  </w:pPr>
                  <w:r>
                    <w:rPr>
                      <w:color w:val="000000" w:themeColor="text1"/>
                      <w:sz w:val="20"/>
                      <w:szCs w:val="20"/>
                    </w:rPr>
                    <w:t>4</w:t>
                  </w:r>
                  <w:r w:rsidRPr="004B5888">
                    <w:rPr>
                      <w:color w:val="000000" w:themeColor="text1"/>
                      <w:sz w:val="20"/>
                      <w:szCs w:val="20"/>
                    </w:rPr>
                    <w:t>0</w:t>
                  </w:r>
                </w:p>
              </w:tc>
              <w:tc>
                <w:tcPr>
                  <w:tcW w:w="1134" w:type="dxa"/>
                </w:tcPr>
                <w:p w14:paraId="134E4E23" w14:textId="77777777" w:rsidR="00AB564C" w:rsidRPr="004B5888" w:rsidRDefault="00AB564C" w:rsidP="00CC684A">
                  <w:pPr>
                    <w:jc w:val="both"/>
                    <w:rPr>
                      <w:color w:val="000000" w:themeColor="text1"/>
                      <w:sz w:val="20"/>
                      <w:szCs w:val="20"/>
                    </w:rPr>
                  </w:pPr>
                  <w:r>
                    <w:rPr>
                      <w:color w:val="000000" w:themeColor="text1"/>
                      <w:sz w:val="20"/>
                      <w:szCs w:val="20"/>
                    </w:rPr>
                    <w:t>20</w:t>
                  </w:r>
                </w:p>
              </w:tc>
              <w:tc>
                <w:tcPr>
                  <w:tcW w:w="1183" w:type="dxa"/>
                </w:tcPr>
                <w:p w14:paraId="3E184F76" w14:textId="77777777" w:rsidR="00AB564C" w:rsidRPr="004B5888" w:rsidRDefault="00AB564C" w:rsidP="00CC684A">
                  <w:pPr>
                    <w:jc w:val="both"/>
                    <w:rPr>
                      <w:color w:val="000000" w:themeColor="text1"/>
                      <w:sz w:val="20"/>
                      <w:szCs w:val="20"/>
                    </w:rPr>
                  </w:pPr>
                  <w:r>
                    <w:rPr>
                      <w:color w:val="000000" w:themeColor="text1"/>
                      <w:sz w:val="20"/>
                      <w:szCs w:val="20"/>
                    </w:rPr>
                    <w:t>0</w:t>
                  </w:r>
                </w:p>
              </w:tc>
            </w:tr>
          </w:tbl>
          <w:p w14:paraId="1E6E87BE" w14:textId="77777777" w:rsidR="00AB564C" w:rsidRPr="004B5888" w:rsidRDefault="00AB564C" w:rsidP="00CC684A">
            <w:pPr>
              <w:pStyle w:val="Odlomakpopisa"/>
              <w:rPr>
                <w:color w:val="000000" w:themeColor="text1"/>
                <w:sz w:val="20"/>
                <w:szCs w:val="20"/>
              </w:rPr>
            </w:pPr>
          </w:p>
          <w:p w14:paraId="115A503B" w14:textId="77777777" w:rsidR="00AB564C" w:rsidRPr="00F77185" w:rsidRDefault="00AB564C" w:rsidP="00CC684A">
            <w:pPr>
              <w:jc w:val="both"/>
              <w:rPr>
                <w:b/>
              </w:rPr>
            </w:pPr>
            <w:r w:rsidRPr="00F77185">
              <w:rPr>
                <w:b/>
              </w:rPr>
              <w:t xml:space="preserve">   KAPITALNI PROJEKT </w:t>
            </w:r>
            <w:r>
              <w:rPr>
                <w:b/>
              </w:rPr>
              <w:t xml:space="preserve">K160146 </w:t>
            </w:r>
            <w:r w:rsidRPr="00F77185">
              <w:rPr>
                <w:b/>
              </w:rPr>
              <w:t xml:space="preserve">MULTIFUNKCIONALNA DVORANA </w:t>
            </w:r>
          </w:p>
          <w:p w14:paraId="50C4907E" w14:textId="77777777" w:rsidR="00AB564C" w:rsidRPr="00842828" w:rsidRDefault="00AB564C" w:rsidP="00CC684A">
            <w:pPr>
              <w:autoSpaceDE w:val="0"/>
              <w:autoSpaceDN w:val="0"/>
              <w:adjustRightInd w:val="0"/>
              <w:ind w:left="174" w:hanging="174"/>
              <w:jc w:val="both"/>
            </w:pPr>
            <w:r w:rsidRPr="00842828">
              <w:t xml:space="preserve">   Planira se iznos od 1.327.229 eura u naredne tri godine</w:t>
            </w:r>
            <w:r>
              <w:t xml:space="preserve"> (2025., 2026., 2027. g.).</w:t>
            </w:r>
            <w:r w:rsidRPr="00842828">
              <w:t xml:space="preserve"> Projekt se odnosi na i</w:t>
            </w:r>
            <w:r>
              <w:rPr>
                <w:rFonts w:eastAsia="Geneva"/>
              </w:rPr>
              <w:t>zgradnju</w:t>
            </w:r>
            <w:r w:rsidRPr="00842828">
              <w:rPr>
                <w:rFonts w:eastAsia="Geneva"/>
              </w:rPr>
              <w:t xml:space="preserve"> tribina i nadogradnja aneksa ( 2 etaže) čime se </w:t>
            </w:r>
            <w:r>
              <w:rPr>
                <w:rFonts w:eastAsia="Geneva"/>
              </w:rPr>
              <w:t>multifunkcionalna dvorana</w:t>
            </w:r>
            <w:r w:rsidRPr="00842828">
              <w:rPr>
                <w:rFonts w:eastAsia="Geneva"/>
              </w:rPr>
              <w:t xml:space="preserve"> pretvara u zatvorenu složenu građevinu. Za projekt je ishođena građevinska dozvola, a isti se namjerava prijaviti na EU fondove. </w:t>
            </w:r>
          </w:p>
          <w:p w14:paraId="1FE8204C" w14:textId="77777777" w:rsidR="00AB564C" w:rsidRDefault="00AB564C" w:rsidP="00CC684A">
            <w:pPr>
              <w:pStyle w:val="Odlomakpopisa"/>
              <w:rPr>
                <w:color w:val="000000" w:themeColor="text1"/>
              </w:rPr>
            </w:pPr>
          </w:p>
          <w:p w14:paraId="272BB404" w14:textId="77777777" w:rsidR="00AB564C" w:rsidRPr="004B5888" w:rsidRDefault="00AB564C" w:rsidP="00CC684A">
            <w:pPr>
              <w:ind w:left="360"/>
              <w:jc w:val="center"/>
              <w:rPr>
                <w:b/>
                <w:color w:val="000000" w:themeColor="text1"/>
              </w:rPr>
            </w:pPr>
            <w:r w:rsidRPr="004B5888">
              <w:rPr>
                <w:b/>
                <w:color w:val="000000" w:themeColor="text1"/>
              </w:rPr>
              <w:t>Pokazatelji rezultata</w:t>
            </w:r>
          </w:p>
          <w:tbl>
            <w:tblPr>
              <w:tblStyle w:val="Reetkatablice"/>
              <w:tblW w:w="10214" w:type="dxa"/>
              <w:tblInd w:w="360" w:type="dxa"/>
              <w:tblLayout w:type="fixed"/>
              <w:tblLook w:val="04A0" w:firstRow="1" w:lastRow="0" w:firstColumn="1" w:lastColumn="0" w:noHBand="0" w:noVBand="1"/>
            </w:tblPr>
            <w:tblGrid>
              <w:gridCol w:w="1336"/>
              <w:gridCol w:w="2443"/>
              <w:gridCol w:w="952"/>
              <w:gridCol w:w="1114"/>
              <w:gridCol w:w="1027"/>
              <w:gridCol w:w="1114"/>
              <w:gridCol w:w="1114"/>
              <w:gridCol w:w="1114"/>
            </w:tblGrid>
            <w:tr w:rsidR="00AB564C" w:rsidRPr="004B5888" w14:paraId="196CEACD" w14:textId="77777777" w:rsidTr="00CC684A">
              <w:tc>
                <w:tcPr>
                  <w:tcW w:w="1336" w:type="dxa"/>
                  <w:shd w:val="clear" w:color="auto" w:fill="CCCC00"/>
                </w:tcPr>
                <w:p w14:paraId="52A5BDF7" w14:textId="77777777" w:rsidR="00AB564C" w:rsidRPr="00317A83" w:rsidRDefault="00AB564C" w:rsidP="00CC684A">
                  <w:pPr>
                    <w:jc w:val="both"/>
                    <w:rPr>
                      <w:b/>
                      <w:color w:val="000000" w:themeColor="text1"/>
                      <w:sz w:val="20"/>
                      <w:szCs w:val="20"/>
                    </w:rPr>
                  </w:pPr>
                  <w:r w:rsidRPr="00317A83">
                    <w:rPr>
                      <w:b/>
                      <w:color w:val="000000" w:themeColor="text1"/>
                      <w:sz w:val="20"/>
                      <w:szCs w:val="20"/>
                    </w:rPr>
                    <w:t>Pokazatelj rezultata</w:t>
                  </w:r>
                </w:p>
              </w:tc>
              <w:tc>
                <w:tcPr>
                  <w:tcW w:w="2443" w:type="dxa"/>
                  <w:shd w:val="clear" w:color="auto" w:fill="CCCC00"/>
                </w:tcPr>
                <w:p w14:paraId="3B7595A1" w14:textId="77777777" w:rsidR="00AB564C" w:rsidRPr="00317A83" w:rsidRDefault="00AB564C" w:rsidP="00CC684A">
                  <w:pPr>
                    <w:jc w:val="both"/>
                    <w:rPr>
                      <w:b/>
                      <w:color w:val="000000" w:themeColor="text1"/>
                      <w:sz w:val="20"/>
                      <w:szCs w:val="20"/>
                    </w:rPr>
                  </w:pPr>
                  <w:r w:rsidRPr="00317A83">
                    <w:rPr>
                      <w:b/>
                      <w:color w:val="000000" w:themeColor="text1"/>
                      <w:sz w:val="20"/>
                      <w:szCs w:val="20"/>
                    </w:rPr>
                    <w:t>Definicija</w:t>
                  </w:r>
                </w:p>
              </w:tc>
              <w:tc>
                <w:tcPr>
                  <w:tcW w:w="952" w:type="dxa"/>
                  <w:shd w:val="clear" w:color="auto" w:fill="CCCC00"/>
                </w:tcPr>
                <w:p w14:paraId="28FA26B8" w14:textId="77777777" w:rsidR="00AB564C" w:rsidRPr="00317A83" w:rsidRDefault="00AB564C" w:rsidP="00CC684A">
                  <w:pPr>
                    <w:jc w:val="both"/>
                    <w:rPr>
                      <w:b/>
                      <w:color w:val="000000" w:themeColor="text1"/>
                      <w:sz w:val="20"/>
                      <w:szCs w:val="20"/>
                    </w:rPr>
                  </w:pPr>
                  <w:r w:rsidRPr="00317A83">
                    <w:rPr>
                      <w:b/>
                      <w:color w:val="000000" w:themeColor="text1"/>
                      <w:sz w:val="20"/>
                      <w:szCs w:val="20"/>
                    </w:rPr>
                    <w:t>Jedinica</w:t>
                  </w:r>
                </w:p>
              </w:tc>
              <w:tc>
                <w:tcPr>
                  <w:tcW w:w="1114" w:type="dxa"/>
                  <w:shd w:val="clear" w:color="auto" w:fill="CCCC00"/>
                </w:tcPr>
                <w:p w14:paraId="1FAC2388" w14:textId="77777777" w:rsidR="00AB564C" w:rsidRPr="00317A83" w:rsidRDefault="00AB564C" w:rsidP="00CC684A">
                  <w:pPr>
                    <w:jc w:val="both"/>
                    <w:rPr>
                      <w:b/>
                      <w:color w:val="000000" w:themeColor="text1"/>
                      <w:sz w:val="20"/>
                      <w:szCs w:val="20"/>
                    </w:rPr>
                  </w:pPr>
                  <w:r w:rsidRPr="00317A83">
                    <w:rPr>
                      <w:b/>
                      <w:color w:val="000000" w:themeColor="text1"/>
                      <w:sz w:val="20"/>
                      <w:szCs w:val="20"/>
                    </w:rPr>
                    <w:t>Polazna vrijednost</w:t>
                  </w:r>
                </w:p>
              </w:tc>
              <w:tc>
                <w:tcPr>
                  <w:tcW w:w="1027" w:type="dxa"/>
                  <w:shd w:val="clear" w:color="auto" w:fill="CCCC00"/>
                </w:tcPr>
                <w:p w14:paraId="29DBE536" w14:textId="77777777" w:rsidR="00AB564C" w:rsidRPr="00317A83" w:rsidRDefault="00AB564C" w:rsidP="00CC684A">
                  <w:pPr>
                    <w:jc w:val="both"/>
                    <w:rPr>
                      <w:b/>
                      <w:color w:val="000000" w:themeColor="text1"/>
                      <w:sz w:val="20"/>
                      <w:szCs w:val="20"/>
                    </w:rPr>
                  </w:pPr>
                  <w:r w:rsidRPr="00F77185">
                    <w:rPr>
                      <w:b/>
                      <w:sz w:val="20"/>
                      <w:szCs w:val="20"/>
                    </w:rPr>
                    <w:t>Izvor podataka</w:t>
                  </w:r>
                </w:p>
              </w:tc>
              <w:tc>
                <w:tcPr>
                  <w:tcW w:w="1114" w:type="dxa"/>
                  <w:shd w:val="clear" w:color="auto" w:fill="CCCC00"/>
                </w:tcPr>
                <w:p w14:paraId="73F5030F" w14:textId="77777777" w:rsidR="00AB564C" w:rsidRPr="00317A83" w:rsidRDefault="00AB564C" w:rsidP="00CC684A">
                  <w:pPr>
                    <w:jc w:val="both"/>
                    <w:rPr>
                      <w:b/>
                      <w:color w:val="000000" w:themeColor="text1"/>
                      <w:sz w:val="20"/>
                      <w:szCs w:val="20"/>
                    </w:rPr>
                  </w:pPr>
                  <w:r w:rsidRPr="00317A83">
                    <w:rPr>
                      <w:b/>
                      <w:color w:val="000000" w:themeColor="text1"/>
                      <w:sz w:val="20"/>
                      <w:szCs w:val="20"/>
                    </w:rPr>
                    <w:t>Ciljana vrijednost 202</w:t>
                  </w:r>
                  <w:r>
                    <w:rPr>
                      <w:b/>
                      <w:color w:val="000000" w:themeColor="text1"/>
                      <w:sz w:val="20"/>
                      <w:szCs w:val="20"/>
                    </w:rPr>
                    <w:t>5</w:t>
                  </w:r>
                  <w:r w:rsidRPr="00317A83">
                    <w:rPr>
                      <w:b/>
                      <w:color w:val="000000" w:themeColor="text1"/>
                      <w:sz w:val="20"/>
                      <w:szCs w:val="20"/>
                    </w:rPr>
                    <w:t>.</w:t>
                  </w:r>
                </w:p>
              </w:tc>
              <w:tc>
                <w:tcPr>
                  <w:tcW w:w="1114" w:type="dxa"/>
                  <w:shd w:val="clear" w:color="auto" w:fill="CCCC00"/>
                </w:tcPr>
                <w:p w14:paraId="19834A5E" w14:textId="77777777" w:rsidR="00AB564C" w:rsidRPr="00317A83" w:rsidRDefault="00AB564C" w:rsidP="00CC684A">
                  <w:pPr>
                    <w:jc w:val="both"/>
                    <w:rPr>
                      <w:b/>
                      <w:color w:val="000000" w:themeColor="text1"/>
                      <w:sz w:val="20"/>
                      <w:szCs w:val="20"/>
                    </w:rPr>
                  </w:pPr>
                  <w:r w:rsidRPr="00317A83">
                    <w:rPr>
                      <w:b/>
                      <w:color w:val="000000" w:themeColor="text1"/>
                      <w:sz w:val="20"/>
                      <w:szCs w:val="20"/>
                    </w:rPr>
                    <w:t>Ciljana vrijednost 202</w:t>
                  </w:r>
                  <w:r>
                    <w:rPr>
                      <w:b/>
                      <w:color w:val="000000" w:themeColor="text1"/>
                      <w:sz w:val="20"/>
                      <w:szCs w:val="20"/>
                    </w:rPr>
                    <w:t>6</w:t>
                  </w:r>
                  <w:r w:rsidRPr="00317A83">
                    <w:rPr>
                      <w:b/>
                      <w:color w:val="000000" w:themeColor="text1"/>
                      <w:sz w:val="20"/>
                      <w:szCs w:val="20"/>
                    </w:rPr>
                    <w:t>.</w:t>
                  </w:r>
                </w:p>
              </w:tc>
              <w:tc>
                <w:tcPr>
                  <w:tcW w:w="1114" w:type="dxa"/>
                  <w:shd w:val="clear" w:color="auto" w:fill="CCCC00"/>
                </w:tcPr>
                <w:p w14:paraId="5CC8AB9F" w14:textId="77777777" w:rsidR="00AB564C" w:rsidRPr="00317A83" w:rsidRDefault="00AB564C" w:rsidP="00CC684A">
                  <w:pPr>
                    <w:jc w:val="both"/>
                    <w:rPr>
                      <w:b/>
                      <w:color w:val="000000" w:themeColor="text1"/>
                      <w:sz w:val="20"/>
                      <w:szCs w:val="20"/>
                    </w:rPr>
                  </w:pPr>
                  <w:r w:rsidRPr="00317A83">
                    <w:rPr>
                      <w:b/>
                      <w:color w:val="000000" w:themeColor="text1"/>
                      <w:sz w:val="20"/>
                      <w:szCs w:val="20"/>
                    </w:rPr>
                    <w:t>Ciljana vrijednost 202</w:t>
                  </w:r>
                  <w:r>
                    <w:rPr>
                      <w:b/>
                      <w:color w:val="000000" w:themeColor="text1"/>
                      <w:sz w:val="20"/>
                      <w:szCs w:val="20"/>
                    </w:rPr>
                    <w:t>7</w:t>
                  </w:r>
                  <w:r w:rsidRPr="00317A83">
                    <w:rPr>
                      <w:b/>
                      <w:color w:val="000000" w:themeColor="text1"/>
                      <w:sz w:val="20"/>
                      <w:szCs w:val="20"/>
                    </w:rPr>
                    <w:t>.</w:t>
                  </w:r>
                </w:p>
              </w:tc>
            </w:tr>
            <w:tr w:rsidR="00AB564C" w:rsidRPr="004B5888" w14:paraId="6DC335A1" w14:textId="77777777" w:rsidTr="00CC684A">
              <w:tc>
                <w:tcPr>
                  <w:tcW w:w="1336" w:type="dxa"/>
                </w:tcPr>
                <w:p w14:paraId="02786D81" w14:textId="77777777" w:rsidR="00AB564C" w:rsidRPr="004B5888" w:rsidRDefault="00AB564C" w:rsidP="00CC684A">
                  <w:pPr>
                    <w:jc w:val="both"/>
                    <w:rPr>
                      <w:color w:val="000000" w:themeColor="text1"/>
                      <w:sz w:val="20"/>
                      <w:szCs w:val="20"/>
                    </w:rPr>
                  </w:pPr>
                  <w:r w:rsidRPr="004B5888">
                    <w:rPr>
                      <w:color w:val="000000" w:themeColor="text1"/>
                      <w:sz w:val="20"/>
                      <w:szCs w:val="20"/>
                    </w:rPr>
                    <w:t xml:space="preserve">Uspješno provedena nabava </w:t>
                  </w:r>
                </w:p>
              </w:tc>
              <w:tc>
                <w:tcPr>
                  <w:tcW w:w="2443" w:type="dxa"/>
                </w:tcPr>
                <w:p w14:paraId="610D95B9" w14:textId="77777777" w:rsidR="00AB564C" w:rsidRPr="004B5888" w:rsidRDefault="00AB564C" w:rsidP="00CC684A">
                  <w:pPr>
                    <w:jc w:val="both"/>
                    <w:rPr>
                      <w:color w:val="000000" w:themeColor="text1"/>
                      <w:sz w:val="20"/>
                      <w:szCs w:val="20"/>
                    </w:rPr>
                  </w:pPr>
                  <w:r w:rsidRPr="004B5888">
                    <w:rPr>
                      <w:color w:val="000000" w:themeColor="text1"/>
                      <w:sz w:val="20"/>
                      <w:szCs w:val="20"/>
                    </w:rPr>
                    <w:t>Realizaciji projekta može se pristupiti nakon uspješno provedenog postupka javne nabave i sklapanja ugovora o javnoj nabavi</w:t>
                  </w:r>
                </w:p>
              </w:tc>
              <w:tc>
                <w:tcPr>
                  <w:tcW w:w="952" w:type="dxa"/>
                </w:tcPr>
                <w:p w14:paraId="6135CC53" w14:textId="77777777" w:rsidR="00AB564C" w:rsidRPr="004B5888" w:rsidRDefault="00AB564C" w:rsidP="00CC684A">
                  <w:pPr>
                    <w:jc w:val="both"/>
                    <w:rPr>
                      <w:color w:val="000000" w:themeColor="text1"/>
                      <w:sz w:val="20"/>
                      <w:szCs w:val="20"/>
                    </w:rPr>
                  </w:pPr>
                  <w:r w:rsidRPr="004B5888">
                    <w:rPr>
                      <w:color w:val="000000" w:themeColor="text1"/>
                      <w:sz w:val="20"/>
                      <w:szCs w:val="20"/>
                    </w:rPr>
                    <w:t>Broj nabava</w:t>
                  </w:r>
                </w:p>
              </w:tc>
              <w:tc>
                <w:tcPr>
                  <w:tcW w:w="1114" w:type="dxa"/>
                </w:tcPr>
                <w:p w14:paraId="67EC6F21" w14:textId="77777777" w:rsidR="00AB564C" w:rsidRPr="004B5888" w:rsidRDefault="00AB564C" w:rsidP="00CC684A">
                  <w:pPr>
                    <w:jc w:val="both"/>
                    <w:rPr>
                      <w:color w:val="000000" w:themeColor="text1"/>
                      <w:sz w:val="20"/>
                      <w:szCs w:val="20"/>
                    </w:rPr>
                  </w:pPr>
                  <w:r w:rsidRPr="004B5888">
                    <w:rPr>
                      <w:color w:val="000000" w:themeColor="text1"/>
                      <w:sz w:val="20"/>
                      <w:szCs w:val="20"/>
                    </w:rPr>
                    <w:t>0</w:t>
                  </w:r>
                </w:p>
              </w:tc>
              <w:tc>
                <w:tcPr>
                  <w:tcW w:w="1027" w:type="dxa"/>
                </w:tcPr>
                <w:p w14:paraId="7470432A" w14:textId="77777777" w:rsidR="00AB564C" w:rsidRPr="004B5888" w:rsidRDefault="00AB564C" w:rsidP="00CC684A">
                  <w:pPr>
                    <w:jc w:val="both"/>
                    <w:rPr>
                      <w:color w:val="000000" w:themeColor="text1"/>
                      <w:sz w:val="20"/>
                      <w:szCs w:val="20"/>
                    </w:rPr>
                  </w:pPr>
                  <w:r>
                    <w:rPr>
                      <w:color w:val="000000" w:themeColor="text1"/>
                      <w:sz w:val="20"/>
                      <w:szCs w:val="20"/>
                    </w:rPr>
                    <w:t>Plan nabave</w:t>
                  </w:r>
                </w:p>
              </w:tc>
              <w:tc>
                <w:tcPr>
                  <w:tcW w:w="1114" w:type="dxa"/>
                </w:tcPr>
                <w:p w14:paraId="11CD9DF8" w14:textId="77777777" w:rsidR="00AB564C" w:rsidRPr="004B5888" w:rsidRDefault="00AB564C" w:rsidP="00CC684A">
                  <w:pPr>
                    <w:jc w:val="both"/>
                    <w:rPr>
                      <w:color w:val="000000" w:themeColor="text1"/>
                      <w:sz w:val="20"/>
                      <w:szCs w:val="20"/>
                    </w:rPr>
                  </w:pPr>
                  <w:r>
                    <w:rPr>
                      <w:color w:val="000000" w:themeColor="text1"/>
                      <w:sz w:val="20"/>
                      <w:szCs w:val="20"/>
                    </w:rPr>
                    <w:t>1</w:t>
                  </w:r>
                </w:p>
              </w:tc>
              <w:tc>
                <w:tcPr>
                  <w:tcW w:w="1114" w:type="dxa"/>
                </w:tcPr>
                <w:p w14:paraId="1831E260" w14:textId="77777777" w:rsidR="00AB564C" w:rsidRPr="004B5888" w:rsidRDefault="00AB564C" w:rsidP="00CC684A">
                  <w:pPr>
                    <w:jc w:val="both"/>
                    <w:rPr>
                      <w:color w:val="000000" w:themeColor="text1"/>
                      <w:sz w:val="20"/>
                      <w:szCs w:val="20"/>
                    </w:rPr>
                  </w:pPr>
                  <w:r>
                    <w:rPr>
                      <w:color w:val="000000" w:themeColor="text1"/>
                      <w:sz w:val="20"/>
                      <w:szCs w:val="20"/>
                    </w:rPr>
                    <w:t>1</w:t>
                  </w:r>
                </w:p>
              </w:tc>
              <w:tc>
                <w:tcPr>
                  <w:tcW w:w="1114" w:type="dxa"/>
                </w:tcPr>
                <w:p w14:paraId="4CC647F4" w14:textId="77777777" w:rsidR="00AB564C" w:rsidRPr="004B5888" w:rsidRDefault="00AB564C" w:rsidP="00CC684A">
                  <w:pPr>
                    <w:jc w:val="both"/>
                    <w:rPr>
                      <w:color w:val="000000" w:themeColor="text1"/>
                      <w:sz w:val="20"/>
                      <w:szCs w:val="20"/>
                    </w:rPr>
                  </w:pPr>
                  <w:r>
                    <w:rPr>
                      <w:color w:val="000000" w:themeColor="text1"/>
                      <w:sz w:val="20"/>
                      <w:szCs w:val="20"/>
                    </w:rPr>
                    <w:t>1</w:t>
                  </w:r>
                </w:p>
              </w:tc>
            </w:tr>
          </w:tbl>
          <w:p w14:paraId="74ED4118" w14:textId="77777777" w:rsidR="00AB564C" w:rsidRDefault="00AB564C" w:rsidP="00CC684A">
            <w:pPr>
              <w:ind w:left="360"/>
              <w:jc w:val="both"/>
              <w:rPr>
                <w:color w:val="000000" w:themeColor="text1"/>
                <w:sz w:val="20"/>
                <w:szCs w:val="20"/>
              </w:rPr>
            </w:pPr>
          </w:p>
          <w:p w14:paraId="4CE72D3B" w14:textId="77777777" w:rsidR="00AB564C" w:rsidRPr="0013250B" w:rsidRDefault="00AB564C" w:rsidP="00CC684A">
            <w:pPr>
              <w:ind w:left="360"/>
              <w:jc w:val="both"/>
              <w:rPr>
                <w:b/>
                <w:bCs/>
              </w:rPr>
            </w:pPr>
            <w:r>
              <w:rPr>
                <w:b/>
                <w:bCs/>
                <w:color w:val="000000" w:themeColor="text1"/>
              </w:rPr>
              <w:t xml:space="preserve"> </w:t>
            </w:r>
            <w:r w:rsidRPr="0013250B">
              <w:rPr>
                <w:b/>
                <w:bCs/>
              </w:rPr>
              <w:t>KAPITALNI PROJEKT K160440 DOM BROD NA KUPI</w:t>
            </w:r>
          </w:p>
          <w:p w14:paraId="5BBEFF7B" w14:textId="77777777" w:rsidR="00AB564C" w:rsidRDefault="00AB564C" w:rsidP="00CC684A">
            <w:pPr>
              <w:ind w:left="360"/>
              <w:jc w:val="both"/>
            </w:pPr>
            <w:r w:rsidRPr="0013250B">
              <w:t xml:space="preserve">Aktivnost se planira u iznosu od </w:t>
            </w:r>
            <w:r>
              <w:t>200</w:t>
            </w:r>
            <w:r w:rsidRPr="0013250B">
              <w:t>.000,00 eura u 202</w:t>
            </w:r>
            <w:r>
              <w:t>5</w:t>
            </w:r>
            <w:r w:rsidRPr="0013250B">
              <w:t xml:space="preserve">. godini i </w:t>
            </w:r>
            <w:r>
              <w:t>20</w:t>
            </w:r>
            <w:r w:rsidRPr="0013250B">
              <w:t>0.000,00 eura u 202</w:t>
            </w:r>
            <w:r>
              <w:t>6</w:t>
            </w:r>
            <w:r w:rsidRPr="0013250B">
              <w:t>.</w:t>
            </w:r>
            <w:r>
              <w:t xml:space="preserve"> i 2027.</w:t>
            </w:r>
            <w:r w:rsidRPr="0013250B">
              <w:t xml:space="preserve"> godini. S obzirom na loše stanje objekta potreban </w:t>
            </w:r>
            <w:r>
              <w:t>je</w:t>
            </w:r>
            <w:r w:rsidRPr="0013250B">
              <w:t xml:space="preserve"> sveobuhvatni zahvat na vanjskom i unutrašnjem uređenju građevine, a u 202</w:t>
            </w:r>
            <w:r>
              <w:t>5</w:t>
            </w:r>
            <w:r w:rsidRPr="0013250B">
              <w:t>. godini planira se zamjena krovnog pokrova</w:t>
            </w:r>
            <w:r>
              <w:t xml:space="preserve">. </w:t>
            </w:r>
          </w:p>
          <w:p w14:paraId="495C03B9" w14:textId="77777777" w:rsidR="00AB564C" w:rsidRPr="0013250B" w:rsidRDefault="00AB564C" w:rsidP="00CC684A">
            <w:pPr>
              <w:ind w:left="360"/>
              <w:jc w:val="both"/>
            </w:pPr>
          </w:p>
          <w:p w14:paraId="6A07BB94" w14:textId="77777777" w:rsidR="00AB564C" w:rsidRPr="004B5888" w:rsidRDefault="00AB564C" w:rsidP="00CC684A">
            <w:pPr>
              <w:ind w:left="360"/>
              <w:jc w:val="center"/>
              <w:rPr>
                <w:b/>
                <w:color w:val="000000" w:themeColor="text1"/>
              </w:rPr>
            </w:pPr>
            <w:r w:rsidRPr="004B5888">
              <w:rPr>
                <w:b/>
                <w:color w:val="000000" w:themeColor="text1"/>
              </w:rPr>
              <w:t>Pokazatelji rezultata</w:t>
            </w:r>
          </w:p>
          <w:tbl>
            <w:tblPr>
              <w:tblStyle w:val="Reetkatablice"/>
              <w:tblW w:w="10171" w:type="dxa"/>
              <w:tblInd w:w="360" w:type="dxa"/>
              <w:tblLayout w:type="fixed"/>
              <w:tblLook w:val="04A0" w:firstRow="1" w:lastRow="0" w:firstColumn="1" w:lastColumn="0" w:noHBand="0" w:noVBand="1"/>
            </w:tblPr>
            <w:tblGrid>
              <w:gridCol w:w="1324"/>
              <w:gridCol w:w="2407"/>
              <w:gridCol w:w="948"/>
              <w:gridCol w:w="1105"/>
              <w:gridCol w:w="1072"/>
              <w:gridCol w:w="1105"/>
              <w:gridCol w:w="1105"/>
              <w:gridCol w:w="1105"/>
            </w:tblGrid>
            <w:tr w:rsidR="00AB564C" w:rsidRPr="004B5888" w14:paraId="3986CDD3" w14:textId="77777777" w:rsidTr="00CC684A">
              <w:tc>
                <w:tcPr>
                  <w:tcW w:w="1332" w:type="dxa"/>
                  <w:shd w:val="clear" w:color="auto" w:fill="CCCC00"/>
                </w:tcPr>
                <w:p w14:paraId="45B401C5" w14:textId="77777777" w:rsidR="00AB564C" w:rsidRPr="00317A83" w:rsidRDefault="00AB564C" w:rsidP="00CC684A">
                  <w:pPr>
                    <w:jc w:val="both"/>
                    <w:rPr>
                      <w:b/>
                      <w:color w:val="000000" w:themeColor="text1"/>
                      <w:sz w:val="20"/>
                      <w:szCs w:val="20"/>
                    </w:rPr>
                  </w:pPr>
                  <w:r w:rsidRPr="00317A83">
                    <w:rPr>
                      <w:b/>
                      <w:color w:val="000000" w:themeColor="text1"/>
                      <w:sz w:val="20"/>
                      <w:szCs w:val="20"/>
                    </w:rPr>
                    <w:t>Pokazatelj rezultata</w:t>
                  </w:r>
                </w:p>
              </w:tc>
              <w:tc>
                <w:tcPr>
                  <w:tcW w:w="2447" w:type="dxa"/>
                  <w:shd w:val="clear" w:color="auto" w:fill="CCCC00"/>
                </w:tcPr>
                <w:p w14:paraId="25B4B6B6" w14:textId="77777777" w:rsidR="00AB564C" w:rsidRPr="00317A83" w:rsidRDefault="00AB564C" w:rsidP="00CC684A">
                  <w:pPr>
                    <w:jc w:val="both"/>
                    <w:rPr>
                      <w:b/>
                      <w:color w:val="000000" w:themeColor="text1"/>
                      <w:sz w:val="20"/>
                      <w:szCs w:val="20"/>
                    </w:rPr>
                  </w:pPr>
                  <w:r w:rsidRPr="00317A83">
                    <w:rPr>
                      <w:b/>
                      <w:color w:val="000000" w:themeColor="text1"/>
                      <w:sz w:val="20"/>
                      <w:szCs w:val="20"/>
                    </w:rPr>
                    <w:t>Definicija</w:t>
                  </w:r>
                </w:p>
              </w:tc>
              <w:tc>
                <w:tcPr>
                  <w:tcW w:w="949" w:type="dxa"/>
                  <w:shd w:val="clear" w:color="auto" w:fill="CCCC00"/>
                </w:tcPr>
                <w:p w14:paraId="20D23D49" w14:textId="77777777" w:rsidR="00AB564C" w:rsidRPr="00317A83" w:rsidRDefault="00AB564C" w:rsidP="00CC684A">
                  <w:pPr>
                    <w:jc w:val="both"/>
                    <w:rPr>
                      <w:b/>
                      <w:color w:val="000000" w:themeColor="text1"/>
                      <w:sz w:val="20"/>
                      <w:szCs w:val="20"/>
                    </w:rPr>
                  </w:pPr>
                  <w:r w:rsidRPr="00317A83">
                    <w:rPr>
                      <w:b/>
                      <w:color w:val="000000" w:themeColor="text1"/>
                      <w:sz w:val="20"/>
                      <w:szCs w:val="20"/>
                    </w:rPr>
                    <w:t>Jedinica</w:t>
                  </w:r>
                </w:p>
              </w:tc>
              <w:tc>
                <w:tcPr>
                  <w:tcW w:w="1106" w:type="dxa"/>
                  <w:shd w:val="clear" w:color="auto" w:fill="CCCC00"/>
                </w:tcPr>
                <w:p w14:paraId="3C85D2D7" w14:textId="77777777" w:rsidR="00AB564C" w:rsidRPr="00317A83" w:rsidRDefault="00AB564C" w:rsidP="00CC684A">
                  <w:pPr>
                    <w:jc w:val="both"/>
                    <w:rPr>
                      <w:b/>
                      <w:color w:val="000000" w:themeColor="text1"/>
                      <w:sz w:val="20"/>
                      <w:szCs w:val="20"/>
                    </w:rPr>
                  </w:pPr>
                  <w:r w:rsidRPr="00317A83">
                    <w:rPr>
                      <w:b/>
                      <w:color w:val="000000" w:themeColor="text1"/>
                      <w:sz w:val="20"/>
                      <w:szCs w:val="20"/>
                    </w:rPr>
                    <w:t>Polazna vrijednost</w:t>
                  </w:r>
                </w:p>
              </w:tc>
              <w:tc>
                <w:tcPr>
                  <w:tcW w:w="1019" w:type="dxa"/>
                  <w:shd w:val="clear" w:color="auto" w:fill="CCCC00"/>
                </w:tcPr>
                <w:p w14:paraId="74F65A38" w14:textId="77777777" w:rsidR="00AB564C" w:rsidRPr="00317A83" w:rsidRDefault="00AB564C" w:rsidP="00CC684A">
                  <w:pPr>
                    <w:jc w:val="both"/>
                    <w:rPr>
                      <w:b/>
                      <w:color w:val="000000" w:themeColor="text1"/>
                      <w:sz w:val="20"/>
                      <w:szCs w:val="20"/>
                    </w:rPr>
                  </w:pPr>
                  <w:r w:rsidRPr="00F77185">
                    <w:rPr>
                      <w:b/>
                      <w:sz w:val="20"/>
                      <w:szCs w:val="20"/>
                    </w:rPr>
                    <w:t>Izvor podataka</w:t>
                  </w:r>
                </w:p>
              </w:tc>
              <w:tc>
                <w:tcPr>
                  <w:tcW w:w="1106" w:type="dxa"/>
                  <w:shd w:val="clear" w:color="auto" w:fill="CCCC00"/>
                </w:tcPr>
                <w:p w14:paraId="29F00790" w14:textId="77777777" w:rsidR="00AB564C" w:rsidRPr="00317A83" w:rsidRDefault="00AB564C" w:rsidP="00CC684A">
                  <w:pPr>
                    <w:jc w:val="both"/>
                    <w:rPr>
                      <w:b/>
                      <w:color w:val="000000" w:themeColor="text1"/>
                      <w:sz w:val="20"/>
                      <w:szCs w:val="20"/>
                    </w:rPr>
                  </w:pPr>
                  <w:r w:rsidRPr="00317A83">
                    <w:rPr>
                      <w:b/>
                      <w:color w:val="000000" w:themeColor="text1"/>
                      <w:sz w:val="20"/>
                      <w:szCs w:val="20"/>
                    </w:rPr>
                    <w:t>Ciljana vrijednost 202</w:t>
                  </w:r>
                  <w:r>
                    <w:rPr>
                      <w:b/>
                      <w:color w:val="000000" w:themeColor="text1"/>
                      <w:sz w:val="20"/>
                      <w:szCs w:val="20"/>
                    </w:rPr>
                    <w:t>5</w:t>
                  </w:r>
                  <w:r w:rsidRPr="00317A83">
                    <w:rPr>
                      <w:b/>
                      <w:color w:val="000000" w:themeColor="text1"/>
                      <w:sz w:val="20"/>
                      <w:szCs w:val="20"/>
                    </w:rPr>
                    <w:t>.</w:t>
                  </w:r>
                </w:p>
              </w:tc>
              <w:tc>
                <w:tcPr>
                  <w:tcW w:w="1106" w:type="dxa"/>
                  <w:shd w:val="clear" w:color="auto" w:fill="CCCC00"/>
                </w:tcPr>
                <w:p w14:paraId="785EE478" w14:textId="77777777" w:rsidR="00AB564C" w:rsidRPr="00317A83" w:rsidRDefault="00AB564C" w:rsidP="00CC684A">
                  <w:pPr>
                    <w:jc w:val="both"/>
                    <w:rPr>
                      <w:b/>
                      <w:color w:val="000000" w:themeColor="text1"/>
                      <w:sz w:val="20"/>
                      <w:szCs w:val="20"/>
                    </w:rPr>
                  </w:pPr>
                  <w:r w:rsidRPr="00317A83">
                    <w:rPr>
                      <w:b/>
                      <w:color w:val="000000" w:themeColor="text1"/>
                      <w:sz w:val="20"/>
                      <w:szCs w:val="20"/>
                    </w:rPr>
                    <w:t>Ciljana vrijednost 202</w:t>
                  </w:r>
                  <w:r>
                    <w:rPr>
                      <w:b/>
                      <w:color w:val="000000" w:themeColor="text1"/>
                      <w:sz w:val="20"/>
                      <w:szCs w:val="20"/>
                    </w:rPr>
                    <w:t>6</w:t>
                  </w:r>
                  <w:r w:rsidRPr="00317A83">
                    <w:rPr>
                      <w:b/>
                      <w:color w:val="000000" w:themeColor="text1"/>
                      <w:sz w:val="20"/>
                      <w:szCs w:val="20"/>
                    </w:rPr>
                    <w:t>.</w:t>
                  </w:r>
                </w:p>
              </w:tc>
              <w:tc>
                <w:tcPr>
                  <w:tcW w:w="1106" w:type="dxa"/>
                  <w:shd w:val="clear" w:color="auto" w:fill="CCCC00"/>
                </w:tcPr>
                <w:p w14:paraId="6B6FC288" w14:textId="77777777" w:rsidR="00AB564C" w:rsidRPr="00317A83" w:rsidRDefault="00AB564C" w:rsidP="00CC684A">
                  <w:pPr>
                    <w:jc w:val="both"/>
                    <w:rPr>
                      <w:b/>
                      <w:color w:val="000000" w:themeColor="text1"/>
                      <w:sz w:val="20"/>
                      <w:szCs w:val="20"/>
                    </w:rPr>
                  </w:pPr>
                  <w:r w:rsidRPr="00317A83">
                    <w:rPr>
                      <w:b/>
                      <w:color w:val="000000" w:themeColor="text1"/>
                      <w:sz w:val="20"/>
                      <w:szCs w:val="20"/>
                    </w:rPr>
                    <w:t>Ciljana vrijednost 202</w:t>
                  </w:r>
                  <w:r>
                    <w:rPr>
                      <w:b/>
                      <w:color w:val="000000" w:themeColor="text1"/>
                      <w:sz w:val="20"/>
                      <w:szCs w:val="20"/>
                    </w:rPr>
                    <w:t>7</w:t>
                  </w:r>
                  <w:r w:rsidRPr="00317A83">
                    <w:rPr>
                      <w:b/>
                      <w:color w:val="000000" w:themeColor="text1"/>
                      <w:sz w:val="20"/>
                      <w:szCs w:val="20"/>
                    </w:rPr>
                    <w:t>.</w:t>
                  </w:r>
                </w:p>
              </w:tc>
            </w:tr>
            <w:tr w:rsidR="00AB564C" w:rsidRPr="004B5888" w14:paraId="0DBE6E61" w14:textId="77777777" w:rsidTr="00CC684A">
              <w:tc>
                <w:tcPr>
                  <w:tcW w:w="1332" w:type="dxa"/>
                </w:tcPr>
                <w:p w14:paraId="0392D938" w14:textId="77777777" w:rsidR="00AB564C" w:rsidRPr="004B5888" w:rsidRDefault="00AB564C" w:rsidP="00CC684A">
                  <w:pPr>
                    <w:jc w:val="both"/>
                    <w:rPr>
                      <w:color w:val="000000" w:themeColor="text1"/>
                      <w:sz w:val="20"/>
                      <w:szCs w:val="20"/>
                    </w:rPr>
                  </w:pPr>
                  <w:r w:rsidRPr="004B5888">
                    <w:rPr>
                      <w:color w:val="000000" w:themeColor="text1"/>
                      <w:sz w:val="20"/>
                      <w:szCs w:val="20"/>
                    </w:rPr>
                    <w:t xml:space="preserve">Uspješno provedena nabava </w:t>
                  </w:r>
                </w:p>
              </w:tc>
              <w:tc>
                <w:tcPr>
                  <w:tcW w:w="2447" w:type="dxa"/>
                </w:tcPr>
                <w:p w14:paraId="33A3EA59" w14:textId="77777777" w:rsidR="00AB564C" w:rsidRPr="004B5888" w:rsidRDefault="00AB564C" w:rsidP="00CC684A">
                  <w:pPr>
                    <w:jc w:val="both"/>
                    <w:rPr>
                      <w:color w:val="000000" w:themeColor="text1"/>
                      <w:sz w:val="20"/>
                      <w:szCs w:val="20"/>
                    </w:rPr>
                  </w:pPr>
                  <w:r w:rsidRPr="004B5888">
                    <w:rPr>
                      <w:color w:val="000000" w:themeColor="text1"/>
                      <w:sz w:val="20"/>
                      <w:szCs w:val="20"/>
                    </w:rPr>
                    <w:t xml:space="preserve">Realizaciji projekta može se pristupiti nakon uspješno provedenog </w:t>
                  </w:r>
                  <w:r>
                    <w:rPr>
                      <w:color w:val="000000" w:themeColor="text1"/>
                      <w:sz w:val="20"/>
                      <w:szCs w:val="20"/>
                    </w:rPr>
                    <w:t xml:space="preserve">odgovarajućeg </w:t>
                  </w:r>
                  <w:r w:rsidRPr="004B5888">
                    <w:rPr>
                      <w:color w:val="000000" w:themeColor="text1"/>
                      <w:sz w:val="20"/>
                      <w:szCs w:val="20"/>
                    </w:rPr>
                    <w:t>postupka javne nabave</w:t>
                  </w:r>
                </w:p>
              </w:tc>
              <w:tc>
                <w:tcPr>
                  <w:tcW w:w="949" w:type="dxa"/>
                </w:tcPr>
                <w:p w14:paraId="32622A3B" w14:textId="77777777" w:rsidR="00AB564C" w:rsidRPr="004B5888" w:rsidRDefault="00AB564C" w:rsidP="00CC684A">
                  <w:pPr>
                    <w:jc w:val="both"/>
                    <w:rPr>
                      <w:color w:val="000000" w:themeColor="text1"/>
                      <w:sz w:val="20"/>
                      <w:szCs w:val="20"/>
                    </w:rPr>
                  </w:pPr>
                  <w:r w:rsidRPr="004B5888">
                    <w:rPr>
                      <w:color w:val="000000" w:themeColor="text1"/>
                      <w:sz w:val="20"/>
                      <w:szCs w:val="20"/>
                    </w:rPr>
                    <w:t>Broj nabava</w:t>
                  </w:r>
                </w:p>
              </w:tc>
              <w:tc>
                <w:tcPr>
                  <w:tcW w:w="1106" w:type="dxa"/>
                </w:tcPr>
                <w:p w14:paraId="7AFAE15D" w14:textId="77777777" w:rsidR="00AB564C" w:rsidRPr="004B5888" w:rsidRDefault="00AB564C" w:rsidP="00CC684A">
                  <w:pPr>
                    <w:jc w:val="both"/>
                    <w:rPr>
                      <w:color w:val="000000" w:themeColor="text1"/>
                      <w:sz w:val="20"/>
                      <w:szCs w:val="20"/>
                    </w:rPr>
                  </w:pPr>
                  <w:r w:rsidRPr="004B5888">
                    <w:rPr>
                      <w:color w:val="000000" w:themeColor="text1"/>
                      <w:sz w:val="20"/>
                      <w:szCs w:val="20"/>
                    </w:rPr>
                    <w:t>0</w:t>
                  </w:r>
                </w:p>
              </w:tc>
              <w:tc>
                <w:tcPr>
                  <w:tcW w:w="1019" w:type="dxa"/>
                </w:tcPr>
                <w:p w14:paraId="05A49504" w14:textId="77777777" w:rsidR="00AB564C" w:rsidRPr="004B5888" w:rsidRDefault="00AB564C" w:rsidP="00CC684A">
                  <w:pPr>
                    <w:jc w:val="both"/>
                    <w:rPr>
                      <w:color w:val="000000" w:themeColor="text1"/>
                      <w:sz w:val="20"/>
                      <w:szCs w:val="20"/>
                    </w:rPr>
                  </w:pPr>
                  <w:r>
                    <w:rPr>
                      <w:color w:val="000000" w:themeColor="text1"/>
                      <w:sz w:val="20"/>
                      <w:szCs w:val="20"/>
                    </w:rPr>
                    <w:t xml:space="preserve">Upravni odjel </w:t>
                  </w:r>
                  <w:r w:rsidRPr="007B5C79">
                    <w:rPr>
                      <w:color w:val="000000" w:themeColor="text1"/>
                      <w:sz w:val="20"/>
                      <w:szCs w:val="20"/>
                    </w:rPr>
                    <w:t>za komunalni sustav, imovinu, promet i zaštitu okoliša</w:t>
                  </w:r>
                </w:p>
              </w:tc>
              <w:tc>
                <w:tcPr>
                  <w:tcW w:w="1106" w:type="dxa"/>
                </w:tcPr>
                <w:p w14:paraId="15F5610B" w14:textId="77777777" w:rsidR="00AB564C" w:rsidRPr="004B5888" w:rsidRDefault="00AB564C" w:rsidP="00CC684A">
                  <w:pPr>
                    <w:jc w:val="both"/>
                    <w:rPr>
                      <w:color w:val="000000" w:themeColor="text1"/>
                      <w:sz w:val="20"/>
                      <w:szCs w:val="20"/>
                    </w:rPr>
                  </w:pPr>
                  <w:r>
                    <w:rPr>
                      <w:color w:val="000000" w:themeColor="text1"/>
                      <w:sz w:val="20"/>
                      <w:szCs w:val="20"/>
                    </w:rPr>
                    <w:t>1</w:t>
                  </w:r>
                </w:p>
              </w:tc>
              <w:tc>
                <w:tcPr>
                  <w:tcW w:w="1106" w:type="dxa"/>
                </w:tcPr>
                <w:p w14:paraId="0198AB62" w14:textId="77777777" w:rsidR="00AB564C" w:rsidRPr="004B5888" w:rsidRDefault="00AB564C" w:rsidP="00CC684A">
                  <w:pPr>
                    <w:jc w:val="both"/>
                    <w:rPr>
                      <w:color w:val="000000" w:themeColor="text1"/>
                      <w:sz w:val="20"/>
                      <w:szCs w:val="20"/>
                    </w:rPr>
                  </w:pPr>
                  <w:r w:rsidRPr="004B5888">
                    <w:rPr>
                      <w:color w:val="000000" w:themeColor="text1"/>
                      <w:sz w:val="20"/>
                      <w:szCs w:val="20"/>
                    </w:rPr>
                    <w:t>1</w:t>
                  </w:r>
                </w:p>
              </w:tc>
              <w:tc>
                <w:tcPr>
                  <w:tcW w:w="1106" w:type="dxa"/>
                </w:tcPr>
                <w:p w14:paraId="58F36D8C" w14:textId="77777777" w:rsidR="00AB564C" w:rsidRPr="004B5888" w:rsidRDefault="00AB564C" w:rsidP="00CC684A">
                  <w:pPr>
                    <w:jc w:val="both"/>
                    <w:rPr>
                      <w:color w:val="000000" w:themeColor="text1"/>
                      <w:sz w:val="20"/>
                      <w:szCs w:val="20"/>
                    </w:rPr>
                  </w:pPr>
                  <w:r>
                    <w:rPr>
                      <w:color w:val="000000" w:themeColor="text1"/>
                      <w:sz w:val="20"/>
                      <w:szCs w:val="20"/>
                    </w:rPr>
                    <w:t>1</w:t>
                  </w:r>
                </w:p>
              </w:tc>
            </w:tr>
          </w:tbl>
          <w:p w14:paraId="5D9D27FF" w14:textId="77777777" w:rsidR="00AB564C" w:rsidRDefault="00AB564C" w:rsidP="00CC684A">
            <w:pPr>
              <w:ind w:left="360"/>
              <w:jc w:val="both"/>
              <w:rPr>
                <w:b/>
                <w:bCs/>
                <w:color w:val="000000" w:themeColor="text1"/>
              </w:rPr>
            </w:pPr>
          </w:p>
          <w:p w14:paraId="71145AA5" w14:textId="77777777" w:rsidR="00AB564C" w:rsidRPr="00661557" w:rsidRDefault="00AB564C" w:rsidP="00CC684A">
            <w:pPr>
              <w:spacing w:before="100" w:beforeAutospacing="1"/>
              <w:contextualSpacing/>
              <w:jc w:val="both"/>
              <w:rPr>
                <w:b/>
              </w:rPr>
            </w:pPr>
            <w:r>
              <w:rPr>
                <w:b/>
              </w:rPr>
              <w:t>KAPITALNI PROJEKT K160450</w:t>
            </w:r>
            <w:r w:rsidRPr="00661557">
              <w:rPr>
                <w:b/>
              </w:rPr>
              <w:t xml:space="preserve"> ZRINSK</w:t>
            </w:r>
            <w:r>
              <w:rPr>
                <w:b/>
              </w:rPr>
              <w:t>A</w:t>
            </w:r>
            <w:r w:rsidRPr="00661557">
              <w:rPr>
                <w:b/>
              </w:rPr>
              <w:t xml:space="preserve"> ULIC</w:t>
            </w:r>
            <w:r>
              <w:rPr>
                <w:b/>
              </w:rPr>
              <w:t>A</w:t>
            </w:r>
          </w:p>
          <w:p w14:paraId="34E65332" w14:textId="77777777" w:rsidR="00AB564C" w:rsidRPr="00EE2625" w:rsidRDefault="00AB564C" w:rsidP="00CC684A">
            <w:pPr>
              <w:spacing w:before="100" w:beforeAutospacing="1"/>
              <w:contextualSpacing/>
              <w:jc w:val="both"/>
              <w:rPr>
                <w:b/>
              </w:rPr>
            </w:pPr>
            <w:r>
              <w:t xml:space="preserve">Uređenje ulice u postojećim gabaritima postojeće ceste dužine ceste cca 370 m'. </w:t>
            </w:r>
            <w:r w:rsidRPr="006E202A">
              <w:t>Aktivnost planirana u iznosu od</w:t>
            </w:r>
            <w:r>
              <w:t xml:space="preserve"> 520.000,00</w:t>
            </w:r>
            <w:r w:rsidRPr="003B41A6">
              <w:rPr>
                <w:bCs/>
              </w:rPr>
              <w:t xml:space="preserve"> </w:t>
            </w:r>
            <w:r>
              <w:rPr>
                <w:bCs/>
              </w:rPr>
              <w:t>eura</w:t>
            </w:r>
            <w:r w:rsidRPr="006E202A">
              <w:t xml:space="preserve"> </w:t>
            </w:r>
            <w:r>
              <w:t xml:space="preserve">uključuje uređenje elemenata kolničke konstrukcije (gornji i donji ustroj), nogostupa te parkirališnih mjesta. Aktivnost obuhvaća i stručni nadzor nad radovima izvođenja. Planira se izvršenje aktivnosti u </w:t>
            </w:r>
            <w:r w:rsidRPr="004E2B84">
              <w:t>202</w:t>
            </w:r>
            <w:r>
              <w:t>5. godini.</w:t>
            </w:r>
          </w:p>
          <w:p w14:paraId="03126455" w14:textId="77777777" w:rsidR="00AB564C" w:rsidRPr="004D3EAD" w:rsidRDefault="00AB564C" w:rsidP="00CC684A">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b/>
                <w:bCs/>
              </w:rPr>
            </w:pPr>
            <w:r w:rsidRPr="004D3EAD">
              <w:rPr>
                <w:b/>
                <w:bCs/>
              </w:rPr>
              <w:t>Pokazatelji rezultata</w:t>
            </w:r>
          </w:p>
          <w:p w14:paraId="739FC913" w14:textId="77777777" w:rsidR="00AB564C" w:rsidRDefault="00AB564C" w:rsidP="00CC684A">
            <w:pPr>
              <w:ind w:left="360"/>
              <w:jc w:val="both"/>
              <w:rPr>
                <w:b/>
                <w:bCs/>
                <w:color w:val="000000" w:themeColor="text1"/>
              </w:rPr>
            </w:pPr>
          </w:p>
          <w:tbl>
            <w:tblPr>
              <w:tblStyle w:val="Reetkatablice"/>
              <w:tblW w:w="10171" w:type="dxa"/>
              <w:tblInd w:w="360" w:type="dxa"/>
              <w:tblLayout w:type="fixed"/>
              <w:tblLook w:val="04A0" w:firstRow="1" w:lastRow="0" w:firstColumn="1" w:lastColumn="0" w:noHBand="0" w:noVBand="1"/>
            </w:tblPr>
            <w:tblGrid>
              <w:gridCol w:w="1286"/>
              <w:gridCol w:w="2143"/>
              <w:gridCol w:w="944"/>
              <w:gridCol w:w="1101"/>
              <w:gridCol w:w="1394"/>
              <w:gridCol w:w="1101"/>
              <w:gridCol w:w="1101"/>
              <w:gridCol w:w="1101"/>
            </w:tblGrid>
            <w:tr w:rsidR="00AB564C" w:rsidRPr="004B5888" w14:paraId="652914AB" w14:textId="77777777" w:rsidTr="00CC684A">
              <w:tc>
                <w:tcPr>
                  <w:tcW w:w="1332" w:type="dxa"/>
                  <w:shd w:val="clear" w:color="auto" w:fill="CCCC00"/>
                </w:tcPr>
                <w:p w14:paraId="53F1C096" w14:textId="77777777" w:rsidR="00AB564C" w:rsidRPr="00317A83" w:rsidRDefault="00AB564C" w:rsidP="00CC684A">
                  <w:pPr>
                    <w:jc w:val="both"/>
                    <w:rPr>
                      <w:b/>
                      <w:color w:val="000000" w:themeColor="text1"/>
                      <w:sz w:val="20"/>
                      <w:szCs w:val="20"/>
                    </w:rPr>
                  </w:pPr>
                  <w:r w:rsidRPr="00317A83">
                    <w:rPr>
                      <w:b/>
                      <w:color w:val="000000" w:themeColor="text1"/>
                      <w:sz w:val="20"/>
                      <w:szCs w:val="20"/>
                    </w:rPr>
                    <w:t>Pokazatelj rezultata</w:t>
                  </w:r>
                </w:p>
              </w:tc>
              <w:tc>
                <w:tcPr>
                  <w:tcW w:w="2447" w:type="dxa"/>
                  <w:shd w:val="clear" w:color="auto" w:fill="CCCC00"/>
                </w:tcPr>
                <w:p w14:paraId="7C760D6F" w14:textId="77777777" w:rsidR="00AB564C" w:rsidRPr="00317A83" w:rsidRDefault="00AB564C" w:rsidP="00CC684A">
                  <w:pPr>
                    <w:jc w:val="both"/>
                    <w:rPr>
                      <w:b/>
                      <w:color w:val="000000" w:themeColor="text1"/>
                      <w:sz w:val="20"/>
                      <w:szCs w:val="20"/>
                    </w:rPr>
                  </w:pPr>
                  <w:r w:rsidRPr="00317A83">
                    <w:rPr>
                      <w:b/>
                      <w:color w:val="000000" w:themeColor="text1"/>
                      <w:sz w:val="20"/>
                      <w:szCs w:val="20"/>
                    </w:rPr>
                    <w:t>Definicija</w:t>
                  </w:r>
                </w:p>
              </w:tc>
              <w:tc>
                <w:tcPr>
                  <w:tcW w:w="949" w:type="dxa"/>
                  <w:shd w:val="clear" w:color="auto" w:fill="CCCC00"/>
                </w:tcPr>
                <w:p w14:paraId="57EE5E73" w14:textId="77777777" w:rsidR="00AB564C" w:rsidRPr="00317A83" w:rsidRDefault="00AB564C" w:rsidP="00CC684A">
                  <w:pPr>
                    <w:jc w:val="both"/>
                    <w:rPr>
                      <w:b/>
                      <w:color w:val="000000" w:themeColor="text1"/>
                      <w:sz w:val="20"/>
                      <w:szCs w:val="20"/>
                    </w:rPr>
                  </w:pPr>
                  <w:r w:rsidRPr="00317A83">
                    <w:rPr>
                      <w:b/>
                      <w:color w:val="000000" w:themeColor="text1"/>
                      <w:sz w:val="20"/>
                      <w:szCs w:val="20"/>
                    </w:rPr>
                    <w:t>Jedinica</w:t>
                  </w:r>
                </w:p>
              </w:tc>
              <w:tc>
                <w:tcPr>
                  <w:tcW w:w="1106" w:type="dxa"/>
                  <w:shd w:val="clear" w:color="auto" w:fill="CCCC00"/>
                </w:tcPr>
                <w:p w14:paraId="6EAA36D2" w14:textId="77777777" w:rsidR="00AB564C" w:rsidRPr="00317A83" w:rsidRDefault="00AB564C" w:rsidP="00CC684A">
                  <w:pPr>
                    <w:jc w:val="both"/>
                    <w:rPr>
                      <w:b/>
                      <w:color w:val="000000" w:themeColor="text1"/>
                      <w:sz w:val="20"/>
                      <w:szCs w:val="20"/>
                    </w:rPr>
                  </w:pPr>
                  <w:r w:rsidRPr="00317A83">
                    <w:rPr>
                      <w:b/>
                      <w:color w:val="000000" w:themeColor="text1"/>
                      <w:sz w:val="20"/>
                      <w:szCs w:val="20"/>
                    </w:rPr>
                    <w:t>Polazna vrijednost</w:t>
                  </w:r>
                </w:p>
              </w:tc>
              <w:tc>
                <w:tcPr>
                  <w:tcW w:w="1019" w:type="dxa"/>
                  <w:shd w:val="clear" w:color="auto" w:fill="CCCC00"/>
                </w:tcPr>
                <w:p w14:paraId="1305F65A" w14:textId="77777777" w:rsidR="00AB564C" w:rsidRPr="00317A83" w:rsidRDefault="00AB564C" w:rsidP="00CC684A">
                  <w:pPr>
                    <w:jc w:val="both"/>
                    <w:rPr>
                      <w:b/>
                      <w:color w:val="000000" w:themeColor="text1"/>
                      <w:sz w:val="20"/>
                      <w:szCs w:val="20"/>
                    </w:rPr>
                  </w:pPr>
                  <w:r w:rsidRPr="00F77185">
                    <w:rPr>
                      <w:b/>
                      <w:sz w:val="20"/>
                      <w:szCs w:val="20"/>
                    </w:rPr>
                    <w:t>Izvor podataka</w:t>
                  </w:r>
                </w:p>
              </w:tc>
              <w:tc>
                <w:tcPr>
                  <w:tcW w:w="1106" w:type="dxa"/>
                  <w:shd w:val="clear" w:color="auto" w:fill="CCCC00"/>
                </w:tcPr>
                <w:p w14:paraId="66C88913" w14:textId="77777777" w:rsidR="00AB564C" w:rsidRPr="00317A83" w:rsidRDefault="00AB564C" w:rsidP="00CC684A">
                  <w:pPr>
                    <w:jc w:val="both"/>
                    <w:rPr>
                      <w:b/>
                      <w:color w:val="000000" w:themeColor="text1"/>
                      <w:sz w:val="20"/>
                      <w:szCs w:val="20"/>
                    </w:rPr>
                  </w:pPr>
                  <w:r w:rsidRPr="00317A83">
                    <w:rPr>
                      <w:b/>
                      <w:color w:val="000000" w:themeColor="text1"/>
                      <w:sz w:val="20"/>
                      <w:szCs w:val="20"/>
                    </w:rPr>
                    <w:t>Ciljana vrijednost 202</w:t>
                  </w:r>
                  <w:r>
                    <w:rPr>
                      <w:b/>
                      <w:color w:val="000000" w:themeColor="text1"/>
                      <w:sz w:val="20"/>
                      <w:szCs w:val="20"/>
                    </w:rPr>
                    <w:t>5</w:t>
                  </w:r>
                  <w:r w:rsidRPr="00317A83">
                    <w:rPr>
                      <w:b/>
                      <w:color w:val="000000" w:themeColor="text1"/>
                      <w:sz w:val="20"/>
                      <w:szCs w:val="20"/>
                    </w:rPr>
                    <w:t>.</w:t>
                  </w:r>
                </w:p>
              </w:tc>
              <w:tc>
                <w:tcPr>
                  <w:tcW w:w="1106" w:type="dxa"/>
                  <w:shd w:val="clear" w:color="auto" w:fill="CCCC00"/>
                </w:tcPr>
                <w:p w14:paraId="363F8874" w14:textId="77777777" w:rsidR="00AB564C" w:rsidRPr="00317A83" w:rsidRDefault="00AB564C" w:rsidP="00CC684A">
                  <w:pPr>
                    <w:jc w:val="both"/>
                    <w:rPr>
                      <w:b/>
                      <w:color w:val="000000" w:themeColor="text1"/>
                      <w:sz w:val="20"/>
                      <w:szCs w:val="20"/>
                    </w:rPr>
                  </w:pPr>
                  <w:r w:rsidRPr="00317A83">
                    <w:rPr>
                      <w:b/>
                      <w:color w:val="000000" w:themeColor="text1"/>
                      <w:sz w:val="20"/>
                      <w:szCs w:val="20"/>
                    </w:rPr>
                    <w:t>Ciljana vrijednost 202</w:t>
                  </w:r>
                  <w:r>
                    <w:rPr>
                      <w:b/>
                      <w:color w:val="000000" w:themeColor="text1"/>
                      <w:sz w:val="20"/>
                      <w:szCs w:val="20"/>
                    </w:rPr>
                    <w:t>6</w:t>
                  </w:r>
                  <w:r w:rsidRPr="00317A83">
                    <w:rPr>
                      <w:b/>
                      <w:color w:val="000000" w:themeColor="text1"/>
                      <w:sz w:val="20"/>
                      <w:szCs w:val="20"/>
                    </w:rPr>
                    <w:t>.</w:t>
                  </w:r>
                </w:p>
              </w:tc>
              <w:tc>
                <w:tcPr>
                  <w:tcW w:w="1106" w:type="dxa"/>
                  <w:shd w:val="clear" w:color="auto" w:fill="CCCC00"/>
                </w:tcPr>
                <w:p w14:paraId="3E6288DB" w14:textId="77777777" w:rsidR="00AB564C" w:rsidRPr="00317A83" w:rsidRDefault="00AB564C" w:rsidP="00CC684A">
                  <w:pPr>
                    <w:jc w:val="both"/>
                    <w:rPr>
                      <w:b/>
                      <w:color w:val="000000" w:themeColor="text1"/>
                      <w:sz w:val="20"/>
                      <w:szCs w:val="20"/>
                    </w:rPr>
                  </w:pPr>
                  <w:r w:rsidRPr="00317A83">
                    <w:rPr>
                      <w:b/>
                      <w:color w:val="000000" w:themeColor="text1"/>
                      <w:sz w:val="20"/>
                      <w:szCs w:val="20"/>
                    </w:rPr>
                    <w:t>Ciljana vrijednost 202</w:t>
                  </w:r>
                  <w:r>
                    <w:rPr>
                      <w:b/>
                      <w:color w:val="000000" w:themeColor="text1"/>
                      <w:sz w:val="20"/>
                      <w:szCs w:val="20"/>
                    </w:rPr>
                    <w:t>7</w:t>
                  </w:r>
                  <w:r w:rsidRPr="00317A83">
                    <w:rPr>
                      <w:b/>
                      <w:color w:val="000000" w:themeColor="text1"/>
                      <w:sz w:val="20"/>
                      <w:szCs w:val="20"/>
                    </w:rPr>
                    <w:t>.</w:t>
                  </w:r>
                </w:p>
              </w:tc>
            </w:tr>
            <w:tr w:rsidR="00AB564C" w:rsidRPr="004B5888" w14:paraId="665851BD" w14:textId="77777777" w:rsidTr="00CC684A">
              <w:tc>
                <w:tcPr>
                  <w:tcW w:w="1332" w:type="dxa"/>
                </w:tcPr>
                <w:p w14:paraId="740ADF86" w14:textId="77777777" w:rsidR="00AB564C" w:rsidRPr="004B5888" w:rsidRDefault="00AB564C" w:rsidP="00CC684A">
                  <w:pPr>
                    <w:jc w:val="both"/>
                    <w:rPr>
                      <w:color w:val="000000" w:themeColor="text1"/>
                      <w:sz w:val="20"/>
                      <w:szCs w:val="20"/>
                    </w:rPr>
                  </w:pPr>
                  <w:r w:rsidRPr="004B5888">
                    <w:rPr>
                      <w:color w:val="000000" w:themeColor="text1"/>
                      <w:sz w:val="20"/>
                      <w:szCs w:val="20"/>
                    </w:rPr>
                    <w:lastRenderedPageBreak/>
                    <w:t>U</w:t>
                  </w:r>
                  <w:r>
                    <w:rPr>
                      <w:color w:val="000000" w:themeColor="text1"/>
                      <w:sz w:val="20"/>
                      <w:szCs w:val="20"/>
                    </w:rPr>
                    <w:t>ređenje ulice</w:t>
                  </w:r>
                  <w:r w:rsidRPr="004B5888">
                    <w:rPr>
                      <w:color w:val="000000" w:themeColor="text1"/>
                      <w:sz w:val="20"/>
                      <w:szCs w:val="20"/>
                    </w:rPr>
                    <w:t xml:space="preserve"> </w:t>
                  </w:r>
                </w:p>
              </w:tc>
              <w:tc>
                <w:tcPr>
                  <w:tcW w:w="2447" w:type="dxa"/>
                </w:tcPr>
                <w:p w14:paraId="602E1E19" w14:textId="77777777" w:rsidR="00AB564C" w:rsidRPr="004B5888" w:rsidRDefault="00AB564C" w:rsidP="00CC684A">
                  <w:pPr>
                    <w:jc w:val="both"/>
                    <w:rPr>
                      <w:color w:val="000000" w:themeColor="text1"/>
                      <w:sz w:val="20"/>
                      <w:szCs w:val="20"/>
                    </w:rPr>
                  </w:pPr>
                  <w:r>
                    <w:rPr>
                      <w:bCs/>
                      <w:sz w:val="20"/>
                      <w:szCs w:val="20"/>
                    </w:rPr>
                    <w:t>Pokazatelj se odnosi na dužinu potrebnih radova uređenja</w:t>
                  </w:r>
                </w:p>
              </w:tc>
              <w:tc>
                <w:tcPr>
                  <w:tcW w:w="949" w:type="dxa"/>
                </w:tcPr>
                <w:p w14:paraId="6445A030" w14:textId="77777777" w:rsidR="00AB564C" w:rsidRPr="004B5888" w:rsidRDefault="00AB564C" w:rsidP="00CC684A">
                  <w:pPr>
                    <w:jc w:val="both"/>
                    <w:rPr>
                      <w:color w:val="000000" w:themeColor="text1"/>
                      <w:sz w:val="20"/>
                      <w:szCs w:val="20"/>
                    </w:rPr>
                  </w:pPr>
                  <w:r>
                    <w:rPr>
                      <w:color w:val="000000" w:themeColor="text1"/>
                      <w:sz w:val="20"/>
                      <w:szCs w:val="20"/>
                    </w:rPr>
                    <w:t>m'</w:t>
                  </w:r>
                </w:p>
              </w:tc>
              <w:tc>
                <w:tcPr>
                  <w:tcW w:w="1106" w:type="dxa"/>
                </w:tcPr>
                <w:p w14:paraId="5E1F3BFC" w14:textId="77777777" w:rsidR="00AB564C" w:rsidRPr="004B5888" w:rsidRDefault="00AB564C" w:rsidP="00CC684A">
                  <w:pPr>
                    <w:jc w:val="both"/>
                    <w:rPr>
                      <w:color w:val="000000" w:themeColor="text1"/>
                      <w:sz w:val="20"/>
                      <w:szCs w:val="20"/>
                    </w:rPr>
                  </w:pPr>
                  <w:r w:rsidRPr="004B5888">
                    <w:rPr>
                      <w:color w:val="000000" w:themeColor="text1"/>
                      <w:sz w:val="20"/>
                      <w:szCs w:val="20"/>
                    </w:rPr>
                    <w:t>0</w:t>
                  </w:r>
                </w:p>
              </w:tc>
              <w:tc>
                <w:tcPr>
                  <w:tcW w:w="1019" w:type="dxa"/>
                </w:tcPr>
                <w:p w14:paraId="6F4D179F" w14:textId="77777777" w:rsidR="00AB564C" w:rsidRPr="004B5888" w:rsidRDefault="00AB564C" w:rsidP="00CC684A">
                  <w:pPr>
                    <w:jc w:val="both"/>
                    <w:rPr>
                      <w:color w:val="000000" w:themeColor="text1"/>
                      <w:sz w:val="20"/>
                      <w:szCs w:val="20"/>
                    </w:rPr>
                  </w:pPr>
                  <w:r>
                    <w:rPr>
                      <w:color w:val="000000" w:themeColor="text1"/>
                      <w:sz w:val="20"/>
                      <w:szCs w:val="20"/>
                    </w:rPr>
                    <w:t>Projektna dokumentacija</w:t>
                  </w:r>
                </w:p>
              </w:tc>
              <w:tc>
                <w:tcPr>
                  <w:tcW w:w="1106" w:type="dxa"/>
                </w:tcPr>
                <w:p w14:paraId="7B90303C" w14:textId="77777777" w:rsidR="00AB564C" w:rsidRPr="004B5888" w:rsidRDefault="00AB564C" w:rsidP="00CC684A">
                  <w:pPr>
                    <w:jc w:val="both"/>
                    <w:rPr>
                      <w:color w:val="000000" w:themeColor="text1"/>
                      <w:sz w:val="20"/>
                      <w:szCs w:val="20"/>
                    </w:rPr>
                  </w:pPr>
                  <w:r>
                    <w:rPr>
                      <w:color w:val="000000" w:themeColor="text1"/>
                      <w:sz w:val="20"/>
                      <w:szCs w:val="20"/>
                    </w:rPr>
                    <w:t>370</w:t>
                  </w:r>
                </w:p>
              </w:tc>
              <w:tc>
                <w:tcPr>
                  <w:tcW w:w="1106" w:type="dxa"/>
                </w:tcPr>
                <w:p w14:paraId="65976934" w14:textId="77777777" w:rsidR="00AB564C" w:rsidRPr="004B5888" w:rsidRDefault="00AB564C" w:rsidP="00CC684A">
                  <w:pPr>
                    <w:jc w:val="both"/>
                    <w:rPr>
                      <w:color w:val="000000" w:themeColor="text1"/>
                      <w:sz w:val="20"/>
                      <w:szCs w:val="20"/>
                    </w:rPr>
                  </w:pPr>
                  <w:r>
                    <w:rPr>
                      <w:color w:val="000000" w:themeColor="text1"/>
                      <w:sz w:val="20"/>
                      <w:szCs w:val="20"/>
                    </w:rPr>
                    <w:t>0</w:t>
                  </w:r>
                </w:p>
              </w:tc>
              <w:tc>
                <w:tcPr>
                  <w:tcW w:w="1106" w:type="dxa"/>
                </w:tcPr>
                <w:p w14:paraId="7CABD005" w14:textId="77777777" w:rsidR="00AB564C" w:rsidRPr="004B5888" w:rsidRDefault="00AB564C" w:rsidP="00CC684A">
                  <w:pPr>
                    <w:jc w:val="both"/>
                    <w:rPr>
                      <w:color w:val="000000" w:themeColor="text1"/>
                      <w:sz w:val="20"/>
                      <w:szCs w:val="20"/>
                    </w:rPr>
                  </w:pPr>
                  <w:r>
                    <w:rPr>
                      <w:color w:val="000000" w:themeColor="text1"/>
                      <w:sz w:val="20"/>
                      <w:szCs w:val="20"/>
                    </w:rPr>
                    <w:t>0</w:t>
                  </w:r>
                </w:p>
              </w:tc>
            </w:tr>
          </w:tbl>
          <w:p w14:paraId="6544BEA9" w14:textId="77777777" w:rsidR="00AB564C" w:rsidRDefault="00AB564C" w:rsidP="00CC684A">
            <w:pPr>
              <w:ind w:left="360"/>
              <w:jc w:val="both"/>
              <w:rPr>
                <w:b/>
                <w:bCs/>
                <w:color w:val="000000" w:themeColor="text1"/>
              </w:rPr>
            </w:pPr>
          </w:p>
          <w:p w14:paraId="19535507" w14:textId="77777777" w:rsidR="00AB564C" w:rsidRDefault="00AB564C" w:rsidP="00CC684A">
            <w:pPr>
              <w:ind w:left="360"/>
              <w:jc w:val="both"/>
              <w:rPr>
                <w:b/>
                <w:bCs/>
                <w:color w:val="000000" w:themeColor="text1"/>
              </w:rPr>
            </w:pPr>
          </w:p>
          <w:p w14:paraId="2CF1BC25" w14:textId="77777777" w:rsidR="00AB564C" w:rsidRDefault="00AB564C" w:rsidP="00CC684A">
            <w:pPr>
              <w:ind w:left="360"/>
              <w:jc w:val="both"/>
              <w:rPr>
                <w:b/>
                <w:color w:val="000000" w:themeColor="text1"/>
              </w:rPr>
            </w:pPr>
            <w:r w:rsidRPr="002D5A99">
              <w:rPr>
                <w:b/>
                <w:color w:val="000000" w:themeColor="text1"/>
              </w:rPr>
              <w:t>KAPITALNI PROJEKT K160452 MOST ČEDANJ</w:t>
            </w:r>
            <w:r w:rsidRPr="006928B6">
              <w:rPr>
                <w:b/>
                <w:color w:val="000000" w:themeColor="text1"/>
              </w:rPr>
              <w:t xml:space="preserve"> </w:t>
            </w:r>
          </w:p>
          <w:p w14:paraId="50CB9FAC" w14:textId="77777777" w:rsidR="00AB564C" w:rsidRDefault="00AB564C" w:rsidP="00CC684A">
            <w:pPr>
              <w:ind w:left="360"/>
              <w:jc w:val="both"/>
              <w:rPr>
                <w:color w:val="000000"/>
              </w:rPr>
            </w:pPr>
            <w:r>
              <w:rPr>
                <w:bCs/>
                <w:color w:val="000000" w:themeColor="text1"/>
              </w:rPr>
              <w:t>P</w:t>
            </w:r>
            <w:r w:rsidRPr="006928B6">
              <w:rPr>
                <w:bCs/>
                <w:color w:val="000000" w:themeColor="text1"/>
              </w:rPr>
              <w:t xml:space="preserve">lanira se iznos od </w:t>
            </w:r>
            <w:r>
              <w:rPr>
                <w:bCs/>
                <w:color w:val="000000" w:themeColor="text1"/>
              </w:rPr>
              <w:t>90.625,00 eura</w:t>
            </w:r>
            <w:r w:rsidRPr="006928B6">
              <w:rPr>
                <w:bCs/>
                <w:color w:val="000000" w:themeColor="text1"/>
              </w:rPr>
              <w:t xml:space="preserve"> u </w:t>
            </w:r>
            <w:r>
              <w:rPr>
                <w:bCs/>
                <w:color w:val="000000" w:themeColor="text1"/>
              </w:rPr>
              <w:t xml:space="preserve">2025. </w:t>
            </w:r>
            <w:r w:rsidRPr="006928B6">
              <w:rPr>
                <w:bCs/>
                <w:color w:val="000000" w:themeColor="text1"/>
              </w:rPr>
              <w:t>godini. Zbog vrlo lošeg stanja u kojem se nalazi most Čedanj potrebno je isti obnoviti u suradnji s Hrvatskim vodama</w:t>
            </w:r>
            <w:r>
              <w:rPr>
                <w:bCs/>
                <w:color w:val="000000" w:themeColor="text1"/>
              </w:rPr>
              <w:t xml:space="preserve"> </w:t>
            </w:r>
            <w:r w:rsidRPr="006928B6">
              <w:rPr>
                <w:bCs/>
                <w:color w:val="000000" w:themeColor="text1"/>
              </w:rPr>
              <w:t>koji rade upornjake, a Grad će sanirati gornji ustroj mosta. Za rekonstr</w:t>
            </w:r>
            <w:r>
              <w:rPr>
                <w:bCs/>
                <w:color w:val="000000" w:themeColor="text1"/>
              </w:rPr>
              <w:t>ukciju i sanaciju mosta izrađen</w:t>
            </w:r>
            <w:r w:rsidRPr="006928B6">
              <w:rPr>
                <w:bCs/>
                <w:color w:val="000000" w:themeColor="text1"/>
              </w:rPr>
              <w:t xml:space="preserve"> </w:t>
            </w:r>
            <w:r>
              <w:rPr>
                <w:bCs/>
                <w:color w:val="000000" w:themeColor="text1"/>
              </w:rPr>
              <w:t>je</w:t>
            </w:r>
            <w:r w:rsidRPr="006928B6">
              <w:rPr>
                <w:bCs/>
                <w:color w:val="000000" w:themeColor="text1"/>
              </w:rPr>
              <w:t xml:space="preserve"> Glavni projekt i </w:t>
            </w:r>
            <w:r>
              <w:rPr>
                <w:bCs/>
                <w:color w:val="000000" w:themeColor="text1"/>
              </w:rPr>
              <w:t>u postupku je ishođenje građevinske</w:t>
            </w:r>
            <w:r w:rsidRPr="006928B6">
              <w:rPr>
                <w:bCs/>
                <w:color w:val="000000" w:themeColor="text1"/>
              </w:rPr>
              <w:t xml:space="preserve"> dozvol</w:t>
            </w:r>
            <w:r>
              <w:rPr>
                <w:bCs/>
                <w:color w:val="000000" w:themeColor="text1"/>
              </w:rPr>
              <w:t>e</w:t>
            </w:r>
            <w:r w:rsidRPr="006928B6">
              <w:rPr>
                <w:bCs/>
                <w:color w:val="000000" w:themeColor="text1"/>
              </w:rPr>
              <w:t xml:space="preserve">. </w:t>
            </w:r>
            <w:r w:rsidRPr="006928B6">
              <w:rPr>
                <w:color w:val="000000"/>
              </w:rPr>
              <w:t>Most se mora proširiti obzirom nema gabarite koji zadovoljavaju standarde cestovnog prometa.</w:t>
            </w:r>
          </w:p>
          <w:p w14:paraId="2EB96739" w14:textId="77777777" w:rsidR="00AB564C" w:rsidRPr="004B5888" w:rsidRDefault="00AB564C" w:rsidP="00CC684A">
            <w:pPr>
              <w:ind w:left="360"/>
              <w:jc w:val="center"/>
              <w:rPr>
                <w:b/>
                <w:color w:val="000000" w:themeColor="text1"/>
              </w:rPr>
            </w:pPr>
            <w:r w:rsidRPr="004B5888">
              <w:rPr>
                <w:b/>
                <w:color w:val="000000" w:themeColor="text1"/>
              </w:rPr>
              <w:t>Pokazatelji rezultata</w:t>
            </w:r>
          </w:p>
          <w:tbl>
            <w:tblPr>
              <w:tblStyle w:val="Reetkatablice"/>
              <w:tblW w:w="9841" w:type="dxa"/>
              <w:tblInd w:w="360" w:type="dxa"/>
              <w:tblLayout w:type="fixed"/>
              <w:tblLook w:val="04A0" w:firstRow="1" w:lastRow="0" w:firstColumn="1" w:lastColumn="0" w:noHBand="0" w:noVBand="1"/>
            </w:tblPr>
            <w:tblGrid>
              <w:gridCol w:w="1533"/>
              <w:gridCol w:w="1174"/>
              <w:gridCol w:w="989"/>
              <w:gridCol w:w="1159"/>
              <w:gridCol w:w="1585"/>
              <w:gridCol w:w="1159"/>
              <w:gridCol w:w="1159"/>
              <w:gridCol w:w="1083"/>
            </w:tblGrid>
            <w:tr w:rsidR="00AB564C" w:rsidRPr="004B5888" w14:paraId="0C97D32D" w14:textId="77777777" w:rsidTr="00CC684A">
              <w:tc>
                <w:tcPr>
                  <w:tcW w:w="1576" w:type="dxa"/>
                  <w:shd w:val="clear" w:color="auto" w:fill="CCCC00"/>
                </w:tcPr>
                <w:p w14:paraId="19B9B21A" w14:textId="77777777" w:rsidR="00AB564C" w:rsidRPr="006928B6" w:rsidRDefault="00AB564C" w:rsidP="00CC684A">
                  <w:pPr>
                    <w:jc w:val="both"/>
                    <w:rPr>
                      <w:b/>
                      <w:color w:val="000000" w:themeColor="text1"/>
                      <w:sz w:val="20"/>
                      <w:szCs w:val="20"/>
                    </w:rPr>
                  </w:pPr>
                  <w:r w:rsidRPr="006928B6">
                    <w:rPr>
                      <w:b/>
                      <w:color w:val="000000" w:themeColor="text1"/>
                      <w:sz w:val="20"/>
                      <w:szCs w:val="20"/>
                    </w:rPr>
                    <w:t>Pokazatelj rezultata</w:t>
                  </w:r>
                </w:p>
              </w:tc>
              <w:tc>
                <w:tcPr>
                  <w:tcW w:w="1203" w:type="dxa"/>
                  <w:shd w:val="clear" w:color="auto" w:fill="CCCC00"/>
                </w:tcPr>
                <w:p w14:paraId="03F2525C" w14:textId="77777777" w:rsidR="00AB564C" w:rsidRPr="006928B6" w:rsidRDefault="00AB564C" w:rsidP="00CC684A">
                  <w:pPr>
                    <w:jc w:val="both"/>
                    <w:rPr>
                      <w:b/>
                      <w:color w:val="000000" w:themeColor="text1"/>
                      <w:sz w:val="20"/>
                      <w:szCs w:val="20"/>
                    </w:rPr>
                  </w:pPr>
                  <w:r w:rsidRPr="006928B6">
                    <w:rPr>
                      <w:b/>
                      <w:color w:val="000000" w:themeColor="text1"/>
                      <w:sz w:val="20"/>
                      <w:szCs w:val="20"/>
                    </w:rPr>
                    <w:t>Definicija</w:t>
                  </w:r>
                </w:p>
              </w:tc>
              <w:tc>
                <w:tcPr>
                  <w:tcW w:w="1003" w:type="dxa"/>
                  <w:shd w:val="clear" w:color="auto" w:fill="CCCC00"/>
                </w:tcPr>
                <w:p w14:paraId="024E4EC5" w14:textId="77777777" w:rsidR="00AB564C" w:rsidRPr="006928B6" w:rsidRDefault="00AB564C" w:rsidP="00CC684A">
                  <w:pPr>
                    <w:jc w:val="both"/>
                    <w:rPr>
                      <w:b/>
                      <w:color w:val="000000" w:themeColor="text1"/>
                      <w:sz w:val="20"/>
                      <w:szCs w:val="20"/>
                    </w:rPr>
                  </w:pPr>
                  <w:r w:rsidRPr="006928B6">
                    <w:rPr>
                      <w:b/>
                      <w:color w:val="000000" w:themeColor="text1"/>
                      <w:sz w:val="20"/>
                      <w:szCs w:val="20"/>
                    </w:rPr>
                    <w:t>Jedinica</w:t>
                  </w:r>
                </w:p>
              </w:tc>
              <w:tc>
                <w:tcPr>
                  <w:tcW w:w="1176" w:type="dxa"/>
                  <w:shd w:val="clear" w:color="auto" w:fill="CCCC00"/>
                </w:tcPr>
                <w:p w14:paraId="113089A7" w14:textId="77777777" w:rsidR="00AB564C" w:rsidRPr="006928B6" w:rsidRDefault="00AB564C" w:rsidP="00CC684A">
                  <w:pPr>
                    <w:jc w:val="both"/>
                    <w:rPr>
                      <w:b/>
                      <w:color w:val="000000" w:themeColor="text1"/>
                      <w:sz w:val="20"/>
                      <w:szCs w:val="20"/>
                    </w:rPr>
                  </w:pPr>
                  <w:r w:rsidRPr="006928B6">
                    <w:rPr>
                      <w:b/>
                      <w:color w:val="000000" w:themeColor="text1"/>
                      <w:sz w:val="20"/>
                      <w:szCs w:val="20"/>
                    </w:rPr>
                    <w:t>Polazna vrijednost</w:t>
                  </w:r>
                </w:p>
              </w:tc>
              <w:tc>
                <w:tcPr>
                  <w:tcW w:w="1629" w:type="dxa"/>
                  <w:shd w:val="clear" w:color="auto" w:fill="CCCC00"/>
                </w:tcPr>
                <w:p w14:paraId="0E1D73FC" w14:textId="77777777" w:rsidR="00AB564C" w:rsidRPr="006928B6" w:rsidRDefault="00AB564C" w:rsidP="00CC684A">
                  <w:pPr>
                    <w:jc w:val="both"/>
                    <w:rPr>
                      <w:b/>
                      <w:color w:val="000000" w:themeColor="text1"/>
                      <w:sz w:val="20"/>
                      <w:szCs w:val="20"/>
                    </w:rPr>
                  </w:pPr>
                  <w:r w:rsidRPr="006928B6">
                    <w:rPr>
                      <w:b/>
                      <w:sz w:val="20"/>
                      <w:szCs w:val="20"/>
                    </w:rPr>
                    <w:t>Izvor podataka</w:t>
                  </w:r>
                </w:p>
              </w:tc>
              <w:tc>
                <w:tcPr>
                  <w:tcW w:w="1176" w:type="dxa"/>
                  <w:shd w:val="clear" w:color="auto" w:fill="CCCC00"/>
                </w:tcPr>
                <w:p w14:paraId="1AF74A63" w14:textId="77777777" w:rsidR="00AB564C" w:rsidRPr="006928B6" w:rsidRDefault="00AB564C" w:rsidP="00CC684A">
                  <w:pPr>
                    <w:jc w:val="both"/>
                    <w:rPr>
                      <w:b/>
                      <w:color w:val="000000" w:themeColor="text1"/>
                      <w:sz w:val="20"/>
                      <w:szCs w:val="20"/>
                    </w:rPr>
                  </w:pPr>
                  <w:r w:rsidRPr="006928B6">
                    <w:rPr>
                      <w:b/>
                      <w:color w:val="000000" w:themeColor="text1"/>
                      <w:sz w:val="20"/>
                      <w:szCs w:val="20"/>
                    </w:rPr>
                    <w:t>Ciljana vrijednost 202</w:t>
                  </w:r>
                  <w:r>
                    <w:rPr>
                      <w:b/>
                      <w:color w:val="000000" w:themeColor="text1"/>
                      <w:sz w:val="20"/>
                      <w:szCs w:val="20"/>
                    </w:rPr>
                    <w:t>5</w:t>
                  </w:r>
                  <w:r w:rsidRPr="006928B6">
                    <w:rPr>
                      <w:b/>
                      <w:color w:val="000000" w:themeColor="text1"/>
                      <w:sz w:val="20"/>
                      <w:szCs w:val="20"/>
                    </w:rPr>
                    <w:t>.</w:t>
                  </w:r>
                </w:p>
              </w:tc>
              <w:tc>
                <w:tcPr>
                  <w:tcW w:w="1176" w:type="dxa"/>
                  <w:shd w:val="clear" w:color="auto" w:fill="CCCC00"/>
                </w:tcPr>
                <w:p w14:paraId="1BED8884" w14:textId="77777777" w:rsidR="00AB564C" w:rsidRPr="006928B6" w:rsidRDefault="00AB564C" w:rsidP="00CC684A">
                  <w:pPr>
                    <w:jc w:val="both"/>
                    <w:rPr>
                      <w:b/>
                      <w:color w:val="000000" w:themeColor="text1"/>
                      <w:sz w:val="20"/>
                      <w:szCs w:val="20"/>
                    </w:rPr>
                  </w:pPr>
                  <w:r w:rsidRPr="006928B6">
                    <w:rPr>
                      <w:b/>
                      <w:color w:val="000000" w:themeColor="text1"/>
                      <w:sz w:val="20"/>
                      <w:szCs w:val="20"/>
                    </w:rPr>
                    <w:t>Ciljana vrijednost 202</w:t>
                  </w:r>
                  <w:r>
                    <w:rPr>
                      <w:b/>
                      <w:color w:val="000000" w:themeColor="text1"/>
                      <w:sz w:val="20"/>
                      <w:szCs w:val="20"/>
                    </w:rPr>
                    <w:t>6</w:t>
                  </w:r>
                  <w:r w:rsidRPr="006928B6">
                    <w:rPr>
                      <w:b/>
                      <w:color w:val="000000" w:themeColor="text1"/>
                      <w:sz w:val="20"/>
                      <w:szCs w:val="20"/>
                    </w:rPr>
                    <w:t>.</w:t>
                  </w:r>
                </w:p>
              </w:tc>
              <w:tc>
                <w:tcPr>
                  <w:tcW w:w="902" w:type="dxa"/>
                  <w:shd w:val="clear" w:color="auto" w:fill="CCCC00"/>
                </w:tcPr>
                <w:p w14:paraId="029AED8C" w14:textId="77777777" w:rsidR="00AB564C" w:rsidRPr="006928B6" w:rsidRDefault="00AB564C" w:rsidP="00CC684A">
                  <w:pPr>
                    <w:jc w:val="both"/>
                    <w:rPr>
                      <w:b/>
                      <w:color w:val="000000" w:themeColor="text1"/>
                      <w:sz w:val="20"/>
                      <w:szCs w:val="20"/>
                    </w:rPr>
                  </w:pPr>
                  <w:r w:rsidRPr="006928B6">
                    <w:rPr>
                      <w:b/>
                      <w:color w:val="000000" w:themeColor="text1"/>
                      <w:sz w:val="20"/>
                      <w:szCs w:val="20"/>
                    </w:rPr>
                    <w:t>Ciljana vrijednost 202</w:t>
                  </w:r>
                  <w:r>
                    <w:rPr>
                      <w:b/>
                      <w:color w:val="000000" w:themeColor="text1"/>
                      <w:sz w:val="20"/>
                      <w:szCs w:val="20"/>
                    </w:rPr>
                    <w:t>7</w:t>
                  </w:r>
                  <w:r w:rsidRPr="006928B6">
                    <w:rPr>
                      <w:b/>
                      <w:color w:val="000000" w:themeColor="text1"/>
                      <w:sz w:val="20"/>
                      <w:szCs w:val="20"/>
                    </w:rPr>
                    <w:t>.</w:t>
                  </w:r>
                </w:p>
              </w:tc>
            </w:tr>
            <w:tr w:rsidR="00AB564C" w:rsidRPr="004B5888" w14:paraId="443F6249" w14:textId="77777777" w:rsidTr="00CC684A">
              <w:tc>
                <w:tcPr>
                  <w:tcW w:w="1576" w:type="dxa"/>
                </w:tcPr>
                <w:p w14:paraId="378D2B7C" w14:textId="77777777" w:rsidR="00AB564C" w:rsidRPr="004B5888" w:rsidRDefault="00AB564C" w:rsidP="00CC684A">
                  <w:pPr>
                    <w:jc w:val="both"/>
                    <w:rPr>
                      <w:color w:val="000000" w:themeColor="text1"/>
                      <w:sz w:val="20"/>
                      <w:szCs w:val="20"/>
                    </w:rPr>
                  </w:pPr>
                  <w:r w:rsidRPr="004B5888">
                    <w:rPr>
                      <w:color w:val="000000" w:themeColor="text1"/>
                      <w:sz w:val="20"/>
                      <w:szCs w:val="20"/>
                    </w:rPr>
                    <w:t>Rekonstruiran most</w:t>
                  </w:r>
                </w:p>
              </w:tc>
              <w:tc>
                <w:tcPr>
                  <w:tcW w:w="1203" w:type="dxa"/>
                </w:tcPr>
                <w:p w14:paraId="3DC9FF1E" w14:textId="77777777" w:rsidR="00AB564C" w:rsidRPr="004B5888" w:rsidRDefault="00AB564C" w:rsidP="00CC684A">
                  <w:pPr>
                    <w:jc w:val="both"/>
                    <w:rPr>
                      <w:color w:val="000000" w:themeColor="text1"/>
                      <w:sz w:val="20"/>
                      <w:szCs w:val="20"/>
                    </w:rPr>
                  </w:pPr>
                  <w:r w:rsidRPr="004B5888">
                    <w:rPr>
                      <w:color w:val="000000" w:themeColor="text1"/>
                      <w:sz w:val="20"/>
                      <w:szCs w:val="20"/>
                    </w:rPr>
                    <w:t>Povećanje sigurnosti cestovnog prometa</w:t>
                  </w:r>
                </w:p>
              </w:tc>
              <w:tc>
                <w:tcPr>
                  <w:tcW w:w="1003" w:type="dxa"/>
                </w:tcPr>
                <w:p w14:paraId="094CEC9B" w14:textId="77777777" w:rsidR="00AB564C" w:rsidRPr="004B5888" w:rsidRDefault="00AB564C" w:rsidP="00CC684A">
                  <w:pPr>
                    <w:jc w:val="both"/>
                    <w:rPr>
                      <w:color w:val="000000" w:themeColor="text1"/>
                      <w:sz w:val="20"/>
                      <w:szCs w:val="20"/>
                    </w:rPr>
                  </w:pPr>
                  <w:r w:rsidRPr="004B5888">
                    <w:rPr>
                      <w:color w:val="000000" w:themeColor="text1"/>
                      <w:sz w:val="20"/>
                      <w:szCs w:val="20"/>
                    </w:rPr>
                    <w:t>Broj mosta</w:t>
                  </w:r>
                </w:p>
              </w:tc>
              <w:tc>
                <w:tcPr>
                  <w:tcW w:w="1176" w:type="dxa"/>
                </w:tcPr>
                <w:p w14:paraId="671DAD74" w14:textId="77777777" w:rsidR="00AB564C" w:rsidRPr="004B5888" w:rsidRDefault="00AB564C" w:rsidP="00CC684A">
                  <w:pPr>
                    <w:jc w:val="both"/>
                    <w:rPr>
                      <w:color w:val="000000" w:themeColor="text1"/>
                      <w:sz w:val="20"/>
                      <w:szCs w:val="20"/>
                    </w:rPr>
                  </w:pPr>
                  <w:r w:rsidRPr="004B5888">
                    <w:rPr>
                      <w:color w:val="000000" w:themeColor="text1"/>
                      <w:sz w:val="20"/>
                      <w:szCs w:val="20"/>
                    </w:rPr>
                    <w:t>1</w:t>
                  </w:r>
                </w:p>
              </w:tc>
              <w:tc>
                <w:tcPr>
                  <w:tcW w:w="1629" w:type="dxa"/>
                </w:tcPr>
                <w:p w14:paraId="78942F5A" w14:textId="77777777" w:rsidR="00AB564C" w:rsidRPr="004B5888" w:rsidRDefault="00AB564C" w:rsidP="00CC684A">
                  <w:pPr>
                    <w:jc w:val="both"/>
                    <w:rPr>
                      <w:color w:val="000000" w:themeColor="text1"/>
                      <w:sz w:val="20"/>
                      <w:szCs w:val="20"/>
                    </w:rPr>
                  </w:pPr>
                  <w:r w:rsidRPr="004B5888">
                    <w:rPr>
                      <w:color w:val="000000" w:themeColor="text1"/>
                      <w:sz w:val="20"/>
                      <w:szCs w:val="20"/>
                    </w:rPr>
                    <w:t>Projektna dokumentacija</w:t>
                  </w:r>
                </w:p>
              </w:tc>
              <w:tc>
                <w:tcPr>
                  <w:tcW w:w="1176" w:type="dxa"/>
                </w:tcPr>
                <w:p w14:paraId="67E98555" w14:textId="77777777" w:rsidR="00AB564C" w:rsidRPr="004B5888" w:rsidRDefault="00AB564C" w:rsidP="00CC684A">
                  <w:pPr>
                    <w:jc w:val="both"/>
                    <w:rPr>
                      <w:color w:val="000000" w:themeColor="text1"/>
                      <w:sz w:val="20"/>
                      <w:szCs w:val="20"/>
                    </w:rPr>
                  </w:pPr>
                  <w:r w:rsidRPr="004B5888">
                    <w:rPr>
                      <w:color w:val="000000" w:themeColor="text1"/>
                      <w:sz w:val="20"/>
                      <w:szCs w:val="20"/>
                    </w:rPr>
                    <w:t>1</w:t>
                  </w:r>
                </w:p>
              </w:tc>
              <w:tc>
                <w:tcPr>
                  <w:tcW w:w="1176" w:type="dxa"/>
                </w:tcPr>
                <w:p w14:paraId="04ACEE9E" w14:textId="77777777" w:rsidR="00AB564C" w:rsidRPr="004B5888" w:rsidRDefault="00AB564C" w:rsidP="00CC684A">
                  <w:pPr>
                    <w:jc w:val="both"/>
                    <w:rPr>
                      <w:color w:val="000000" w:themeColor="text1"/>
                      <w:sz w:val="20"/>
                      <w:szCs w:val="20"/>
                    </w:rPr>
                  </w:pPr>
                  <w:r>
                    <w:rPr>
                      <w:color w:val="000000" w:themeColor="text1"/>
                      <w:sz w:val="20"/>
                      <w:szCs w:val="20"/>
                    </w:rPr>
                    <w:t>0</w:t>
                  </w:r>
                </w:p>
              </w:tc>
              <w:tc>
                <w:tcPr>
                  <w:tcW w:w="902" w:type="dxa"/>
                </w:tcPr>
                <w:p w14:paraId="794AC39D" w14:textId="77777777" w:rsidR="00AB564C" w:rsidRPr="004B5888" w:rsidRDefault="00AB564C" w:rsidP="00CC684A">
                  <w:pPr>
                    <w:jc w:val="both"/>
                    <w:rPr>
                      <w:color w:val="000000" w:themeColor="text1"/>
                      <w:sz w:val="20"/>
                      <w:szCs w:val="20"/>
                    </w:rPr>
                  </w:pPr>
                  <w:r>
                    <w:rPr>
                      <w:color w:val="000000" w:themeColor="text1"/>
                      <w:sz w:val="20"/>
                      <w:szCs w:val="20"/>
                    </w:rPr>
                    <w:t>0</w:t>
                  </w:r>
                </w:p>
              </w:tc>
            </w:tr>
          </w:tbl>
          <w:p w14:paraId="4EAA54EC" w14:textId="77777777" w:rsidR="00AB564C" w:rsidRDefault="00AB564C" w:rsidP="00CC684A">
            <w:pPr>
              <w:ind w:left="360"/>
              <w:jc w:val="both"/>
              <w:rPr>
                <w:b/>
                <w:bCs/>
                <w:color w:val="000000" w:themeColor="text1"/>
              </w:rPr>
            </w:pPr>
          </w:p>
          <w:p w14:paraId="7788C9BB" w14:textId="77777777" w:rsidR="00AB564C" w:rsidRDefault="00AB564C" w:rsidP="00CC684A">
            <w:pPr>
              <w:ind w:left="360"/>
              <w:jc w:val="both"/>
              <w:rPr>
                <w:b/>
                <w:color w:val="000000" w:themeColor="text1"/>
              </w:rPr>
            </w:pPr>
          </w:p>
          <w:p w14:paraId="55B00FA1" w14:textId="77777777" w:rsidR="00AB564C" w:rsidRPr="004C353F" w:rsidRDefault="00AB564C" w:rsidP="00CC684A">
            <w:pPr>
              <w:ind w:left="360"/>
              <w:jc w:val="both"/>
            </w:pPr>
            <w:r w:rsidRPr="004C353F">
              <w:rPr>
                <w:b/>
              </w:rPr>
              <w:t xml:space="preserve">KAPITALNI PROJEKT </w:t>
            </w:r>
            <w:r>
              <w:rPr>
                <w:b/>
              </w:rPr>
              <w:t xml:space="preserve">K160458 </w:t>
            </w:r>
            <w:r w:rsidRPr="004C353F">
              <w:rPr>
                <w:b/>
              </w:rPr>
              <w:t>POJAČANO ODRŽAVANJE NA GROBLJIMA</w:t>
            </w:r>
          </w:p>
          <w:p w14:paraId="5E5487B3" w14:textId="77777777" w:rsidR="00AB564C" w:rsidRPr="00FC7A25" w:rsidRDefault="00AB564C" w:rsidP="00CC684A">
            <w:pPr>
              <w:spacing w:before="100" w:beforeAutospacing="1" w:after="100" w:afterAutospacing="1"/>
              <w:rPr>
                <w:rFonts w:eastAsia="Times New Roman"/>
              </w:rPr>
            </w:pPr>
            <w:r w:rsidRPr="00FC7A25">
              <w:rPr>
                <w:rFonts w:eastAsia="Times New Roman"/>
                <w:b/>
                <w:bCs/>
              </w:rPr>
              <w:t>Pojačano održavanje groblja na području Grada Delnica</w:t>
            </w:r>
            <w:r w:rsidRPr="00FC7A25">
              <w:rPr>
                <w:rFonts w:eastAsia="Times New Roman"/>
              </w:rPr>
              <w:t xml:space="preserve"> planira se u iznosu od </w:t>
            </w:r>
            <w:r w:rsidRPr="00FC7A25">
              <w:rPr>
                <w:rFonts w:eastAsia="Times New Roman"/>
                <w:b/>
                <w:bCs/>
              </w:rPr>
              <w:t>100.000,00 eura</w:t>
            </w:r>
            <w:r w:rsidRPr="00FC7A25">
              <w:rPr>
                <w:rFonts w:eastAsia="Times New Roman"/>
              </w:rPr>
              <w:t xml:space="preserve"> za 2025. godinu, dok je za 2026. i 2027. godinu predviđeno </w:t>
            </w:r>
            <w:r w:rsidRPr="00FC7A25">
              <w:rPr>
                <w:rFonts w:eastAsia="Times New Roman"/>
                <w:b/>
                <w:bCs/>
              </w:rPr>
              <w:t>68.490,00 eura</w:t>
            </w:r>
            <w:r w:rsidRPr="00FC7A25">
              <w:rPr>
                <w:rFonts w:eastAsia="Times New Roman"/>
              </w:rPr>
              <w:t xml:space="preserve"> godišnje.</w:t>
            </w:r>
          </w:p>
          <w:p w14:paraId="6BE6D3AA" w14:textId="77777777" w:rsidR="00AB564C" w:rsidRPr="00FC7A25" w:rsidRDefault="00AB564C" w:rsidP="00CC684A">
            <w:pPr>
              <w:spacing w:before="100" w:beforeAutospacing="1" w:after="100" w:afterAutospacing="1"/>
              <w:rPr>
                <w:rFonts w:eastAsia="Times New Roman"/>
              </w:rPr>
            </w:pPr>
            <w:r w:rsidRPr="00FC7A25">
              <w:rPr>
                <w:rFonts w:eastAsia="Times New Roman"/>
              </w:rPr>
              <w:t xml:space="preserve">Ova sredstva namijenjena su za sufinanciranje aktivnosti održavanja groblja koje provodi </w:t>
            </w:r>
            <w:r w:rsidRPr="00FC7A25">
              <w:rPr>
                <w:rFonts w:eastAsia="Times New Roman"/>
                <w:b/>
                <w:bCs/>
              </w:rPr>
              <w:t>KTD "Risnjak"</w:t>
            </w:r>
            <w:r w:rsidRPr="00FC7A25">
              <w:rPr>
                <w:rFonts w:eastAsia="Times New Roman"/>
              </w:rPr>
              <w:t xml:space="preserve"> prema planu i programu koje izrađuje KTD "Risnjak". Aktivnosti obuhvaćaju sanaciju staza, ogradnih i potpornih zidova, oborinske odvodnje i slične radove.</w:t>
            </w:r>
          </w:p>
          <w:p w14:paraId="11530158" w14:textId="77777777" w:rsidR="00AB564C" w:rsidRPr="00FC7A25" w:rsidRDefault="00AB564C" w:rsidP="00CC684A">
            <w:pPr>
              <w:spacing w:before="100" w:beforeAutospacing="1" w:after="100" w:afterAutospacing="1"/>
              <w:rPr>
                <w:rFonts w:eastAsia="Times New Roman"/>
              </w:rPr>
            </w:pPr>
            <w:r w:rsidRPr="00FC7A25">
              <w:rPr>
                <w:rFonts w:eastAsia="Times New Roman"/>
              </w:rPr>
              <w:t>Za 2025. godinu planirane su sljedeće aktivnosti:</w:t>
            </w:r>
          </w:p>
          <w:p w14:paraId="386745B1" w14:textId="77777777" w:rsidR="00AB564C" w:rsidRPr="00FC7A25" w:rsidRDefault="00AB564C" w:rsidP="00AB564C">
            <w:pPr>
              <w:numPr>
                <w:ilvl w:val="0"/>
                <w:numId w:val="29"/>
              </w:numPr>
              <w:spacing w:before="100" w:beforeAutospacing="1" w:after="100" w:afterAutospacing="1"/>
              <w:rPr>
                <w:rFonts w:eastAsia="Times New Roman"/>
              </w:rPr>
            </w:pPr>
            <w:r w:rsidRPr="00FC7A25">
              <w:rPr>
                <w:rFonts w:eastAsia="Times New Roman"/>
              </w:rPr>
              <w:t>izrada staza na novom groblju u Delnicama,</w:t>
            </w:r>
          </w:p>
          <w:p w14:paraId="6CE95E08" w14:textId="77777777" w:rsidR="00AB564C" w:rsidRPr="00FC7A25" w:rsidRDefault="00AB564C" w:rsidP="00AB564C">
            <w:pPr>
              <w:numPr>
                <w:ilvl w:val="0"/>
                <w:numId w:val="29"/>
              </w:numPr>
              <w:spacing w:before="100" w:beforeAutospacing="1" w:after="100" w:afterAutospacing="1"/>
              <w:rPr>
                <w:rFonts w:eastAsia="Times New Roman"/>
              </w:rPr>
            </w:pPr>
            <w:r w:rsidRPr="00FC7A25">
              <w:rPr>
                <w:rFonts w:eastAsia="Times New Roman"/>
              </w:rPr>
              <w:t>rekonstrukcija stepenica i izrada staze oko groblja u Hrvatskom,</w:t>
            </w:r>
          </w:p>
          <w:p w14:paraId="4FC944BA" w14:textId="77777777" w:rsidR="00AB564C" w:rsidRPr="00FC7A25" w:rsidRDefault="00AB564C" w:rsidP="00AB564C">
            <w:pPr>
              <w:numPr>
                <w:ilvl w:val="0"/>
                <w:numId w:val="29"/>
              </w:numPr>
              <w:spacing w:before="100" w:beforeAutospacing="1" w:after="100" w:afterAutospacing="1"/>
              <w:rPr>
                <w:rFonts w:eastAsia="Times New Roman"/>
              </w:rPr>
            </w:pPr>
            <w:r w:rsidRPr="00FC7A25">
              <w:rPr>
                <w:rFonts w:eastAsia="Times New Roman"/>
              </w:rPr>
              <w:t>rušenje visokih stabala na groblju u Delnicama,</w:t>
            </w:r>
          </w:p>
          <w:p w14:paraId="775E7C18" w14:textId="77777777" w:rsidR="00AB564C" w:rsidRPr="00FC7A25" w:rsidRDefault="00AB564C" w:rsidP="00AB564C">
            <w:pPr>
              <w:numPr>
                <w:ilvl w:val="0"/>
                <w:numId w:val="29"/>
              </w:numPr>
              <w:spacing w:before="100" w:beforeAutospacing="1" w:after="100" w:afterAutospacing="1"/>
              <w:rPr>
                <w:rFonts w:eastAsia="Times New Roman"/>
              </w:rPr>
            </w:pPr>
            <w:r w:rsidRPr="00FC7A25">
              <w:rPr>
                <w:rFonts w:eastAsia="Times New Roman"/>
              </w:rPr>
              <w:t>postavljanje video nadzora na groblju Zamost.</w:t>
            </w:r>
          </w:p>
          <w:p w14:paraId="7ECB8D77" w14:textId="77777777" w:rsidR="00AB564C" w:rsidRPr="004B5888" w:rsidRDefault="00AB564C" w:rsidP="00CC684A">
            <w:pPr>
              <w:ind w:left="360"/>
              <w:jc w:val="center"/>
              <w:rPr>
                <w:b/>
                <w:color w:val="000000" w:themeColor="text1"/>
              </w:rPr>
            </w:pPr>
            <w:r w:rsidRPr="004B5888">
              <w:rPr>
                <w:b/>
                <w:color w:val="000000" w:themeColor="text1"/>
              </w:rPr>
              <w:t>Pokazatelji rezultata</w:t>
            </w:r>
          </w:p>
          <w:tbl>
            <w:tblPr>
              <w:tblStyle w:val="Reetkatablice"/>
              <w:tblW w:w="9841" w:type="dxa"/>
              <w:tblInd w:w="360" w:type="dxa"/>
              <w:tblLayout w:type="fixed"/>
              <w:tblLook w:val="04A0" w:firstRow="1" w:lastRow="0" w:firstColumn="1" w:lastColumn="0" w:noHBand="0" w:noVBand="1"/>
            </w:tblPr>
            <w:tblGrid>
              <w:gridCol w:w="1514"/>
              <w:gridCol w:w="1216"/>
              <w:gridCol w:w="993"/>
              <w:gridCol w:w="1163"/>
              <w:gridCol w:w="1546"/>
              <w:gridCol w:w="1163"/>
              <w:gridCol w:w="1163"/>
              <w:gridCol w:w="1083"/>
            </w:tblGrid>
            <w:tr w:rsidR="00AB564C" w:rsidRPr="004B5888" w14:paraId="78AA739F" w14:textId="77777777" w:rsidTr="00CC684A">
              <w:tc>
                <w:tcPr>
                  <w:tcW w:w="1576" w:type="dxa"/>
                  <w:shd w:val="clear" w:color="auto" w:fill="CCCC00"/>
                </w:tcPr>
                <w:p w14:paraId="61FF0C09" w14:textId="77777777" w:rsidR="00AB564C" w:rsidRPr="006928B6" w:rsidRDefault="00AB564C" w:rsidP="00CC684A">
                  <w:pPr>
                    <w:jc w:val="both"/>
                    <w:rPr>
                      <w:b/>
                      <w:color w:val="000000" w:themeColor="text1"/>
                      <w:sz w:val="20"/>
                      <w:szCs w:val="20"/>
                    </w:rPr>
                  </w:pPr>
                  <w:r w:rsidRPr="006928B6">
                    <w:rPr>
                      <w:b/>
                      <w:color w:val="000000" w:themeColor="text1"/>
                      <w:sz w:val="20"/>
                      <w:szCs w:val="20"/>
                    </w:rPr>
                    <w:t>Pokazatelj rezultata</w:t>
                  </w:r>
                </w:p>
              </w:tc>
              <w:tc>
                <w:tcPr>
                  <w:tcW w:w="1203" w:type="dxa"/>
                  <w:shd w:val="clear" w:color="auto" w:fill="CCCC00"/>
                </w:tcPr>
                <w:p w14:paraId="107D8E36" w14:textId="77777777" w:rsidR="00AB564C" w:rsidRPr="006928B6" w:rsidRDefault="00AB564C" w:rsidP="00CC684A">
                  <w:pPr>
                    <w:jc w:val="both"/>
                    <w:rPr>
                      <w:b/>
                      <w:color w:val="000000" w:themeColor="text1"/>
                      <w:sz w:val="20"/>
                      <w:szCs w:val="20"/>
                    </w:rPr>
                  </w:pPr>
                  <w:r w:rsidRPr="006928B6">
                    <w:rPr>
                      <w:b/>
                      <w:color w:val="000000" w:themeColor="text1"/>
                      <w:sz w:val="20"/>
                      <w:szCs w:val="20"/>
                    </w:rPr>
                    <w:t>Definicija</w:t>
                  </w:r>
                </w:p>
              </w:tc>
              <w:tc>
                <w:tcPr>
                  <w:tcW w:w="1003" w:type="dxa"/>
                  <w:shd w:val="clear" w:color="auto" w:fill="CCCC00"/>
                </w:tcPr>
                <w:p w14:paraId="3BC57865" w14:textId="77777777" w:rsidR="00AB564C" w:rsidRPr="006928B6" w:rsidRDefault="00AB564C" w:rsidP="00CC684A">
                  <w:pPr>
                    <w:jc w:val="both"/>
                    <w:rPr>
                      <w:b/>
                      <w:color w:val="000000" w:themeColor="text1"/>
                      <w:sz w:val="20"/>
                      <w:szCs w:val="20"/>
                    </w:rPr>
                  </w:pPr>
                  <w:r w:rsidRPr="006928B6">
                    <w:rPr>
                      <w:b/>
                      <w:color w:val="000000" w:themeColor="text1"/>
                      <w:sz w:val="20"/>
                      <w:szCs w:val="20"/>
                    </w:rPr>
                    <w:t>Jedinica</w:t>
                  </w:r>
                </w:p>
              </w:tc>
              <w:tc>
                <w:tcPr>
                  <w:tcW w:w="1176" w:type="dxa"/>
                  <w:shd w:val="clear" w:color="auto" w:fill="CCCC00"/>
                </w:tcPr>
                <w:p w14:paraId="21A89F2C" w14:textId="77777777" w:rsidR="00AB564C" w:rsidRPr="006928B6" w:rsidRDefault="00AB564C" w:rsidP="00CC684A">
                  <w:pPr>
                    <w:jc w:val="both"/>
                    <w:rPr>
                      <w:b/>
                      <w:color w:val="000000" w:themeColor="text1"/>
                      <w:sz w:val="20"/>
                      <w:szCs w:val="20"/>
                    </w:rPr>
                  </w:pPr>
                  <w:r w:rsidRPr="006928B6">
                    <w:rPr>
                      <w:b/>
                      <w:color w:val="000000" w:themeColor="text1"/>
                      <w:sz w:val="20"/>
                      <w:szCs w:val="20"/>
                    </w:rPr>
                    <w:t>Polazna vrijednost</w:t>
                  </w:r>
                </w:p>
              </w:tc>
              <w:tc>
                <w:tcPr>
                  <w:tcW w:w="1629" w:type="dxa"/>
                  <w:shd w:val="clear" w:color="auto" w:fill="CCCC00"/>
                </w:tcPr>
                <w:p w14:paraId="5CEF24B6" w14:textId="77777777" w:rsidR="00AB564C" w:rsidRPr="006928B6" w:rsidRDefault="00AB564C" w:rsidP="00CC684A">
                  <w:pPr>
                    <w:jc w:val="both"/>
                    <w:rPr>
                      <w:b/>
                      <w:color w:val="000000" w:themeColor="text1"/>
                      <w:sz w:val="20"/>
                      <w:szCs w:val="20"/>
                    </w:rPr>
                  </w:pPr>
                  <w:r w:rsidRPr="006928B6">
                    <w:rPr>
                      <w:b/>
                      <w:sz w:val="20"/>
                      <w:szCs w:val="20"/>
                    </w:rPr>
                    <w:t>Izvor podataka</w:t>
                  </w:r>
                </w:p>
              </w:tc>
              <w:tc>
                <w:tcPr>
                  <w:tcW w:w="1176" w:type="dxa"/>
                  <w:shd w:val="clear" w:color="auto" w:fill="CCCC00"/>
                </w:tcPr>
                <w:p w14:paraId="5D605021" w14:textId="77777777" w:rsidR="00AB564C" w:rsidRPr="006928B6" w:rsidRDefault="00AB564C" w:rsidP="00CC684A">
                  <w:pPr>
                    <w:jc w:val="both"/>
                    <w:rPr>
                      <w:b/>
                      <w:color w:val="000000" w:themeColor="text1"/>
                      <w:sz w:val="20"/>
                      <w:szCs w:val="20"/>
                    </w:rPr>
                  </w:pPr>
                  <w:r w:rsidRPr="006928B6">
                    <w:rPr>
                      <w:b/>
                      <w:color w:val="000000" w:themeColor="text1"/>
                      <w:sz w:val="20"/>
                      <w:szCs w:val="20"/>
                    </w:rPr>
                    <w:t>Ciljana vrijednost 202</w:t>
                  </w:r>
                  <w:r>
                    <w:rPr>
                      <w:b/>
                      <w:color w:val="000000" w:themeColor="text1"/>
                      <w:sz w:val="20"/>
                      <w:szCs w:val="20"/>
                    </w:rPr>
                    <w:t>5</w:t>
                  </w:r>
                  <w:r w:rsidRPr="006928B6">
                    <w:rPr>
                      <w:b/>
                      <w:color w:val="000000" w:themeColor="text1"/>
                      <w:sz w:val="20"/>
                      <w:szCs w:val="20"/>
                    </w:rPr>
                    <w:t>.</w:t>
                  </w:r>
                </w:p>
              </w:tc>
              <w:tc>
                <w:tcPr>
                  <w:tcW w:w="1176" w:type="dxa"/>
                  <w:shd w:val="clear" w:color="auto" w:fill="CCCC00"/>
                </w:tcPr>
                <w:p w14:paraId="52EEDF0C" w14:textId="77777777" w:rsidR="00AB564C" w:rsidRPr="006928B6" w:rsidRDefault="00AB564C" w:rsidP="00CC684A">
                  <w:pPr>
                    <w:jc w:val="both"/>
                    <w:rPr>
                      <w:b/>
                      <w:color w:val="000000" w:themeColor="text1"/>
                      <w:sz w:val="20"/>
                      <w:szCs w:val="20"/>
                    </w:rPr>
                  </w:pPr>
                  <w:r w:rsidRPr="006928B6">
                    <w:rPr>
                      <w:b/>
                      <w:color w:val="000000" w:themeColor="text1"/>
                      <w:sz w:val="20"/>
                      <w:szCs w:val="20"/>
                    </w:rPr>
                    <w:t>Ciljana vrijednost 202</w:t>
                  </w:r>
                  <w:r>
                    <w:rPr>
                      <w:b/>
                      <w:color w:val="000000" w:themeColor="text1"/>
                      <w:sz w:val="20"/>
                      <w:szCs w:val="20"/>
                    </w:rPr>
                    <w:t>6</w:t>
                  </w:r>
                  <w:r w:rsidRPr="006928B6">
                    <w:rPr>
                      <w:b/>
                      <w:color w:val="000000" w:themeColor="text1"/>
                      <w:sz w:val="20"/>
                      <w:szCs w:val="20"/>
                    </w:rPr>
                    <w:t>.</w:t>
                  </w:r>
                </w:p>
              </w:tc>
              <w:tc>
                <w:tcPr>
                  <w:tcW w:w="902" w:type="dxa"/>
                  <w:shd w:val="clear" w:color="auto" w:fill="CCCC00"/>
                </w:tcPr>
                <w:p w14:paraId="30EFC021" w14:textId="77777777" w:rsidR="00AB564C" w:rsidRPr="006928B6" w:rsidRDefault="00AB564C" w:rsidP="00CC684A">
                  <w:pPr>
                    <w:jc w:val="both"/>
                    <w:rPr>
                      <w:b/>
                      <w:color w:val="000000" w:themeColor="text1"/>
                      <w:sz w:val="20"/>
                      <w:szCs w:val="20"/>
                    </w:rPr>
                  </w:pPr>
                  <w:r w:rsidRPr="006928B6">
                    <w:rPr>
                      <w:b/>
                      <w:color w:val="000000" w:themeColor="text1"/>
                      <w:sz w:val="20"/>
                      <w:szCs w:val="20"/>
                    </w:rPr>
                    <w:t>Ciljana vrijednost 202</w:t>
                  </w:r>
                  <w:r>
                    <w:rPr>
                      <w:b/>
                      <w:color w:val="000000" w:themeColor="text1"/>
                      <w:sz w:val="20"/>
                      <w:szCs w:val="20"/>
                    </w:rPr>
                    <w:t>7</w:t>
                  </w:r>
                  <w:r w:rsidRPr="006928B6">
                    <w:rPr>
                      <w:b/>
                      <w:color w:val="000000" w:themeColor="text1"/>
                      <w:sz w:val="20"/>
                      <w:szCs w:val="20"/>
                    </w:rPr>
                    <w:t>.</w:t>
                  </w:r>
                </w:p>
              </w:tc>
            </w:tr>
            <w:tr w:rsidR="00AB564C" w:rsidRPr="004B5888" w14:paraId="04E401EE" w14:textId="77777777" w:rsidTr="00CC684A">
              <w:tc>
                <w:tcPr>
                  <w:tcW w:w="1576" w:type="dxa"/>
                </w:tcPr>
                <w:p w14:paraId="3E229F76" w14:textId="77777777" w:rsidR="00AB564C" w:rsidRPr="004B5888" w:rsidRDefault="00AB564C" w:rsidP="00CC684A">
                  <w:pPr>
                    <w:jc w:val="both"/>
                    <w:rPr>
                      <w:color w:val="000000" w:themeColor="text1"/>
                      <w:sz w:val="20"/>
                      <w:szCs w:val="20"/>
                    </w:rPr>
                  </w:pPr>
                  <w:r>
                    <w:rPr>
                      <w:color w:val="000000" w:themeColor="text1"/>
                      <w:sz w:val="20"/>
                      <w:szCs w:val="20"/>
                    </w:rPr>
                    <w:t>Izvršeni radovi na groblju</w:t>
                  </w:r>
                </w:p>
              </w:tc>
              <w:tc>
                <w:tcPr>
                  <w:tcW w:w="1203" w:type="dxa"/>
                </w:tcPr>
                <w:p w14:paraId="514C3FB8" w14:textId="77777777" w:rsidR="00AB564C" w:rsidRPr="004B5888" w:rsidRDefault="00AB564C" w:rsidP="00CC684A">
                  <w:pPr>
                    <w:jc w:val="both"/>
                    <w:rPr>
                      <w:color w:val="000000" w:themeColor="text1"/>
                      <w:sz w:val="20"/>
                      <w:szCs w:val="20"/>
                    </w:rPr>
                  </w:pPr>
                  <w:r>
                    <w:rPr>
                      <w:color w:val="000000" w:themeColor="text1"/>
                      <w:sz w:val="20"/>
                      <w:szCs w:val="20"/>
                    </w:rPr>
                    <w:t>Povećanje komunalnog standarda</w:t>
                  </w:r>
                </w:p>
              </w:tc>
              <w:tc>
                <w:tcPr>
                  <w:tcW w:w="1003" w:type="dxa"/>
                </w:tcPr>
                <w:p w14:paraId="7535451D" w14:textId="77777777" w:rsidR="00AB564C" w:rsidRPr="004B5888" w:rsidRDefault="00AB564C" w:rsidP="00CC684A">
                  <w:pPr>
                    <w:jc w:val="both"/>
                    <w:rPr>
                      <w:color w:val="000000" w:themeColor="text1"/>
                      <w:sz w:val="20"/>
                      <w:szCs w:val="20"/>
                    </w:rPr>
                  </w:pPr>
                  <w:r>
                    <w:rPr>
                      <w:color w:val="000000" w:themeColor="text1"/>
                      <w:sz w:val="20"/>
                      <w:szCs w:val="20"/>
                    </w:rPr>
                    <w:t>kom</w:t>
                  </w:r>
                </w:p>
              </w:tc>
              <w:tc>
                <w:tcPr>
                  <w:tcW w:w="1176" w:type="dxa"/>
                </w:tcPr>
                <w:p w14:paraId="17A9707C" w14:textId="77777777" w:rsidR="00AB564C" w:rsidRPr="004B5888" w:rsidRDefault="00AB564C" w:rsidP="00CC684A">
                  <w:pPr>
                    <w:jc w:val="both"/>
                    <w:rPr>
                      <w:color w:val="000000" w:themeColor="text1"/>
                      <w:sz w:val="20"/>
                      <w:szCs w:val="20"/>
                    </w:rPr>
                  </w:pPr>
                  <w:r>
                    <w:rPr>
                      <w:color w:val="000000" w:themeColor="text1"/>
                      <w:sz w:val="20"/>
                      <w:szCs w:val="20"/>
                    </w:rPr>
                    <w:t>0</w:t>
                  </w:r>
                </w:p>
              </w:tc>
              <w:tc>
                <w:tcPr>
                  <w:tcW w:w="1629" w:type="dxa"/>
                </w:tcPr>
                <w:p w14:paraId="5A4CFDC4" w14:textId="77777777" w:rsidR="00AB564C" w:rsidRPr="004B5888" w:rsidRDefault="00AB564C" w:rsidP="00CC684A">
                  <w:pPr>
                    <w:jc w:val="both"/>
                    <w:rPr>
                      <w:color w:val="000000" w:themeColor="text1"/>
                      <w:sz w:val="20"/>
                      <w:szCs w:val="20"/>
                    </w:rPr>
                  </w:pPr>
                  <w:r>
                    <w:rPr>
                      <w:color w:val="000000" w:themeColor="text1"/>
                      <w:sz w:val="20"/>
                      <w:szCs w:val="20"/>
                    </w:rPr>
                    <w:t>Plan KTD „Risnjak“</w:t>
                  </w:r>
                </w:p>
              </w:tc>
              <w:tc>
                <w:tcPr>
                  <w:tcW w:w="1176" w:type="dxa"/>
                </w:tcPr>
                <w:p w14:paraId="56B0354C" w14:textId="77777777" w:rsidR="00AB564C" w:rsidRPr="004B5888" w:rsidRDefault="00AB564C" w:rsidP="00CC684A">
                  <w:pPr>
                    <w:jc w:val="both"/>
                    <w:rPr>
                      <w:color w:val="000000" w:themeColor="text1"/>
                      <w:sz w:val="20"/>
                      <w:szCs w:val="20"/>
                    </w:rPr>
                  </w:pPr>
                  <w:r>
                    <w:rPr>
                      <w:color w:val="000000" w:themeColor="text1"/>
                      <w:sz w:val="20"/>
                      <w:szCs w:val="20"/>
                    </w:rPr>
                    <w:t>4</w:t>
                  </w:r>
                </w:p>
              </w:tc>
              <w:tc>
                <w:tcPr>
                  <w:tcW w:w="1176" w:type="dxa"/>
                </w:tcPr>
                <w:p w14:paraId="40F9906E" w14:textId="77777777" w:rsidR="00AB564C" w:rsidRPr="004B5888" w:rsidRDefault="00AB564C" w:rsidP="00CC684A">
                  <w:pPr>
                    <w:jc w:val="both"/>
                    <w:rPr>
                      <w:color w:val="000000" w:themeColor="text1"/>
                      <w:sz w:val="20"/>
                      <w:szCs w:val="20"/>
                    </w:rPr>
                  </w:pPr>
                  <w:r>
                    <w:rPr>
                      <w:color w:val="000000" w:themeColor="text1"/>
                      <w:sz w:val="20"/>
                      <w:szCs w:val="20"/>
                    </w:rPr>
                    <w:t>3</w:t>
                  </w:r>
                </w:p>
              </w:tc>
              <w:tc>
                <w:tcPr>
                  <w:tcW w:w="902" w:type="dxa"/>
                </w:tcPr>
                <w:p w14:paraId="4126B469" w14:textId="77777777" w:rsidR="00AB564C" w:rsidRPr="004B5888" w:rsidRDefault="00AB564C" w:rsidP="00CC684A">
                  <w:pPr>
                    <w:jc w:val="both"/>
                    <w:rPr>
                      <w:color w:val="000000" w:themeColor="text1"/>
                      <w:sz w:val="20"/>
                      <w:szCs w:val="20"/>
                    </w:rPr>
                  </w:pPr>
                  <w:r>
                    <w:rPr>
                      <w:color w:val="000000" w:themeColor="text1"/>
                      <w:sz w:val="20"/>
                      <w:szCs w:val="20"/>
                    </w:rPr>
                    <w:t>3</w:t>
                  </w:r>
                </w:p>
              </w:tc>
            </w:tr>
          </w:tbl>
          <w:p w14:paraId="3A2ABC83" w14:textId="77777777" w:rsidR="00AB564C" w:rsidRPr="006928B6" w:rsidRDefault="00AB564C" w:rsidP="00CC684A">
            <w:pPr>
              <w:ind w:left="360"/>
              <w:jc w:val="both"/>
              <w:rPr>
                <w:color w:val="FF0000"/>
              </w:rPr>
            </w:pPr>
          </w:p>
          <w:p w14:paraId="148EB825" w14:textId="77777777" w:rsidR="00AB564C" w:rsidRDefault="00AB564C" w:rsidP="00CC684A">
            <w:pPr>
              <w:pStyle w:val="Odlomakpopisa"/>
              <w:spacing w:after="200" w:line="276" w:lineRule="auto"/>
              <w:ind w:left="360"/>
              <w:jc w:val="both"/>
              <w:rPr>
                <w:b/>
                <w:bCs/>
                <w:color w:val="000000" w:themeColor="text1"/>
              </w:rPr>
            </w:pPr>
            <w:r w:rsidRPr="00A162AD">
              <w:rPr>
                <w:b/>
                <w:bCs/>
                <w:color w:val="000000" w:themeColor="text1"/>
              </w:rPr>
              <w:t xml:space="preserve">KAPITALNI PROJEKT </w:t>
            </w:r>
            <w:r>
              <w:rPr>
                <w:b/>
                <w:bCs/>
                <w:color w:val="000000" w:themeColor="text1"/>
              </w:rPr>
              <w:t>K160471</w:t>
            </w:r>
            <w:r w:rsidRPr="00A162AD">
              <w:rPr>
                <w:b/>
                <w:bCs/>
                <w:color w:val="000000" w:themeColor="text1"/>
              </w:rPr>
              <w:t xml:space="preserve"> SANACIJA SANITARNIH ČVOROVA U ZGRADI GRADSKE UPRAVE </w:t>
            </w:r>
          </w:p>
          <w:p w14:paraId="423B3304" w14:textId="77777777" w:rsidR="00AB564C" w:rsidRDefault="00AB564C" w:rsidP="00CC684A">
            <w:pPr>
              <w:pStyle w:val="Odlomakpopisa"/>
              <w:spacing w:after="200" w:line="276" w:lineRule="auto"/>
              <w:ind w:left="360"/>
              <w:jc w:val="both"/>
              <w:rPr>
                <w:color w:val="000000" w:themeColor="text1"/>
              </w:rPr>
            </w:pPr>
            <w:r w:rsidRPr="00A162AD">
              <w:rPr>
                <w:color w:val="000000" w:themeColor="text1"/>
              </w:rPr>
              <w:t xml:space="preserve">planira se iznos od </w:t>
            </w:r>
            <w:r>
              <w:rPr>
                <w:color w:val="000000" w:themeColor="text1"/>
              </w:rPr>
              <w:t>20</w:t>
            </w:r>
            <w:r w:rsidRPr="00A162AD">
              <w:rPr>
                <w:color w:val="000000" w:themeColor="text1"/>
              </w:rPr>
              <w:t>.</w:t>
            </w:r>
            <w:r>
              <w:rPr>
                <w:color w:val="000000" w:themeColor="text1"/>
              </w:rPr>
              <w:t>000,00</w:t>
            </w:r>
            <w:r w:rsidRPr="00A162AD">
              <w:rPr>
                <w:color w:val="000000" w:themeColor="text1"/>
              </w:rPr>
              <w:t xml:space="preserve"> eura </w:t>
            </w:r>
            <w:r>
              <w:rPr>
                <w:color w:val="000000" w:themeColor="text1"/>
              </w:rPr>
              <w:t xml:space="preserve">za </w:t>
            </w:r>
            <w:r w:rsidRPr="00A162AD">
              <w:rPr>
                <w:color w:val="000000" w:themeColor="text1"/>
              </w:rPr>
              <w:t>202</w:t>
            </w:r>
            <w:r>
              <w:rPr>
                <w:color w:val="000000" w:themeColor="text1"/>
              </w:rPr>
              <w:t>5</w:t>
            </w:r>
            <w:r w:rsidRPr="00A162AD">
              <w:rPr>
                <w:color w:val="000000" w:themeColor="text1"/>
              </w:rPr>
              <w:t>.</w:t>
            </w:r>
            <w:r>
              <w:rPr>
                <w:color w:val="000000" w:themeColor="text1"/>
              </w:rPr>
              <w:t xml:space="preserve"> i 2026.</w:t>
            </w:r>
            <w:r w:rsidRPr="00A162AD">
              <w:rPr>
                <w:color w:val="000000" w:themeColor="text1"/>
              </w:rPr>
              <w:t xml:space="preserve"> godin</w:t>
            </w:r>
            <w:r>
              <w:rPr>
                <w:color w:val="000000" w:themeColor="text1"/>
              </w:rPr>
              <w:t>u</w:t>
            </w:r>
            <w:r w:rsidRPr="00A162AD">
              <w:rPr>
                <w:color w:val="000000" w:themeColor="text1"/>
              </w:rPr>
              <w:t xml:space="preserve">. Zbog dotrajalosti </w:t>
            </w:r>
            <w:r>
              <w:rPr>
                <w:color w:val="000000" w:themeColor="text1"/>
              </w:rPr>
              <w:t xml:space="preserve">muškog sanitarnog  </w:t>
            </w:r>
            <w:r w:rsidRPr="00A162AD">
              <w:rPr>
                <w:color w:val="000000" w:themeColor="text1"/>
              </w:rPr>
              <w:t>čvora</w:t>
            </w:r>
            <w:r>
              <w:rPr>
                <w:color w:val="000000" w:themeColor="text1"/>
              </w:rPr>
              <w:t xml:space="preserve"> i sanitarnog čvora u prizemlju</w:t>
            </w:r>
            <w:r w:rsidRPr="00A162AD">
              <w:rPr>
                <w:color w:val="000000" w:themeColor="text1"/>
              </w:rPr>
              <w:t xml:space="preserve"> potrebno je ist</w:t>
            </w:r>
            <w:r>
              <w:rPr>
                <w:color w:val="000000" w:themeColor="text1"/>
              </w:rPr>
              <w:t>e</w:t>
            </w:r>
            <w:r w:rsidRPr="00A162AD">
              <w:rPr>
                <w:color w:val="000000" w:themeColor="text1"/>
              </w:rPr>
              <w:t xml:space="preserve"> obnoviti. </w:t>
            </w:r>
            <w:r>
              <w:rPr>
                <w:color w:val="000000" w:themeColor="text1"/>
              </w:rPr>
              <w:t>Izvoditi će se građevinski radovi, instalaterski te završno obrtnički.</w:t>
            </w:r>
          </w:p>
          <w:p w14:paraId="7420F68B" w14:textId="77777777" w:rsidR="00AB564C" w:rsidRPr="004B5888" w:rsidRDefault="00AB564C" w:rsidP="00CC684A">
            <w:pPr>
              <w:ind w:left="360"/>
              <w:jc w:val="center"/>
              <w:rPr>
                <w:b/>
                <w:color w:val="000000" w:themeColor="text1"/>
              </w:rPr>
            </w:pPr>
            <w:r w:rsidRPr="004B5888">
              <w:rPr>
                <w:b/>
                <w:color w:val="000000" w:themeColor="text1"/>
              </w:rPr>
              <w:lastRenderedPageBreak/>
              <w:t>Pokazatelji rezultata</w:t>
            </w:r>
          </w:p>
          <w:tbl>
            <w:tblPr>
              <w:tblStyle w:val="Reetkatablice"/>
              <w:tblW w:w="8885" w:type="dxa"/>
              <w:tblInd w:w="360" w:type="dxa"/>
              <w:tblLayout w:type="fixed"/>
              <w:tblLook w:val="04A0" w:firstRow="1" w:lastRow="0" w:firstColumn="1" w:lastColumn="0" w:noHBand="0" w:noVBand="1"/>
            </w:tblPr>
            <w:tblGrid>
              <w:gridCol w:w="1336"/>
              <w:gridCol w:w="1114"/>
              <w:gridCol w:w="952"/>
              <w:gridCol w:w="1114"/>
              <w:gridCol w:w="1027"/>
              <w:gridCol w:w="1114"/>
              <w:gridCol w:w="1114"/>
              <w:gridCol w:w="1114"/>
            </w:tblGrid>
            <w:tr w:rsidR="00AB564C" w:rsidRPr="004B5888" w14:paraId="22602387" w14:textId="77777777" w:rsidTr="00CC684A">
              <w:tc>
                <w:tcPr>
                  <w:tcW w:w="1336" w:type="dxa"/>
                  <w:shd w:val="clear" w:color="auto" w:fill="CCCC00"/>
                </w:tcPr>
                <w:p w14:paraId="2F9F2763" w14:textId="77777777" w:rsidR="00AB564C" w:rsidRPr="00A162AD" w:rsidRDefault="00AB564C" w:rsidP="00CC684A">
                  <w:pPr>
                    <w:jc w:val="both"/>
                    <w:rPr>
                      <w:b/>
                      <w:color w:val="000000" w:themeColor="text1"/>
                      <w:sz w:val="20"/>
                      <w:szCs w:val="20"/>
                    </w:rPr>
                  </w:pPr>
                  <w:r w:rsidRPr="00A162AD">
                    <w:rPr>
                      <w:b/>
                      <w:color w:val="000000" w:themeColor="text1"/>
                      <w:sz w:val="20"/>
                      <w:szCs w:val="20"/>
                    </w:rPr>
                    <w:t>Pokazatelj rezultata</w:t>
                  </w:r>
                </w:p>
              </w:tc>
              <w:tc>
                <w:tcPr>
                  <w:tcW w:w="1114" w:type="dxa"/>
                  <w:shd w:val="clear" w:color="auto" w:fill="CCCC00"/>
                </w:tcPr>
                <w:p w14:paraId="07B6C23B" w14:textId="77777777" w:rsidR="00AB564C" w:rsidRPr="00A162AD" w:rsidRDefault="00AB564C" w:rsidP="00CC684A">
                  <w:pPr>
                    <w:jc w:val="both"/>
                    <w:rPr>
                      <w:b/>
                      <w:color w:val="000000" w:themeColor="text1"/>
                      <w:sz w:val="20"/>
                      <w:szCs w:val="20"/>
                    </w:rPr>
                  </w:pPr>
                  <w:r w:rsidRPr="00A162AD">
                    <w:rPr>
                      <w:b/>
                      <w:color w:val="000000" w:themeColor="text1"/>
                      <w:sz w:val="20"/>
                      <w:szCs w:val="20"/>
                    </w:rPr>
                    <w:t>Definicija</w:t>
                  </w:r>
                </w:p>
              </w:tc>
              <w:tc>
                <w:tcPr>
                  <w:tcW w:w="952" w:type="dxa"/>
                  <w:shd w:val="clear" w:color="auto" w:fill="CCCC00"/>
                </w:tcPr>
                <w:p w14:paraId="09460CEE" w14:textId="77777777" w:rsidR="00AB564C" w:rsidRPr="00A162AD" w:rsidRDefault="00AB564C" w:rsidP="00CC684A">
                  <w:pPr>
                    <w:jc w:val="both"/>
                    <w:rPr>
                      <w:b/>
                      <w:color w:val="000000" w:themeColor="text1"/>
                      <w:sz w:val="20"/>
                      <w:szCs w:val="20"/>
                    </w:rPr>
                  </w:pPr>
                  <w:r w:rsidRPr="00A162AD">
                    <w:rPr>
                      <w:b/>
                      <w:color w:val="000000" w:themeColor="text1"/>
                      <w:sz w:val="20"/>
                      <w:szCs w:val="20"/>
                    </w:rPr>
                    <w:t>Jedinica</w:t>
                  </w:r>
                </w:p>
              </w:tc>
              <w:tc>
                <w:tcPr>
                  <w:tcW w:w="1114" w:type="dxa"/>
                  <w:shd w:val="clear" w:color="auto" w:fill="CCCC00"/>
                </w:tcPr>
                <w:p w14:paraId="5F6AC27A" w14:textId="77777777" w:rsidR="00AB564C" w:rsidRPr="00A162AD" w:rsidRDefault="00AB564C" w:rsidP="00CC684A">
                  <w:pPr>
                    <w:jc w:val="both"/>
                    <w:rPr>
                      <w:b/>
                      <w:color w:val="000000" w:themeColor="text1"/>
                      <w:sz w:val="20"/>
                      <w:szCs w:val="20"/>
                    </w:rPr>
                  </w:pPr>
                  <w:r w:rsidRPr="00A162AD">
                    <w:rPr>
                      <w:b/>
                      <w:color w:val="000000" w:themeColor="text1"/>
                      <w:sz w:val="20"/>
                      <w:szCs w:val="20"/>
                    </w:rPr>
                    <w:t>Polazna vrijednost</w:t>
                  </w:r>
                </w:p>
              </w:tc>
              <w:tc>
                <w:tcPr>
                  <w:tcW w:w="1027" w:type="dxa"/>
                  <w:shd w:val="clear" w:color="auto" w:fill="CCCC00"/>
                </w:tcPr>
                <w:p w14:paraId="1DB3AF1E" w14:textId="77777777" w:rsidR="00AB564C" w:rsidRPr="00A162AD" w:rsidRDefault="00AB564C" w:rsidP="00CC684A">
                  <w:pPr>
                    <w:jc w:val="both"/>
                    <w:rPr>
                      <w:b/>
                      <w:sz w:val="20"/>
                      <w:szCs w:val="20"/>
                    </w:rPr>
                  </w:pPr>
                  <w:r w:rsidRPr="00A162AD">
                    <w:rPr>
                      <w:b/>
                      <w:sz w:val="20"/>
                      <w:szCs w:val="20"/>
                    </w:rPr>
                    <w:t>Izvor podataka</w:t>
                  </w:r>
                </w:p>
              </w:tc>
              <w:tc>
                <w:tcPr>
                  <w:tcW w:w="1114" w:type="dxa"/>
                  <w:shd w:val="clear" w:color="auto" w:fill="CCCC00"/>
                </w:tcPr>
                <w:p w14:paraId="1151E1DA" w14:textId="77777777" w:rsidR="00AB564C" w:rsidRPr="00A162AD" w:rsidRDefault="00AB564C" w:rsidP="00CC684A">
                  <w:pPr>
                    <w:jc w:val="both"/>
                    <w:rPr>
                      <w:b/>
                      <w:color w:val="000000" w:themeColor="text1"/>
                      <w:sz w:val="20"/>
                      <w:szCs w:val="20"/>
                    </w:rPr>
                  </w:pPr>
                  <w:r w:rsidRPr="00A162AD">
                    <w:rPr>
                      <w:b/>
                      <w:color w:val="000000" w:themeColor="text1"/>
                      <w:sz w:val="20"/>
                      <w:szCs w:val="20"/>
                    </w:rPr>
                    <w:t>Ciljana vrijednost 202</w:t>
                  </w:r>
                  <w:r>
                    <w:rPr>
                      <w:b/>
                      <w:color w:val="000000" w:themeColor="text1"/>
                      <w:sz w:val="20"/>
                      <w:szCs w:val="20"/>
                    </w:rPr>
                    <w:t>5</w:t>
                  </w:r>
                  <w:r w:rsidRPr="00A162AD">
                    <w:rPr>
                      <w:b/>
                      <w:color w:val="000000" w:themeColor="text1"/>
                      <w:sz w:val="20"/>
                      <w:szCs w:val="20"/>
                    </w:rPr>
                    <w:t>.</w:t>
                  </w:r>
                </w:p>
              </w:tc>
              <w:tc>
                <w:tcPr>
                  <w:tcW w:w="1114" w:type="dxa"/>
                  <w:shd w:val="clear" w:color="auto" w:fill="CCCC00"/>
                </w:tcPr>
                <w:p w14:paraId="0D521468" w14:textId="77777777" w:rsidR="00AB564C" w:rsidRPr="00A162AD" w:rsidRDefault="00AB564C" w:rsidP="00CC684A">
                  <w:pPr>
                    <w:jc w:val="both"/>
                    <w:rPr>
                      <w:b/>
                      <w:color w:val="000000" w:themeColor="text1"/>
                      <w:sz w:val="20"/>
                      <w:szCs w:val="20"/>
                    </w:rPr>
                  </w:pPr>
                  <w:r w:rsidRPr="00A162AD">
                    <w:rPr>
                      <w:b/>
                      <w:color w:val="000000" w:themeColor="text1"/>
                      <w:sz w:val="20"/>
                      <w:szCs w:val="20"/>
                    </w:rPr>
                    <w:t>Ciljana vrijednost 202</w:t>
                  </w:r>
                  <w:r>
                    <w:rPr>
                      <w:b/>
                      <w:color w:val="000000" w:themeColor="text1"/>
                      <w:sz w:val="20"/>
                      <w:szCs w:val="20"/>
                    </w:rPr>
                    <w:t>6</w:t>
                  </w:r>
                  <w:r w:rsidRPr="00A162AD">
                    <w:rPr>
                      <w:b/>
                      <w:color w:val="000000" w:themeColor="text1"/>
                      <w:sz w:val="20"/>
                      <w:szCs w:val="20"/>
                    </w:rPr>
                    <w:t>.</w:t>
                  </w:r>
                </w:p>
              </w:tc>
              <w:tc>
                <w:tcPr>
                  <w:tcW w:w="1114" w:type="dxa"/>
                  <w:shd w:val="clear" w:color="auto" w:fill="CCCC00"/>
                </w:tcPr>
                <w:p w14:paraId="20E593B4" w14:textId="77777777" w:rsidR="00AB564C" w:rsidRPr="00A162AD" w:rsidRDefault="00AB564C" w:rsidP="00CC684A">
                  <w:pPr>
                    <w:jc w:val="both"/>
                    <w:rPr>
                      <w:b/>
                      <w:color w:val="000000" w:themeColor="text1"/>
                      <w:sz w:val="20"/>
                      <w:szCs w:val="20"/>
                    </w:rPr>
                  </w:pPr>
                  <w:r w:rsidRPr="00A162AD">
                    <w:rPr>
                      <w:b/>
                      <w:color w:val="000000" w:themeColor="text1"/>
                      <w:sz w:val="20"/>
                      <w:szCs w:val="20"/>
                    </w:rPr>
                    <w:t>Ciljana vrijednost 202</w:t>
                  </w:r>
                  <w:r>
                    <w:rPr>
                      <w:b/>
                      <w:color w:val="000000" w:themeColor="text1"/>
                      <w:sz w:val="20"/>
                      <w:szCs w:val="20"/>
                    </w:rPr>
                    <w:t>7</w:t>
                  </w:r>
                  <w:r w:rsidRPr="00A162AD">
                    <w:rPr>
                      <w:b/>
                      <w:color w:val="000000" w:themeColor="text1"/>
                      <w:sz w:val="20"/>
                      <w:szCs w:val="20"/>
                    </w:rPr>
                    <w:t>.</w:t>
                  </w:r>
                </w:p>
              </w:tc>
            </w:tr>
            <w:tr w:rsidR="00AB564C" w:rsidRPr="004B5888" w14:paraId="40B60A57" w14:textId="77777777" w:rsidTr="00CC684A">
              <w:tc>
                <w:tcPr>
                  <w:tcW w:w="1336" w:type="dxa"/>
                </w:tcPr>
                <w:p w14:paraId="5D3FC24A" w14:textId="77777777" w:rsidR="00AB564C" w:rsidRPr="004B5888" w:rsidRDefault="00AB564C" w:rsidP="00CC684A">
                  <w:pPr>
                    <w:jc w:val="both"/>
                    <w:rPr>
                      <w:color w:val="000000" w:themeColor="text1"/>
                      <w:sz w:val="20"/>
                      <w:szCs w:val="20"/>
                    </w:rPr>
                  </w:pPr>
                  <w:r w:rsidRPr="004B5888">
                    <w:rPr>
                      <w:color w:val="000000" w:themeColor="text1"/>
                      <w:sz w:val="20"/>
                      <w:szCs w:val="20"/>
                    </w:rPr>
                    <w:t>Broj saniranih sanitarnih čvorova</w:t>
                  </w:r>
                </w:p>
              </w:tc>
              <w:tc>
                <w:tcPr>
                  <w:tcW w:w="1114" w:type="dxa"/>
                </w:tcPr>
                <w:p w14:paraId="720D7F53" w14:textId="77777777" w:rsidR="00AB564C" w:rsidRPr="004B5888" w:rsidRDefault="00AB564C" w:rsidP="00CC684A">
                  <w:pPr>
                    <w:jc w:val="both"/>
                    <w:rPr>
                      <w:color w:val="000000" w:themeColor="text1"/>
                      <w:sz w:val="20"/>
                      <w:szCs w:val="20"/>
                    </w:rPr>
                  </w:pPr>
                  <w:r w:rsidRPr="004B5888">
                    <w:rPr>
                      <w:sz w:val="20"/>
                      <w:szCs w:val="20"/>
                    </w:rPr>
                    <w:t xml:space="preserve">Povećanje kvalitete rada svih zaposlenih u zgradi gradske uprave </w:t>
                  </w:r>
                </w:p>
              </w:tc>
              <w:tc>
                <w:tcPr>
                  <w:tcW w:w="952" w:type="dxa"/>
                </w:tcPr>
                <w:p w14:paraId="0ADA8951" w14:textId="77777777" w:rsidR="00AB564C" w:rsidRPr="004B5888" w:rsidRDefault="00AB564C" w:rsidP="00CC684A">
                  <w:pPr>
                    <w:jc w:val="both"/>
                    <w:rPr>
                      <w:color w:val="000000" w:themeColor="text1"/>
                      <w:sz w:val="20"/>
                      <w:szCs w:val="20"/>
                    </w:rPr>
                  </w:pPr>
                  <w:r w:rsidRPr="004B5888">
                    <w:rPr>
                      <w:color w:val="000000" w:themeColor="text1"/>
                      <w:sz w:val="20"/>
                      <w:szCs w:val="20"/>
                    </w:rPr>
                    <w:t>Broj</w:t>
                  </w:r>
                </w:p>
              </w:tc>
              <w:tc>
                <w:tcPr>
                  <w:tcW w:w="1114" w:type="dxa"/>
                </w:tcPr>
                <w:p w14:paraId="7CD2AD22" w14:textId="77777777" w:rsidR="00AB564C" w:rsidRPr="004B5888" w:rsidRDefault="00AB564C" w:rsidP="00CC684A">
                  <w:pPr>
                    <w:jc w:val="both"/>
                    <w:rPr>
                      <w:color w:val="000000" w:themeColor="text1"/>
                      <w:sz w:val="20"/>
                      <w:szCs w:val="20"/>
                    </w:rPr>
                  </w:pPr>
                  <w:r>
                    <w:rPr>
                      <w:color w:val="000000" w:themeColor="text1"/>
                      <w:sz w:val="20"/>
                      <w:szCs w:val="20"/>
                    </w:rPr>
                    <w:t>0</w:t>
                  </w:r>
                </w:p>
              </w:tc>
              <w:tc>
                <w:tcPr>
                  <w:tcW w:w="1027" w:type="dxa"/>
                </w:tcPr>
                <w:p w14:paraId="3948E0D8" w14:textId="77777777" w:rsidR="00AB564C" w:rsidRPr="004B5888" w:rsidRDefault="00AB564C" w:rsidP="00CC684A">
                  <w:pPr>
                    <w:jc w:val="both"/>
                    <w:rPr>
                      <w:color w:val="000000" w:themeColor="text1"/>
                      <w:sz w:val="20"/>
                      <w:szCs w:val="20"/>
                    </w:rPr>
                  </w:pPr>
                  <w:r w:rsidRPr="004B5888">
                    <w:rPr>
                      <w:color w:val="000000" w:themeColor="text1"/>
                      <w:sz w:val="20"/>
                      <w:szCs w:val="20"/>
                    </w:rPr>
                    <w:t>Plan nabave</w:t>
                  </w:r>
                </w:p>
              </w:tc>
              <w:tc>
                <w:tcPr>
                  <w:tcW w:w="1114" w:type="dxa"/>
                </w:tcPr>
                <w:p w14:paraId="3BE6A319" w14:textId="77777777" w:rsidR="00AB564C" w:rsidRPr="004B5888" w:rsidRDefault="00AB564C" w:rsidP="00CC684A">
                  <w:pPr>
                    <w:jc w:val="both"/>
                    <w:rPr>
                      <w:color w:val="000000" w:themeColor="text1"/>
                      <w:sz w:val="20"/>
                      <w:szCs w:val="20"/>
                    </w:rPr>
                  </w:pPr>
                  <w:r>
                    <w:rPr>
                      <w:color w:val="000000" w:themeColor="text1"/>
                      <w:sz w:val="20"/>
                      <w:szCs w:val="20"/>
                    </w:rPr>
                    <w:t>2</w:t>
                  </w:r>
                </w:p>
              </w:tc>
              <w:tc>
                <w:tcPr>
                  <w:tcW w:w="1114" w:type="dxa"/>
                </w:tcPr>
                <w:p w14:paraId="1A0BCDC0" w14:textId="77777777" w:rsidR="00AB564C" w:rsidRPr="004B5888" w:rsidRDefault="00AB564C" w:rsidP="00CC684A">
                  <w:pPr>
                    <w:jc w:val="both"/>
                    <w:rPr>
                      <w:color w:val="000000" w:themeColor="text1"/>
                      <w:sz w:val="20"/>
                      <w:szCs w:val="20"/>
                    </w:rPr>
                  </w:pPr>
                  <w:r>
                    <w:rPr>
                      <w:color w:val="000000" w:themeColor="text1"/>
                      <w:sz w:val="20"/>
                      <w:szCs w:val="20"/>
                    </w:rPr>
                    <w:t>0</w:t>
                  </w:r>
                </w:p>
              </w:tc>
              <w:tc>
                <w:tcPr>
                  <w:tcW w:w="1114" w:type="dxa"/>
                </w:tcPr>
                <w:p w14:paraId="51E10628" w14:textId="77777777" w:rsidR="00AB564C" w:rsidRPr="004B5888" w:rsidRDefault="00AB564C" w:rsidP="00CC684A">
                  <w:pPr>
                    <w:jc w:val="both"/>
                    <w:rPr>
                      <w:color w:val="000000" w:themeColor="text1"/>
                      <w:sz w:val="20"/>
                      <w:szCs w:val="20"/>
                    </w:rPr>
                  </w:pPr>
                  <w:r w:rsidRPr="004B5888">
                    <w:rPr>
                      <w:color w:val="000000" w:themeColor="text1"/>
                      <w:sz w:val="20"/>
                      <w:szCs w:val="20"/>
                    </w:rPr>
                    <w:t>0</w:t>
                  </w:r>
                </w:p>
              </w:tc>
            </w:tr>
          </w:tbl>
          <w:p w14:paraId="22B79555" w14:textId="77777777" w:rsidR="00AB564C" w:rsidRDefault="00AB564C" w:rsidP="00CC684A">
            <w:pPr>
              <w:ind w:left="360"/>
              <w:jc w:val="both"/>
              <w:rPr>
                <w:b/>
                <w:bCs/>
                <w:color w:val="000000" w:themeColor="text1"/>
              </w:rPr>
            </w:pPr>
          </w:p>
          <w:p w14:paraId="77E89CAA" w14:textId="77777777" w:rsidR="00AB564C" w:rsidRDefault="00AB564C" w:rsidP="00CC684A">
            <w:pPr>
              <w:ind w:left="360"/>
              <w:jc w:val="both"/>
              <w:rPr>
                <w:b/>
                <w:bCs/>
                <w:color w:val="000000" w:themeColor="text1"/>
              </w:rPr>
            </w:pPr>
            <w:r w:rsidRPr="00A162AD">
              <w:rPr>
                <w:b/>
                <w:bCs/>
                <w:color w:val="000000" w:themeColor="text1"/>
              </w:rPr>
              <w:t>KAPITALNI PROJEKT</w:t>
            </w:r>
            <w:r>
              <w:rPr>
                <w:b/>
                <w:bCs/>
                <w:color w:val="000000" w:themeColor="text1"/>
              </w:rPr>
              <w:t xml:space="preserve"> K160472</w:t>
            </w:r>
            <w:r w:rsidRPr="00A162AD">
              <w:rPr>
                <w:b/>
                <w:bCs/>
                <w:color w:val="000000" w:themeColor="text1"/>
              </w:rPr>
              <w:t xml:space="preserve"> DOG</w:t>
            </w:r>
            <w:r>
              <w:rPr>
                <w:b/>
                <w:bCs/>
                <w:color w:val="000000" w:themeColor="text1"/>
              </w:rPr>
              <w:t>RADNJA DJEČJEG VRTIĆA HLOJKICA</w:t>
            </w:r>
          </w:p>
          <w:p w14:paraId="31CF2E34" w14:textId="77777777" w:rsidR="00AB564C" w:rsidRPr="00FC7A25" w:rsidRDefault="00AB564C" w:rsidP="00CC684A">
            <w:pPr>
              <w:spacing w:before="100" w:beforeAutospacing="1" w:after="100" w:afterAutospacing="1"/>
              <w:rPr>
                <w:rFonts w:eastAsia="Times New Roman"/>
              </w:rPr>
            </w:pPr>
            <w:r w:rsidRPr="00FC7A25">
              <w:rPr>
                <w:rFonts w:eastAsia="Times New Roman"/>
                <w:b/>
                <w:bCs/>
              </w:rPr>
              <w:t>Projekt za završetak radova na prostoru za jasličku i predškolsku djecu</w:t>
            </w:r>
            <w:r w:rsidRPr="00FC7A25">
              <w:rPr>
                <w:rFonts w:eastAsia="Times New Roman"/>
              </w:rPr>
              <w:t xml:space="preserve"> planiran je u iznosu od </w:t>
            </w:r>
            <w:r w:rsidRPr="00FC7A25">
              <w:rPr>
                <w:rFonts w:eastAsia="Times New Roman"/>
                <w:b/>
                <w:bCs/>
              </w:rPr>
              <w:t>50.000,00 eura</w:t>
            </w:r>
            <w:r w:rsidRPr="00FC7A25">
              <w:rPr>
                <w:rFonts w:eastAsia="Times New Roman"/>
              </w:rPr>
              <w:t xml:space="preserve"> za 2025. godinu</w:t>
            </w:r>
            <w:r>
              <w:rPr>
                <w:rFonts w:eastAsia="Times New Roman"/>
              </w:rPr>
              <w:t xml:space="preserve"> za radove na vanjskoj ovojnici građevine odnosno uređenju okoliša koji moguće zbog zimskog razdoblja ne bi bili dovršeni u 2024. godini</w:t>
            </w:r>
            <w:r w:rsidRPr="00FC7A25">
              <w:rPr>
                <w:rFonts w:eastAsia="Times New Roman"/>
              </w:rPr>
              <w:t xml:space="preserve">. Ovaj projekt odnosi se na završetak radova započetih </w:t>
            </w:r>
            <w:r>
              <w:rPr>
                <w:rFonts w:eastAsia="Times New Roman"/>
              </w:rPr>
              <w:t>krajem</w:t>
            </w:r>
            <w:r w:rsidRPr="00FC7A25">
              <w:rPr>
                <w:rFonts w:eastAsia="Times New Roman"/>
              </w:rPr>
              <w:t xml:space="preserve"> 2023. godin</w:t>
            </w:r>
            <w:r>
              <w:rPr>
                <w:rFonts w:eastAsia="Times New Roman"/>
              </w:rPr>
              <w:t>e</w:t>
            </w:r>
            <w:r w:rsidRPr="00FC7A25">
              <w:rPr>
                <w:rFonts w:eastAsia="Times New Roman"/>
              </w:rPr>
              <w:t>.</w:t>
            </w:r>
          </w:p>
          <w:p w14:paraId="742C51E3" w14:textId="77777777" w:rsidR="00AB564C" w:rsidRPr="00FC7A25" w:rsidRDefault="00AB564C" w:rsidP="00CC684A">
            <w:pPr>
              <w:spacing w:before="100" w:beforeAutospacing="1" w:after="100" w:afterAutospacing="1"/>
              <w:rPr>
                <w:rFonts w:eastAsia="Times New Roman"/>
              </w:rPr>
            </w:pPr>
            <w:r w:rsidRPr="00FC7A25">
              <w:rPr>
                <w:rFonts w:eastAsia="Times New Roman"/>
              </w:rPr>
              <w:t xml:space="preserve">Projekt se financira iz različitih fondova te vlastitih sredstava Grada. Krajnji rezultat projekta bit će izrada tri prostorije ukupne površine približno </w:t>
            </w:r>
            <w:r w:rsidRPr="00FC7A25">
              <w:rPr>
                <w:rFonts w:eastAsia="Times New Roman"/>
                <w:b/>
                <w:bCs/>
              </w:rPr>
              <w:t>70 m²</w:t>
            </w:r>
            <w:r w:rsidRPr="00FC7A25">
              <w:rPr>
                <w:rFonts w:eastAsia="Times New Roman"/>
              </w:rPr>
              <w:t>, namijenjene za jasličku i predškolsku djecu.</w:t>
            </w:r>
          </w:p>
          <w:p w14:paraId="634E58DD" w14:textId="77777777" w:rsidR="00AB564C" w:rsidRPr="00F819FC" w:rsidRDefault="00AB564C" w:rsidP="00CC684A">
            <w:pPr>
              <w:ind w:left="360"/>
              <w:jc w:val="both"/>
              <w:rPr>
                <w:color w:val="000000" w:themeColor="text1"/>
              </w:rPr>
            </w:pPr>
          </w:p>
          <w:p w14:paraId="4FB40999" w14:textId="77777777" w:rsidR="00AB564C" w:rsidRPr="004B5888" w:rsidRDefault="00AB564C" w:rsidP="00CC684A">
            <w:pPr>
              <w:ind w:left="360"/>
              <w:jc w:val="center"/>
              <w:rPr>
                <w:b/>
                <w:color w:val="000000" w:themeColor="text1"/>
              </w:rPr>
            </w:pPr>
            <w:r w:rsidRPr="004B5888">
              <w:rPr>
                <w:b/>
                <w:color w:val="000000" w:themeColor="text1"/>
              </w:rPr>
              <w:t>Pokazatelji rezultata</w:t>
            </w:r>
          </w:p>
          <w:tbl>
            <w:tblPr>
              <w:tblStyle w:val="Reetkatablice"/>
              <w:tblW w:w="9182" w:type="dxa"/>
              <w:tblInd w:w="360" w:type="dxa"/>
              <w:tblLayout w:type="fixed"/>
              <w:tblLook w:val="04A0" w:firstRow="1" w:lastRow="0" w:firstColumn="1" w:lastColumn="0" w:noHBand="0" w:noVBand="1"/>
            </w:tblPr>
            <w:tblGrid>
              <w:gridCol w:w="1216"/>
              <w:gridCol w:w="1176"/>
              <w:gridCol w:w="1003"/>
              <w:gridCol w:w="1176"/>
              <w:gridCol w:w="1083"/>
              <w:gridCol w:w="1176"/>
              <w:gridCol w:w="1176"/>
              <w:gridCol w:w="1176"/>
            </w:tblGrid>
            <w:tr w:rsidR="00AB564C" w:rsidRPr="004B5888" w14:paraId="1F71C659" w14:textId="77777777" w:rsidTr="00CC684A">
              <w:tc>
                <w:tcPr>
                  <w:tcW w:w="1216" w:type="dxa"/>
                  <w:shd w:val="clear" w:color="auto" w:fill="CCCC00"/>
                </w:tcPr>
                <w:p w14:paraId="48E12153" w14:textId="77777777" w:rsidR="00AB564C" w:rsidRPr="00A162AD" w:rsidRDefault="00AB564C" w:rsidP="00CC684A">
                  <w:pPr>
                    <w:jc w:val="both"/>
                    <w:rPr>
                      <w:b/>
                      <w:color w:val="000000" w:themeColor="text1"/>
                      <w:sz w:val="20"/>
                      <w:szCs w:val="20"/>
                    </w:rPr>
                  </w:pPr>
                  <w:r w:rsidRPr="00A162AD">
                    <w:rPr>
                      <w:b/>
                      <w:color w:val="000000" w:themeColor="text1"/>
                      <w:sz w:val="20"/>
                      <w:szCs w:val="20"/>
                    </w:rPr>
                    <w:t>Pokazatelj rezultata</w:t>
                  </w:r>
                </w:p>
              </w:tc>
              <w:tc>
                <w:tcPr>
                  <w:tcW w:w="1176" w:type="dxa"/>
                  <w:shd w:val="clear" w:color="auto" w:fill="CCCC00"/>
                </w:tcPr>
                <w:p w14:paraId="7FC858D2" w14:textId="77777777" w:rsidR="00AB564C" w:rsidRPr="00A162AD" w:rsidRDefault="00AB564C" w:rsidP="00CC684A">
                  <w:pPr>
                    <w:jc w:val="both"/>
                    <w:rPr>
                      <w:b/>
                      <w:color w:val="000000" w:themeColor="text1"/>
                      <w:sz w:val="20"/>
                      <w:szCs w:val="20"/>
                    </w:rPr>
                  </w:pPr>
                  <w:r w:rsidRPr="00A162AD">
                    <w:rPr>
                      <w:b/>
                      <w:color w:val="000000" w:themeColor="text1"/>
                      <w:sz w:val="20"/>
                      <w:szCs w:val="20"/>
                    </w:rPr>
                    <w:t>Definicija</w:t>
                  </w:r>
                </w:p>
              </w:tc>
              <w:tc>
                <w:tcPr>
                  <w:tcW w:w="1003" w:type="dxa"/>
                  <w:shd w:val="clear" w:color="auto" w:fill="CCCC00"/>
                </w:tcPr>
                <w:p w14:paraId="4404712A" w14:textId="77777777" w:rsidR="00AB564C" w:rsidRPr="00A162AD" w:rsidRDefault="00AB564C" w:rsidP="00CC684A">
                  <w:pPr>
                    <w:jc w:val="both"/>
                    <w:rPr>
                      <w:b/>
                      <w:color w:val="000000" w:themeColor="text1"/>
                      <w:sz w:val="20"/>
                      <w:szCs w:val="20"/>
                    </w:rPr>
                  </w:pPr>
                  <w:r w:rsidRPr="00A162AD">
                    <w:rPr>
                      <w:b/>
                      <w:color w:val="000000" w:themeColor="text1"/>
                      <w:sz w:val="20"/>
                      <w:szCs w:val="20"/>
                    </w:rPr>
                    <w:t>Jedinica</w:t>
                  </w:r>
                </w:p>
              </w:tc>
              <w:tc>
                <w:tcPr>
                  <w:tcW w:w="1176" w:type="dxa"/>
                  <w:shd w:val="clear" w:color="auto" w:fill="CCCC00"/>
                </w:tcPr>
                <w:p w14:paraId="79764247" w14:textId="77777777" w:rsidR="00AB564C" w:rsidRPr="00A162AD" w:rsidRDefault="00AB564C" w:rsidP="00CC684A">
                  <w:pPr>
                    <w:jc w:val="both"/>
                    <w:rPr>
                      <w:b/>
                      <w:color w:val="000000" w:themeColor="text1"/>
                      <w:sz w:val="20"/>
                      <w:szCs w:val="20"/>
                    </w:rPr>
                  </w:pPr>
                  <w:r w:rsidRPr="00A162AD">
                    <w:rPr>
                      <w:b/>
                      <w:color w:val="000000" w:themeColor="text1"/>
                      <w:sz w:val="20"/>
                      <w:szCs w:val="20"/>
                    </w:rPr>
                    <w:t>Polazna vrijednost</w:t>
                  </w:r>
                </w:p>
              </w:tc>
              <w:tc>
                <w:tcPr>
                  <w:tcW w:w="1083" w:type="dxa"/>
                  <w:shd w:val="clear" w:color="auto" w:fill="CCCC00"/>
                </w:tcPr>
                <w:p w14:paraId="48D99ED2" w14:textId="77777777" w:rsidR="00AB564C" w:rsidRPr="00A162AD" w:rsidRDefault="00AB564C" w:rsidP="00CC684A">
                  <w:pPr>
                    <w:jc w:val="both"/>
                    <w:rPr>
                      <w:b/>
                      <w:sz w:val="20"/>
                      <w:szCs w:val="20"/>
                    </w:rPr>
                  </w:pPr>
                  <w:r w:rsidRPr="00A162AD">
                    <w:rPr>
                      <w:b/>
                      <w:sz w:val="20"/>
                      <w:szCs w:val="20"/>
                    </w:rPr>
                    <w:t>Izvor podataka</w:t>
                  </w:r>
                </w:p>
              </w:tc>
              <w:tc>
                <w:tcPr>
                  <w:tcW w:w="1176" w:type="dxa"/>
                  <w:shd w:val="clear" w:color="auto" w:fill="CCCC00"/>
                </w:tcPr>
                <w:p w14:paraId="5FAEB009" w14:textId="77777777" w:rsidR="00AB564C" w:rsidRPr="00A162AD" w:rsidRDefault="00AB564C" w:rsidP="00CC684A">
                  <w:pPr>
                    <w:jc w:val="both"/>
                    <w:rPr>
                      <w:b/>
                      <w:sz w:val="20"/>
                      <w:szCs w:val="20"/>
                    </w:rPr>
                  </w:pPr>
                  <w:r w:rsidRPr="00A162AD">
                    <w:rPr>
                      <w:b/>
                      <w:sz w:val="20"/>
                      <w:szCs w:val="20"/>
                    </w:rPr>
                    <w:t>Ciljana vrijednost 202</w:t>
                  </w:r>
                  <w:r>
                    <w:rPr>
                      <w:b/>
                      <w:sz w:val="20"/>
                      <w:szCs w:val="20"/>
                    </w:rPr>
                    <w:t>5</w:t>
                  </w:r>
                  <w:r w:rsidRPr="00A162AD">
                    <w:rPr>
                      <w:b/>
                      <w:sz w:val="20"/>
                      <w:szCs w:val="20"/>
                    </w:rPr>
                    <w:t>.</w:t>
                  </w:r>
                </w:p>
              </w:tc>
              <w:tc>
                <w:tcPr>
                  <w:tcW w:w="1176" w:type="dxa"/>
                  <w:shd w:val="clear" w:color="auto" w:fill="CCCC00"/>
                </w:tcPr>
                <w:p w14:paraId="4BA429A0" w14:textId="77777777" w:rsidR="00AB564C" w:rsidRPr="00A162AD" w:rsidRDefault="00AB564C" w:rsidP="00CC684A">
                  <w:pPr>
                    <w:jc w:val="both"/>
                    <w:rPr>
                      <w:b/>
                      <w:color w:val="000000" w:themeColor="text1"/>
                      <w:sz w:val="20"/>
                      <w:szCs w:val="20"/>
                    </w:rPr>
                  </w:pPr>
                  <w:r w:rsidRPr="00A162AD">
                    <w:rPr>
                      <w:b/>
                      <w:color w:val="000000" w:themeColor="text1"/>
                      <w:sz w:val="20"/>
                      <w:szCs w:val="20"/>
                    </w:rPr>
                    <w:t>Ciljana vrijednost 202</w:t>
                  </w:r>
                  <w:r>
                    <w:rPr>
                      <w:b/>
                      <w:color w:val="000000" w:themeColor="text1"/>
                      <w:sz w:val="20"/>
                      <w:szCs w:val="20"/>
                    </w:rPr>
                    <w:t>6</w:t>
                  </w:r>
                  <w:r w:rsidRPr="00A162AD">
                    <w:rPr>
                      <w:b/>
                      <w:color w:val="000000" w:themeColor="text1"/>
                      <w:sz w:val="20"/>
                      <w:szCs w:val="20"/>
                    </w:rPr>
                    <w:t>.</w:t>
                  </w:r>
                </w:p>
              </w:tc>
              <w:tc>
                <w:tcPr>
                  <w:tcW w:w="1176" w:type="dxa"/>
                  <w:shd w:val="clear" w:color="auto" w:fill="CCCC00"/>
                </w:tcPr>
                <w:p w14:paraId="73DDCF97" w14:textId="77777777" w:rsidR="00AB564C" w:rsidRPr="00A162AD" w:rsidRDefault="00AB564C" w:rsidP="00CC684A">
                  <w:pPr>
                    <w:jc w:val="both"/>
                    <w:rPr>
                      <w:b/>
                      <w:color w:val="000000" w:themeColor="text1"/>
                      <w:sz w:val="20"/>
                      <w:szCs w:val="20"/>
                    </w:rPr>
                  </w:pPr>
                  <w:r w:rsidRPr="00A162AD">
                    <w:rPr>
                      <w:b/>
                      <w:color w:val="000000" w:themeColor="text1"/>
                      <w:sz w:val="20"/>
                      <w:szCs w:val="20"/>
                    </w:rPr>
                    <w:t>Ciljana vrijednost 202</w:t>
                  </w:r>
                  <w:r>
                    <w:rPr>
                      <w:b/>
                      <w:color w:val="000000" w:themeColor="text1"/>
                      <w:sz w:val="20"/>
                      <w:szCs w:val="20"/>
                    </w:rPr>
                    <w:t>7</w:t>
                  </w:r>
                  <w:r w:rsidRPr="00A162AD">
                    <w:rPr>
                      <w:b/>
                      <w:color w:val="000000" w:themeColor="text1"/>
                      <w:sz w:val="20"/>
                      <w:szCs w:val="20"/>
                    </w:rPr>
                    <w:t>.</w:t>
                  </w:r>
                </w:p>
              </w:tc>
            </w:tr>
            <w:tr w:rsidR="00AB564C" w:rsidRPr="004B5888" w14:paraId="660F4B8E" w14:textId="77777777" w:rsidTr="00CC684A">
              <w:tc>
                <w:tcPr>
                  <w:tcW w:w="1216" w:type="dxa"/>
                </w:tcPr>
                <w:p w14:paraId="6AD30CC9" w14:textId="77777777" w:rsidR="00AB564C" w:rsidRPr="004B5888" w:rsidRDefault="00AB564C" w:rsidP="00CC684A">
                  <w:pPr>
                    <w:jc w:val="both"/>
                    <w:rPr>
                      <w:color w:val="000000" w:themeColor="text1"/>
                      <w:sz w:val="20"/>
                      <w:szCs w:val="20"/>
                    </w:rPr>
                  </w:pPr>
                  <w:r>
                    <w:rPr>
                      <w:color w:val="000000" w:themeColor="text1"/>
                      <w:sz w:val="20"/>
                      <w:szCs w:val="20"/>
                    </w:rPr>
                    <w:t>Izgrađen dodatni dio vrtića</w:t>
                  </w:r>
                  <w:r w:rsidRPr="004B5888">
                    <w:rPr>
                      <w:color w:val="000000" w:themeColor="text1"/>
                      <w:sz w:val="20"/>
                      <w:szCs w:val="20"/>
                    </w:rPr>
                    <w:t xml:space="preserve"> </w:t>
                  </w:r>
                </w:p>
              </w:tc>
              <w:tc>
                <w:tcPr>
                  <w:tcW w:w="1176" w:type="dxa"/>
                </w:tcPr>
                <w:p w14:paraId="3D9E6DA9" w14:textId="77777777" w:rsidR="00AB564C" w:rsidRPr="004B5888" w:rsidRDefault="00AB564C" w:rsidP="00CC684A">
                  <w:pPr>
                    <w:jc w:val="both"/>
                    <w:rPr>
                      <w:color w:val="000000" w:themeColor="text1"/>
                      <w:sz w:val="20"/>
                      <w:szCs w:val="20"/>
                    </w:rPr>
                  </w:pPr>
                  <w:r>
                    <w:rPr>
                      <w:color w:val="000000" w:themeColor="text1"/>
                      <w:sz w:val="20"/>
                      <w:szCs w:val="20"/>
                    </w:rPr>
                    <w:t>Poboljšanje socijalnog i društvenog života u Delnicama</w:t>
                  </w:r>
                </w:p>
              </w:tc>
              <w:tc>
                <w:tcPr>
                  <w:tcW w:w="1003" w:type="dxa"/>
                </w:tcPr>
                <w:p w14:paraId="01E1C2F1" w14:textId="77777777" w:rsidR="00AB564C" w:rsidRPr="004B5888" w:rsidRDefault="00AB564C" w:rsidP="00CC684A">
                  <w:pPr>
                    <w:jc w:val="both"/>
                    <w:rPr>
                      <w:color w:val="000000" w:themeColor="text1"/>
                      <w:sz w:val="20"/>
                      <w:szCs w:val="20"/>
                    </w:rPr>
                  </w:pPr>
                  <w:r>
                    <w:rPr>
                      <w:color w:val="000000" w:themeColor="text1"/>
                      <w:sz w:val="20"/>
                      <w:szCs w:val="20"/>
                    </w:rPr>
                    <w:t xml:space="preserve"> M2</w:t>
                  </w:r>
                </w:p>
              </w:tc>
              <w:tc>
                <w:tcPr>
                  <w:tcW w:w="1176" w:type="dxa"/>
                </w:tcPr>
                <w:p w14:paraId="4D004329" w14:textId="77777777" w:rsidR="00AB564C" w:rsidRPr="004B5888" w:rsidRDefault="00AB564C" w:rsidP="00CC684A">
                  <w:pPr>
                    <w:jc w:val="both"/>
                    <w:rPr>
                      <w:color w:val="000000" w:themeColor="text1"/>
                      <w:sz w:val="20"/>
                      <w:szCs w:val="20"/>
                    </w:rPr>
                  </w:pPr>
                  <w:r>
                    <w:rPr>
                      <w:color w:val="000000" w:themeColor="text1"/>
                      <w:sz w:val="20"/>
                      <w:szCs w:val="20"/>
                    </w:rPr>
                    <w:t>0</w:t>
                  </w:r>
                </w:p>
              </w:tc>
              <w:tc>
                <w:tcPr>
                  <w:tcW w:w="1083" w:type="dxa"/>
                </w:tcPr>
                <w:p w14:paraId="1E1D4ACC" w14:textId="77777777" w:rsidR="00AB564C" w:rsidRPr="004B5888" w:rsidRDefault="00AB564C" w:rsidP="00CC684A">
                  <w:pPr>
                    <w:jc w:val="both"/>
                    <w:rPr>
                      <w:color w:val="000000" w:themeColor="text1"/>
                      <w:sz w:val="20"/>
                      <w:szCs w:val="20"/>
                    </w:rPr>
                  </w:pPr>
                  <w:r w:rsidRPr="004B5888">
                    <w:rPr>
                      <w:color w:val="000000" w:themeColor="text1"/>
                      <w:sz w:val="20"/>
                      <w:szCs w:val="20"/>
                    </w:rPr>
                    <w:t>Odjel gradske uprave za komunalni sustav, imovinu, promet i zaštitu okoliša</w:t>
                  </w:r>
                </w:p>
              </w:tc>
              <w:tc>
                <w:tcPr>
                  <w:tcW w:w="1176" w:type="dxa"/>
                </w:tcPr>
                <w:p w14:paraId="64CB48DA" w14:textId="77777777" w:rsidR="00AB564C" w:rsidRPr="004B5888" w:rsidRDefault="00AB564C" w:rsidP="00CC684A">
                  <w:pPr>
                    <w:jc w:val="both"/>
                    <w:rPr>
                      <w:color w:val="000000" w:themeColor="text1"/>
                      <w:sz w:val="20"/>
                      <w:szCs w:val="20"/>
                    </w:rPr>
                  </w:pPr>
                  <w:r>
                    <w:rPr>
                      <w:color w:val="000000" w:themeColor="text1"/>
                      <w:sz w:val="20"/>
                      <w:szCs w:val="20"/>
                    </w:rPr>
                    <w:t>530</w:t>
                  </w:r>
                </w:p>
              </w:tc>
              <w:tc>
                <w:tcPr>
                  <w:tcW w:w="1176" w:type="dxa"/>
                </w:tcPr>
                <w:p w14:paraId="65B6BDBE" w14:textId="77777777" w:rsidR="00AB564C" w:rsidRPr="004B5888" w:rsidRDefault="00AB564C" w:rsidP="00CC684A">
                  <w:pPr>
                    <w:jc w:val="both"/>
                    <w:rPr>
                      <w:color w:val="000000" w:themeColor="text1"/>
                      <w:sz w:val="20"/>
                      <w:szCs w:val="20"/>
                    </w:rPr>
                  </w:pPr>
                  <w:r w:rsidRPr="004B5888">
                    <w:rPr>
                      <w:color w:val="000000" w:themeColor="text1"/>
                      <w:sz w:val="20"/>
                      <w:szCs w:val="20"/>
                    </w:rPr>
                    <w:t>0</w:t>
                  </w:r>
                </w:p>
              </w:tc>
              <w:tc>
                <w:tcPr>
                  <w:tcW w:w="1176" w:type="dxa"/>
                </w:tcPr>
                <w:p w14:paraId="2E9A071A" w14:textId="77777777" w:rsidR="00AB564C" w:rsidRPr="004B5888" w:rsidRDefault="00AB564C" w:rsidP="00CC684A">
                  <w:pPr>
                    <w:jc w:val="both"/>
                    <w:rPr>
                      <w:color w:val="000000" w:themeColor="text1"/>
                      <w:sz w:val="20"/>
                      <w:szCs w:val="20"/>
                    </w:rPr>
                  </w:pPr>
                  <w:r w:rsidRPr="004B5888">
                    <w:rPr>
                      <w:color w:val="000000" w:themeColor="text1"/>
                      <w:sz w:val="20"/>
                      <w:szCs w:val="20"/>
                    </w:rPr>
                    <w:t>0</w:t>
                  </w:r>
                </w:p>
              </w:tc>
            </w:tr>
          </w:tbl>
          <w:p w14:paraId="73D281FD" w14:textId="77777777" w:rsidR="00AB564C" w:rsidRDefault="00AB564C" w:rsidP="00CC684A">
            <w:pPr>
              <w:ind w:left="360"/>
              <w:jc w:val="both"/>
              <w:rPr>
                <w:b/>
                <w:bCs/>
                <w:color w:val="000000" w:themeColor="text1"/>
              </w:rPr>
            </w:pPr>
          </w:p>
          <w:p w14:paraId="6DD1CD54" w14:textId="77777777" w:rsidR="00AB564C" w:rsidRPr="007B5C79" w:rsidRDefault="00AB564C" w:rsidP="00CC684A">
            <w:pPr>
              <w:pStyle w:val="Odlomakpopisa"/>
              <w:spacing w:after="200" w:line="276" w:lineRule="auto"/>
              <w:ind w:left="360"/>
              <w:jc w:val="both"/>
              <w:rPr>
                <w:b/>
              </w:rPr>
            </w:pPr>
            <w:r w:rsidRPr="00343AB1">
              <w:rPr>
                <w:b/>
                <w:bCs/>
              </w:rPr>
              <w:t>KAPITALNI PROJEKT K160474 AUTOBUSNE NADSTREŠNICE</w:t>
            </w:r>
          </w:p>
          <w:p w14:paraId="24BF0AA0" w14:textId="77777777" w:rsidR="00AB564C" w:rsidRDefault="00AB564C" w:rsidP="00CC684A">
            <w:pPr>
              <w:pStyle w:val="Odlomakpopisa"/>
              <w:spacing w:after="200" w:line="276" w:lineRule="auto"/>
              <w:ind w:left="360"/>
              <w:jc w:val="both"/>
              <w:rPr>
                <w:color w:val="000000" w:themeColor="text1"/>
              </w:rPr>
            </w:pPr>
            <w:r>
              <w:rPr>
                <w:color w:val="000000" w:themeColor="text1"/>
              </w:rPr>
              <w:t>P</w:t>
            </w:r>
            <w:r w:rsidRPr="00A162AD">
              <w:rPr>
                <w:color w:val="000000" w:themeColor="text1"/>
              </w:rPr>
              <w:t xml:space="preserve">lanira se iznos od </w:t>
            </w:r>
            <w:r>
              <w:rPr>
                <w:color w:val="000000" w:themeColor="text1"/>
              </w:rPr>
              <w:t xml:space="preserve">8.000,00 eura u </w:t>
            </w:r>
            <w:r w:rsidRPr="00A162AD">
              <w:rPr>
                <w:color w:val="000000" w:themeColor="text1"/>
              </w:rPr>
              <w:t>202</w:t>
            </w:r>
            <w:r>
              <w:rPr>
                <w:color w:val="000000" w:themeColor="text1"/>
              </w:rPr>
              <w:t>5</w:t>
            </w:r>
            <w:r w:rsidRPr="00A162AD">
              <w:rPr>
                <w:color w:val="000000" w:themeColor="text1"/>
              </w:rPr>
              <w:t>.</w:t>
            </w:r>
            <w:r>
              <w:rPr>
                <w:color w:val="000000" w:themeColor="text1"/>
              </w:rPr>
              <w:t>,</w:t>
            </w:r>
            <w:r w:rsidRPr="00A162AD">
              <w:rPr>
                <w:color w:val="000000" w:themeColor="text1"/>
              </w:rPr>
              <w:t xml:space="preserve"> 202</w:t>
            </w:r>
            <w:r>
              <w:rPr>
                <w:color w:val="000000" w:themeColor="text1"/>
              </w:rPr>
              <w:t>6</w:t>
            </w:r>
            <w:r w:rsidRPr="00A162AD">
              <w:rPr>
                <w:color w:val="000000" w:themeColor="text1"/>
              </w:rPr>
              <w:t>.</w:t>
            </w:r>
            <w:r>
              <w:rPr>
                <w:color w:val="000000" w:themeColor="text1"/>
              </w:rPr>
              <w:t xml:space="preserve"> i 2027.</w:t>
            </w:r>
            <w:r w:rsidRPr="00A162AD">
              <w:rPr>
                <w:color w:val="000000" w:themeColor="text1"/>
              </w:rPr>
              <w:t xml:space="preserve"> godini, a u svrhu zamjene dotrajalih nadstrešnica na autobusnim stajalištima</w:t>
            </w:r>
            <w:r>
              <w:rPr>
                <w:color w:val="000000" w:themeColor="text1"/>
              </w:rPr>
              <w:t xml:space="preserve"> na području Grada</w:t>
            </w:r>
            <w:r w:rsidRPr="00A162AD">
              <w:rPr>
                <w:color w:val="000000" w:themeColor="text1"/>
              </w:rPr>
              <w:t xml:space="preserve">. </w:t>
            </w:r>
            <w:r>
              <w:rPr>
                <w:color w:val="000000" w:themeColor="text1"/>
              </w:rPr>
              <w:t xml:space="preserve">Tijekom 2025. planira se novo autobusno stajalište u Dedinu. </w:t>
            </w:r>
          </w:p>
          <w:p w14:paraId="50076062" w14:textId="77777777" w:rsidR="00AB564C" w:rsidRDefault="00AB564C" w:rsidP="00CC684A">
            <w:pPr>
              <w:pStyle w:val="Odlomakpopisa"/>
              <w:spacing w:after="200" w:line="276" w:lineRule="auto"/>
              <w:ind w:left="360"/>
              <w:jc w:val="center"/>
              <w:rPr>
                <w:color w:val="000000" w:themeColor="text1"/>
              </w:rPr>
            </w:pPr>
          </w:p>
          <w:p w14:paraId="46097BA6" w14:textId="77777777" w:rsidR="00AB564C" w:rsidRPr="00343AB1" w:rsidRDefault="00AB564C" w:rsidP="00CC684A">
            <w:pPr>
              <w:pStyle w:val="Odlomakpopisa"/>
              <w:spacing w:after="200" w:line="276" w:lineRule="auto"/>
              <w:ind w:left="360"/>
              <w:jc w:val="center"/>
              <w:rPr>
                <w:b/>
                <w:bCs/>
                <w:color w:val="000000" w:themeColor="text1"/>
              </w:rPr>
            </w:pPr>
            <w:r w:rsidRPr="00343AB1">
              <w:rPr>
                <w:b/>
                <w:bCs/>
                <w:color w:val="000000" w:themeColor="text1"/>
              </w:rPr>
              <w:t>Pokazatelj rezultata</w:t>
            </w:r>
          </w:p>
          <w:tbl>
            <w:tblPr>
              <w:tblStyle w:val="Reetkatablice"/>
              <w:tblW w:w="8885" w:type="dxa"/>
              <w:tblInd w:w="360" w:type="dxa"/>
              <w:tblLayout w:type="fixed"/>
              <w:tblLook w:val="04A0" w:firstRow="1" w:lastRow="0" w:firstColumn="1" w:lastColumn="0" w:noHBand="0" w:noVBand="1"/>
            </w:tblPr>
            <w:tblGrid>
              <w:gridCol w:w="1266"/>
              <w:gridCol w:w="1216"/>
              <w:gridCol w:w="939"/>
              <w:gridCol w:w="1098"/>
              <w:gridCol w:w="1072"/>
              <w:gridCol w:w="1098"/>
              <w:gridCol w:w="1098"/>
              <w:gridCol w:w="1098"/>
            </w:tblGrid>
            <w:tr w:rsidR="00AB564C" w:rsidRPr="004B5888" w14:paraId="46900060" w14:textId="77777777" w:rsidTr="00CC684A">
              <w:tc>
                <w:tcPr>
                  <w:tcW w:w="1336" w:type="dxa"/>
                  <w:shd w:val="clear" w:color="auto" w:fill="CCCC00"/>
                </w:tcPr>
                <w:p w14:paraId="74D9664B" w14:textId="77777777" w:rsidR="00AB564C" w:rsidRPr="00011803" w:rsidRDefault="00AB564C" w:rsidP="00CC684A">
                  <w:pPr>
                    <w:jc w:val="both"/>
                    <w:rPr>
                      <w:b/>
                      <w:color w:val="000000" w:themeColor="text1"/>
                      <w:sz w:val="20"/>
                      <w:szCs w:val="20"/>
                    </w:rPr>
                  </w:pPr>
                  <w:r w:rsidRPr="00011803">
                    <w:rPr>
                      <w:b/>
                      <w:color w:val="000000" w:themeColor="text1"/>
                      <w:sz w:val="20"/>
                      <w:szCs w:val="20"/>
                    </w:rPr>
                    <w:t>Pokazatelj rezultata</w:t>
                  </w:r>
                </w:p>
              </w:tc>
              <w:tc>
                <w:tcPr>
                  <w:tcW w:w="1114" w:type="dxa"/>
                  <w:shd w:val="clear" w:color="auto" w:fill="CCCC00"/>
                </w:tcPr>
                <w:p w14:paraId="53364707" w14:textId="77777777" w:rsidR="00AB564C" w:rsidRPr="00011803" w:rsidRDefault="00AB564C" w:rsidP="00CC684A">
                  <w:pPr>
                    <w:jc w:val="both"/>
                    <w:rPr>
                      <w:b/>
                      <w:color w:val="000000" w:themeColor="text1"/>
                      <w:sz w:val="20"/>
                      <w:szCs w:val="20"/>
                    </w:rPr>
                  </w:pPr>
                  <w:r w:rsidRPr="00011803">
                    <w:rPr>
                      <w:b/>
                      <w:color w:val="000000" w:themeColor="text1"/>
                      <w:sz w:val="20"/>
                      <w:szCs w:val="20"/>
                    </w:rPr>
                    <w:t>Definicija</w:t>
                  </w:r>
                </w:p>
              </w:tc>
              <w:tc>
                <w:tcPr>
                  <w:tcW w:w="952" w:type="dxa"/>
                  <w:shd w:val="clear" w:color="auto" w:fill="CCCC00"/>
                </w:tcPr>
                <w:p w14:paraId="644FB414" w14:textId="77777777" w:rsidR="00AB564C" w:rsidRPr="00011803" w:rsidRDefault="00AB564C" w:rsidP="00CC684A">
                  <w:pPr>
                    <w:jc w:val="both"/>
                    <w:rPr>
                      <w:b/>
                      <w:color w:val="000000" w:themeColor="text1"/>
                      <w:sz w:val="20"/>
                      <w:szCs w:val="20"/>
                    </w:rPr>
                  </w:pPr>
                  <w:r w:rsidRPr="00011803">
                    <w:rPr>
                      <w:b/>
                      <w:color w:val="000000" w:themeColor="text1"/>
                      <w:sz w:val="20"/>
                      <w:szCs w:val="20"/>
                    </w:rPr>
                    <w:t>Jedinica</w:t>
                  </w:r>
                </w:p>
              </w:tc>
              <w:tc>
                <w:tcPr>
                  <w:tcW w:w="1114" w:type="dxa"/>
                  <w:shd w:val="clear" w:color="auto" w:fill="CCCC00"/>
                </w:tcPr>
                <w:p w14:paraId="60BC499E" w14:textId="77777777" w:rsidR="00AB564C" w:rsidRPr="00011803" w:rsidRDefault="00AB564C" w:rsidP="00CC684A">
                  <w:pPr>
                    <w:jc w:val="both"/>
                    <w:rPr>
                      <w:b/>
                      <w:color w:val="000000" w:themeColor="text1"/>
                      <w:sz w:val="20"/>
                      <w:szCs w:val="20"/>
                    </w:rPr>
                  </w:pPr>
                  <w:r w:rsidRPr="00011803">
                    <w:rPr>
                      <w:b/>
                      <w:color w:val="000000" w:themeColor="text1"/>
                      <w:sz w:val="20"/>
                      <w:szCs w:val="20"/>
                    </w:rPr>
                    <w:t>Polazna vrijednost</w:t>
                  </w:r>
                </w:p>
              </w:tc>
              <w:tc>
                <w:tcPr>
                  <w:tcW w:w="1027" w:type="dxa"/>
                  <w:shd w:val="clear" w:color="auto" w:fill="CCCC00"/>
                </w:tcPr>
                <w:p w14:paraId="326110E2" w14:textId="77777777" w:rsidR="00AB564C" w:rsidRPr="00011803" w:rsidRDefault="00AB564C" w:rsidP="00CC684A">
                  <w:pPr>
                    <w:jc w:val="both"/>
                    <w:rPr>
                      <w:b/>
                      <w:sz w:val="20"/>
                      <w:szCs w:val="20"/>
                    </w:rPr>
                  </w:pPr>
                  <w:r w:rsidRPr="00011803">
                    <w:rPr>
                      <w:b/>
                      <w:sz w:val="20"/>
                      <w:szCs w:val="20"/>
                    </w:rPr>
                    <w:t>Izvor podataka</w:t>
                  </w:r>
                </w:p>
              </w:tc>
              <w:tc>
                <w:tcPr>
                  <w:tcW w:w="1114" w:type="dxa"/>
                  <w:shd w:val="clear" w:color="auto" w:fill="CCCC00"/>
                </w:tcPr>
                <w:p w14:paraId="50D189D0" w14:textId="77777777" w:rsidR="00AB564C" w:rsidRPr="00011803" w:rsidRDefault="00AB564C" w:rsidP="00CC684A">
                  <w:pPr>
                    <w:jc w:val="both"/>
                    <w:rPr>
                      <w:b/>
                      <w:color w:val="000000" w:themeColor="text1"/>
                      <w:sz w:val="20"/>
                      <w:szCs w:val="20"/>
                    </w:rPr>
                  </w:pPr>
                  <w:r w:rsidRPr="00011803">
                    <w:rPr>
                      <w:b/>
                      <w:color w:val="000000" w:themeColor="text1"/>
                      <w:sz w:val="20"/>
                      <w:szCs w:val="20"/>
                    </w:rPr>
                    <w:t>Ciljana vrijednost 202</w:t>
                  </w:r>
                  <w:r>
                    <w:rPr>
                      <w:b/>
                      <w:color w:val="000000" w:themeColor="text1"/>
                      <w:sz w:val="20"/>
                      <w:szCs w:val="20"/>
                    </w:rPr>
                    <w:t>5</w:t>
                  </w:r>
                  <w:r w:rsidRPr="00011803">
                    <w:rPr>
                      <w:b/>
                      <w:color w:val="000000" w:themeColor="text1"/>
                      <w:sz w:val="20"/>
                      <w:szCs w:val="20"/>
                    </w:rPr>
                    <w:t>.</w:t>
                  </w:r>
                </w:p>
              </w:tc>
              <w:tc>
                <w:tcPr>
                  <w:tcW w:w="1114" w:type="dxa"/>
                  <w:shd w:val="clear" w:color="auto" w:fill="CCCC00"/>
                </w:tcPr>
                <w:p w14:paraId="11A0D6FE" w14:textId="77777777" w:rsidR="00AB564C" w:rsidRPr="00011803" w:rsidRDefault="00AB564C" w:rsidP="00CC684A">
                  <w:pPr>
                    <w:jc w:val="both"/>
                    <w:rPr>
                      <w:b/>
                      <w:color w:val="000000" w:themeColor="text1"/>
                      <w:sz w:val="20"/>
                      <w:szCs w:val="20"/>
                    </w:rPr>
                  </w:pPr>
                  <w:r w:rsidRPr="00011803">
                    <w:rPr>
                      <w:b/>
                      <w:color w:val="000000" w:themeColor="text1"/>
                      <w:sz w:val="20"/>
                      <w:szCs w:val="20"/>
                    </w:rPr>
                    <w:t>Ciljana vrijednost 202</w:t>
                  </w:r>
                  <w:r>
                    <w:rPr>
                      <w:b/>
                      <w:color w:val="000000" w:themeColor="text1"/>
                      <w:sz w:val="20"/>
                      <w:szCs w:val="20"/>
                    </w:rPr>
                    <w:t>6</w:t>
                  </w:r>
                  <w:r w:rsidRPr="00011803">
                    <w:rPr>
                      <w:b/>
                      <w:color w:val="000000" w:themeColor="text1"/>
                      <w:sz w:val="20"/>
                      <w:szCs w:val="20"/>
                    </w:rPr>
                    <w:t>.</w:t>
                  </w:r>
                </w:p>
              </w:tc>
              <w:tc>
                <w:tcPr>
                  <w:tcW w:w="1114" w:type="dxa"/>
                  <w:shd w:val="clear" w:color="auto" w:fill="CCCC00"/>
                </w:tcPr>
                <w:p w14:paraId="62648D5C" w14:textId="77777777" w:rsidR="00AB564C" w:rsidRPr="00011803" w:rsidRDefault="00AB564C" w:rsidP="00CC684A">
                  <w:pPr>
                    <w:jc w:val="both"/>
                    <w:rPr>
                      <w:b/>
                      <w:color w:val="000000" w:themeColor="text1"/>
                      <w:sz w:val="20"/>
                      <w:szCs w:val="20"/>
                    </w:rPr>
                  </w:pPr>
                  <w:r w:rsidRPr="00011803">
                    <w:rPr>
                      <w:b/>
                      <w:color w:val="000000" w:themeColor="text1"/>
                      <w:sz w:val="20"/>
                      <w:szCs w:val="20"/>
                    </w:rPr>
                    <w:t>Ciljana vrijednost 202</w:t>
                  </w:r>
                  <w:r>
                    <w:rPr>
                      <w:b/>
                      <w:color w:val="000000" w:themeColor="text1"/>
                      <w:sz w:val="20"/>
                      <w:szCs w:val="20"/>
                    </w:rPr>
                    <w:t>7</w:t>
                  </w:r>
                  <w:r w:rsidRPr="00011803">
                    <w:rPr>
                      <w:b/>
                      <w:color w:val="000000" w:themeColor="text1"/>
                      <w:sz w:val="20"/>
                      <w:szCs w:val="20"/>
                    </w:rPr>
                    <w:t>.</w:t>
                  </w:r>
                </w:p>
              </w:tc>
            </w:tr>
            <w:tr w:rsidR="00AB564C" w:rsidRPr="004B5888" w14:paraId="2BBD94E9" w14:textId="77777777" w:rsidTr="00CC684A">
              <w:tc>
                <w:tcPr>
                  <w:tcW w:w="1336" w:type="dxa"/>
                </w:tcPr>
                <w:p w14:paraId="1D6B49AE" w14:textId="77777777" w:rsidR="00AB564C" w:rsidRPr="004B5888" w:rsidRDefault="00AB564C" w:rsidP="00CC684A">
                  <w:pPr>
                    <w:jc w:val="both"/>
                    <w:rPr>
                      <w:color w:val="000000" w:themeColor="text1"/>
                      <w:sz w:val="20"/>
                      <w:szCs w:val="20"/>
                    </w:rPr>
                  </w:pPr>
                  <w:r w:rsidRPr="004B5888">
                    <w:rPr>
                      <w:color w:val="000000" w:themeColor="text1"/>
                      <w:sz w:val="20"/>
                      <w:szCs w:val="20"/>
                    </w:rPr>
                    <w:t>Broj autobusnih nadstrešnica</w:t>
                  </w:r>
                </w:p>
              </w:tc>
              <w:tc>
                <w:tcPr>
                  <w:tcW w:w="1114" w:type="dxa"/>
                </w:tcPr>
                <w:p w14:paraId="37F653C8" w14:textId="77777777" w:rsidR="00AB564C" w:rsidRPr="004B5888" w:rsidRDefault="00AB564C" w:rsidP="00CC684A">
                  <w:pPr>
                    <w:jc w:val="both"/>
                    <w:rPr>
                      <w:color w:val="000000" w:themeColor="text1"/>
                      <w:sz w:val="20"/>
                      <w:szCs w:val="20"/>
                    </w:rPr>
                  </w:pPr>
                  <w:r w:rsidRPr="004B5888">
                    <w:rPr>
                      <w:color w:val="000000" w:themeColor="text1"/>
                      <w:sz w:val="20"/>
                      <w:szCs w:val="20"/>
                    </w:rPr>
                    <w:t xml:space="preserve">Povećanje sigurnosti prometa na cestama i poboljšanje komunalnog standarda i </w:t>
                  </w:r>
                  <w:r w:rsidRPr="004B5888">
                    <w:rPr>
                      <w:color w:val="000000" w:themeColor="text1"/>
                      <w:sz w:val="20"/>
                      <w:szCs w:val="20"/>
                    </w:rPr>
                    <w:lastRenderedPageBreak/>
                    <w:t>kvalitete života</w:t>
                  </w:r>
                </w:p>
              </w:tc>
              <w:tc>
                <w:tcPr>
                  <w:tcW w:w="952" w:type="dxa"/>
                </w:tcPr>
                <w:p w14:paraId="7FF8E2A3" w14:textId="77777777" w:rsidR="00AB564C" w:rsidRPr="004B5888" w:rsidRDefault="00AB564C" w:rsidP="00CC684A">
                  <w:pPr>
                    <w:jc w:val="both"/>
                    <w:rPr>
                      <w:color w:val="000000" w:themeColor="text1"/>
                      <w:sz w:val="20"/>
                      <w:szCs w:val="20"/>
                    </w:rPr>
                  </w:pPr>
                  <w:r w:rsidRPr="004B5888">
                    <w:rPr>
                      <w:color w:val="000000" w:themeColor="text1"/>
                      <w:sz w:val="20"/>
                      <w:szCs w:val="20"/>
                    </w:rPr>
                    <w:lastRenderedPageBreak/>
                    <w:t>kom</w:t>
                  </w:r>
                </w:p>
              </w:tc>
              <w:tc>
                <w:tcPr>
                  <w:tcW w:w="1114" w:type="dxa"/>
                </w:tcPr>
                <w:p w14:paraId="0A1B9642" w14:textId="77777777" w:rsidR="00AB564C" w:rsidRPr="004B5888" w:rsidRDefault="00AB564C" w:rsidP="00CC684A">
                  <w:pPr>
                    <w:jc w:val="both"/>
                    <w:rPr>
                      <w:color w:val="000000" w:themeColor="text1"/>
                      <w:sz w:val="20"/>
                      <w:szCs w:val="20"/>
                    </w:rPr>
                  </w:pPr>
                  <w:r>
                    <w:rPr>
                      <w:color w:val="000000" w:themeColor="text1"/>
                      <w:sz w:val="20"/>
                      <w:szCs w:val="20"/>
                    </w:rPr>
                    <w:t>0</w:t>
                  </w:r>
                </w:p>
              </w:tc>
              <w:tc>
                <w:tcPr>
                  <w:tcW w:w="1027" w:type="dxa"/>
                </w:tcPr>
                <w:p w14:paraId="5F600C02" w14:textId="77777777" w:rsidR="00AB564C" w:rsidRPr="004B5888" w:rsidRDefault="00AB564C" w:rsidP="00CC684A">
                  <w:pPr>
                    <w:jc w:val="both"/>
                    <w:rPr>
                      <w:color w:val="000000" w:themeColor="text1"/>
                      <w:sz w:val="20"/>
                      <w:szCs w:val="20"/>
                    </w:rPr>
                  </w:pPr>
                  <w:r w:rsidRPr="004B5888">
                    <w:rPr>
                      <w:color w:val="000000" w:themeColor="text1"/>
                      <w:sz w:val="20"/>
                      <w:szCs w:val="20"/>
                    </w:rPr>
                    <w:t xml:space="preserve">Odjel gradske uprave za komunalni sustav, imovinu, promet i </w:t>
                  </w:r>
                  <w:r w:rsidRPr="004B5888">
                    <w:rPr>
                      <w:color w:val="000000" w:themeColor="text1"/>
                      <w:sz w:val="20"/>
                      <w:szCs w:val="20"/>
                    </w:rPr>
                    <w:lastRenderedPageBreak/>
                    <w:t>zaštitu okoliša</w:t>
                  </w:r>
                </w:p>
              </w:tc>
              <w:tc>
                <w:tcPr>
                  <w:tcW w:w="1114" w:type="dxa"/>
                </w:tcPr>
                <w:p w14:paraId="02B9A51D" w14:textId="77777777" w:rsidR="00AB564C" w:rsidRPr="004B5888" w:rsidRDefault="00AB564C" w:rsidP="00CC684A">
                  <w:pPr>
                    <w:jc w:val="both"/>
                    <w:rPr>
                      <w:color w:val="000000" w:themeColor="text1"/>
                      <w:sz w:val="20"/>
                      <w:szCs w:val="20"/>
                    </w:rPr>
                  </w:pPr>
                  <w:r>
                    <w:rPr>
                      <w:color w:val="000000" w:themeColor="text1"/>
                      <w:sz w:val="20"/>
                      <w:szCs w:val="20"/>
                    </w:rPr>
                    <w:lastRenderedPageBreak/>
                    <w:t>1</w:t>
                  </w:r>
                </w:p>
              </w:tc>
              <w:tc>
                <w:tcPr>
                  <w:tcW w:w="1114" w:type="dxa"/>
                </w:tcPr>
                <w:p w14:paraId="26FFEABB" w14:textId="77777777" w:rsidR="00AB564C" w:rsidRPr="004B5888" w:rsidRDefault="00AB564C" w:rsidP="00CC684A">
                  <w:pPr>
                    <w:jc w:val="both"/>
                    <w:rPr>
                      <w:color w:val="000000" w:themeColor="text1"/>
                      <w:sz w:val="20"/>
                      <w:szCs w:val="20"/>
                    </w:rPr>
                  </w:pPr>
                  <w:r w:rsidRPr="004B5888">
                    <w:rPr>
                      <w:color w:val="000000" w:themeColor="text1"/>
                      <w:sz w:val="20"/>
                      <w:szCs w:val="20"/>
                    </w:rPr>
                    <w:t>1</w:t>
                  </w:r>
                </w:p>
              </w:tc>
              <w:tc>
                <w:tcPr>
                  <w:tcW w:w="1114" w:type="dxa"/>
                </w:tcPr>
                <w:p w14:paraId="42DCCD52" w14:textId="77777777" w:rsidR="00AB564C" w:rsidRPr="004B5888" w:rsidRDefault="00AB564C" w:rsidP="00CC684A">
                  <w:pPr>
                    <w:jc w:val="both"/>
                    <w:rPr>
                      <w:color w:val="000000" w:themeColor="text1"/>
                      <w:sz w:val="20"/>
                      <w:szCs w:val="20"/>
                    </w:rPr>
                  </w:pPr>
                  <w:r w:rsidRPr="004B5888">
                    <w:rPr>
                      <w:color w:val="000000" w:themeColor="text1"/>
                      <w:sz w:val="20"/>
                      <w:szCs w:val="20"/>
                    </w:rPr>
                    <w:t>1</w:t>
                  </w:r>
                </w:p>
              </w:tc>
            </w:tr>
          </w:tbl>
          <w:p w14:paraId="23068B7C" w14:textId="77777777" w:rsidR="00AB564C" w:rsidRDefault="00AB564C" w:rsidP="00CC684A">
            <w:pPr>
              <w:ind w:left="360"/>
              <w:jc w:val="both"/>
              <w:rPr>
                <w:b/>
                <w:bCs/>
                <w:color w:val="000000" w:themeColor="text1"/>
              </w:rPr>
            </w:pPr>
          </w:p>
          <w:p w14:paraId="4D21C98C" w14:textId="77777777" w:rsidR="00AB564C" w:rsidRDefault="00AB564C" w:rsidP="00CC684A">
            <w:pPr>
              <w:ind w:left="360"/>
              <w:jc w:val="both"/>
              <w:rPr>
                <w:b/>
                <w:bCs/>
                <w:color w:val="000000" w:themeColor="text1"/>
              </w:rPr>
            </w:pPr>
            <w:r>
              <w:rPr>
                <w:b/>
                <w:bCs/>
                <w:color w:val="000000" w:themeColor="text1"/>
              </w:rPr>
              <w:t>KAPITALNI PROJEKT K160475 IZGRADNJA DOMA ZA PSIHIČKI BOLESNE OSOBE – TRANSFER MINISTARSTVU</w:t>
            </w:r>
          </w:p>
          <w:p w14:paraId="243DCDDD" w14:textId="77777777" w:rsidR="00AB564C" w:rsidRDefault="00AB564C" w:rsidP="00CC684A">
            <w:pPr>
              <w:jc w:val="both"/>
              <w:rPr>
                <w:noProof/>
              </w:rPr>
            </w:pPr>
            <w:r w:rsidRPr="007045D0">
              <w:t>Aktivnost se planira u 202</w:t>
            </w:r>
            <w:r>
              <w:t>5</w:t>
            </w:r>
            <w:r w:rsidRPr="007045D0">
              <w:t xml:space="preserve">. godini u iznosu od </w:t>
            </w:r>
            <w:r>
              <w:t>3.000,00 eur</w:t>
            </w:r>
            <w:r w:rsidRPr="007045D0">
              <w:t>a, a odnosi se na</w:t>
            </w:r>
            <w:r w:rsidRPr="007045D0">
              <w:rPr>
                <w:b/>
                <w:bCs/>
              </w:rPr>
              <w:t xml:space="preserve"> </w:t>
            </w:r>
            <w:r>
              <w:t xml:space="preserve">sredstva pokojne Janet Majnarich koja, prema posljednjoj želji donatorice, trebaju biti utrošena na ovu namjenu. Navedena sredstva transferirati će se Ministarstvu u svrhu opremanja Doma. </w:t>
            </w:r>
          </w:p>
          <w:p w14:paraId="720F4E21" w14:textId="77777777" w:rsidR="00AB564C" w:rsidRPr="004B5888" w:rsidRDefault="00AB564C" w:rsidP="00CC684A">
            <w:pPr>
              <w:ind w:left="360"/>
              <w:jc w:val="center"/>
              <w:rPr>
                <w:b/>
                <w:color w:val="000000" w:themeColor="text1"/>
              </w:rPr>
            </w:pPr>
            <w:r w:rsidRPr="004B5888">
              <w:rPr>
                <w:b/>
                <w:color w:val="000000" w:themeColor="text1"/>
              </w:rPr>
              <w:t>Pokazatelji rezultata</w:t>
            </w:r>
          </w:p>
          <w:tbl>
            <w:tblPr>
              <w:tblStyle w:val="Reetkatablice"/>
              <w:tblW w:w="10171" w:type="dxa"/>
              <w:tblInd w:w="360" w:type="dxa"/>
              <w:tblLayout w:type="fixed"/>
              <w:tblLook w:val="04A0" w:firstRow="1" w:lastRow="0" w:firstColumn="1" w:lastColumn="0" w:noHBand="0" w:noVBand="1"/>
            </w:tblPr>
            <w:tblGrid>
              <w:gridCol w:w="1332"/>
              <w:gridCol w:w="2447"/>
              <w:gridCol w:w="949"/>
              <w:gridCol w:w="1106"/>
              <w:gridCol w:w="1019"/>
              <w:gridCol w:w="1106"/>
              <w:gridCol w:w="1106"/>
              <w:gridCol w:w="1106"/>
            </w:tblGrid>
            <w:tr w:rsidR="00AB564C" w:rsidRPr="004B5888" w14:paraId="751CA736" w14:textId="77777777" w:rsidTr="00CC684A">
              <w:tc>
                <w:tcPr>
                  <w:tcW w:w="1332" w:type="dxa"/>
                  <w:shd w:val="clear" w:color="auto" w:fill="CCCC00"/>
                </w:tcPr>
                <w:p w14:paraId="503546B1" w14:textId="77777777" w:rsidR="00AB564C" w:rsidRPr="00317A83" w:rsidRDefault="00AB564C" w:rsidP="00CC684A">
                  <w:pPr>
                    <w:jc w:val="both"/>
                    <w:rPr>
                      <w:b/>
                      <w:color w:val="000000" w:themeColor="text1"/>
                      <w:sz w:val="20"/>
                      <w:szCs w:val="20"/>
                    </w:rPr>
                  </w:pPr>
                  <w:r w:rsidRPr="00317A83">
                    <w:rPr>
                      <w:b/>
                      <w:color w:val="000000" w:themeColor="text1"/>
                      <w:sz w:val="20"/>
                      <w:szCs w:val="20"/>
                    </w:rPr>
                    <w:t>Pokazatelj rezultata</w:t>
                  </w:r>
                </w:p>
              </w:tc>
              <w:tc>
                <w:tcPr>
                  <w:tcW w:w="2447" w:type="dxa"/>
                  <w:shd w:val="clear" w:color="auto" w:fill="CCCC00"/>
                </w:tcPr>
                <w:p w14:paraId="26E5D423" w14:textId="77777777" w:rsidR="00AB564C" w:rsidRPr="00317A83" w:rsidRDefault="00AB564C" w:rsidP="00CC684A">
                  <w:pPr>
                    <w:jc w:val="both"/>
                    <w:rPr>
                      <w:b/>
                      <w:color w:val="000000" w:themeColor="text1"/>
                      <w:sz w:val="20"/>
                      <w:szCs w:val="20"/>
                    </w:rPr>
                  </w:pPr>
                  <w:r w:rsidRPr="00317A83">
                    <w:rPr>
                      <w:b/>
                      <w:color w:val="000000" w:themeColor="text1"/>
                      <w:sz w:val="20"/>
                      <w:szCs w:val="20"/>
                    </w:rPr>
                    <w:t>Definicija</w:t>
                  </w:r>
                </w:p>
              </w:tc>
              <w:tc>
                <w:tcPr>
                  <w:tcW w:w="949" w:type="dxa"/>
                  <w:shd w:val="clear" w:color="auto" w:fill="CCCC00"/>
                </w:tcPr>
                <w:p w14:paraId="5A080267" w14:textId="77777777" w:rsidR="00AB564C" w:rsidRPr="00317A83" w:rsidRDefault="00AB564C" w:rsidP="00CC684A">
                  <w:pPr>
                    <w:jc w:val="both"/>
                    <w:rPr>
                      <w:b/>
                      <w:color w:val="000000" w:themeColor="text1"/>
                      <w:sz w:val="20"/>
                      <w:szCs w:val="20"/>
                    </w:rPr>
                  </w:pPr>
                  <w:r w:rsidRPr="00317A83">
                    <w:rPr>
                      <w:b/>
                      <w:color w:val="000000" w:themeColor="text1"/>
                      <w:sz w:val="20"/>
                      <w:szCs w:val="20"/>
                    </w:rPr>
                    <w:t>Jedinica</w:t>
                  </w:r>
                </w:p>
              </w:tc>
              <w:tc>
                <w:tcPr>
                  <w:tcW w:w="1106" w:type="dxa"/>
                  <w:shd w:val="clear" w:color="auto" w:fill="CCCC00"/>
                </w:tcPr>
                <w:p w14:paraId="00511266" w14:textId="77777777" w:rsidR="00AB564C" w:rsidRPr="00317A83" w:rsidRDefault="00AB564C" w:rsidP="00CC684A">
                  <w:pPr>
                    <w:jc w:val="both"/>
                    <w:rPr>
                      <w:b/>
                      <w:color w:val="000000" w:themeColor="text1"/>
                      <w:sz w:val="20"/>
                      <w:szCs w:val="20"/>
                    </w:rPr>
                  </w:pPr>
                  <w:r w:rsidRPr="00317A83">
                    <w:rPr>
                      <w:b/>
                      <w:color w:val="000000" w:themeColor="text1"/>
                      <w:sz w:val="20"/>
                      <w:szCs w:val="20"/>
                    </w:rPr>
                    <w:t>Polazna vrijednost</w:t>
                  </w:r>
                </w:p>
              </w:tc>
              <w:tc>
                <w:tcPr>
                  <w:tcW w:w="1019" w:type="dxa"/>
                  <w:shd w:val="clear" w:color="auto" w:fill="CCCC00"/>
                </w:tcPr>
                <w:p w14:paraId="413B7286" w14:textId="77777777" w:rsidR="00AB564C" w:rsidRPr="00317A83" w:rsidRDefault="00AB564C" w:rsidP="00CC684A">
                  <w:pPr>
                    <w:jc w:val="both"/>
                    <w:rPr>
                      <w:b/>
                      <w:color w:val="000000" w:themeColor="text1"/>
                      <w:sz w:val="20"/>
                      <w:szCs w:val="20"/>
                    </w:rPr>
                  </w:pPr>
                  <w:r w:rsidRPr="00F77185">
                    <w:rPr>
                      <w:b/>
                      <w:sz w:val="20"/>
                      <w:szCs w:val="20"/>
                    </w:rPr>
                    <w:t>Izvor podataka</w:t>
                  </w:r>
                </w:p>
              </w:tc>
              <w:tc>
                <w:tcPr>
                  <w:tcW w:w="1106" w:type="dxa"/>
                  <w:shd w:val="clear" w:color="auto" w:fill="CCCC00"/>
                </w:tcPr>
                <w:p w14:paraId="20A5639D" w14:textId="77777777" w:rsidR="00AB564C" w:rsidRPr="00317A83" w:rsidRDefault="00AB564C" w:rsidP="00CC684A">
                  <w:pPr>
                    <w:jc w:val="both"/>
                    <w:rPr>
                      <w:b/>
                      <w:color w:val="000000" w:themeColor="text1"/>
                      <w:sz w:val="20"/>
                      <w:szCs w:val="20"/>
                    </w:rPr>
                  </w:pPr>
                  <w:r w:rsidRPr="00317A83">
                    <w:rPr>
                      <w:b/>
                      <w:color w:val="000000" w:themeColor="text1"/>
                      <w:sz w:val="20"/>
                      <w:szCs w:val="20"/>
                    </w:rPr>
                    <w:t>Ciljana vrijednost 202</w:t>
                  </w:r>
                  <w:r>
                    <w:rPr>
                      <w:b/>
                      <w:color w:val="000000" w:themeColor="text1"/>
                      <w:sz w:val="20"/>
                      <w:szCs w:val="20"/>
                    </w:rPr>
                    <w:t>5</w:t>
                  </w:r>
                  <w:r w:rsidRPr="00317A83">
                    <w:rPr>
                      <w:b/>
                      <w:color w:val="000000" w:themeColor="text1"/>
                      <w:sz w:val="20"/>
                      <w:szCs w:val="20"/>
                    </w:rPr>
                    <w:t>.</w:t>
                  </w:r>
                </w:p>
              </w:tc>
              <w:tc>
                <w:tcPr>
                  <w:tcW w:w="1106" w:type="dxa"/>
                  <w:shd w:val="clear" w:color="auto" w:fill="CCCC00"/>
                </w:tcPr>
                <w:p w14:paraId="03EB333D" w14:textId="77777777" w:rsidR="00AB564C" w:rsidRPr="00317A83" w:rsidRDefault="00AB564C" w:rsidP="00CC684A">
                  <w:pPr>
                    <w:jc w:val="both"/>
                    <w:rPr>
                      <w:b/>
                      <w:color w:val="000000" w:themeColor="text1"/>
                      <w:sz w:val="20"/>
                      <w:szCs w:val="20"/>
                    </w:rPr>
                  </w:pPr>
                  <w:r w:rsidRPr="00317A83">
                    <w:rPr>
                      <w:b/>
                      <w:color w:val="000000" w:themeColor="text1"/>
                      <w:sz w:val="20"/>
                      <w:szCs w:val="20"/>
                    </w:rPr>
                    <w:t>Ciljana vrijednost 202</w:t>
                  </w:r>
                  <w:r>
                    <w:rPr>
                      <w:b/>
                      <w:color w:val="000000" w:themeColor="text1"/>
                      <w:sz w:val="20"/>
                      <w:szCs w:val="20"/>
                    </w:rPr>
                    <w:t>6</w:t>
                  </w:r>
                  <w:r w:rsidRPr="00317A83">
                    <w:rPr>
                      <w:b/>
                      <w:color w:val="000000" w:themeColor="text1"/>
                      <w:sz w:val="20"/>
                      <w:szCs w:val="20"/>
                    </w:rPr>
                    <w:t>.</w:t>
                  </w:r>
                </w:p>
              </w:tc>
              <w:tc>
                <w:tcPr>
                  <w:tcW w:w="1106" w:type="dxa"/>
                  <w:shd w:val="clear" w:color="auto" w:fill="CCCC00"/>
                </w:tcPr>
                <w:p w14:paraId="71195D49" w14:textId="77777777" w:rsidR="00AB564C" w:rsidRPr="00317A83" w:rsidRDefault="00AB564C" w:rsidP="00CC684A">
                  <w:pPr>
                    <w:jc w:val="both"/>
                    <w:rPr>
                      <w:b/>
                      <w:color w:val="000000" w:themeColor="text1"/>
                      <w:sz w:val="20"/>
                      <w:szCs w:val="20"/>
                    </w:rPr>
                  </w:pPr>
                  <w:r w:rsidRPr="00317A83">
                    <w:rPr>
                      <w:b/>
                      <w:color w:val="000000" w:themeColor="text1"/>
                      <w:sz w:val="20"/>
                      <w:szCs w:val="20"/>
                    </w:rPr>
                    <w:t>Ciljana vrijednost 202</w:t>
                  </w:r>
                  <w:r>
                    <w:rPr>
                      <w:b/>
                      <w:color w:val="000000" w:themeColor="text1"/>
                      <w:sz w:val="20"/>
                      <w:szCs w:val="20"/>
                    </w:rPr>
                    <w:t>7</w:t>
                  </w:r>
                  <w:r w:rsidRPr="00317A83">
                    <w:rPr>
                      <w:b/>
                      <w:color w:val="000000" w:themeColor="text1"/>
                      <w:sz w:val="20"/>
                      <w:szCs w:val="20"/>
                    </w:rPr>
                    <w:t>.</w:t>
                  </w:r>
                </w:p>
              </w:tc>
            </w:tr>
            <w:tr w:rsidR="00AB564C" w:rsidRPr="004B5888" w14:paraId="141B3F82" w14:textId="77777777" w:rsidTr="00CC684A">
              <w:tc>
                <w:tcPr>
                  <w:tcW w:w="1332" w:type="dxa"/>
                </w:tcPr>
                <w:p w14:paraId="6747BFD2" w14:textId="77777777" w:rsidR="00AB564C" w:rsidRPr="004B5888" w:rsidRDefault="00AB564C" w:rsidP="00CC684A">
                  <w:pPr>
                    <w:jc w:val="both"/>
                    <w:rPr>
                      <w:color w:val="000000" w:themeColor="text1"/>
                      <w:sz w:val="20"/>
                      <w:szCs w:val="20"/>
                    </w:rPr>
                  </w:pPr>
                  <w:r>
                    <w:rPr>
                      <w:color w:val="000000" w:themeColor="text1"/>
                      <w:sz w:val="20"/>
                      <w:szCs w:val="20"/>
                    </w:rPr>
                    <w:t>Proveden transfer</w:t>
                  </w:r>
                  <w:r w:rsidRPr="004B5888">
                    <w:rPr>
                      <w:color w:val="000000" w:themeColor="text1"/>
                      <w:sz w:val="20"/>
                      <w:szCs w:val="20"/>
                    </w:rPr>
                    <w:t xml:space="preserve"> </w:t>
                  </w:r>
                </w:p>
              </w:tc>
              <w:tc>
                <w:tcPr>
                  <w:tcW w:w="2447" w:type="dxa"/>
                </w:tcPr>
                <w:p w14:paraId="4696C935" w14:textId="77777777" w:rsidR="00AB564C" w:rsidRPr="004B5888" w:rsidRDefault="00AB564C" w:rsidP="00CC684A">
                  <w:pPr>
                    <w:jc w:val="both"/>
                    <w:rPr>
                      <w:color w:val="000000" w:themeColor="text1"/>
                      <w:sz w:val="20"/>
                      <w:szCs w:val="20"/>
                    </w:rPr>
                  </w:pPr>
                  <w:r>
                    <w:rPr>
                      <w:color w:val="000000" w:themeColor="text1"/>
                      <w:sz w:val="20"/>
                      <w:szCs w:val="20"/>
                    </w:rPr>
                    <w:t xml:space="preserve">Poboljšanje zdravstvenog i socijalnog standarda </w:t>
                  </w:r>
                </w:p>
              </w:tc>
              <w:tc>
                <w:tcPr>
                  <w:tcW w:w="949" w:type="dxa"/>
                </w:tcPr>
                <w:p w14:paraId="21B1E201" w14:textId="77777777" w:rsidR="00AB564C" w:rsidRPr="004B5888" w:rsidRDefault="00AB564C" w:rsidP="00CC684A">
                  <w:pPr>
                    <w:jc w:val="both"/>
                    <w:rPr>
                      <w:color w:val="000000" w:themeColor="text1"/>
                      <w:sz w:val="20"/>
                      <w:szCs w:val="20"/>
                    </w:rPr>
                  </w:pPr>
                  <w:r w:rsidRPr="004B5888">
                    <w:rPr>
                      <w:color w:val="000000" w:themeColor="text1"/>
                      <w:sz w:val="20"/>
                      <w:szCs w:val="20"/>
                    </w:rPr>
                    <w:t xml:space="preserve">Broj </w:t>
                  </w:r>
                </w:p>
              </w:tc>
              <w:tc>
                <w:tcPr>
                  <w:tcW w:w="1106" w:type="dxa"/>
                </w:tcPr>
                <w:p w14:paraId="4037FB7B" w14:textId="77777777" w:rsidR="00AB564C" w:rsidRPr="004B5888" w:rsidRDefault="00AB564C" w:rsidP="00CC684A">
                  <w:pPr>
                    <w:jc w:val="both"/>
                    <w:rPr>
                      <w:color w:val="000000" w:themeColor="text1"/>
                      <w:sz w:val="20"/>
                      <w:szCs w:val="20"/>
                    </w:rPr>
                  </w:pPr>
                  <w:r>
                    <w:rPr>
                      <w:color w:val="000000" w:themeColor="text1"/>
                      <w:sz w:val="20"/>
                      <w:szCs w:val="20"/>
                    </w:rPr>
                    <w:t>1</w:t>
                  </w:r>
                </w:p>
              </w:tc>
              <w:tc>
                <w:tcPr>
                  <w:tcW w:w="1019" w:type="dxa"/>
                </w:tcPr>
                <w:p w14:paraId="3EB78396" w14:textId="77777777" w:rsidR="00AB564C" w:rsidRPr="004B5888" w:rsidRDefault="00AB564C" w:rsidP="00CC684A">
                  <w:pPr>
                    <w:jc w:val="both"/>
                    <w:rPr>
                      <w:color w:val="000000" w:themeColor="text1"/>
                      <w:sz w:val="20"/>
                      <w:szCs w:val="20"/>
                    </w:rPr>
                  </w:pPr>
                  <w:r w:rsidRPr="007B5C79">
                    <w:rPr>
                      <w:color w:val="000000" w:themeColor="text1"/>
                      <w:sz w:val="20"/>
                      <w:szCs w:val="20"/>
                    </w:rPr>
                    <w:t xml:space="preserve">Odjel gradske uprave za </w:t>
                  </w:r>
                  <w:r>
                    <w:rPr>
                      <w:color w:val="000000" w:themeColor="text1"/>
                      <w:sz w:val="20"/>
                      <w:szCs w:val="20"/>
                    </w:rPr>
                    <w:t>financije i projekte</w:t>
                  </w:r>
                </w:p>
              </w:tc>
              <w:tc>
                <w:tcPr>
                  <w:tcW w:w="1106" w:type="dxa"/>
                </w:tcPr>
                <w:p w14:paraId="213FEC88" w14:textId="77777777" w:rsidR="00AB564C" w:rsidRPr="004B5888" w:rsidRDefault="00AB564C" w:rsidP="00CC684A">
                  <w:pPr>
                    <w:jc w:val="both"/>
                    <w:rPr>
                      <w:color w:val="000000" w:themeColor="text1"/>
                      <w:sz w:val="20"/>
                      <w:szCs w:val="20"/>
                    </w:rPr>
                  </w:pPr>
                  <w:r>
                    <w:rPr>
                      <w:color w:val="000000" w:themeColor="text1"/>
                      <w:sz w:val="20"/>
                      <w:szCs w:val="20"/>
                    </w:rPr>
                    <w:t>1</w:t>
                  </w:r>
                </w:p>
              </w:tc>
              <w:tc>
                <w:tcPr>
                  <w:tcW w:w="1106" w:type="dxa"/>
                </w:tcPr>
                <w:p w14:paraId="2C61EB7C" w14:textId="77777777" w:rsidR="00AB564C" w:rsidRPr="004B5888" w:rsidRDefault="00AB564C" w:rsidP="00CC684A">
                  <w:pPr>
                    <w:jc w:val="both"/>
                    <w:rPr>
                      <w:color w:val="000000" w:themeColor="text1"/>
                      <w:sz w:val="20"/>
                      <w:szCs w:val="20"/>
                    </w:rPr>
                  </w:pPr>
                  <w:r>
                    <w:rPr>
                      <w:color w:val="000000" w:themeColor="text1"/>
                      <w:sz w:val="20"/>
                      <w:szCs w:val="20"/>
                    </w:rPr>
                    <w:t>0</w:t>
                  </w:r>
                </w:p>
              </w:tc>
              <w:tc>
                <w:tcPr>
                  <w:tcW w:w="1106" w:type="dxa"/>
                </w:tcPr>
                <w:p w14:paraId="4393B1DD" w14:textId="77777777" w:rsidR="00AB564C" w:rsidRPr="004B5888" w:rsidRDefault="00AB564C" w:rsidP="00CC684A">
                  <w:pPr>
                    <w:jc w:val="both"/>
                    <w:rPr>
                      <w:color w:val="000000" w:themeColor="text1"/>
                      <w:sz w:val="20"/>
                      <w:szCs w:val="20"/>
                    </w:rPr>
                  </w:pPr>
                  <w:r w:rsidRPr="004B5888">
                    <w:rPr>
                      <w:color w:val="000000" w:themeColor="text1"/>
                      <w:sz w:val="20"/>
                      <w:szCs w:val="20"/>
                    </w:rPr>
                    <w:t>0</w:t>
                  </w:r>
                </w:p>
              </w:tc>
            </w:tr>
          </w:tbl>
          <w:p w14:paraId="746017FE" w14:textId="77777777" w:rsidR="00AB564C" w:rsidRDefault="00AB564C" w:rsidP="00CC684A">
            <w:pPr>
              <w:ind w:left="360"/>
              <w:jc w:val="both"/>
              <w:rPr>
                <w:b/>
                <w:bCs/>
                <w:color w:val="000000" w:themeColor="text1"/>
              </w:rPr>
            </w:pPr>
          </w:p>
          <w:p w14:paraId="25856D33" w14:textId="77777777" w:rsidR="00AB564C" w:rsidRPr="004B0F76" w:rsidRDefault="00AB564C" w:rsidP="00CC684A">
            <w:pPr>
              <w:pStyle w:val="Odlomakpopisa"/>
              <w:spacing w:after="200" w:line="276" w:lineRule="auto"/>
              <w:ind w:left="360"/>
              <w:jc w:val="both"/>
              <w:rPr>
                <w:color w:val="000000" w:themeColor="text1"/>
              </w:rPr>
            </w:pPr>
            <w:r>
              <w:rPr>
                <w:b/>
                <w:bCs/>
              </w:rPr>
              <w:t xml:space="preserve">KAPITALNI PROJEKT K160480 </w:t>
            </w:r>
            <w:r w:rsidRPr="004B0F76">
              <w:rPr>
                <w:b/>
                <w:bCs/>
              </w:rPr>
              <w:t>NABAVA</w:t>
            </w:r>
            <w:r>
              <w:rPr>
                <w:b/>
                <w:bCs/>
              </w:rPr>
              <w:t xml:space="preserve"> DJEČJIH IGRALA I URBANE OPREME</w:t>
            </w:r>
            <w:r w:rsidRPr="004B0F76">
              <w:t xml:space="preserve"> </w:t>
            </w:r>
          </w:p>
          <w:p w14:paraId="0ABB162C" w14:textId="77777777" w:rsidR="00AB564C" w:rsidRDefault="00AB564C" w:rsidP="00CC684A">
            <w:pPr>
              <w:ind w:left="360"/>
              <w:jc w:val="both"/>
              <w:rPr>
                <w:color w:val="000000" w:themeColor="text1"/>
              </w:rPr>
            </w:pPr>
            <w:r>
              <w:t xml:space="preserve">Aktivnost </w:t>
            </w:r>
            <w:r w:rsidRPr="004B0F76">
              <w:t xml:space="preserve">planira </w:t>
            </w:r>
            <w:r w:rsidRPr="004B0F76">
              <w:rPr>
                <w:color w:val="000000" w:themeColor="text1"/>
              </w:rPr>
              <w:t xml:space="preserve">se u iznosu od </w:t>
            </w:r>
            <w:r>
              <w:rPr>
                <w:color w:val="000000" w:themeColor="text1"/>
              </w:rPr>
              <w:t>20.000,00</w:t>
            </w:r>
            <w:r w:rsidRPr="004B0F76">
              <w:rPr>
                <w:color w:val="000000" w:themeColor="text1"/>
              </w:rPr>
              <w:t xml:space="preserve"> eura </w:t>
            </w:r>
            <w:r>
              <w:rPr>
                <w:color w:val="000000" w:themeColor="text1"/>
              </w:rPr>
              <w:t>za</w:t>
            </w:r>
            <w:r w:rsidRPr="004B0F76">
              <w:rPr>
                <w:color w:val="000000" w:themeColor="text1"/>
              </w:rPr>
              <w:t xml:space="preserve"> 202</w:t>
            </w:r>
            <w:r>
              <w:rPr>
                <w:color w:val="000000" w:themeColor="text1"/>
              </w:rPr>
              <w:t>5</w:t>
            </w:r>
            <w:r w:rsidRPr="004B0F76">
              <w:rPr>
                <w:color w:val="000000" w:themeColor="text1"/>
              </w:rPr>
              <w:t>., 202</w:t>
            </w:r>
            <w:r>
              <w:rPr>
                <w:color w:val="000000" w:themeColor="text1"/>
              </w:rPr>
              <w:t>6</w:t>
            </w:r>
            <w:r w:rsidRPr="004B0F76">
              <w:rPr>
                <w:color w:val="000000" w:themeColor="text1"/>
              </w:rPr>
              <w:t>. i 202</w:t>
            </w:r>
            <w:r>
              <w:rPr>
                <w:color w:val="000000" w:themeColor="text1"/>
              </w:rPr>
              <w:t>7</w:t>
            </w:r>
            <w:r w:rsidRPr="004B0F76">
              <w:rPr>
                <w:color w:val="000000" w:themeColor="text1"/>
              </w:rPr>
              <w:t xml:space="preserve">. godini. Sredstva će </w:t>
            </w:r>
            <w:r>
              <w:rPr>
                <w:color w:val="000000" w:themeColor="text1"/>
              </w:rPr>
              <w:t>se utrošiti za nabavu igrala i urbane opreme (klupa, spremnika za otpad) na postojećim dječjim</w:t>
            </w:r>
            <w:r w:rsidRPr="004B0F76">
              <w:rPr>
                <w:color w:val="000000" w:themeColor="text1"/>
              </w:rPr>
              <w:t xml:space="preserve"> igrališt</w:t>
            </w:r>
            <w:r>
              <w:rPr>
                <w:color w:val="000000" w:themeColor="text1"/>
              </w:rPr>
              <w:t>ima na području Grada Delnica.</w:t>
            </w:r>
          </w:p>
          <w:p w14:paraId="464E44E4" w14:textId="77777777" w:rsidR="00AB564C" w:rsidRPr="004B5888" w:rsidRDefault="00AB564C" w:rsidP="00CC684A">
            <w:pPr>
              <w:ind w:left="360"/>
              <w:jc w:val="center"/>
              <w:rPr>
                <w:b/>
                <w:color w:val="000000" w:themeColor="text1"/>
              </w:rPr>
            </w:pPr>
            <w:r w:rsidRPr="004B5888">
              <w:rPr>
                <w:b/>
                <w:color w:val="000000" w:themeColor="text1"/>
              </w:rPr>
              <w:t>Pokazatelji rezultata</w:t>
            </w:r>
          </w:p>
          <w:tbl>
            <w:tblPr>
              <w:tblStyle w:val="Reetkatablice"/>
              <w:tblW w:w="9182" w:type="dxa"/>
              <w:tblInd w:w="360" w:type="dxa"/>
              <w:tblLayout w:type="fixed"/>
              <w:tblLook w:val="04A0" w:firstRow="1" w:lastRow="0" w:firstColumn="1" w:lastColumn="0" w:noHBand="0" w:noVBand="1"/>
            </w:tblPr>
            <w:tblGrid>
              <w:gridCol w:w="1216"/>
              <w:gridCol w:w="1176"/>
              <w:gridCol w:w="1003"/>
              <w:gridCol w:w="1176"/>
              <w:gridCol w:w="1083"/>
              <w:gridCol w:w="1176"/>
              <w:gridCol w:w="1176"/>
              <w:gridCol w:w="1176"/>
            </w:tblGrid>
            <w:tr w:rsidR="00AB564C" w:rsidRPr="004B5888" w14:paraId="7C74DA7E" w14:textId="77777777" w:rsidTr="00CC684A">
              <w:tc>
                <w:tcPr>
                  <w:tcW w:w="1216" w:type="dxa"/>
                  <w:shd w:val="clear" w:color="auto" w:fill="CCCC00"/>
                </w:tcPr>
                <w:p w14:paraId="43B5AD6E" w14:textId="77777777" w:rsidR="00AB564C" w:rsidRPr="004B0F76" w:rsidRDefault="00AB564C" w:rsidP="00CC684A">
                  <w:pPr>
                    <w:jc w:val="both"/>
                    <w:rPr>
                      <w:b/>
                      <w:color w:val="000000" w:themeColor="text1"/>
                      <w:sz w:val="20"/>
                      <w:szCs w:val="20"/>
                    </w:rPr>
                  </w:pPr>
                  <w:r>
                    <w:rPr>
                      <w:b/>
                      <w:color w:val="000000" w:themeColor="text1"/>
                      <w:sz w:val="20"/>
                      <w:szCs w:val="20"/>
                    </w:rPr>
                    <w:t>P</w:t>
                  </w:r>
                  <w:r w:rsidRPr="004B0F76">
                    <w:rPr>
                      <w:b/>
                      <w:color w:val="000000" w:themeColor="text1"/>
                      <w:sz w:val="20"/>
                      <w:szCs w:val="20"/>
                    </w:rPr>
                    <w:t>okazatelj rezultata</w:t>
                  </w:r>
                </w:p>
              </w:tc>
              <w:tc>
                <w:tcPr>
                  <w:tcW w:w="1176" w:type="dxa"/>
                  <w:shd w:val="clear" w:color="auto" w:fill="CCCC00"/>
                </w:tcPr>
                <w:p w14:paraId="2BCB1D32" w14:textId="77777777" w:rsidR="00AB564C" w:rsidRPr="004B0F76" w:rsidRDefault="00AB564C" w:rsidP="00CC684A">
                  <w:pPr>
                    <w:jc w:val="both"/>
                    <w:rPr>
                      <w:b/>
                      <w:color w:val="000000" w:themeColor="text1"/>
                      <w:sz w:val="20"/>
                      <w:szCs w:val="20"/>
                    </w:rPr>
                  </w:pPr>
                  <w:r w:rsidRPr="004B0F76">
                    <w:rPr>
                      <w:b/>
                      <w:color w:val="000000" w:themeColor="text1"/>
                      <w:sz w:val="20"/>
                      <w:szCs w:val="20"/>
                    </w:rPr>
                    <w:t>Definicija</w:t>
                  </w:r>
                </w:p>
              </w:tc>
              <w:tc>
                <w:tcPr>
                  <w:tcW w:w="1003" w:type="dxa"/>
                  <w:shd w:val="clear" w:color="auto" w:fill="CCCC00"/>
                </w:tcPr>
                <w:p w14:paraId="2A2BBE8A" w14:textId="77777777" w:rsidR="00AB564C" w:rsidRPr="004B0F76" w:rsidRDefault="00AB564C" w:rsidP="00CC684A">
                  <w:pPr>
                    <w:jc w:val="both"/>
                    <w:rPr>
                      <w:b/>
                      <w:color w:val="000000" w:themeColor="text1"/>
                      <w:sz w:val="20"/>
                      <w:szCs w:val="20"/>
                    </w:rPr>
                  </w:pPr>
                  <w:r w:rsidRPr="004B0F76">
                    <w:rPr>
                      <w:b/>
                      <w:color w:val="000000" w:themeColor="text1"/>
                      <w:sz w:val="20"/>
                      <w:szCs w:val="20"/>
                    </w:rPr>
                    <w:t>Jedinica</w:t>
                  </w:r>
                </w:p>
              </w:tc>
              <w:tc>
                <w:tcPr>
                  <w:tcW w:w="1176" w:type="dxa"/>
                  <w:shd w:val="clear" w:color="auto" w:fill="CCCC00"/>
                </w:tcPr>
                <w:p w14:paraId="6B397086" w14:textId="77777777" w:rsidR="00AB564C" w:rsidRPr="004B0F76" w:rsidRDefault="00AB564C" w:rsidP="00CC684A">
                  <w:pPr>
                    <w:jc w:val="both"/>
                    <w:rPr>
                      <w:b/>
                      <w:color w:val="000000" w:themeColor="text1"/>
                      <w:sz w:val="20"/>
                      <w:szCs w:val="20"/>
                    </w:rPr>
                  </w:pPr>
                  <w:r w:rsidRPr="004B0F76">
                    <w:rPr>
                      <w:b/>
                      <w:color w:val="000000" w:themeColor="text1"/>
                      <w:sz w:val="20"/>
                      <w:szCs w:val="20"/>
                    </w:rPr>
                    <w:t>Polazna vrijednost</w:t>
                  </w:r>
                </w:p>
              </w:tc>
              <w:tc>
                <w:tcPr>
                  <w:tcW w:w="1083" w:type="dxa"/>
                  <w:shd w:val="clear" w:color="auto" w:fill="CCCC00"/>
                </w:tcPr>
                <w:p w14:paraId="159EADF5" w14:textId="77777777" w:rsidR="00AB564C" w:rsidRPr="004B0F76" w:rsidRDefault="00AB564C" w:rsidP="00CC684A">
                  <w:pPr>
                    <w:jc w:val="both"/>
                    <w:rPr>
                      <w:b/>
                      <w:color w:val="000000" w:themeColor="text1"/>
                      <w:sz w:val="20"/>
                      <w:szCs w:val="20"/>
                    </w:rPr>
                  </w:pPr>
                  <w:r w:rsidRPr="004B0F76">
                    <w:rPr>
                      <w:b/>
                      <w:sz w:val="20"/>
                      <w:szCs w:val="20"/>
                    </w:rPr>
                    <w:t>Izvor podataka</w:t>
                  </w:r>
                </w:p>
              </w:tc>
              <w:tc>
                <w:tcPr>
                  <w:tcW w:w="1176" w:type="dxa"/>
                  <w:shd w:val="clear" w:color="auto" w:fill="CCCC00"/>
                </w:tcPr>
                <w:p w14:paraId="03844B6D" w14:textId="77777777" w:rsidR="00AB564C" w:rsidRPr="004B0F76" w:rsidRDefault="00AB564C" w:rsidP="00CC684A">
                  <w:pPr>
                    <w:jc w:val="both"/>
                    <w:rPr>
                      <w:b/>
                      <w:color w:val="000000" w:themeColor="text1"/>
                      <w:sz w:val="20"/>
                      <w:szCs w:val="20"/>
                    </w:rPr>
                  </w:pPr>
                  <w:r w:rsidRPr="004B0F76">
                    <w:rPr>
                      <w:b/>
                      <w:color w:val="000000" w:themeColor="text1"/>
                      <w:sz w:val="20"/>
                      <w:szCs w:val="20"/>
                    </w:rPr>
                    <w:t>Ciljana vrijednost 202</w:t>
                  </w:r>
                  <w:r>
                    <w:rPr>
                      <w:b/>
                      <w:color w:val="000000" w:themeColor="text1"/>
                      <w:sz w:val="20"/>
                      <w:szCs w:val="20"/>
                    </w:rPr>
                    <w:t>5</w:t>
                  </w:r>
                  <w:r w:rsidRPr="004B0F76">
                    <w:rPr>
                      <w:b/>
                      <w:color w:val="000000" w:themeColor="text1"/>
                      <w:sz w:val="20"/>
                      <w:szCs w:val="20"/>
                    </w:rPr>
                    <w:t>.</w:t>
                  </w:r>
                </w:p>
              </w:tc>
              <w:tc>
                <w:tcPr>
                  <w:tcW w:w="1176" w:type="dxa"/>
                  <w:shd w:val="clear" w:color="auto" w:fill="CCCC00"/>
                </w:tcPr>
                <w:p w14:paraId="054E49A7" w14:textId="77777777" w:rsidR="00AB564C" w:rsidRPr="004B0F76" w:rsidRDefault="00AB564C" w:rsidP="00CC684A">
                  <w:pPr>
                    <w:jc w:val="both"/>
                    <w:rPr>
                      <w:b/>
                      <w:color w:val="000000" w:themeColor="text1"/>
                      <w:sz w:val="20"/>
                      <w:szCs w:val="20"/>
                    </w:rPr>
                  </w:pPr>
                  <w:r w:rsidRPr="004B0F76">
                    <w:rPr>
                      <w:b/>
                      <w:color w:val="000000" w:themeColor="text1"/>
                      <w:sz w:val="20"/>
                      <w:szCs w:val="20"/>
                    </w:rPr>
                    <w:t>Ciljana vrijednost 202</w:t>
                  </w:r>
                  <w:r>
                    <w:rPr>
                      <w:b/>
                      <w:color w:val="000000" w:themeColor="text1"/>
                      <w:sz w:val="20"/>
                      <w:szCs w:val="20"/>
                    </w:rPr>
                    <w:t>6</w:t>
                  </w:r>
                  <w:r w:rsidRPr="004B0F76">
                    <w:rPr>
                      <w:b/>
                      <w:color w:val="000000" w:themeColor="text1"/>
                      <w:sz w:val="20"/>
                      <w:szCs w:val="20"/>
                    </w:rPr>
                    <w:t>.</w:t>
                  </w:r>
                </w:p>
              </w:tc>
              <w:tc>
                <w:tcPr>
                  <w:tcW w:w="1176" w:type="dxa"/>
                  <w:shd w:val="clear" w:color="auto" w:fill="CCCC00"/>
                </w:tcPr>
                <w:p w14:paraId="276C2FDC" w14:textId="77777777" w:rsidR="00AB564C" w:rsidRPr="004B0F76" w:rsidRDefault="00AB564C" w:rsidP="00CC684A">
                  <w:pPr>
                    <w:jc w:val="both"/>
                    <w:rPr>
                      <w:b/>
                      <w:color w:val="000000" w:themeColor="text1"/>
                      <w:sz w:val="20"/>
                      <w:szCs w:val="20"/>
                    </w:rPr>
                  </w:pPr>
                  <w:r w:rsidRPr="004B0F76">
                    <w:rPr>
                      <w:b/>
                      <w:color w:val="000000" w:themeColor="text1"/>
                      <w:sz w:val="20"/>
                      <w:szCs w:val="20"/>
                    </w:rPr>
                    <w:t>Ciljana vrijednost 202</w:t>
                  </w:r>
                  <w:r>
                    <w:rPr>
                      <w:b/>
                      <w:color w:val="000000" w:themeColor="text1"/>
                      <w:sz w:val="20"/>
                      <w:szCs w:val="20"/>
                    </w:rPr>
                    <w:t>7</w:t>
                  </w:r>
                  <w:r w:rsidRPr="004B0F76">
                    <w:rPr>
                      <w:b/>
                      <w:color w:val="000000" w:themeColor="text1"/>
                      <w:sz w:val="20"/>
                      <w:szCs w:val="20"/>
                    </w:rPr>
                    <w:t>.</w:t>
                  </w:r>
                </w:p>
              </w:tc>
            </w:tr>
            <w:tr w:rsidR="00AB564C" w:rsidRPr="004B5888" w14:paraId="47160FAF" w14:textId="77777777" w:rsidTr="00CC684A">
              <w:tc>
                <w:tcPr>
                  <w:tcW w:w="1216" w:type="dxa"/>
                </w:tcPr>
                <w:p w14:paraId="29EF103B" w14:textId="77777777" w:rsidR="00AB564C" w:rsidRPr="004B5888" w:rsidRDefault="00AB564C" w:rsidP="00CC684A">
                  <w:pPr>
                    <w:jc w:val="both"/>
                    <w:rPr>
                      <w:color w:val="000000" w:themeColor="text1"/>
                      <w:sz w:val="20"/>
                      <w:szCs w:val="20"/>
                    </w:rPr>
                  </w:pPr>
                  <w:r>
                    <w:rPr>
                      <w:color w:val="000000" w:themeColor="text1"/>
                      <w:sz w:val="20"/>
                      <w:szCs w:val="20"/>
                    </w:rPr>
                    <w:t>Nova igrala i urbana oprema</w:t>
                  </w:r>
                </w:p>
              </w:tc>
              <w:tc>
                <w:tcPr>
                  <w:tcW w:w="1176" w:type="dxa"/>
                </w:tcPr>
                <w:p w14:paraId="534E7608" w14:textId="77777777" w:rsidR="00AB564C" w:rsidRPr="004B5888" w:rsidRDefault="00AB564C" w:rsidP="00CC684A">
                  <w:pPr>
                    <w:jc w:val="both"/>
                    <w:rPr>
                      <w:color w:val="000000" w:themeColor="text1"/>
                      <w:sz w:val="20"/>
                      <w:szCs w:val="20"/>
                    </w:rPr>
                  </w:pPr>
                  <w:r w:rsidRPr="004B5888">
                    <w:rPr>
                      <w:color w:val="000000" w:themeColor="text1"/>
                      <w:sz w:val="20"/>
                      <w:szCs w:val="20"/>
                    </w:rPr>
                    <w:t>Ulaganjem u dječja igrališta postiže se kvalitetnija briga o djeci</w:t>
                  </w:r>
                </w:p>
              </w:tc>
              <w:tc>
                <w:tcPr>
                  <w:tcW w:w="1003" w:type="dxa"/>
                </w:tcPr>
                <w:p w14:paraId="0412FF81" w14:textId="77777777" w:rsidR="00AB564C" w:rsidRPr="004B5888" w:rsidRDefault="00AB564C" w:rsidP="00CC684A">
                  <w:pPr>
                    <w:jc w:val="both"/>
                    <w:rPr>
                      <w:color w:val="000000" w:themeColor="text1"/>
                      <w:sz w:val="20"/>
                      <w:szCs w:val="20"/>
                    </w:rPr>
                  </w:pPr>
                  <w:r w:rsidRPr="004B5888">
                    <w:rPr>
                      <w:color w:val="000000" w:themeColor="text1"/>
                      <w:sz w:val="20"/>
                      <w:szCs w:val="20"/>
                    </w:rPr>
                    <w:t>kom</w:t>
                  </w:r>
                </w:p>
              </w:tc>
              <w:tc>
                <w:tcPr>
                  <w:tcW w:w="1176" w:type="dxa"/>
                </w:tcPr>
                <w:p w14:paraId="67E0AF3C" w14:textId="77777777" w:rsidR="00AB564C" w:rsidRPr="004B5888" w:rsidRDefault="00AB564C" w:rsidP="00CC684A">
                  <w:pPr>
                    <w:jc w:val="both"/>
                    <w:rPr>
                      <w:color w:val="000000" w:themeColor="text1"/>
                      <w:sz w:val="20"/>
                      <w:szCs w:val="20"/>
                    </w:rPr>
                  </w:pPr>
                  <w:r>
                    <w:rPr>
                      <w:color w:val="000000" w:themeColor="text1"/>
                      <w:sz w:val="20"/>
                      <w:szCs w:val="20"/>
                    </w:rPr>
                    <w:t>0</w:t>
                  </w:r>
                </w:p>
              </w:tc>
              <w:tc>
                <w:tcPr>
                  <w:tcW w:w="1083" w:type="dxa"/>
                </w:tcPr>
                <w:p w14:paraId="31AF738E" w14:textId="77777777" w:rsidR="00AB564C" w:rsidRPr="004B5888" w:rsidRDefault="00AB564C" w:rsidP="00CC684A">
                  <w:pPr>
                    <w:jc w:val="both"/>
                    <w:rPr>
                      <w:color w:val="000000" w:themeColor="text1"/>
                      <w:sz w:val="20"/>
                      <w:szCs w:val="20"/>
                    </w:rPr>
                  </w:pPr>
                  <w:r w:rsidRPr="004B5888">
                    <w:rPr>
                      <w:color w:val="000000" w:themeColor="text1"/>
                      <w:sz w:val="20"/>
                      <w:szCs w:val="20"/>
                    </w:rPr>
                    <w:t>Odjel gradske uprave za komunalni sustav, imovinu, promet i zaštitu okoliša</w:t>
                  </w:r>
                </w:p>
              </w:tc>
              <w:tc>
                <w:tcPr>
                  <w:tcW w:w="1176" w:type="dxa"/>
                </w:tcPr>
                <w:p w14:paraId="32F0D17F" w14:textId="77777777" w:rsidR="00AB564C" w:rsidRPr="004B5888" w:rsidRDefault="00AB564C" w:rsidP="00CC684A">
                  <w:pPr>
                    <w:jc w:val="both"/>
                    <w:rPr>
                      <w:color w:val="000000" w:themeColor="text1"/>
                      <w:sz w:val="20"/>
                      <w:szCs w:val="20"/>
                    </w:rPr>
                  </w:pPr>
                  <w:r>
                    <w:rPr>
                      <w:color w:val="000000" w:themeColor="text1"/>
                      <w:sz w:val="20"/>
                      <w:szCs w:val="20"/>
                    </w:rPr>
                    <w:t>5</w:t>
                  </w:r>
                </w:p>
              </w:tc>
              <w:tc>
                <w:tcPr>
                  <w:tcW w:w="1176" w:type="dxa"/>
                </w:tcPr>
                <w:p w14:paraId="5BA1D6D8" w14:textId="77777777" w:rsidR="00AB564C" w:rsidRPr="004B5888" w:rsidRDefault="00AB564C" w:rsidP="00CC684A">
                  <w:pPr>
                    <w:jc w:val="both"/>
                    <w:rPr>
                      <w:color w:val="000000" w:themeColor="text1"/>
                      <w:sz w:val="20"/>
                      <w:szCs w:val="20"/>
                    </w:rPr>
                  </w:pPr>
                  <w:r>
                    <w:rPr>
                      <w:color w:val="000000" w:themeColor="text1"/>
                      <w:sz w:val="20"/>
                      <w:szCs w:val="20"/>
                    </w:rPr>
                    <w:t>5</w:t>
                  </w:r>
                </w:p>
              </w:tc>
              <w:tc>
                <w:tcPr>
                  <w:tcW w:w="1176" w:type="dxa"/>
                </w:tcPr>
                <w:p w14:paraId="6ABBF0E9" w14:textId="77777777" w:rsidR="00AB564C" w:rsidRPr="004B5888" w:rsidRDefault="00AB564C" w:rsidP="00CC684A">
                  <w:pPr>
                    <w:jc w:val="both"/>
                    <w:rPr>
                      <w:color w:val="000000" w:themeColor="text1"/>
                      <w:sz w:val="20"/>
                      <w:szCs w:val="20"/>
                    </w:rPr>
                  </w:pPr>
                  <w:r>
                    <w:rPr>
                      <w:color w:val="000000" w:themeColor="text1"/>
                      <w:sz w:val="20"/>
                      <w:szCs w:val="20"/>
                    </w:rPr>
                    <w:t>5</w:t>
                  </w:r>
                </w:p>
              </w:tc>
            </w:tr>
          </w:tbl>
          <w:p w14:paraId="34647BC6" w14:textId="77777777" w:rsidR="00AB564C" w:rsidRDefault="00AB564C" w:rsidP="00CC684A">
            <w:pPr>
              <w:ind w:left="360"/>
              <w:jc w:val="both"/>
              <w:rPr>
                <w:b/>
                <w:bCs/>
                <w:color w:val="000000" w:themeColor="text1"/>
              </w:rPr>
            </w:pPr>
          </w:p>
          <w:p w14:paraId="0DED348C" w14:textId="77777777" w:rsidR="00AB564C" w:rsidRDefault="00AB564C" w:rsidP="00CC684A">
            <w:pPr>
              <w:ind w:left="360"/>
              <w:jc w:val="both"/>
              <w:rPr>
                <w:b/>
                <w:color w:val="000000" w:themeColor="text1"/>
              </w:rPr>
            </w:pPr>
            <w:r>
              <w:rPr>
                <w:b/>
                <w:color w:val="000000" w:themeColor="text1"/>
              </w:rPr>
              <w:t>KAPITALNI PROJEKT K160149 SANACIJA</w:t>
            </w:r>
            <w:r w:rsidRPr="00317A83">
              <w:rPr>
                <w:b/>
                <w:color w:val="000000" w:themeColor="text1"/>
              </w:rPr>
              <w:t xml:space="preserve"> STAR</w:t>
            </w:r>
            <w:r>
              <w:rPr>
                <w:b/>
                <w:color w:val="000000" w:themeColor="text1"/>
              </w:rPr>
              <w:t>A</w:t>
            </w:r>
            <w:r w:rsidRPr="00317A83">
              <w:rPr>
                <w:b/>
                <w:color w:val="000000" w:themeColor="text1"/>
              </w:rPr>
              <w:t xml:space="preserve"> ŠKOL</w:t>
            </w:r>
            <w:r>
              <w:rPr>
                <w:b/>
                <w:color w:val="000000" w:themeColor="text1"/>
              </w:rPr>
              <w:t>A</w:t>
            </w:r>
            <w:r w:rsidRPr="00317A83">
              <w:rPr>
                <w:b/>
                <w:color w:val="000000" w:themeColor="text1"/>
              </w:rPr>
              <w:t xml:space="preserve"> TURK</w:t>
            </w:r>
            <w:r>
              <w:rPr>
                <w:b/>
                <w:color w:val="000000" w:themeColor="text1"/>
              </w:rPr>
              <w:t>E</w:t>
            </w:r>
            <w:r w:rsidRPr="00317A83">
              <w:rPr>
                <w:b/>
                <w:color w:val="000000" w:themeColor="text1"/>
              </w:rPr>
              <w:t xml:space="preserve"> </w:t>
            </w:r>
          </w:p>
          <w:p w14:paraId="60059BA0" w14:textId="77777777" w:rsidR="00AB564C" w:rsidRDefault="00AB564C" w:rsidP="00CC684A">
            <w:pPr>
              <w:ind w:left="360"/>
              <w:jc w:val="both"/>
              <w:rPr>
                <w:color w:val="000000" w:themeColor="text1"/>
              </w:rPr>
            </w:pPr>
            <w:r w:rsidRPr="00317A83">
              <w:rPr>
                <w:bCs/>
                <w:color w:val="000000" w:themeColor="text1"/>
              </w:rPr>
              <w:t>Planira se realizacija u 202</w:t>
            </w:r>
            <w:r>
              <w:rPr>
                <w:bCs/>
                <w:color w:val="000000" w:themeColor="text1"/>
              </w:rPr>
              <w:t>5</w:t>
            </w:r>
            <w:r w:rsidRPr="00317A83">
              <w:rPr>
                <w:bCs/>
                <w:color w:val="000000" w:themeColor="text1"/>
              </w:rPr>
              <w:t>.</w:t>
            </w:r>
            <w:r>
              <w:rPr>
                <w:bCs/>
                <w:color w:val="000000" w:themeColor="text1"/>
              </w:rPr>
              <w:t xml:space="preserve"> u iznosu od 130.000,00 eura, a u 2026.</w:t>
            </w:r>
            <w:r w:rsidRPr="00317A83">
              <w:rPr>
                <w:bCs/>
                <w:color w:val="000000" w:themeColor="text1"/>
              </w:rPr>
              <w:t xml:space="preserve"> godini u iznos</w:t>
            </w:r>
            <w:r>
              <w:rPr>
                <w:bCs/>
                <w:color w:val="000000" w:themeColor="text1"/>
              </w:rPr>
              <w:t>u od 135.000,00 eura. S</w:t>
            </w:r>
            <w:r w:rsidRPr="00317A83">
              <w:rPr>
                <w:bCs/>
                <w:color w:val="000000" w:themeColor="text1"/>
              </w:rPr>
              <w:t>tara škola u Turkim</w:t>
            </w:r>
            <w:r w:rsidRPr="00317A83">
              <w:rPr>
                <w:color w:val="000000" w:themeColor="text1"/>
              </w:rPr>
              <w:t xml:space="preserve">a biti će predmet prijave na natječaj za energetsku obnovu. Izrađen je projekt rekonstrukcije, prenamjene i energetske obnove. S obzirom na vrlo loše stanje objekta potreban će biti sveobuhvatni zahvat na vanjskom i unutrašnjem uređenju građevine. </w:t>
            </w:r>
            <w:r>
              <w:rPr>
                <w:color w:val="000000" w:themeColor="text1"/>
              </w:rPr>
              <w:t>U 2025. godini planira se zamjena krovnog pokrova, a u 2026. godini preostali ulaganja u konstruktivne dijelove građevina.</w:t>
            </w:r>
          </w:p>
          <w:p w14:paraId="52302EE0" w14:textId="77777777" w:rsidR="00AB564C" w:rsidRPr="00A55C95" w:rsidRDefault="00AB564C" w:rsidP="00CC684A">
            <w:pPr>
              <w:ind w:left="360"/>
              <w:jc w:val="both"/>
              <w:rPr>
                <w:bCs/>
                <w:color w:val="000000" w:themeColor="text1"/>
              </w:rPr>
            </w:pPr>
          </w:p>
          <w:p w14:paraId="1D833AD8" w14:textId="77777777" w:rsidR="00AB564C" w:rsidRPr="004B5888" w:rsidRDefault="00AB564C" w:rsidP="00CC684A">
            <w:pPr>
              <w:ind w:left="360"/>
              <w:jc w:val="center"/>
              <w:rPr>
                <w:b/>
                <w:color w:val="000000" w:themeColor="text1"/>
              </w:rPr>
            </w:pPr>
            <w:r w:rsidRPr="004B5888">
              <w:rPr>
                <w:b/>
                <w:color w:val="000000" w:themeColor="text1"/>
              </w:rPr>
              <w:t>Pokazatelji rezultata</w:t>
            </w:r>
          </w:p>
          <w:tbl>
            <w:tblPr>
              <w:tblStyle w:val="Reetkatablice"/>
              <w:tblW w:w="10171" w:type="dxa"/>
              <w:tblInd w:w="360" w:type="dxa"/>
              <w:tblLayout w:type="fixed"/>
              <w:tblLook w:val="04A0" w:firstRow="1" w:lastRow="0" w:firstColumn="1" w:lastColumn="0" w:noHBand="0" w:noVBand="1"/>
            </w:tblPr>
            <w:tblGrid>
              <w:gridCol w:w="1326"/>
              <w:gridCol w:w="2405"/>
              <w:gridCol w:w="948"/>
              <w:gridCol w:w="1105"/>
              <w:gridCol w:w="1072"/>
              <w:gridCol w:w="1105"/>
              <w:gridCol w:w="1105"/>
              <w:gridCol w:w="1105"/>
            </w:tblGrid>
            <w:tr w:rsidR="00AB564C" w:rsidRPr="004B5888" w14:paraId="00EAE503" w14:textId="77777777" w:rsidTr="00CC684A">
              <w:tc>
                <w:tcPr>
                  <w:tcW w:w="1332" w:type="dxa"/>
                  <w:shd w:val="clear" w:color="auto" w:fill="CCCC00"/>
                </w:tcPr>
                <w:p w14:paraId="4E75206C" w14:textId="77777777" w:rsidR="00AB564C" w:rsidRPr="00317A83" w:rsidRDefault="00AB564C" w:rsidP="00CC684A">
                  <w:pPr>
                    <w:jc w:val="both"/>
                    <w:rPr>
                      <w:b/>
                      <w:color w:val="000000" w:themeColor="text1"/>
                      <w:sz w:val="20"/>
                      <w:szCs w:val="20"/>
                    </w:rPr>
                  </w:pPr>
                  <w:r w:rsidRPr="00317A83">
                    <w:rPr>
                      <w:b/>
                      <w:color w:val="000000" w:themeColor="text1"/>
                      <w:sz w:val="20"/>
                      <w:szCs w:val="20"/>
                    </w:rPr>
                    <w:t>Pokazatelj rezultata</w:t>
                  </w:r>
                </w:p>
              </w:tc>
              <w:tc>
                <w:tcPr>
                  <w:tcW w:w="2447" w:type="dxa"/>
                  <w:shd w:val="clear" w:color="auto" w:fill="CCCC00"/>
                </w:tcPr>
                <w:p w14:paraId="7E69B2A9" w14:textId="77777777" w:rsidR="00AB564C" w:rsidRPr="00317A83" w:rsidRDefault="00AB564C" w:rsidP="00CC684A">
                  <w:pPr>
                    <w:jc w:val="both"/>
                    <w:rPr>
                      <w:b/>
                      <w:color w:val="000000" w:themeColor="text1"/>
                      <w:sz w:val="20"/>
                      <w:szCs w:val="20"/>
                    </w:rPr>
                  </w:pPr>
                  <w:r w:rsidRPr="00317A83">
                    <w:rPr>
                      <w:b/>
                      <w:color w:val="000000" w:themeColor="text1"/>
                      <w:sz w:val="20"/>
                      <w:szCs w:val="20"/>
                    </w:rPr>
                    <w:t>Definicija</w:t>
                  </w:r>
                </w:p>
              </w:tc>
              <w:tc>
                <w:tcPr>
                  <w:tcW w:w="949" w:type="dxa"/>
                  <w:shd w:val="clear" w:color="auto" w:fill="CCCC00"/>
                </w:tcPr>
                <w:p w14:paraId="37F7FF05" w14:textId="77777777" w:rsidR="00AB564C" w:rsidRPr="00317A83" w:rsidRDefault="00AB564C" w:rsidP="00CC684A">
                  <w:pPr>
                    <w:jc w:val="both"/>
                    <w:rPr>
                      <w:b/>
                      <w:color w:val="000000" w:themeColor="text1"/>
                      <w:sz w:val="20"/>
                      <w:szCs w:val="20"/>
                    </w:rPr>
                  </w:pPr>
                  <w:r w:rsidRPr="00317A83">
                    <w:rPr>
                      <w:b/>
                      <w:color w:val="000000" w:themeColor="text1"/>
                      <w:sz w:val="20"/>
                      <w:szCs w:val="20"/>
                    </w:rPr>
                    <w:t>Jedinica</w:t>
                  </w:r>
                </w:p>
              </w:tc>
              <w:tc>
                <w:tcPr>
                  <w:tcW w:w="1106" w:type="dxa"/>
                  <w:shd w:val="clear" w:color="auto" w:fill="CCCC00"/>
                </w:tcPr>
                <w:p w14:paraId="3FFF45F2" w14:textId="77777777" w:rsidR="00AB564C" w:rsidRPr="00317A83" w:rsidRDefault="00AB564C" w:rsidP="00CC684A">
                  <w:pPr>
                    <w:jc w:val="both"/>
                    <w:rPr>
                      <w:b/>
                      <w:color w:val="000000" w:themeColor="text1"/>
                      <w:sz w:val="20"/>
                      <w:szCs w:val="20"/>
                    </w:rPr>
                  </w:pPr>
                  <w:r w:rsidRPr="00317A83">
                    <w:rPr>
                      <w:b/>
                      <w:color w:val="000000" w:themeColor="text1"/>
                      <w:sz w:val="20"/>
                      <w:szCs w:val="20"/>
                    </w:rPr>
                    <w:t>Polazna vrijednost</w:t>
                  </w:r>
                </w:p>
              </w:tc>
              <w:tc>
                <w:tcPr>
                  <w:tcW w:w="1019" w:type="dxa"/>
                  <w:shd w:val="clear" w:color="auto" w:fill="CCCC00"/>
                </w:tcPr>
                <w:p w14:paraId="3F2B3AAB" w14:textId="77777777" w:rsidR="00AB564C" w:rsidRPr="00317A83" w:rsidRDefault="00AB564C" w:rsidP="00CC684A">
                  <w:pPr>
                    <w:jc w:val="both"/>
                    <w:rPr>
                      <w:b/>
                      <w:color w:val="000000" w:themeColor="text1"/>
                      <w:sz w:val="20"/>
                      <w:szCs w:val="20"/>
                    </w:rPr>
                  </w:pPr>
                  <w:r w:rsidRPr="00F77185">
                    <w:rPr>
                      <w:b/>
                      <w:sz w:val="20"/>
                      <w:szCs w:val="20"/>
                    </w:rPr>
                    <w:t>Izvor podataka</w:t>
                  </w:r>
                </w:p>
              </w:tc>
              <w:tc>
                <w:tcPr>
                  <w:tcW w:w="1106" w:type="dxa"/>
                  <w:shd w:val="clear" w:color="auto" w:fill="CCCC00"/>
                </w:tcPr>
                <w:p w14:paraId="78767F38" w14:textId="77777777" w:rsidR="00AB564C" w:rsidRPr="00317A83" w:rsidRDefault="00AB564C" w:rsidP="00CC684A">
                  <w:pPr>
                    <w:jc w:val="both"/>
                    <w:rPr>
                      <w:b/>
                      <w:color w:val="000000" w:themeColor="text1"/>
                      <w:sz w:val="20"/>
                      <w:szCs w:val="20"/>
                    </w:rPr>
                  </w:pPr>
                  <w:r w:rsidRPr="00317A83">
                    <w:rPr>
                      <w:b/>
                      <w:color w:val="000000" w:themeColor="text1"/>
                      <w:sz w:val="20"/>
                      <w:szCs w:val="20"/>
                    </w:rPr>
                    <w:t>Ciljana vrijednost 202</w:t>
                  </w:r>
                  <w:r>
                    <w:rPr>
                      <w:b/>
                      <w:color w:val="000000" w:themeColor="text1"/>
                      <w:sz w:val="20"/>
                      <w:szCs w:val="20"/>
                    </w:rPr>
                    <w:t>5</w:t>
                  </w:r>
                  <w:r w:rsidRPr="00317A83">
                    <w:rPr>
                      <w:b/>
                      <w:color w:val="000000" w:themeColor="text1"/>
                      <w:sz w:val="20"/>
                      <w:szCs w:val="20"/>
                    </w:rPr>
                    <w:t>.</w:t>
                  </w:r>
                </w:p>
              </w:tc>
              <w:tc>
                <w:tcPr>
                  <w:tcW w:w="1106" w:type="dxa"/>
                  <w:shd w:val="clear" w:color="auto" w:fill="CCCC00"/>
                </w:tcPr>
                <w:p w14:paraId="74FB8406" w14:textId="77777777" w:rsidR="00AB564C" w:rsidRPr="00317A83" w:rsidRDefault="00AB564C" w:rsidP="00CC684A">
                  <w:pPr>
                    <w:jc w:val="both"/>
                    <w:rPr>
                      <w:b/>
                      <w:color w:val="000000" w:themeColor="text1"/>
                      <w:sz w:val="20"/>
                      <w:szCs w:val="20"/>
                    </w:rPr>
                  </w:pPr>
                  <w:r w:rsidRPr="00317A83">
                    <w:rPr>
                      <w:b/>
                      <w:color w:val="000000" w:themeColor="text1"/>
                      <w:sz w:val="20"/>
                      <w:szCs w:val="20"/>
                    </w:rPr>
                    <w:t>Ciljana vrijednost 202</w:t>
                  </w:r>
                  <w:r>
                    <w:rPr>
                      <w:b/>
                      <w:color w:val="000000" w:themeColor="text1"/>
                      <w:sz w:val="20"/>
                      <w:szCs w:val="20"/>
                    </w:rPr>
                    <w:t>6</w:t>
                  </w:r>
                  <w:r w:rsidRPr="00317A83">
                    <w:rPr>
                      <w:b/>
                      <w:color w:val="000000" w:themeColor="text1"/>
                      <w:sz w:val="20"/>
                      <w:szCs w:val="20"/>
                    </w:rPr>
                    <w:t>.</w:t>
                  </w:r>
                </w:p>
              </w:tc>
              <w:tc>
                <w:tcPr>
                  <w:tcW w:w="1106" w:type="dxa"/>
                  <w:shd w:val="clear" w:color="auto" w:fill="CCCC00"/>
                </w:tcPr>
                <w:p w14:paraId="7004BD9B" w14:textId="77777777" w:rsidR="00AB564C" w:rsidRPr="00317A83" w:rsidRDefault="00AB564C" w:rsidP="00CC684A">
                  <w:pPr>
                    <w:jc w:val="both"/>
                    <w:rPr>
                      <w:b/>
                      <w:color w:val="000000" w:themeColor="text1"/>
                      <w:sz w:val="20"/>
                      <w:szCs w:val="20"/>
                    </w:rPr>
                  </w:pPr>
                  <w:r w:rsidRPr="00317A83">
                    <w:rPr>
                      <w:b/>
                      <w:color w:val="000000" w:themeColor="text1"/>
                      <w:sz w:val="20"/>
                      <w:szCs w:val="20"/>
                    </w:rPr>
                    <w:t>Ciljana vrijednost 202</w:t>
                  </w:r>
                  <w:r>
                    <w:rPr>
                      <w:b/>
                      <w:color w:val="000000" w:themeColor="text1"/>
                      <w:sz w:val="20"/>
                      <w:szCs w:val="20"/>
                    </w:rPr>
                    <w:t>7</w:t>
                  </w:r>
                  <w:r w:rsidRPr="00317A83">
                    <w:rPr>
                      <w:b/>
                      <w:color w:val="000000" w:themeColor="text1"/>
                      <w:sz w:val="20"/>
                      <w:szCs w:val="20"/>
                    </w:rPr>
                    <w:t>.</w:t>
                  </w:r>
                </w:p>
              </w:tc>
            </w:tr>
            <w:tr w:rsidR="00AB564C" w:rsidRPr="004B5888" w14:paraId="20B5EAA8" w14:textId="77777777" w:rsidTr="00CC684A">
              <w:tc>
                <w:tcPr>
                  <w:tcW w:w="1332" w:type="dxa"/>
                </w:tcPr>
                <w:p w14:paraId="4E6067C0" w14:textId="77777777" w:rsidR="00AB564C" w:rsidRPr="004B5888" w:rsidRDefault="00AB564C" w:rsidP="00CC684A">
                  <w:pPr>
                    <w:jc w:val="both"/>
                    <w:rPr>
                      <w:color w:val="000000" w:themeColor="text1"/>
                      <w:sz w:val="20"/>
                      <w:szCs w:val="20"/>
                    </w:rPr>
                  </w:pPr>
                  <w:r w:rsidRPr="004B5888">
                    <w:rPr>
                      <w:color w:val="000000" w:themeColor="text1"/>
                      <w:sz w:val="20"/>
                      <w:szCs w:val="20"/>
                    </w:rPr>
                    <w:t xml:space="preserve">Uspješno provedena nabava </w:t>
                  </w:r>
                </w:p>
              </w:tc>
              <w:tc>
                <w:tcPr>
                  <w:tcW w:w="2447" w:type="dxa"/>
                </w:tcPr>
                <w:p w14:paraId="63790B6A" w14:textId="77777777" w:rsidR="00AB564C" w:rsidRPr="004B5888" w:rsidRDefault="00AB564C" w:rsidP="00CC684A">
                  <w:pPr>
                    <w:jc w:val="both"/>
                    <w:rPr>
                      <w:color w:val="000000" w:themeColor="text1"/>
                      <w:sz w:val="20"/>
                      <w:szCs w:val="20"/>
                    </w:rPr>
                  </w:pPr>
                  <w:r w:rsidRPr="004B5888">
                    <w:rPr>
                      <w:color w:val="000000" w:themeColor="text1"/>
                      <w:sz w:val="20"/>
                      <w:szCs w:val="20"/>
                    </w:rPr>
                    <w:t xml:space="preserve">Realizaciji projekta može se pristupiti nakon uspješno provedenog postupka javne nabave i </w:t>
                  </w:r>
                  <w:r w:rsidRPr="004B5888">
                    <w:rPr>
                      <w:color w:val="000000" w:themeColor="text1"/>
                      <w:sz w:val="20"/>
                      <w:szCs w:val="20"/>
                    </w:rPr>
                    <w:lastRenderedPageBreak/>
                    <w:t>sklapanja ugovora o javnoj nabavi</w:t>
                  </w:r>
                </w:p>
              </w:tc>
              <w:tc>
                <w:tcPr>
                  <w:tcW w:w="949" w:type="dxa"/>
                </w:tcPr>
                <w:p w14:paraId="35B7BE92" w14:textId="77777777" w:rsidR="00AB564C" w:rsidRPr="004B5888" w:rsidRDefault="00AB564C" w:rsidP="00CC684A">
                  <w:pPr>
                    <w:jc w:val="both"/>
                    <w:rPr>
                      <w:color w:val="000000" w:themeColor="text1"/>
                      <w:sz w:val="20"/>
                      <w:szCs w:val="20"/>
                    </w:rPr>
                  </w:pPr>
                  <w:r w:rsidRPr="004B5888">
                    <w:rPr>
                      <w:color w:val="000000" w:themeColor="text1"/>
                      <w:sz w:val="20"/>
                      <w:szCs w:val="20"/>
                    </w:rPr>
                    <w:lastRenderedPageBreak/>
                    <w:t>Broj nabava</w:t>
                  </w:r>
                </w:p>
              </w:tc>
              <w:tc>
                <w:tcPr>
                  <w:tcW w:w="1106" w:type="dxa"/>
                </w:tcPr>
                <w:p w14:paraId="6516B171" w14:textId="77777777" w:rsidR="00AB564C" w:rsidRPr="004B5888" w:rsidRDefault="00AB564C" w:rsidP="00CC684A">
                  <w:pPr>
                    <w:jc w:val="both"/>
                    <w:rPr>
                      <w:color w:val="000000" w:themeColor="text1"/>
                      <w:sz w:val="20"/>
                      <w:szCs w:val="20"/>
                    </w:rPr>
                  </w:pPr>
                  <w:r w:rsidRPr="004B5888">
                    <w:rPr>
                      <w:color w:val="000000" w:themeColor="text1"/>
                      <w:sz w:val="20"/>
                      <w:szCs w:val="20"/>
                    </w:rPr>
                    <w:t>0</w:t>
                  </w:r>
                </w:p>
              </w:tc>
              <w:tc>
                <w:tcPr>
                  <w:tcW w:w="1019" w:type="dxa"/>
                </w:tcPr>
                <w:p w14:paraId="32A2240D" w14:textId="77777777" w:rsidR="00AB564C" w:rsidRPr="004B5888" w:rsidRDefault="00AB564C" w:rsidP="00CC684A">
                  <w:pPr>
                    <w:jc w:val="both"/>
                    <w:rPr>
                      <w:color w:val="000000" w:themeColor="text1"/>
                      <w:sz w:val="20"/>
                      <w:szCs w:val="20"/>
                    </w:rPr>
                  </w:pPr>
                  <w:r w:rsidRPr="007B5C79">
                    <w:rPr>
                      <w:color w:val="000000" w:themeColor="text1"/>
                      <w:sz w:val="20"/>
                      <w:szCs w:val="20"/>
                    </w:rPr>
                    <w:t xml:space="preserve">Odjel gradske uprave za komunalni sustav, </w:t>
                  </w:r>
                  <w:r w:rsidRPr="007B5C79">
                    <w:rPr>
                      <w:color w:val="000000" w:themeColor="text1"/>
                      <w:sz w:val="20"/>
                      <w:szCs w:val="20"/>
                    </w:rPr>
                    <w:lastRenderedPageBreak/>
                    <w:t>imovinu, promet i zaštitu okoliša</w:t>
                  </w:r>
                </w:p>
              </w:tc>
              <w:tc>
                <w:tcPr>
                  <w:tcW w:w="1106" w:type="dxa"/>
                </w:tcPr>
                <w:p w14:paraId="114DE510" w14:textId="77777777" w:rsidR="00AB564C" w:rsidRPr="004B5888" w:rsidRDefault="00AB564C" w:rsidP="00CC684A">
                  <w:pPr>
                    <w:jc w:val="both"/>
                    <w:rPr>
                      <w:color w:val="000000" w:themeColor="text1"/>
                      <w:sz w:val="20"/>
                      <w:szCs w:val="20"/>
                    </w:rPr>
                  </w:pPr>
                  <w:r>
                    <w:rPr>
                      <w:color w:val="000000" w:themeColor="text1"/>
                      <w:sz w:val="20"/>
                      <w:szCs w:val="20"/>
                    </w:rPr>
                    <w:lastRenderedPageBreak/>
                    <w:t>1</w:t>
                  </w:r>
                </w:p>
              </w:tc>
              <w:tc>
                <w:tcPr>
                  <w:tcW w:w="1106" w:type="dxa"/>
                </w:tcPr>
                <w:p w14:paraId="74593E39" w14:textId="77777777" w:rsidR="00AB564C" w:rsidRPr="004B5888" w:rsidRDefault="00AB564C" w:rsidP="00CC684A">
                  <w:pPr>
                    <w:jc w:val="both"/>
                    <w:rPr>
                      <w:color w:val="000000" w:themeColor="text1"/>
                      <w:sz w:val="20"/>
                      <w:szCs w:val="20"/>
                    </w:rPr>
                  </w:pPr>
                  <w:r w:rsidRPr="004B5888">
                    <w:rPr>
                      <w:color w:val="000000" w:themeColor="text1"/>
                      <w:sz w:val="20"/>
                      <w:szCs w:val="20"/>
                    </w:rPr>
                    <w:t>1</w:t>
                  </w:r>
                </w:p>
              </w:tc>
              <w:tc>
                <w:tcPr>
                  <w:tcW w:w="1106" w:type="dxa"/>
                </w:tcPr>
                <w:p w14:paraId="1EB4FF61" w14:textId="77777777" w:rsidR="00AB564C" w:rsidRPr="004B5888" w:rsidRDefault="00AB564C" w:rsidP="00CC684A">
                  <w:pPr>
                    <w:jc w:val="both"/>
                    <w:rPr>
                      <w:color w:val="000000" w:themeColor="text1"/>
                      <w:sz w:val="20"/>
                      <w:szCs w:val="20"/>
                    </w:rPr>
                  </w:pPr>
                  <w:r>
                    <w:rPr>
                      <w:color w:val="000000" w:themeColor="text1"/>
                      <w:sz w:val="20"/>
                      <w:szCs w:val="20"/>
                    </w:rPr>
                    <w:t>0</w:t>
                  </w:r>
                </w:p>
              </w:tc>
            </w:tr>
          </w:tbl>
          <w:p w14:paraId="7DF7EE44" w14:textId="77777777" w:rsidR="00AB564C" w:rsidRDefault="00AB564C" w:rsidP="00CC684A">
            <w:pPr>
              <w:pStyle w:val="Odlomakpopisa"/>
              <w:spacing w:after="200" w:line="276" w:lineRule="auto"/>
              <w:ind w:left="360"/>
              <w:jc w:val="both"/>
              <w:rPr>
                <w:b/>
                <w:bCs/>
                <w:highlight w:val="green"/>
              </w:rPr>
            </w:pPr>
          </w:p>
          <w:p w14:paraId="2B7CB299" w14:textId="77777777" w:rsidR="00AB564C" w:rsidRDefault="00AB564C" w:rsidP="00CC684A">
            <w:pPr>
              <w:shd w:val="clear" w:color="auto" w:fill="FFFFFF"/>
              <w:ind w:left="360"/>
              <w:jc w:val="both"/>
              <w:rPr>
                <w:rFonts w:eastAsia="Times New Roman"/>
                <w:b/>
                <w:bCs/>
                <w:color w:val="000000" w:themeColor="text1"/>
              </w:rPr>
            </w:pPr>
            <w:r>
              <w:rPr>
                <w:rFonts w:eastAsia="Times New Roman"/>
                <w:b/>
                <w:bCs/>
                <w:color w:val="000000" w:themeColor="text1"/>
              </w:rPr>
              <w:t>KAPITALNI PROJEKT K160501 GRADSKI STADION REKONSTRUKCIJA</w:t>
            </w:r>
          </w:p>
          <w:p w14:paraId="69DC4FDA" w14:textId="77777777" w:rsidR="00AB564C" w:rsidRPr="007C29EA" w:rsidRDefault="00AB564C" w:rsidP="00CC684A">
            <w:pPr>
              <w:shd w:val="clear" w:color="auto" w:fill="FFFFFF"/>
              <w:ind w:left="360"/>
              <w:jc w:val="both"/>
              <w:rPr>
                <w:rFonts w:eastAsia="Times New Roman"/>
                <w:color w:val="000000" w:themeColor="text1"/>
              </w:rPr>
            </w:pPr>
            <w:r w:rsidRPr="007C29EA">
              <w:rPr>
                <w:rFonts w:eastAsia="Times New Roman"/>
                <w:bCs/>
                <w:color w:val="000000" w:themeColor="text1"/>
              </w:rPr>
              <w:t xml:space="preserve">iznos se planira u iznosu od 857.000 eura za </w:t>
            </w:r>
            <w:r>
              <w:rPr>
                <w:rFonts w:eastAsia="Times New Roman"/>
                <w:bCs/>
                <w:color w:val="000000" w:themeColor="text1"/>
              </w:rPr>
              <w:t>2025. te naredne dvije</w:t>
            </w:r>
            <w:r w:rsidRPr="007C29EA">
              <w:rPr>
                <w:rFonts w:eastAsia="Times New Roman"/>
                <w:bCs/>
                <w:color w:val="000000" w:themeColor="text1"/>
              </w:rPr>
              <w:t xml:space="preserve"> godine, a projekt se odnosi na</w:t>
            </w:r>
            <w:r w:rsidRPr="007C29EA">
              <w:rPr>
                <w:rFonts w:eastAsia="Times New Roman"/>
                <w:b/>
                <w:bCs/>
                <w:color w:val="000000" w:themeColor="text1"/>
              </w:rPr>
              <w:t xml:space="preserve"> </w:t>
            </w:r>
            <w:r w:rsidRPr="007C29EA">
              <w:t xml:space="preserve">rekonstrukciju postojećeg nogometnog igrališta i izgradnju atletske staze. Realizacija projekta ovisiti će o dobivanju sredstava iz EU fondova. </w:t>
            </w:r>
          </w:p>
          <w:p w14:paraId="43F047D8" w14:textId="77777777" w:rsidR="00AB564C" w:rsidRPr="004B5888" w:rsidRDefault="00AB564C" w:rsidP="00CC684A">
            <w:pPr>
              <w:ind w:left="360"/>
              <w:jc w:val="center"/>
              <w:rPr>
                <w:b/>
                <w:color w:val="000000" w:themeColor="text1"/>
              </w:rPr>
            </w:pPr>
            <w:r w:rsidRPr="004B5888">
              <w:rPr>
                <w:b/>
                <w:color w:val="000000" w:themeColor="text1"/>
              </w:rPr>
              <w:t>Pokazatelji rezultata</w:t>
            </w:r>
          </w:p>
          <w:tbl>
            <w:tblPr>
              <w:tblStyle w:val="Reetkatablice"/>
              <w:tblW w:w="10525" w:type="dxa"/>
              <w:tblInd w:w="360" w:type="dxa"/>
              <w:tblLayout w:type="fixed"/>
              <w:tblLook w:val="04A0" w:firstRow="1" w:lastRow="0" w:firstColumn="1" w:lastColumn="0" w:noHBand="0" w:noVBand="1"/>
            </w:tblPr>
            <w:tblGrid>
              <w:gridCol w:w="1216"/>
              <w:gridCol w:w="1996"/>
              <w:gridCol w:w="992"/>
              <w:gridCol w:w="1701"/>
              <w:gridCol w:w="1134"/>
              <w:gridCol w:w="1134"/>
              <w:gridCol w:w="1176"/>
              <w:gridCol w:w="1176"/>
            </w:tblGrid>
            <w:tr w:rsidR="00AB564C" w:rsidRPr="004B5888" w14:paraId="79FB9161" w14:textId="77777777" w:rsidTr="00CC684A">
              <w:tc>
                <w:tcPr>
                  <w:tcW w:w="1216" w:type="dxa"/>
                  <w:shd w:val="clear" w:color="auto" w:fill="CCCC00"/>
                </w:tcPr>
                <w:p w14:paraId="740107A7" w14:textId="77777777" w:rsidR="00AB564C" w:rsidRPr="007C29EA" w:rsidRDefault="00AB564C" w:rsidP="00CC684A">
                  <w:pPr>
                    <w:jc w:val="both"/>
                    <w:rPr>
                      <w:b/>
                      <w:color w:val="000000" w:themeColor="text1"/>
                      <w:sz w:val="20"/>
                      <w:szCs w:val="20"/>
                    </w:rPr>
                  </w:pPr>
                  <w:r w:rsidRPr="007C29EA">
                    <w:rPr>
                      <w:b/>
                      <w:color w:val="000000" w:themeColor="text1"/>
                      <w:sz w:val="20"/>
                      <w:szCs w:val="20"/>
                    </w:rPr>
                    <w:t>Pokazatelj rezultata</w:t>
                  </w:r>
                </w:p>
              </w:tc>
              <w:tc>
                <w:tcPr>
                  <w:tcW w:w="1996" w:type="dxa"/>
                  <w:shd w:val="clear" w:color="auto" w:fill="CCCC00"/>
                </w:tcPr>
                <w:p w14:paraId="668F77DE" w14:textId="77777777" w:rsidR="00AB564C" w:rsidRPr="007C29EA" w:rsidRDefault="00AB564C" w:rsidP="00CC684A">
                  <w:pPr>
                    <w:jc w:val="both"/>
                    <w:rPr>
                      <w:b/>
                      <w:color w:val="000000" w:themeColor="text1"/>
                      <w:sz w:val="20"/>
                      <w:szCs w:val="20"/>
                    </w:rPr>
                  </w:pPr>
                  <w:r w:rsidRPr="007C29EA">
                    <w:rPr>
                      <w:b/>
                      <w:color w:val="000000" w:themeColor="text1"/>
                      <w:sz w:val="20"/>
                      <w:szCs w:val="20"/>
                    </w:rPr>
                    <w:t>Definicija</w:t>
                  </w:r>
                </w:p>
              </w:tc>
              <w:tc>
                <w:tcPr>
                  <w:tcW w:w="992" w:type="dxa"/>
                  <w:shd w:val="clear" w:color="auto" w:fill="CCCC00"/>
                </w:tcPr>
                <w:p w14:paraId="28F67690" w14:textId="77777777" w:rsidR="00AB564C" w:rsidRPr="007C29EA" w:rsidRDefault="00AB564C" w:rsidP="00CC684A">
                  <w:pPr>
                    <w:jc w:val="both"/>
                    <w:rPr>
                      <w:b/>
                      <w:color w:val="000000" w:themeColor="text1"/>
                      <w:sz w:val="20"/>
                      <w:szCs w:val="20"/>
                    </w:rPr>
                  </w:pPr>
                  <w:r w:rsidRPr="007C29EA">
                    <w:rPr>
                      <w:b/>
                      <w:color w:val="000000" w:themeColor="text1"/>
                      <w:sz w:val="20"/>
                      <w:szCs w:val="20"/>
                    </w:rPr>
                    <w:t>Jedinica</w:t>
                  </w:r>
                </w:p>
              </w:tc>
              <w:tc>
                <w:tcPr>
                  <w:tcW w:w="1701" w:type="dxa"/>
                  <w:shd w:val="clear" w:color="auto" w:fill="CCCC00"/>
                </w:tcPr>
                <w:p w14:paraId="122F2FE8" w14:textId="77777777" w:rsidR="00AB564C" w:rsidRPr="007C29EA" w:rsidRDefault="00AB564C" w:rsidP="00CC684A">
                  <w:pPr>
                    <w:jc w:val="both"/>
                    <w:rPr>
                      <w:b/>
                      <w:color w:val="000000" w:themeColor="text1"/>
                      <w:sz w:val="20"/>
                      <w:szCs w:val="20"/>
                    </w:rPr>
                  </w:pPr>
                  <w:r w:rsidRPr="007C29EA">
                    <w:rPr>
                      <w:b/>
                      <w:color w:val="000000" w:themeColor="text1"/>
                      <w:sz w:val="20"/>
                      <w:szCs w:val="20"/>
                    </w:rPr>
                    <w:t>Polazna vrijednost</w:t>
                  </w:r>
                </w:p>
              </w:tc>
              <w:tc>
                <w:tcPr>
                  <w:tcW w:w="1134" w:type="dxa"/>
                  <w:shd w:val="clear" w:color="auto" w:fill="CCCC00"/>
                </w:tcPr>
                <w:p w14:paraId="374D9699" w14:textId="77777777" w:rsidR="00AB564C" w:rsidRPr="007C29EA" w:rsidRDefault="00AB564C" w:rsidP="00CC684A">
                  <w:pPr>
                    <w:jc w:val="both"/>
                    <w:rPr>
                      <w:b/>
                      <w:sz w:val="20"/>
                      <w:szCs w:val="20"/>
                    </w:rPr>
                  </w:pPr>
                  <w:r w:rsidRPr="007C29EA">
                    <w:rPr>
                      <w:b/>
                      <w:sz w:val="20"/>
                      <w:szCs w:val="20"/>
                    </w:rPr>
                    <w:t>Izvor podataka</w:t>
                  </w:r>
                </w:p>
              </w:tc>
              <w:tc>
                <w:tcPr>
                  <w:tcW w:w="1134" w:type="dxa"/>
                  <w:shd w:val="clear" w:color="auto" w:fill="CCCC00"/>
                </w:tcPr>
                <w:p w14:paraId="369731B7" w14:textId="77777777" w:rsidR="00AB564C" w:rsidRPr="007C29EA" w:rsidRDefault="00AB564C" w:rsidP="00CC684A">
                  <w:pPr>
                    <w:jc w:val="both"/>
                    <w:rPr>
                      <w:b/>
                      <w:color w:val="000000" w:themeColor="text1"/>
                      <w:sz w:val="20"/>
                      <w:szCs w:val="20"/>
                    </w:rPr>
                  </w:pPr>
                  <w:r w:rsidRPr="007C29EA">
                    <w:rPr>
                      <w:b/>
                      <w:color w:val="000000" w:themeColor="text1"/>
                      <w:sz w:val="20"/>
                      <w:szCs w:val="20"/>
                    </w:rPr>
                    <w:t>Ciljana vrijednost 202</w:t>
                  </w:r>
                  <w:r>
                    <w:rPr>
                      <w:b/>
                      <w:color w:val="000000" w:themeColor="text1"/>
                      <w:sz w:val="20"/>
                      <w:szCs w:val="20"/>
                    </w:rPr>
                    <w:t>5</w:t>
                  </w:r>
                  <w:r w:rsidRPr="007C29EA">
                    <w:rPr>
                      <w:b/>
                      <w:color w:val="000000" w:themeColor="text1"/>
                      <w:sz w:val="20"/>
                      <w:szCs w:val="20"/>
                    </w:rPr>
                    <w:t>.</w:t>
                  </w:r>
                </w:p>
              </w:tc>
              <w:tc>
                <w:tcPr>
                  <w:tcW w:w="1176" w:type="dxa"/>
                  <w:shd w:val="clear" w:color="auto" w:fill="CCCC00"/>
                </w:tcPr>
                <w:p w14:paraId="615B13EB" w14:textId="77777777" w:rsidR="00AB564C" w:rsidRPr="007C29EA" w:rsidRDefault="00AB564C" w:rsidP="00CC684A">
                  <w:pPr>
                    <w:jc w:val="both"/>
                    <w:rPr>
                      <w:b/>
                      <w:color w:val="000000" w:themeColor="text1"/>
                      <w:sz w:val="20"/>
                      <w:szCs w:val="20"/>
                    </w:rPr>
                  </w:pPr>
                  <w:r w:rsidRPr="007C29EA">
                    <w:rPr>
                      <w:b/>
                      <w:color w:val="000000" w:themeColor="text1"/>
                      <w:sz w:val="20"/>
                      <w:szCs w:val="20"/>
                    </w:rPr>
                    <w:t>Ciljana vrijednost 202</w:t>
                  </w:r>
                  <w:r>
                    <w:rPr>
                      <w:b/>
                      <w:color w:val="000000" w:themeColor="text1"/>
                      <w:sz w:val="20"/>
                      <w:szCs w:val="20"/>
                    </w:rPr>
                    <w:t>6</w:t>
                  </w:r>
                  <w:r w:rsidRPr="007C29EA">
                    <w:rPr>
                      <w:b/>
                      <w:color w:val="000000" w:themeColor="text1"/>
                      <w:sz w:val="20"/>
                      <w:szCs w:val="20"/>
                    </w:rPr>
                    <w:t>.</w:t>
                  </w:r>
                </w:p>
              </w:tc>
              <w:tc>
                <w:tcPr>
                  <w:tcW w:w="1176" w:type="dxa"/>
                  <w:shd w:val="clear" w:color="auto" w:fill="CCCC00"/>
                </w:tcPr>
                <w:p w14:paraId="7E18016C" w14:textId="77777777" w:rsidR="00AB564C" w:rsidRPr="007C29EA" w:rsidRDefault="00AB564C" w:rsidP="00CC684A">
                  <w:pPr>
                    <w:jc w:val="both"/>
                    <w:rPr>
                      <w:b/>
                      <w:color w:val="000000" w:themeColor="text1"/>
                      <w:sz w:val="20"/>
                      <w:szCs w:val="20"/>
                    </w:rPr>
                  </w:pPr>
                  <w:r w:rsidRPr="007C29EA">
                    <w:rPr>
                      <w:b/>
                      <w:color w:val="000000" w:themeColor="text1"/>
                      <w:sz w:val="20"/>
                      <w:szCs w:val="20"/>
                    </w:rPr>
                    <w:t>Ciljana vrijednost 202</w:t>
                  </w:r>
                  <w:r>
                    <w:rPr>
                      <w:b/>
                      <w:color w:val="000000" w:themeColor="text1"/>
                      <w:sz w:val="20"/>
                      <w:szCs w:val="20"/>
                    </w:rPr>
                    <w:t>7</w:t>
                  </w:r>
                  <w:r w:rsidRPr="007C29EA">
                    <w:rPr>
                      <w:b/>
                      <w:color w:val="000000" w:themeColor="text1"/>
                      <w:sz w:val="20"/>
                      <w:szCs w:val="20"/>
                    </w:rPr>
                    <w:t>.</w:t>
                  </w:r>
                </w:p>
              </w:tc>
            </w:tr>
            <w:tr w:rsidR="00AB564C" w:rsidRPr="004B5888" w14:paraId="083BB177" w14:textId="77777777" w:rsidTr="00CC684A">
              <w:tc>
                <w:tcPr>
                  <w:tcW w:w="1216" w:type="dxa"/>
                </w:tcPr>
                <w:p w14:paraId="43052DE6" w14:textId="77777777" w:rsidR="00AB564C" w:rsidRPr="004B5888" w:rsidRDefault="00AB564C" w:rsidP="00CC684A">
                  <w:pPr>
                    <w:jc w:val="both"/>
                    <w:rPr>
                      <w:color w:val="000000" w:themeColor="text1"/>
                      <w:sz w:val="20"/>
                      <w:szCs w:val="20"/>
                    </w:rPr>
                  </w:pPr>
                  <w:r w:rsidRPr="004B5888">
                    <w:rPr>
                      <w:color w:val="000000" w:themeColor="text1"/>
                      <w:sz w:val="20"/>
                      <w:szCs w:val="20"/>
                    </w:rPr>
                    <w:t xml:space="preserve">Uspješno provedena nabava </w:t>
                  </w:r>
                </w:p>
              </w:tc>
              <w:tc>
                <w:tcPr>
                  <w:tcW w:w="1996" w:type="dxa"/>
                </w:tcPr>
                <w:p w14:paraId="38BEAD8B" w14:textId="77777777" w:rsidR="00AB564C" w:rsidRPr="004B5888" w:rsidRDefault="00AB564C" w:rsidP="00CC684A">
                  <w:pPr>
                    <w:jc w:val="both"/>
                    <w:rPr>
                      <w:color w:val="000000" w:themeColor="text1"/>
                      <w:sz w:val="20"/>
                      <w:szCs w:val="20"/>
                    </w:rPr>
                  </w:pPr>
                  <w:r w:rsidRPr="004B5888">
                    <w:rPr>
                      <w:color w:val="000000" w:themeColor="text1"/>
                      <w:sz w:val="20"/>
                      <w:szCs w:val="20"/>
                    </w:rPr>
                    <w:t>Realizaciji projekta može se pristupiti nakon uspješno provedenog postupka javne nabave i sklapanja ugovora o javnoj nabavi</w:t>
                  </w:r>
                </w:p>
              </w:tc>
              <w:tc>
                <w:tcPr>
                  <w:tcW w:w="992" w:type="dxa"/>
                </w:tcPr>
                <w:p w14:paraId="061470EF" w14:textId="77777777" w:rsidR="00AB564C" w:rsidRPr="004B5888" w:rsidRDefault="00AB564C" w:rsidP="00CC684A">
                  <w:pPr>
                    <w:jc w:val="both"/>
                    <w:rPr>
                      <w:color w:val="000000" w:themeColor="text1"/>
                      <w:sz w:val="20"/>
                      <w:szCs w:val="20"/>
                    </w:rPr>
                  </w:pPr>
                  <w:r w:rsidRPr="004B5888">
                    <w:rPr>
                      <w:color w:val="000000" w:themeColor="text1"/>
                      <w:sz w:val="20"/>
                      <w:szCs w:val="20"/>
                    </w:rPr>
                    <w:t>Broj nabava</w:t>
                  </w:r>
                </w:p>
              </w:tc>
              <w:tc>
                <w:tcPr>
                  <w:tcW w:w="1701" w:type="dxa"/>
                </w:tcPr>
                <w:p w14:paraId="593D4695" w14:textId="77777777" w:rsidR="00AB564C" w:rsidRPr="004B5888" w:rsidRDefault="00AB564C" w:rsidP="00CC684A">
                  <w:pPr>
                    <w:jc w:val="both"/>
                    <w:rPr>
                      <w:color w:val="000000" w:themeColor="text1"/>
                      <w:sz w:val="20"/>
                      <w:szCs w:val="20"/>
                    </w:rPr>
                  </w:pPr>
                  <w:r w:rsidRPr="004B5888">
                    <w:rPr>
                      <w:color w:val="000000" w:themeColor="text1"/>
                      <w:sz w:val="20"/>
                      <w:szCs w:val="20"/>
                    </w:rPr>
                    <w:t>0</w:t>
                  </w:r>
                </w:p>
              </w:tc>
              <w:tc>
                <w:tcPr>
                  <w:tcW w:w="1134" w:type="dxa"/>
                </w:tcPr>
                <w:p w14:paraId="1EC9A017" w14:textId="77777777" w:rsidR="00AB564C" w:rsidRPr="004B5888" w:rsidRDefault="00AB564C" w:rsidP="00CC684A">
                  <w:pPr>
                    <w:jc w:val="both"/>
                    <w:rPr>
                      <w:color w:val="000000" w:themeColor="text1"/>
                      <w:sz w:val="20"/>
                      <w:szCs w:val="20"/>
                    </w:rPr>
                  </w:pPr>
                  <w:r w:rsidRPr="004B5888">
                    <w:rPr>
                      <w:color w:val="000000" w:themeColor="text1"/>
                      <w:sz w:val="20"/>
                      <w:szCs w:val="20"/>
                    </w:rPr>
                    <w:t>Plan nabave</w:t>
                  </w:r>
                </w:p>
              </w:tc>
              <w:tc>
                <w:tcPr>
                  <w:tcW w:w="1134" w:type="dxa"/>
                </w:tcPr>
                <w:p w14:paraId="380F63A7" w14:textId="77777777" w:rsidR="00AB564C" w:rsidRPr="004B5888" w:rsidRDefault="00AB564C" w:rsidP="00CC684A">
                  <w:pPr>
                    <w:jc w:val="both"/>
                    <w:rPr>
                      <w:color w:val="000000" w:themeColor="text1"/>
                      <w:sz w:val="20"/>
                      <w:szCs w:val="20"/>
                    </w:rPr>
                  </w:pPr>
                  <w:r w:rsidRPr="004B5888">
                    <w:rPr>
                      <w:color w:val="000000" w:themeColor="text1"/>
                      <w:sz w:val="20"/>
                      <w:szCs w:val="20"/>
                    </w:rPr>
                    <w:t>1</w:t>
                  </w:r>
                </w:p>
              </w:tc>
              <w:tc>
                <w:tcPr>
                  <w:tcW w:w="1176" w:type="dxa"/>
                </w:tcPr>
                <w:p w14:paraId="416EDA94" w14:textId="77777777" w:rsidR="00AB564C" w:rsidRPr="004B5888" w:rsidRDefault="00AB564C" w:rsidP="00CC684A">
                  <w:pPr>
                    <w:jc w:val="both"/>
                    <w:rPr>
                      <w:color w:val="000000" w:themeColor="text1"/>
                      <w:sz w:val="20"/>
                      <w:szCs w:val="20"/>
                    </w:rPr>
                  </w:pPr>
                  <w:r>
                    <w:rPr>
                      <w:color w:val="000000" w:themeColor="text1"/>
                      <w:sz w:val="20"/>
                      <w:szCs w:val="20"/>
                    </w:rPr>
                    <w:t>1</w:t>
                  </w:r>
                </w:p>
              </w:tc>
              <w:tc>
                <w:tcPr>
                  <w:tcW w:w="1176" w:type="dxa"/>
                </w:tcPr>
                <w:p w14:paraId="54C44298" w14:textId="77777777" w:rsidR="00AB564C" w:rsidRPr="004B5888" w:rsidRDefault="00AB564C" w:rsidP="00CC684A">
                  <w:pPr>
                    <w:jc w:val="both"/>
                    <w:rPr>
                      <w:color w:val="000000" w:themeColor="text1"/>
                      <w:sz w:val="20"/>
                      <w:szCs w:val="20"/>
                    </w:rPr>
                  </w:pPr>
                  <w:r>
                    <w:rPr>
                      <w:color w:val="000000" w:themeColor="text1"/>
                      <w:sz w:val="20"/>
                      <w:szCs w:val="20"/>
                    </w:rPr>
                    <w:t>1</w:t>
                  </w:r>
                </w:p>
              </w:tc>
            </w:tr>
          </w:tbl>
          <w:p w14:paraId="7513D973" w14:textId="77777777" w:rsidR="00AB564C" w:rsidRDefault="00AB564C" w:rsidP="00CC684A">
            <w:pPr>
              <w:rPr>
                <w:color w:val="FF0000"/>
                <w:sz w:val="20"/>
                <w:szCs w:val="20"/>
              </w:rPr>
            </w:pPr>
          </w:p>
          <w:p w14:paraId="158A0BF6" w14:textId="77777777" w:rsidR="00AB564C" w:rsidRDefault="00AB564C" w:rsidP="00CC684A">
            <w:pPr>
              <w:ind w:left="360"/>
              <w:jc w:val="both"/>
              <w:rPr>
                <w:b/>
                <w:bCs/>
                <w:color w:val="000000" w:themeColor="text1"/>
              </w:rPr>
            </w:pPr>
            <w:r w:rsidRPr="002E2D68">
              <w:rPr>
                <w:b/>
                <w:bCs/>
                <w:color w:val="000000" w:themeColor="text1"/>
              </w:rPr>
              <w:t>KAPITALNI PROJEKT K160502 TRG GRGE MARJANOVIĆA</w:t>
            </w:r>
          </w:p>
          <w:p w14:paraId="6BF9A785" w14:textId="77777777" w:rsidR="00AB564C" w:rsidRDefault="00AB564C" w:rsidP="00CC684A">
            <w:pPr>
              <w:ind w:left="360"/>
              <w:jc w:val="both"/>
              <w:rPr>
                <w:color w:val="000000" w:themeColor="text1"/>
              </w:rPr>
            </w:pPr>
            <w:r>
              <w:rPr>
                <w:color w:val="000000" w:themeColor="text1"/>
              </w:rPr>
              <w:t>Planira se realizacija u</w:t>
            </w:r>
            <w:r w:rsidRPr="007C29EA">
              <w:rPr>
                <w:color w:val="000000" w:themeColor="text1"/>
              </w:rPr>
              <w:t xml:space="preserve"> 202</w:t>
            </w:r>
            <w:r>
              <w:rPr>
                <w:color w:val="000000" w:themeColor="text1"/>
              </w:rPr>
              <w:t>5</w:t>
            </w:r>
            <w:r w:rsidRPr="007C29EA">
              <w:rPr>
                <w:color w:val="000000" w:themeColor="text1"/>
              </w:rPr>
              <w:t>.g.</w:t>
            </w:r>
            <w:r>
              <w:rPr>
                <w:color w:val="000000" w:themeColor="text1"/>
              </w:rPr>
              <w:t xml:space="preserve"> u iznosu od 600.000,00 eura i u 2026. u iznosu od 400.000,00 eura</w:t>
            </w:r>
            <w:r w:rsidRPr="007C29EA">
              <w:rPr>
                <w:color w:val="000000" w:themeColor="text1"/>
              </w:rPr>
              <w:t>, a projekt se odnosi na uređenje prostora ispred Radničkog doma u Delnicama.</w:t>
            </w:r>
            <w:r>
              <w:rPr>
                <w:color w:val="000000" w:themeColor="text1"/>
              </w:rPr>
              <w:t xml:space="preserve"> Aktivnost se odnosi na rekonstrukciju i uređenje novog gradskog trga u Delnicama na k.č.br. 14124 k.o. Delnice II. Navedena rekonstrukcija sastoji se od parternog uređenja trga i izvedbe/postave urbanog mobilijara (amfiteatri, stepenice, pješačka rampa i betonske klupe) i opreme trga, te uređenje parkirnih mjesta, sve u funkciji javne površine i javne namjene novoplaniranog trga.  </w:t>
            </w:r>
          </w:p>
          <w:p w14:paraId="639C7A46" w14:textId="77777777" w:rsidR="00AB564C" w:rsidRPr="004B5888" w:rsidRDefault="00AB564C" w:rsidP="00CC684A">
            <w:pPr>
              <w:ind w:left="360"/>
              <w:jc w:val="center"/>
              <w:rPr>
                <w:b/>
                <w:color w:val="000000" w:themeColor="text1"/>
              </w:rPr>
            </w:pPr>
            <w:r w:rsidRPr="004B5888">
              <w:rPr>
                <w:b/>
                <w:color w:val="000000" w:themeColor="text1"/>
              </w:rPr>
              <w:t>Pokazatelji rezultata</w:t>
            </w:r>
          </w:p>
          <w:tbl>
            <w:tblPr>
              <w:tblStyle w:val="Reetkatablice"/>
              <w:tblW w:w="9182" w:type="dxa"/>
              <w:tblInd w:w="360" w:type="dxa"/>
              <w:tblLayout w:type="fixed"/>
              <w:tblLook w:val="04A0" w:firstRow="1" w:lastRow="0" w:firstColumn="1" w:lastColumn="0" w:noHBand="0" w:noVBand="1"/>
            </w:tblPr>
            <w:tblGrid>
              <w:gridCol w:w="1182"/>
              <w:gridCol w:w="1534"/>
              <w:gridCol w:w="928"/>
              <w:gridCol w:w="1083"/>
              <w:gridCol w:w="1017"/>
              <w:gridCol w:w="1146"/>
              <w:gridCol w:w="1146"/>
              <w:gridCol w:w="1146"/>
            </w:tblGrid>
            <w:tr w:rsidR="00AB564C" w:rsidRPr="004B5888" w14:paraId="6DE7DBD6" w14:textId="77777777" w:rsidTr="00CC684A">
              <w:tc>
                <w:tcPr>
                  <w:tcW w:w="1216" w:type="dxa"/>
                  <w:shd w:val="clear" w:color="auto" w:fill="CCCC00"/>
                </w:tcPr>
                <w:p w14:paraId="050BAB12" w14:textId="77777777" w:rsidR="00AB564C" w:rsidRPr="007C29EA" w:rsidRDefault="00AB564C" w:rsidP="00CC684A">
                  <w:pPr>
                    <w:jc w:val="both"/>
                    <w:rPr>
                      <w:b/>
                      <w:color w:val="000000" w:themeColor="text1"/>
                      <w:sz w:val="20"/>
                      <w:szCs w:val="20"/>
                    </w:rPr>
                  </w:pPr>
                  <w:r w:rsidRPr="007C29EA">
                    <w:rPr>
                      <w:b/>
                      <w:color w:val="000000" w:themeColor="text1"/>
                      <w:sz w:val="20"/>
                      <w:szCs w:val="20"/>
                    </w:rPr>
                    <w:t>Pokazatelj rezultata</w:t>
                  </w:r>
                </w:p>
              </w:tc>
              <w:tc>
                <w:tcPr>
                  <w:tcW w:w="1714" w:type="dxa"/>
                  <w:shd w:val="clear" w:color="auto" w:fill="CCCC00"/>
                </w:tcPr>
                <w:p w14:paraId="2BAE8AA3" w14:textId="77777777" w:rsidR="00AB564C" w:rsidRPr="007C29EA" w:rsidRDefault="00AB564C" w:rsidP="00CC684A">
                  <w:pPr>
                    <w:jc w:val="both"/>
                    <w:rPr>
                      <w:b/>
                      <w:color w:val="000000" w:themeColor="text1"/>
                      <w:sz w:val="20"/>
                      <w:szCs w:val="20"/>
                    </w:rPr>
                  </w:pPr>
                  <w:r w:rsidRPr="007C29EA">
                    <w:rPr>
                      <w:b/>
                      <w:color w:val="000000" w:themeColor="text1"/>
                      <w:sz w:val="20"/>
                      <w:szCs w:val="20"/>
                    </w:rPr>
                    <w:t>Definicija</w:t>
                  </w:r>
                </w:p>
              </w:tc>
              <w:tc>
                <w:tcPr>
                  <w:tcW w:w="850" w:type="dxa"/>
                  <w:shd w:val="clear" w:color="auto" w:fill="CCCC00"/>
                </w:tcPr>
                <w:p w14:paraId="6209526C" w14:textId="77777777" w:rsidR="00AB564C" w:rsidRPr="007C29EA" w:rsidRDefault="00AB564C" w:rsidP="00CC684A">
                  <w:pPr>
                    <w:jc w:val="both"/>
                    <w:rPr>
                      <w:b/>
                      <w:color w:val="000000" w:themeColor="text1"/>
                      <w:sz w:val="20"/>
                      <w:szCs w:val="20"/>
                    </w:rPr>
                  </w:pPr>
                  <w:r w:rsidRPr="007C29EA">
                    <w:rPr>
                      <w:b/>
                      <w:color w:val="000000" w:themeColor="text1"/>
                      <w:sz w:val="20"/>
                      <w:szCs w:val="20"/>
                    </w:rPr>
                    <w:t>Jedinica</w:t>
                  </w:r>
                </w:p>
              </w:tc>
              <w:tc>
                <w:tcPr>
                  <w:tcW w:w="992" w:type="dxa"/>
                  <w:shd w:val="clear" w:color="auto" w:fill="CCCC00"/>
                </w:tcPr>
                <w:p w14:paraId="1AABF6D1" w14:textId="77777777" w:rsidR="00AB564C" w:rsidRPr="007C29EA" w:rsidRDefault="00AB564C" w:rsidP="00CC684A">
                  <w:pPr>
                    <w:jc w:val="both"/>
                    <w:rPr>
                      <w:b/>
                      <w:color w:val="000000" w:themeColor="text1"/>
                      <w:sz w:val="20"/>
                      <w:szCs w:val="20"/>
                    </w:rPr>
                  </w:pPr>
                  <w:r w:rsidRPr="007C29EA">
                    <w:rPr>
                      <w:b/>
                      <w:color w:val="000000" w:themeColor="text1"/>
                      <w:sz w:val="20"/>
                      <w:szCs w:val="20"/>
                    </w:rPr>
                    <w:t>Polazna vrijednost</w:t>
                  </w:r>
                </w:p>
              </w:tc>
              <w:tc>
                <w:tcPr>
                  <w:tcW w:w="882" w:type="dxa"/>
                  <w:shd w:val="clear" w:color="auto" w:fill="CCCC00"/>
                </w:tcPr>
                <w:p w14:paraId="522873E3" w14:textId="77777777" w:rsidR="00AB564C" w:rsidRPr="007C29EA" w:rsidRDefault="00AB564C" w:rsidP="00CC684A">
                  <w:pPr>
                    <w:jc w:val="both"/>
                    <w:rPr>
                      <w:b/>
                      <w:color w:val="000000" w:themeColor="text1"/>
                      <w:sz w:val="20"/>
                      <w:szCs w:val="20"/>
                    </w:rPr>
                  </w:pPr>
                  <w:r w:rsidRPr="007C29EA">
                    <w:rPr>
                      <w:b/>
                      <w:sz w:val="20"/>
                      <w:szCs w:val="20"/>
                    </w:rPr>
                    <w:t>Izvor podataka</w:t>
                  </w:r>
                </w:p>
              </w:tc>
              <w:tc>
                <w:tcPr>
                  <w:tcW w:w="1176" w:type="dxa"/>
                  <w:shd w:val="clear" w:color="auto" w:fill="CCCC00"/>
                </w:tcPr>
                <w:p w14:paraId="74F29BA3" w14:textId="77777777" w:rsidR="00AB564C" w:rsidRPr="007C29EA" w:rsidRDefault="00AB564C" w:rsidP="00CC684A">
                  <w:pPr>
                    <w:jc w:val="both"/>
                    <w:rPr>
                      <w:b/>
                      <w:color w:val="000000" w:themeColor="text1"/>
                      <w:sz w:val="20"/>
                      <w:szCs w:val="20"/>
                    </w:rPr>
                  </w:pPr>
                  <w:r w:rsidRPr="007C29EA">
                    <w:rPr>
                      <w:b/>
                      <w:color w:val="000000" w:themeColor="text1"/>
                      <w:sz w:val="20"/>
                      <w:szCs w:val="20"/>
                    </w:rPr>
                    <w:t>Ciljana vrijednost 202</w:t>
                  </w:r>
                  <w:r>
                    <w:rPr>
                      <w:b/>
                      <w:color w:val="000000" w:themeColor="text1"/>
                      <w:sz w:val="20"/>
                      <w:szCs w:val="20"/>
                    </w:rPr>
                    <w:t>5</w:t>
                  </w:r>
                  <w:r w:rsidRPr="007C29EA">
                    <w:rPr>
                      <w:b/>
                      <w:color w:val="000000" w:themeColor="text1"/>
                      <w:sz w:val="20"/>
                      <w:szCs w:val="20"/>
                    </w:rPr>
                    <w:t>.</w:t>
                  </w:r>
                </w:p>
              </w:tc>
              <w:tc>
                <w:tcPr>
                  <w:tcW w:w="1176" w:type="dxa"/>
                  <w:shd w:val="clear" w:color="auto" w:fill="CCCC00"/>
                </w:tcPr>
                <w:p w14:paraId="1A49A3B2" w14:textId="77777777" w:rsidR="00AB564C" w:rsidRPr="007C29EA" w:rsidRDefault="00AB564C" w:rsidP="00CC684A">
                  <w:pPr>
                    <w:jc w:val="both"/>
                    <w:rPr>
                      <w:b/>
                      <w:color w:val="000000" w:themeColor="text1"/>
                      <w:sz w:val="20"/>
                      <w:szCs w:val="20"/>
                    </w:rPr>
                  </w:pPr>
                  <w:r w:rsidRPr="007C29EA">
                    <w:rPr>
                      <w:b/>
                      <w:color w:val="000000" w:themeColor="text1"/>
                      <w:sz w:val="20"/>
                      <w:szCs w:val="20"/>
                    </w:rPr>
                    <w:t>Ciljana vrijednost 202</w:t>
                  </w:r>
                  <w:r>
                    <w:rPr>
                      <w:b/>
                      <w:color w:val="000000" w:themeColor="text1"/>
                      <w:sz w:val="20"/>
                      <w:szCs w:val="20"/>
                    </w:rPr>
                    <w:t>6</w:t>
                  </w:r>
                  <w:r w:rsidRPr="007C29EA">
                    <w:rPr>
                      <w:b/>
                      <w:color w:val="000000" w:themeColor="text1"/>
                      <w:sz w:val="20"/>
                      <w:szCs w:val="20"/>
                    </w:rPr>
                    <w:t>.</w:t>
                  </w:r>
                </w:p>
              </w:tc>
              <w:tc>
                <w:tcPr>
                  <w:tcW w:w="1176" w:type="dxa"/>
                  <w:shd w:val="clear" w:color="auto" w:fill="CCCC00"/>
                </w:tcPr>
                <w:p w14:paraId="1619914C" w14:textId="77777777" w:rsidR="00AB564C" w:rsidRPr="007C29EA" w:rsidRDefault="00AB564C" w:rsidP="00CC684A">
                  <w:pPr>
                    <w:jc w:val="both"/>
                    <w:rPr>
                      <w:b/>
                      <w:color w:val="000000" w:themeColor="text1"/>
                      <w:sz w:val="20"/>
                      <w:szCs w:val="20"/>
                    </w:rPr>
                  </w:pPr>
                  <w:r w:rsidRPr="007C29EA">
                    <w:rPr>
                      <w:b/>
                      <w:color w:val="000000" w:themeColor="text1"/>
                      <w:sz w:val="20"/>
                      <w:szCs w:val="20"/>
                    </w:rPr>
                    <w:t>Ciljana vrijednost 202</w:t>
                  </w:r>
                  <w:r>
                    <w:rPr>
                      <w:b/>
                      <w:color w:val="000000" w:themeColor="text1"/>
                      <w:sz w:val="20"/>
                      <w:szCs w:val="20"/>
                    </w:rPr>
                    <w:t>7</w:t>
                  </w:r>
                  <w:r w:rsidRPr="007C29EA">
                    <w:rPr>
                      <w:b/>
                      <w:color w:val="000000" w:themeColor="text1"/>
                      <w:sz w:val="20"/>
                      <w:szCs w:val="20"/>
                    </w:rPr>
                    <w:t>.</w:t>
                  </w:r>
                </w:p>
              </w:tc>
            </w:tr>
            <w:tr w:rsidR="00AB564C" w:rsidRPr="004B5888" w14:paraId="0578C334" w14:textId="77777777" w:rsidTr="00CC684A">
              <w:tc>
                <w:tcPr>
                  <w:tcW w:w="1216" w:type="dxa"/>
                </w:tcPr>
                <w:p w14:paraId="72E988AA" w14:textId="77777777" w:rsidR="00AB564C" w:rsidRPr="004B5888" w:rsidRDefault="00AB564C" w:rsidP="00CC684A">
                  <w:pPr>
                    <w:jc w:val="both"/>
                    <w:rPr>
                      <w:color w:val="000000" w:themeColor="text1"/>
                      <w:sz w:val="20"/>
                      <w:szCs w:val="20"/>
                    </w:rPr>
                  </w:pPr>
                  <w:r w:rsidRPr="004B5888">
                    <w:rPr>
                      <w:color w:val="000000" w:themeColor="text1"/>
                      <w:sz w:val="20"/>
                      <w:szCs w:val="20"/>
                    </w:rPr>
                    <w:t xml:space="preserve">Uspješno provedena nabava </w:t>
                  </w:r>
                </w:p>
              </w:tc>
              <w:tc>
                <w:tcPr>
                  <w:tcW w:w="1714" w:type="dxa"/>
                </w:tcPr>
                <w:p w14:paraId="042CDF91" w14:textId="77777777" w:rsidR="00AB564C" w:rsidRPr="004B5888" w:rsidRDefault="00AB564C" w:rsidP="00CC684A">
                  <w:pPr>
                    <w:jc w:val="both"/>
                    <w:rPr>
                      <w:color w:val="000000" w:themeColor="text1"/>
                      <w:sz w:val="20"/>
                      <w:szCs w:val="20"/>
                    </w:rPr>
                  </w:pPr>
                  <w:r w:rsidRPr="004B5888">
                    <w:rPr>
                      <w:color w:val="000000" w:themeColor="text1"/>
                      <w:sz w:val="20"/>
                      <w:szCs w:val="20"/>
                    </w:rPr>
                    <w:t>Realizaciji projekta može se pristupiti nakon uspješno provedenog postupka javne nabave i sklapanja ugovora o javnoj nabavi</w:t>
                  </w:r>
                </w:p>
              </w:tc>
              <w:tc>
                <w:tcPr>
                  <w:tcW w:w="850" w:type="dxa"/>
                </w:tcPr>
                <w:p w14:paraId="48897041" w14:textId="77777777" w:rsidR="00AB564C" w:rsidRPr="004B5888" w:rsidRDefault="00AB564C" w:rsidP="00CC684A">
                  <w:pPr>
                    <w:jc w:val="both"/>
                    <w:rPr>
                      <w:color w:val="000000" w:themeColor="text1"/>
                      <w:sz w:val="20"/>
                      <w:szCs w:val="20"/>
                    </w:rPr>
                  </w:pPr>
                  <w:r w:rsidRPr="004B5888">
                    <w:rPr>
                      <w:color w:val="000000" w:themeColor="text1"/>
                      <w:sz w:val="20"/>
                      <w:szCs w:val="20"/>
                    </w:rPr>
                    <w:t>Broj nabava</w:t>
                  </w:r>
                </w:p>
              </w:tc>
              <w:tc>
                <w:tcPr>
                  <w:tcW w:w="992" w:type="dxa"/>
                </w:tcPr>
                <w:p w14:paraId="5BA43864" w14:textId="77777777" w:rsidR="00AB564C" w:rsidRPr="004B5888" w:rsidRDefault="00AB564C" w:rsidP="00CC684A">
                  <w:pPr>
                    <w:jc w:val="both"/>
                    <w:rPr>
                      <w:color w:val="000000" w:themeColor="text1"/>
                      <w:sz w:val="20"/>
                      <w:szCs w:val="20"/>
                    </w:rPr>
                  </w:pPr>
                  <w:r w:rsidRPr="004B5888">
                    <w:rPr>
                      <w:color w:val="000000" w:themeColor="text1"/>
                      <w:sz w:val="20"/>
                      <w:szCs w:val="20"/>
                    </w:rPr>
                    <w:t>0</w:t>
                  </w:r>
                </w:p>
              </w:tc>
              <w:tc>
                <w:tcPr>
                  <w:tcW w:w="882" w:type="dxa"/>
                </w:tcPr>
                <w:p w14:paraId="461438CF" w14:textId="77777777" w:rsidR="00AB564C" w:rsidRPr="004B5888" w:rsidRDefault="00AB564C" w:rsidP="00CC684A">
                  <w:pPr>
                    <w:jc w:val="both"/>
                    <w:rPr>
                      <w:color w:val="000000" w:themeColor="text1"/>
                      <w:sz w:val="20"/>
                      <w:szCs w:val="20"/>
                    </w:rPr>
                  </w:pPr>
                  <w:r w:rsidRPr="004B5888">
                    <w:rPr>
                      <w:color w:val="000000" w:themeColor="text1"/>
                      <w:sz w:val="20"/>
                      <w:szCs w:val="20"/>
                    </w:rPr>
                    <w:t>Plan nabave</w:t>
                  </w:r>
                </w:p>
              </w:tc>
              <w:tc>
                <w:tcPr>
                  <w:tcW w:w="1176" w:type="dxa"/>
                </w:tcPr>
                <w:p w14:paraId="10D426EF" w14:textId="77777777" w:rsidR="00AB564C" w:rsidRPr="004B5888" w:rsidRDefault="00AB564C" w:rsidP="00CC684A">
                  <w:pPr>
                    <w:jc w:val="both"/>
                    <w:rPr>
                      <w:color w:val="000000" w:themeColor="text1"/>
                      <w:sz w:val="20"/>
                      <w:szCs w:val="20"/>
                    </w:rPr>
                  </w:pPr>
                  <w:r w:rsidRPr="004B5888">
                    <w:rPr>
                      <w:color w:val="000000" w:themeColor="text1"/>
                      <w:sz w:val="20"/>
                      <w:szCs w:val="20"/>
                    </w:rPr>
                    <w:t>1</w:t>
                  </w:r>
                </w:p>
              </w:tc>
              <w:tc>
                <w:tcPr>
                  <w:tcW w:w="1176" w:type="dxa"/>
                </w:tcPr>
                <w:p w14:paraId="35E6481C" w14:textId="77777777" w:rsidR="00AB564C" w:rsidRPr="004B5888" w:rsidRDefault="00AB564C" w:rsidP="00CC684A">
                  <w:pPr>
                    <w:jc w:val="both"/>
                    <w:rPr>
                      <w:color w:val="000000" w:themeColor="text1"/>
                      <w:sz w:val="20"/>
                      <w:szCs w:val="20"/>
                    </w:rPr>
                  </w:pPr>
                  <w:r>
                    <w:rPr>
                      <w:color w:val="000000" w:themeColor="text1"/>
                      <w:sz w:val="20"/>
                      <w:szCs w:val="20"/>
                    </w:rPr>
                    <w:t>1</w:t>
                  </w:r>
                </w:p>
              </w:tc>
              <w:tc>
                <w:tcPr>
                  <w:tcW w:w="1176" w:type="dxa"/>
                </w:tcPr>
                <w:p w14:paraId="5E69373B" w14:textId="77777777" w:rsidR="00AB564C" w:rsidRPr="004B5888" w:rsidRDefault="00AB564C" w:rsidP="00CC684A">
                  <w:pPr>
                    <w:jc w:val="both"/>
                    <w:rPr>
                      <w:color w:val="000000" w:themeColor="text1"/>
                      <w:sz w:val="20"/>
                      <w:szCs w:val="20"/>
                    </w:rPr>
                  </w:pPr>
                  <w:r w:rsidRPr="004B5888">
                    <w:rPr>
                      <w:color w:val="000000" w:themeColor="text1"/>
                      <w:sz w:val="20"/>
                      <w:szCs w:val="20"/>
                    </w:rPr>
                    <w:t>0</w:t>
                  </w:r>
                </w:p>
              </w:tc>
            </w:tr>
          </w:tbl>
          <w:p w14:paraId="04E56388" w14:textId="77777777" w:rsidR="00AB564C" w:rsidRPr="002D7439" w:rsidRDefault="00AB564C" w:rsidP="00CC684A">
            <w:pPr>
              <w:spacing w:after="200" w:line="276" w:lineRule="auto"/>
              <w:jc w:val="both"/>
              <w:rPr>
                <w:b/>
                <w:bCs/>
                <w:color w:val="FF0000"/>
              </w:rPr>
            </w:pPr>
          </w:p>
          <w:p w14:paraId="6F281060" w14:textId="77777777" w:rsidR="00AB564C" w:rsidRDefault="00AB564C" w:rsidP="00CC684A">
            <w:pPr>
              <w:pStyle w:val="Odlomakpopisa"/>
              <w:spacing w:after="200" w:line="276" w:lineRule="auto"/>
              <w:ind w:left="360"/>
              <w:jc w:val="both"/>
              <w:rPr>
                <w:color w:val="000000" w:themeColor="text1"/>
                <w:sz w:val="20"/>
                <w:szCs w:val="20"/>
              </w:rPr>
            </w:pPr>
            <w:r w:rsidRPr="002E2D68">
              <w:rPr>
                <w:b/>
                <w:bCs/>
                <w:color w:val="000000" w:themeColor="text1"/>
              </w:rPr>
              <w:t>KAPITALNI PROJEKT K160506 UREĐENJE POTOKA I ŠETNICE</w:t>
            </w:r>
            <w:r w:rsidRPr="004B5888">
              <w:rPr>
                <w:color w:val="000000" w:themeColor="text1"/>
                <w:sz w:val="20"/>
                <w:szCs w:val="20"/>
              </w:rPr>
              <w:t xml:space="preserve"> </w:t>
            </w:r>
          </w:p>
          <w:p w14:paraId="6F092703" w14:textId="77777777" w:rsidR="00AB564C" w:rsidRDefault="00AB564C" w:rsidP="00CC684A">
            <w:pPr>
              <w:pStyle w:val="Odlomakpopisa"/>
              <w:spacing w:after="200" w:line="276" w:lineRule="auto"/>
              <w:ind w:left="360"/>
              <w:jc w:val="both"/>
              <w:rPr>
                <w:color w:val="000000" w:themeColor="text1"/>
              </w:rPr>
            </w:pPr>
            <w:r>
              <w:rPr>
                <w:color w:val="000000" w:themeColor="text1"/>
              </w:rPr>
              <w:t>P</w:t>
            </w:r>
            <w:r w:rsidRPr="007C29EA">
              <w:rPr>
                <w:color w:val="000000" w:themeColor="text1"/>
              </w:rPr>
              <w:t xml:space="preserve">lanira se iznos od </w:t>
            </w:r>
            <w:r>
              <w:rPr>
                <w:color w:val="000000" w:themeColor="text1"/>
              </w:rPr>
              <w:t>40.000,00 eura</w:t>
            </w:r>
            <w:r w:rsidRPr="007C29EA">
              <w:rPr>
                <w:color w:val="000000" w:themeColor="text1"/>
              </w:rPr>
              <w:t xml:space="preserve"> u 202</w:t>
            </w:r>
            <w:r>
              <w:rPr>
                <w:color w:val="000000" w:themeColor="text1"/>
              </w:rPr>
              <w:t>5</w:t>
            </w:r>
            <w:r w:rsidRPr="007C29EA">
              <w:rPr>
                <w:color w:val="000000" w:themeColor="text1"/>
              </w:rPr>
              <w:t>. godini, a projekt se odnosi na uređenje prostora i</w:t>
            </w:r>
            <w:r>
              <w:rPr>
                <w:color w:val="000000" w:themeColor="text1"/>
              </w:rPr>
              <w:t xml:space="preserve"> sadržaja u turističko </w:t>
            </w:r>
            <w:r w:rsidRPr="007C29EA">
              <w:rPr>
                <w:color w:val="000000" w:themeColor="text1"/>
              </w:rPr>
              <w:t>rekreativne svrhe i uređenje šetnice od Potoka prema izvor</w:t>
            </w:r>
            <w:r>
              <w:rPr>
                <w:color w:val="000000" w:themeColor="text1"/>
              </w:rPr>
              <w:t>u</w:t>
            </w:r>
            <w:r w:rsidRPr="007C29EA">
              <w:rPr>
                <w:color w:val="000000" w:themeColor="text1"/>
              </w:rPr>
              <w:t xml:space="preserve">.   </w:t>
            </w:r>
          </w:p>
          <w:p w14:paraId="4D2A8CE9" w14:textId="77777777" w:rsidR="00AB564C" w:rsidRPr="004B5888" w:rsidRDefault="00AB564C" w:rsidP="00CC684A">
            <w:pPr>
              <w:ind w:left="360"/>
              <w:jc w:val="center"/>
              <w:rPr>
                <w:b/>
                <w:color w:val="000000" w:themeColor="text1"/>
              </w:rPr>
            </w:pPr>
            <w:r w:rsidRPr="004B5888">
              <w:rPr>
                <w:b/>
                <w:color w:val="000000" w:themeColor="text1"/>
              </w:rPr>
              <w:t>Pokazatelji rezultata</w:t>
            </w:r>
          </w:p>
          <w:tbl>
            <w:tblPr>
              <w:tblStyle w:val="Reetkatablice"/>
              <w:tblW w:w="9182" w:type="dxa"/>
              <w:tblInd w:w="360" w:type="dxa"/>
              <w:tblLayout w:type="fixed"/>
              <w:tblLook w:val="04A0" w:firstRow="1" w:lastRow="0" w:firstColumn="1" w:lastColumn="0" w:noHBand="0" w:noVBand="1"/>
            </w:tblPr>
            <w:tblGrid>
              <w:gridCol w:w="1196"/>
              <w:gridCol w:w="1376"/>
              <w:gridCol w:w="979"/>
              <w:gridCol w:w="1124"/>
              <w:gridCol w:w="1110"/>
              <w:gridCol w:w="1083"/>
              <w:gridCol w:w="1157"/>
              <w:gridCol w:w="1157"/>
            </w:tblGrid>
            <w:tr w:rsidR="00AB564C" w:rsidRPr="004B5888" w14:paraId="752AB77A" w14:textId="77777777" w:rsidTr="00CC684A">
              <w:tc>
                <w:tcPr>
                  <w:tcW w:w="1216" w:type="dxa"/>
                  <w:shd w:val="clear" w:color="auto" w:fill="CCCC00"/>
                </w:tcPr>
                <w:p w14:paraId="746C92FE" w14:textId="77777777" w:rsidR="00AB564C" w:rsidRPr="007C29EA" w:rsidRDefault="00AB564C" w:rsidP="00CC684A">
                  <w:pPr>
                    <w:jc w:val="both"/>
                    <w:rPr>
                      <w:b/>
                      <w:color w:val="000000" w:themeColor="text1"/>
                      <w:sz w:val="20"/>
                      <w:szCs w:val="20"/>
                    </w:rPr>
                  </w:pPr>
                  <w:r w:rsidRPr="007C29EA">
                    <w:rPr>
                      <w:b/>
                      <w:color w:val="000000" w:themeColor="text1"/>
                      <w:sz w:val="20"/>
                      <w:szCs w:val="20"/>
                    </w:rPr>
                    <w:t>Pokazatelj rezultata</w:t>
                  </w:r>
                </w:p>
              </w:tc>
              <w:tc>
                <w:tcPr>
                  <w:tcW w:w="1430" w:type="dxa"/>
                  <w:shd w:val="clear" w:color="auto" w:fill="CCCC00"/>
                </w:tcPr>
                <w:p w14:paraId="04501E00" w14:textId="77777777" w:rsidR="00AB564C" w:rsidRPr="007C29EA" w:rsidRDefault="00AB564C" w:rsidP="00CC684A">
                  <w:pPr>
                    <w:jc w:val="both"/>
                    <w:rPr>
                      <w:b/>
                      <w:color w:val="000000" w:themeColor="text1"/>
                      <w:sz w:val="20"/>
                      <w:szCs w:val="20"/>
                    </w:rPr>
                  </w:pPr>
                  <w:r w:rsidRPr="007C29EA">
                    <w:rPr>
                      <w:b/>
                      <w:color w:val="000000" w:themeColor="text1"/>
                      <w:sz w:val="20"/>
                      <w:szCs w:val="20"/>
                    </w:rPr>
                    <w:t>Definicija</w:t>
                  </w:r>
                </w:p>
              </w:tc>
              <w:tc>
                <w:tcPr>
                  <w:tcW w:w="992" w:type="dxa"/>
                  <w:shd w:val="clear" w:color="auto" w:fill="CCCC00"/>
                </w:tcPr>
                <w:p w14:paraId="109BA611" w14:textId="77777777" w:rsidR="00AB564C" w:rsidRPr="007C29EA" w:rsidRDefault="00AB564C" w:rsidP="00CC684A">
                  <w:pPr>
                    <w:jc w:val="both"/>
                    <w:rPr>
                      <w:b/>
                      <w:color w:val="000000" w:themeColor="text1"/>
                      <w:sz w:val="20"/>
                      <w:szCs w:val="20"/>
                    </w:rPr>
                  </w:pPr>
                  <w:r w:rsidRPr="007C29EA">
                    <w:rPr>
                      <w:b/>
                      <w:color w:val="000000" w:themeColor="text1"/>
                      <w:sz w:val="20"/>
                      <w:szCs w:val="20"/>
                    </w:rPr>
                    <w:t>Jedinica</w:t>
                  </w:r>
                </w:p>
              </w:tc>
              <w:tc>
                <w:tcPr>
                  <w:tcW w:w="1134" w:type="dxa"/>
                  <w:shd w:val="clear" w:color="auto" w:fill="CCCC00"/>
                </w:tcPr>
                <w:p w14:paraId="3E3E9944" w14:textId="77777777" w:rsidR="00AB564C" w:rsidRPr="007C29EA" w:rsidRDefault="00AB564C" w:rsidP="00CC684A">
                  <w:pPr>
                    <w:jc w:val="both"/>
                    <w:rPr>
                      <w:b/>
                      <w:color w:val="000000" w:themeColor="text1"/>
                      <w:sz w:val="20"/>
                      <w:szCs w:val="20"/>
                    </w:rPr>
                  </w:pPr>
                  <w:r w:rsidRPr="007C29EA">
                    <w:rPr>
                      <w:b/>
                      <w:color w:val="000000" w:themeColor="text1"/>
                      <w:sz w:val="20"/>
                      <w:szCs w:val="20"/>
                    </w:rPr>
                    <w:t>Polazna vrijednost</w:t>
                  </w:r>
                </w:p>
              </w:tc>
              <w:tc>
                <w:tcPr>
                  <w:tcW w:w="1134" w:type="dxa"/>
                  <w:shd w:val="clear" w:color="auto" w:fill="CCCC00"/>
                </w:tcPr>
                <w:p w14:paraId="028A9D4C" w14:textId="77777777" w:rsidR="00AB564C" w:rsidRPr="007C29EA" w:rsidRDefault="00AB564C" w:rsidP="00CC684A">
                  <w:pPr>
                    <w:jc w:val="both"/>
                    <w:rPr>
                      <w:b/>
                      <w:color w:val="000000" w:themeColor="text1"/>
                      <w:sz w:val="20"/>
                      <w:szCs w:val="20"/>
                    </w:rPr>
                  </w:pPr>
                  <w:r w:rsidRPr="007C29EA">
                    <w:rPr>
                      <w:b/>
                      <w:sz w:val="20"/>
                      <w:szCs w:val="20"/>
                    </w:rPr>
                    <w:t>Izvor podataka</w:t>
                  </w:r>
                </w:p>
              </w:tc>
              <w:tc>
                <w:tcPr>
                  <w:tcW w:w="924" w:type="dxa"/>
                  <w:shd w:val="clear" w:color="auto" w:fill="CCCC00"/>
                </w:tcPr>
                <w:p w14:paraId="1AC12D0D" w14:textId="77777777" w:rsidR="00AB564C" w:rsidRPr="007C29EA" w:rsidRDefault="00AB564C" w:rsidP="00CC684A">
                  <w:pPr>
                    <w:jc w:val="both"/>
                    <w:rPr>
                      <w:b/>
                      <w:color w:val="000000" w:themeColor="text1"/>
                      <w:sz w:val="20"/>
                      <w:szCs w:val="20"/>
                    </w:rPr>
                  </w:pPr>
                  <w:r w:rsidRPr="007C29EA">
                    <w:rPr>
                      <w:b/>
                      <w:color w:val="000000" w:themeColor="text1"/>
                      <w:sz w:val="20"/>
                      <w:szCs w:val="20"/>
                    </w:rPr>
                    <w:t>Ciljana vrijednost 202</w:t>
                  </w:r>
                  <w:r>
                    <w:rPr>
                      <w:b/>
                      <w:color w:val="000000" w:themeColor="text1"/>
                      <w:sz w:val="20"/>
                      <w:szCs w:val="20"/>
                    </w:rPr>
                    <w:t>5</w:t>
                  </w:r>
                  <w:r w:rsidRPr="007C29EA">
                    <w:rPr>
                      <w:b/>
                      <w:color w:val="000000" w:themeColor="text1"/>
                      <w:sz w:val="20"/>
                      <w:szCs w:val="20"/>
                    </w:rPr>
                    <w:t>.</w:t>
                  </w:r>
                </w:p>
              </w:tc>
              <w:tc>
                <w:tcPr>
                  <w:tcW w:w="1176" w:type="dxa"/>
                  <w:shd w:val="clear" w:color="auto" w:fill="CCCC00"/>
                </w:tcPr>
                <w:p w14:paraId="7FEA074A" w14:textId="77777777" w:rsidR="00AB564C" w:rsidRPr="007C29EA" w:rsidRDefault="00AB564C" w:rsidP="00CC684A">
                  <w:pPr>
                    <w:jc w:val="both"/>
                    <w:rPr>
                      <w:b/>
                      <w:color w:val="000000" w:themeColor="text1"/>
                      <w:sz w:val="20"/>
                      <w:szCs w:val="20"/>
                    </w:rPr>
                  </w:pPr>
                  <w:r w:rsidRPr="007C29EA">
                    <w:rPr>
                      <w:b/>
                      <w:color w:val="000000" w:themeColor="text1"/>
                      <w:sz w:val="20"/>
                      <w:szCs w:val="20"/>
                    </w:rPr>
                    <w:t>Ciljana vrijednost 202</w:t>
                  </w:r>
                  <w:r>
                    <w:rPr>
                      <w:b/>
                      <w:color w:val="000000" w:themeColor="text1"/>
                      <w:sz w:val="20"/>
                      <w:szCs w:val="20"/>
                    </w:rPr>
                    <w:t>6</w:t>
                  </w:r>
                  <w:r w:rsidRPr="007C29EA">
                    <w:rPr>
                      <w:b/>
                      <w:color w:val="000000" w:themeColor="text1"/>
                      <w:sz w:val="20"/>
                      <w:szCs w:val="20"/>
                    </w:rPr>
                    <w:t>.</w:t>
                  </w:r>
                </w:p>
              </w:tc>
              <w:tc>
                <w:tcPr>
                  <w:tcW w:w="1176" w:type="dxa"/>
                  <w:shd w:val="clear" w:color="auto" w:fill="CCCC00"/>
                </w:tcPr>
                <w:p w14:paraId="5026A23C" w14:textId="77777777" w:rsidR="00AB564C" w:rsidRPr="007C29EA" w:rsidRDefault="00AB564C" w:rsidP="00CC684A">
                  <w:pPr>
                    <w:jc w:val="both"/>
                    <w:rPr>
                      <w:b/>
                      <w:color w:val="000000" w:themeColor="text1"/>
                      <w:sz w:val="20"/>
                      <w:szCs w:val="20"/>
                    </w:rPr>
                  </w:pPr>
                  <w:r w:rsidRPr="007C29EA">
                    <w:rPr>
                      <w:b/>
                      <w:color w:val="000000" w:themeColor="text1"/>
                      <w:sz w:val="20"/>
                      <w:szCs w:val="20"/>
                    </w:rPr>
                    <w:t>Ciljana vrijednost 202</w:t>
                  </w:r>
                  <w:r>
                    <w:rPr>
                      <w:b/>
                      <w:color w:val="000000" w:themeColor="text1"/>
                      <w:sz w:val="20"/>
                      <w:szCs w:val="20"/>
                    </w:rPr>
                    <w:t>7</w:t>
                  </w:r>
                  <w:r w:rsidRPr="007C29EA">
                    <w:rPr>
                      <w:b/>
                      <w:color w:val="000000" w:themeColor="text1"/>
                      <w:sz w:val="20"/>
                      <w:szCs w:val="20"/>
                    </w:rPr>
                    <w:t>.</w:t>
                  </w:r>
                </w:p>
              </w:tc>
            </w:tr>
            <w:tr w:rsidR="00AB564C" w:rsidRPr="004B5888" w14:paraId="244B62A1" w14:textId="77777777" w:rsidTr="00CC684A">
              <w:tc>
                <w:tcPr>
                  <w:tcW w:w="1216" w:type="dxa"/>
                </w:tcPr>
                <w:p w14:paraId="02CDC1CE" w14:textId="77777777" w:rsidR="00AB564C" w:rsidRPr="004B5888" w:rsidRDefault="00AB564C" w:rsidP="00CC684A">
                  <w:pPr>
                    <w:jc w:val="both"/>
                    <w:rPr>
                      <w:color w:val="000000" w:themeColor="text1"/>
                      <w:sz w:val="20"/>
                      <w:szCs w:val="20"/>
                    </w:rPr>
                  </w:pPr>
                  <w:r w:rsidRPr="004B5888">
                    <w:rPr>
                      <w:color w:val="000000" w:themeColor="text1"/>
                      <w:sz w:val="20"/>
                      <w:szCs w:val="20"/>
                    </w:rPr>
                    <w:lastRenderedPageBreak/>
                    <w:t xml:space="preserve">Uspješno provedena nabava </w:t>
                  </w:r>
                </w:p>
              </w:tc>
              <w:tc>
                <w:tcPr>
                  <w:tcW w:w="1430" w:type="dxa"/>
                </w:tcPr>
                <w:p w14:paraId="2A90A054" w14:textId="77777777" w:rsidR="00AB564C" w:rsidRPr="004B5888" w:rsidRDefault="00AB564C" w:rsidP="00CC684A">
                  <w:pPr>
                    <w:jc w:val="both"/>
                    <w:rPr>
                      <w:color w:val="000000" w:themeColor="text1"/>
                      <w:sz w:val="20"/>
                      <w:szCs w:val="20"/>
                    </w:rPr>
                  </w:pPr>
                  <w:r w:rsidRPr="004B5888">
                    <w:rPr>
                      <w:color w:val="000000" w:themeColor="text1"/>
                      <w:sz w:val="20"/>
                      <w:szCs w:val="20"/>
                    </w:rPr>
                    <w:t>Realizaciji projekta može se pristupiti nakon uspješno provedenog postupka javne nabave i sklapanja ugovora o javnoj nabavi</w:t>
                  </w:r>
                </w:p>
              </w:tc>
              <w:tc>
                <w:tcPr>
                  <w:tcW w:w="992" w:type="dxa"/>
                </w:tcPr>
                <w:p w14:paraId="09637B9B" w14:textId="77777777" w:rsidR="00AB564C" w:rsidRPr="004B5888" w:rsidRDefault="00AB564C" w:rsidP="00CC684A">
                  <w:pPr>
                    <w:jc w:val="both"/>
                    <w:rPr>
                      <w:color w:val="000000" w:themeColor="text1"/>
                      <w:sz w:val="20"/>
                      <w:szCs w:val="20"/>
                    </w:rPr>
                  </w:pPr>
                  <w:r w:rsidRPr="004B5888">
                    <w:rPr>
                      <w:color w:val="000000" w:themeColor="text1"/>
                      <w:sz w:val="20"/>
                      <w:szCs w:val="20"/>
                    </w:rPr>
                    <w:t>Broj nabava</w:t>
                  </w:r>
                </w:p>
              </w:tc>
              <w:tc>
                <w:tcPr>
                  <w:tcW w:w="1134" w:type="dxa"/>
                </w:tcPr>
                <w:p w14:paraId="48899F8E" w14:textId="77777777" w:rsidR="00AB564C" w:rsidRPr="004B5888" w:rsidRDefault="00AB564C" w:rsidP="00CC684A">
                  <w:pPr>
                    <w:jc w:val="both"/>
                    <w:rPr>
                      <w:color w:val="000000" w:themeColor="text1"/>
                      <w:sz w:val="20"/>
                      <w:szCs w:val="20"/>
                    </w:rPr>
                  </w:pPr>
                  <w:r w:rsidRPr="004B5888">
                    <w:rPr>
                      <w:color w:val="000000" w:themeColor="text1"/>
                      <w:sz w:val="20"/>
                      <w:szCs w:val="20"/>
                    </w:rPr>
                    <w:t>0</w:t>
                  </w:r>
                </w:p>
              </w:tc>
              <w:tc>
                <w:tcPr>
                  <w:tcW w:w="1134" w:type="dxa"/>
                </w:tcPr>
                <w:p w14:paraId="62BAF7E8" w14:textId="77777777" w:rsidR="00AB564C" w:rsidRPr="004B5888" w:rsidRDefault="00AB564C" w:rsidP="00CC684A">
                  <w:pPr>
                    <w:jc w:val="both"/>
                    <w:rPr>
                      <w:color w:val="000000" w:themeColor="text1"/>
                      <w:sz w:val="20"/>
                      <w:szCs w:val="20"/>
                    </w:rPr>
                  </w:pPr>
                  <w:r w:rsidRPr="004B5888">
                    <w:rPr>
                      <w:color w:val="000000" w:themeColor="text1"/>
                      <w:sz w:val="20"/>
                      <w:szCs w:val="20"/>
                    </w:rPr>
                    <w:t>Plan nabave</w:t>
                  </w:r>
                </w:p>
              </w:tc>
              <w:tc>
                <w:tcPr>
                  <w:tcW w:w="924" w:type="dxa"/>
                </w:tcPr>
                <w:p w14:paraId="39C559A5" w14:textId="77777777" w:rsidR="00AB564C" w:rsidRPr="004B5888" w:rsidRDefault="00AB564C" w:rsidP="00CC684A">
                  <w:pPr>
                    <w:jc w:val="both"/>
                    <w:rPr>
                      <w:color w:val="000000" w:themeColor="text1"/>
                      <w:sz w:val="20"/>
                      <w:szCs w:val="20"/>
                    </w:rPr>
                  </w:pPr>
                  <w:r>
                    <w:rPr>
                      <w:color w:val="000000" w:themeColor="text1"/>
                      <w:sz w:val="20"/>
                      <w:szCs w:val="20"/>
                    </w:rPr>
                    <w:t>0</w:t>
                  </w:r>
                </w:p>
              </w:tc>
              <w:tc>
                <w:tcPr>
                  <w:tcW w:w="1176" w:type="dxa"/>
                </w:tcPr>
                <w:p w14:paraId="630CEB07" w14:textId="77777777" w:rsidR="00AB564C" w:rsidRPr="004B5888" w:rsidRDefault="00AB564C" w:rsidP="00CC684A">
                  <w:pPr>
                    <w:jc w:val="both"/>
                    <w:rPr>
                      <w:color w:val="000000" w:themeColor="text1"/>
                      <w:sz w:val="20"/>
                      <w:szCs w:val="20"/>
                    </w:rPr>
                  </w:pPr>
                  <w:r>
                    <w:rPr>
                      <w:color w:val="000000" w:themeColor="text1"/>
                      <w:sz w:val="20"/>
                      <w:szCs w:val="20"/>
                    </w:rPr>
                    <w:t>1</w:t>
                  </w:r>
                </w:p>
              </w:tc>
              <w:tc>
                <w:tcPr>
                  <w:tcW w:w="1176" w:type="dxa"/>
                </w:tcPr>
                <w:p w14:paraId="01A14E74" w14:textId="77777777" w:rsidR="00AB564C" w:rsidRPr="004B5888" w:rsidRDefault="00AB564C" w:rsidP="00CC684A">
                  <w:pPr>
                    <w:jc w:val="both"/>
                    <w:rPr>
                      <w:color w:val="000000" w:themeColor="text1"/>
                      <w:sz w:val="20"/>
                      <w:szCs w:val="20"/>
                    </w:rPr>
                  </w:pPr>
                  <w:r w:rsidRPr="004B5888">
                    <w:rPr>
                      <w:color w:val="000000" w:themeColor="text1"/>
                      <w:sz w:val="20"/>
                      <w:szCs w:val="20"/>
                    </w:rPr>
                    <w:t>0</w:t>
                  </w:r>
                </w:p>
              </w:tc>
            </w:tr>
          </w:tbl>
          <w:p w14:paraId="7B136D96" w14:textId="77777777" w:rsidR="00AB564C" w:rsidRDefault="00AB564C" w:rsidP="00CC684A">
            <w:pPr>
              <w:rPr>
                <w:color w:val="FF0000"/>
                <w:sz w:val="20"/>
                <w:szCs w:val="20"/>
              </w:rPr>
            </w:pPr>
          </w:p>
          <w:p w14:paraId="33601A8D" w14:textId="77777777" w:rsidR="00AB564C" w:rsidRPr="00A55C95" w:rsidRDefault="00AB564C" w:rsidP="00CC684A">
            <w:pPr>
              <w:pStyle w:val="Odlomakpopisa"/>
              <w:spacing w:after="200" w:line="276" w:lineRule="auto"/>
              <w:ind w:left="360"/>
              <w:jc w:val="both"/>
              <w:rPr>
                <w:b/>
                <w:bCs/>
              </w:rPr>
            </w:pPr>
            <w:r w:rsidRPr="00A55C95">
              <w:rPr>
                <w:b/>
                <w:bCs/>
              </w:rPr>
              <w:t>KAPITALNI PROJEKT K160507 ADRENALINSKI PARK</w:t>
            </w:r>
          </w:p>
          <w:p w14:paraId="08E7699E" w14:textId="77777777" w:rsidR="00AB564C" w:rsidRDefault="00AB564C" w:rsidP="00CC684A">
            <w:pPr>
              <w:pStyle w:val="Odlomakpopisa"/>
              <w:spacing w:after="200" w:line="276" w:lineRule="auto"/>
              <w:ind w:left="360"/>
              <w:jc w:val="both"/>
            </w:pPr>
            <w:r w:rsidRPr="007C29EA">
              <w:rPr>
                <w:color w:val="000000" w:themeColor="text1"/>
              </w:rPr>
              <w:t>planira se iznos od 1</w:t>
            </w:r>
            <w:r>
              <w:rPr>
                <w:color w:val="000000" w:themeColor="text1"/>
              </w:rPr>
              <w:t>15</w:t>
            </w:r>
            <w:r w:rsidRPr="007C29EA">
              <w:rPr>
                <w:color w:val="000000" w:themeColor="text1"/>
              </w:rPr>
              <w:t>.</w:t>
            </w:r>
            <w:r>
              <w:rPr>
                <w:color w:val="000000" w:themeColor="text1"/>
              </w:rPr>
              <w:t>000,00</w:t>
            </w:r>
            <w:r w:rsidRPr="007C29EA">
              <w:rPr>
                <w:color w:val="000000" w:themeColor="text1"/>
              </w:rPr>
              <w:t xml:space="preserve"> eura u 202</w:t>
            </w:r>
            <w:r>
              <w:rPr>
                <w:color w:val="000000" w:themeColor="text1"/>
              </w:rPr>
              <w:t>5</w:t>
            </w:r>
            <w:r w:rsidRPr="007C29EA">
              <w:rPr>
                <w:color w:val="000000" w:themeColor="text1"/>
              </w:rPr>
              <w:t>. godini</w:t>
            </w:r>
            <w:r>
              <w:rPr>
                <w:color w:val="000000" w:themeColor="text1"/>
              </w:rPr>
              <w:t xml:space="preserve"> za nastavak radova. Projekt</w:t>
            </w:r>
            <w:r w:rsidRPr="007C29EA">
              <w:rPr>
                <w:color w:val="000000" w:themeColor="text1"/>
              </w:rPr>
              <w:t xml:space="preserve"> se odnosi na izgradnju a</w:t>
            </w:r>
            <w:r w:rsidRPr="007C29EA">
              <w:t>drenalinskog parka i ziplinea na Japlenškom vrhu.</w:t>
            </w:r>
            <w:r>
              <w:t xml:space="preserve"> </w:t>
            </w:r>
          </w:p>
          <w:p w14:paraId="30CB966F" w14:textId="77777777" w:rsidR="00AB564C" w:rsidRDefault="00AB564C" w:rsidP="00CC684A">
            <w:pPr>
              <w:pStyle w:val="Odlomakpopisa"/>
              <w:spacing w:after="200" w:line="276" w:lineRule="auto"/>
              <w:ind w:left="360"/>
              <w:jc w:val="both"/>
            </w:pPr>
          </w:p>
          <w:p w14:paraId="0D56F778" w14:textId="77777777" w:rsidR="00AB564C" w:rsidRPr="004B5888" w:rsidRDefault="00AB564C" w:rsidP="00CC684A">
            <w:pPr>
              <w:ind w:left="360"/>
              <w:jc w:val="center"/>
              <w:rPr>
                <w:b/>
                <w:color w:val="000000" w:themeColor="text1"/>
              </w:rPr>
            </w:pPr>
            <w:r w:rsidRPr="004B5888">
              <w:rPr>
                <w:b/>
                <w:color w:val="000000" w:themeColor="text1"/>
              </w:rPr>
              <w:t>Pokazatelji rezultata</w:t>
            </w:r>
          </w:p>
          <w:tbl>
            <w:tblPr>
              <w:tblStyle w:val="Reetkatablice"/>
              <w:tblW w:w="9182" w:type="dxa"/>
              <w:tblInd w:w="360" w:type="dxa"/>
              <w:tblLayout w:type="fixed"/>
              <w:tblLook w:val="04A0" w:firstRow="1" w:lastRow="0" w:firstColumn="1" w:lastColumn="0" w:noHBand="0" w:noVBand="1"/>
            </w:tblPr>
            <w:tblGrid>
              <w:gridCol w:w="1211"/>
              <w:gridCol w:w="1354"/>
              <w:gridCol w:w="979"/>
              <w:gridCol w:w="1083"/>
              <w:gridCol w:w="1081"/>
              <w:gridCol w:w="1158"/>
              <w:gridCol w:w="1158"/>
              <w:gridCol w:w="1158"/>
            </w:tblGrid>
            <w:tr w:rsidR="00AB564C" w:rsidRPr="004B5888" w14:paraId="0484AA13" w14:textId="77777777" w:rsidTr="00CC684A">
              <w:tc>
                <w:tcPr>
                  <w:tcW w:w="1216" w:type="dxa"/>
                  <w:shd w:val="clear" w:color="auto" w:fill="CCCC00"/>
                </w:tcPr>
                <w:p w14:paraId="5C607395" w14:textId="77777777" w:rsidR="00AB564C" w:rsidRPr="007C29EA" w:rsidRDefault="00AB564C" w:rsidP="00CC684A">
                  <w:pPr>
                    <w:jc w:val="both"/>
                    <w:rPr>
                      <w:b/>
                      <w:color w:val="000000" w:themeColor="text1"/>
                      <w:sz w:val="20"/>
                      <w:szCs w:val="20"/>
                    </w:rPr>
                  </w:pPr>
                  <w:r w:rsidRPr="007C29EA">
                    <w:rPr>
                      <w:b/>
                      <w:color w:val="000000" w:themeColor="text1"/>
                      <w:sz w:val="20"/>
                      <w:szCs w:val="20"/>
                    </w:rPr>
                    <w:t>Pokazatelj rezultata</w:t>
                  </w:r>
                </w:p>
              </w:tc>
              <w:tc>
                <w:tcPr>
                  <w:tcW w:w="1430" w:type="dxa"/>
                  <w:shd w:val="clear" w:color="auto" w:fill="CCCC00"/>
                </w:tcPr>
                <w:p w14:paraId="7B3F15C9" w14:textId="77777777" w:rsidR="00AB564C" w:rsidRPr="007C29EA" w:rsidRDefault="00AB564C" w:rsidP="00CC684A">
                  <w:pPr>
                    <w:jc w:val="both"/>
                    <w:rPr>
                      <w:b/>
                      <w:color w:val="000000" w:themeColor="text1"/>
                      <w:sz w:val="20"/>
                      <w:szCs w:val="20"/>
                    </w:rPr>
                  </w:pPr>
                  <w:r w:rsidRPr="007C29EA">
                    <w:rPr>
                      <w:b/>
                      <w:color w:val="000000" w:themeColor="text1"/>
                      <w:sz w:val="20"/>
                      <w:szCs w:val="20"/>
                    </w:rPr>
                    <w:t>Definicija</w:t>
                  </w:r>
                </w:p>
              </w:tc>
              <w:tc>
                <w:tcPr>
                  <w:tcW w:w="992" w:type="dxa"/>
                  <w:shd w:val="clear" w:color="auto" w:fill="CCCC00"/>
                </w:tcPr>
                <w:p w14:paraId="3E33A71F" w14:textId="77777777" w:rsidR="00AB564C" w:rsidRPr="007C29EA" w:rsidRDefault="00AB564C" w:rsidP="00CC684A">
                  <w:pPr>
                    <w:jc w:val="both"/>
                    <w:rPr>
                      <w:b/>
                      <w:color w:val="000000" w:themeColor="text1"/>
                      <w:sz w:val="20"/>
                      <w:szCs w:val="20"/>
                    </w:rPr>
                  </w:pPr>
                  <w:r w:rsidRPr="007C29EA">
                    <w:rPr>
                      <w:b/>
                      <w:color w:val="000000" w:themeColor="text1"/>
                      <w:sz w:val="20"/>
                      <w:szCs w:val="20"/>
                    </w:rPr>
                    <w:t>Jedinica</w:t>
                  </w:r>
                </w:p>
              </w:tc>
              <w:tc>
                <w:tcPr>
                  <w:tcW w:w="933" w:type="dxa"/>
                  <w:shd w:val="clear" w:color="auto" w:fill="CCCC00"/>
                </w:tcPr>
                <w:p w14:paraId="5E9F27B4" w14:textId="77777777" w:rsidR="00AB564C" w:rsidRPr="007C29EA" w:rsidRDefault="00AB564C" w:rsidP="00CC684A">
                  <w:pPr>
                    <w:jc w:val="both"/>
                    <w:rPr>
                      <w:b/>
                      <w:color w:val="000000" w:themeColor="text1"/>
                      <w:sz w:val="20"/>
                      <w:szCs w:val="20"/>
                    </w:rPr>
                  </w:pPr>
                  <w:r w:rsidRPr="007C29EA">
                    <w:rPr>
                      <w:b/>
                      <w:color w:val="000000" w:themeColor="text1"/>
                      <w:sz w:val="20"/>
                      <w:szCs w:val="20"/>
                    </w:rPr>
                    <w:t>Polazna vrijednost</w:t>
                  </w:r>
                </w:p>
              </w:tc>
              <w:tc>
                <w:tcPr>
                  <w:tcW w:w="1083" w:type="dxa"/>
                  <w:shd w:val="clear" w:color="auto" w:fill="CCCC00"/>
                </w:tcPr>
                <w:p w14:paraId="1AC2FD42" w14:textId="77777777" w:rsidR="00AB564C" w:rsidRPr="007C29EA" w:rsidRDefault="00AB564C" w:rsidP="00CC684A">
                  <w:pPr>
                    <w:jc w:val="both"/>
                    <w:rPr>
                      <w:b/>
                      <w:color w:val="000000" w:themeColor="text1"/>
                      <w:sz w:val="20"/>
                      <w:szCs w:val="20"/>
                    </w:rPr>
                  </w:pPr>
                  <w:r w:rsidRPr="007C29EA">
                    <w:rPr>
                      <w:b/>
                      <w:sz w:val="20"/>
                      <w:szCs w:val="20"/>
                    </w:rPr>
                    <w:t>Izvor podataka</w:t>
                  </w:r>
                </w:p>
              </w:tc>
              <w:tc>
                <w:tcPr>
                  <w:tcW w:w="1176" w:type="dxa"/>
                  <w:shd w:val="clear" w:color="auto" w:fill="CCCC00"/>
                </w:tcPr>
                <w:p w14:paraId="457A90C9" w14:textId="77777777" w:rsidR="00AB564C" w:rsidRPr="007C29EA" w:rsidRDefault="00AB564C" w:rsidP="00CC684A">
                  <w:pPr>
                    <w:jc w:val="both"/>
                    <w:rPr>
                      <w:b/>
                      <w:color w:val="000000" w:themeColor="text1"/>
                      <w:sz w:val="20"/>
                      <w:szCs w:val="20"/>
                    </w:rPr>
                  </w:pPr>
                  <w:r w:rsidRPr="007C29EA">
                    <w:rPr>
                      <w:b/>
                      <w:color w:val="000000" w:themeColor="text1"/>
                      <w:sz w:val="20"/>
                      <w:szCs w:val="20"/>
                    </w:rPr>
                    <w:t>Ciljana vrijednost 202</w:t>
                  </w:r>
                  <w:r>
                    <w:rPr>
                      <w:b/>
                      <w:color w:val="000000" w:themeColor="text1"/>
                      <w:sz w:val="20"/>
                      <w:szCs w:val="20"/>
                    </w:rPr>
                    <w:t>4</w:t>
                  </w:r>
                  <w:r w:rsidRPr="007C29EA">
                    <w:rPr>
                      <w:b/>
                      <w:color w:val="000000" w:themeColor="text1"/>
                      <w:sz w:val="20"/>
                      <w:szCs w:val="20"/>
                    </w:rPr>
                    <w:t>.</w:t>
                  </w:r>
                </w:p>
              </w:tc>
              <w:tc>
                <w:tcPr>
                  <w:tcW w:w="1176" w:type="dxa"/>
                  <w:shd w:val="clear" w:color="auto" w:fill="CCCC00"/>
                </w:tcPr>
                <w:p w14:paraId="0A11579F" w14:textId="77777777" w:rsidR="00AB564C" w:rsidRPr="007C29EA" w:rsidRDefault="00AB564C" w:rsidP="00CC684A">
                  <w:pPr>
                    <w:jc w:val="both"/>
                    <w:rPr>
                      <w:b/>
                      <w:color w:val="000000" w:themeColor="text1"/>
                      <w:sz w:val="20"/>
                      <w:szCs w:val="20"/>
                    </w:rPr>
                  </w:pPr>
                  <w:r w:rsidRPr="007C29EA">
                    <w:rPr>
                      <w:b/>
                      <w:color w:val="000000" w:themeColor="text1"/>
                      <w:sz w:val="20"/>
                      <w:szCs w:val="20"/>
                    </w:rPr>
                    <w:t>Ciljana vrijednost 202</w:t>
                  </w:r>
                  <w:r>
                    <w:rPr>
                      <w:b/>
                      <w:color w:val="000000" w:themeColor="text1"/>
                      <w:sz w:val="20"/>
                      <w:szCs w:val="20"/>
                    </w:rPr>
                    <w:t>5</w:t>
                  </w:r>
                  <w:r w:rsidRPr="007C29EA">
                    <w:rPr>
                      <w:b/>
                      <w:color w:val="000000" w:themeColor="text1"/>
                      <w:sz w:val="20"/>
                      <w:szCs w:val="20"/>
                    </w:rPr>
                    <w:t>.</w:t>
                  </w:r>
                </w:p>
              </w:tc>
              <w:tc>
                <w:tcPr>
                  <w:tcW w:w="1176" w:type="dxa"/>
                  <w:shd w:val="clear" w:color="auto" w:fill="CCCC00"/>
                </w:tcPr>
                <w:p w14:paraId="565B381E" w14:textId="77777777" w:rsidR="00AB564C" w:rsidRPr="007C29EA" w:rsidRDefault="00AB564C" w:rsidP="00CC684A">
                  <w:pPr>
                    <w:jc w:val="both"/>
                    <w:rPr>
                      <w:b/>
                      <w:color w:val="000000" w:themeColor="text1"/>
                      <w:sz w:val="20"/>
                      <w:szCs w:val="20"/>
                    </w:rPr>
                  </w:pPr>
                  <w:r w:rsidRPr="007C29EA">
                    <w:rPr>
                      <w:b/>
                      <w:color w:val="000000" w:themeColor="text1"/>
                      <w:sz w:val="20"/>
                      <w:szCs w:val="20"/>
                    </w:rPr>
                    <w:t>Ciljana vrijednost 202</w:t>
                  </w:r>
                  <w:r>
                    <w:rPr>
                      <w:b/>
                      <w:color w:val="000000" w:themeColor="text1"/>
                      <w:sz w:val="20"/>
                      <w:szCs w:val="20"/>
                    </w:rPr>
                    <w:t>6</w:t>
                  </w:r>
                  <w:r w:rsidRPr="007C29EA">
                    <w:rPr>
                      <w:b/>
                      <w:color w:val="000000" w:themeColor="text1"/>
                      <w:sz w:val="20"/>
                      <w:szCs w:val="20"/>
                    </w:rPr>
                    <w:t>.</w:t>
                  </w:r>
                </w:p>
              </w:tc>
            </w:tr>
            <w:tr w:rsidR="00AB564C" w:rsidRPr="004B5888" w14:paraId="591C452B" w14:textId="77777777" w:rsidTr="00CC684A">
              <w:tc>
                <w:tcPr>
                  <w:tcW w:w="1216" w:type="dxa"/>
                </w:tcPr>
                <w:p w14:paraId="707D3FD7" w14:textId="77777777" w:rsidR="00AB564C" w:rsidRPr="004B5888" w:rsidRDefault="00AB564C" w:rsidP="00CC684A">
                  <w:pPr>
                    <w:jc w:val="both"/>
                    <w:rPr>
                      <w:color w:val="000000" w:themeColor="text1"/>
                      <w:sz w:val="20"/>
                      <w:szCs w:val="20"/>
                    </w:rPr>
                  </w:pPr>
                  <w:r>
                    <w:rPr>
                      <w:color w:val="000000" w:themeColor="text1"/>
                      <w:sz w:val="20"/>
                      <w:szCs w:val="20"/>
                    </w:rPr>
                    <w:t>Izgrađen adrenalinski park</w:t>
                  </w:r>
                  <w:r w:rsidRPr="004B5888">
                    <w:rPr>
                      <w:color w:val="000000" w:themeColor="text1"/>
                      <w:sz w:val="20"/>
                      <w:szCs w:val="20"/>
                    </w:rPr>
                    <w:t xml:space="preserve"> </w:t>
                  </w:r>
                </w:p>
              </w:tc>
              <w:tc>
                <w:tcPr>
                  <w:tcW w:w="1430" w:type="dxa"/>
                </w:tcPr>
                <w:p w14:paraId="10070A01" w14:textId="77777777" w:rsidR="00AB564C" w:rsidRPr="004B5888" w:rsidRDefault="00AB564C" w:rsidP="00CC684A">
                  <w:pPr>
                    <w:jc w:val="both"/>
                    <w:rPr>
                      <w:color w:val="000000" w:themeColor="text1"/>
                      <w:sz w:val="20"/>
                      <w:szCs w:val="20"/>
                    </w:rPr>
                  </w:pPr>
                  <w:r>
                    <w:rPr>
                      <w:color w:val="000000" w:themeColor="text1"/>
                      <w:sz w:val="20"/>
                      <w:szCs w:val="20"/>
                    </w:rPr>
                    <w:t>Ishođena uporabna dozvola</w:t>
                  </w:r>
                </w:p>
              </w:tc>
              <w:tc>
                <w:tcPr>
                  <w:tcW w:w="992" w:type="dxa"/>
                </w:tcPr>
                <w:p w14:paraId="7917753E" w14:textId="77777777" w:rsidR="00AB564C" w:rsidRPr="004B5888" w:rsidRDefault="00AB564C" w:rsidP="00CC684A">
                  <w:pPr>
                    <w:jc w:val="both"/>
                    <w:rPr>
                      <w:color w:val="000000" w:themeColor="text1"/>
                      <w:sz w:val="20"/>
                      <w:szCs w:val="20"/>
                    </w:rPr>
                  </w:pPr>
                  <w:r w:rsidRPr="004B5888">
                    <w:rPr>
                      <w:color w:val="000000" w:themeColor="text1"/>
                      <w:sz w:val="20"/>
                      <w:szCs w:val="20"/>
                    </w:rPr>
                    <w:t xml:space="preserve">Broj </w:t>
                  </w:r>
                  <w:r>
                    <w:rPr>
                      <w:color w:val="000000" w:themeColor="text1"/>
                      <w:sz w:val="20"/>
                      <w:szCs w:val="20"/>
                    </w:rPr>
                    <w:t>parka</w:t>
                  </w:r>
                </w:p>
              </w:tc>
              <w:tc>
                <w:tcPr>
                  <w:tcW w:w="933" w:type="dxa"/>
                </w:tcPr>
                <w:p w14:paraId="13F9C429" w14:textId="77777777" w:rsidR="00AB564C" w:rsidRPr="004B5888" w:rsidRDefault="00AB564C" w:rsidP="00CC684A">
                  <w:pPr>
                    <w:jc w:val="both"/>
                    <w:rPr>
                      <w:color w:val="000000" w:themeColor="text1"/>
                      <w:sz w:val="20"/>
                      <w:szCs w:val="20"/>
                    </w:rPr>
                  </w:pPr>
                  <w:r w:rsidRPr="004B5888">
                    <w:rPr>
                      <w:color w:val="000000" w:themeColor="text1"/>
                      <w:sz w:val="20"/>
                      <w:szCs w:val="20"/>
                    </w:rPr>
                    <w:t>0</w:t>
                  </w:r>
                </w:p>
              </w:tc>
              <w:tc>
                <w:tcPr>
                  <w:tcW w:w="1083" w:type="dxa"/>
                </w:tcPr>
                <w:p w14:paraId="6FE71D74" w14:textId="77777777" w:rsidR="00AB564C" w:rsidRPr="004B5888" w:rsidRDefault="00AB564C" w:rsidP="00CC684A">
                  <w:pPr>
                    <w:jc w:val="both"/>
                    <w:rPr>
                      <w:color w:val="000000" w:themeColor="text1"/>
                      <w:sz w:val="20"/>
                      <w:szCs w:val="20"/>
                    </w:rPr>
                  </w:pPr>
                  <w:r>
                    <w:rPr>
                      <w:color w:val="000000" w:themeColor="text1"/>
                      <w:sz w:val="20"/>
                      <w:szCs w:val="20"/>
                    </w:rPr>
                    <w:t>UO za komunalni sustav, imovinu, promet i zaštitu okoliša</w:t>
                  </w:r>
                </w:p>
              </w:tc>
              <w:tc>
                <w:tcPr>
                  <w:tcW w:w="1176" w:type="dxa"/>
                </w:tcPr>
                <w:p w14:paraId="1061CCB3" w14:textId="77777777" w:rsidR="00AB564C" w:rsidRPr="004B5888" w:rsidRDefault="00AB564C" w:rsidP="00CC684A">
                  <w:pPr>
                    <w:jc w:val="both"/>
                    <w:rPr>
                      <w:color w:val="000000" w:themeColor="text1"/>
                      <w:sz w:val="20"/>
                      <w:szCs w:val="20"/>
                    </w:rPr>
                  </w:pPr>
                  <w:r>
                    <w:rPr>
                      <w:color w:val="000000" w:themeColor="text1"/>
                      <w:sz w:val="20"/>
                      <w:szCs w:val="20"/>
                    </w:rPr>
                    <w:t>0</w:t>
                  </w:r>
                </w:p>
              </w:tc>
              <w:tc>
                <w:tcPr>
                  <w:tcW w:w="1176" w:type="dxa"/>
                </w:tcPr>
                <w:p w14:paraId="12F6B5B0" w14:textId="77777777" w:rsidR="00AB564C" w:rsidRPr="004B5888" w:rsidRDefault="00AB564C" w:rsidP="00CC684A">
                  <w:pPr>
                    <w:jc w:val="both"/>
                    <w:rPr>
                      <w:color w:val="000000" w:themeColor="text1"/>
                      <w:sz w:val="20"/>
                      <w:szCs w:val="20"/>
                    </w:rPr>
                  </w:pPr>
                  <w:r>
                    <w:rPr>
                      <w:color w:val="000000" w:themeColor="text1"/>
                      <w:sz w:val="20"/>
                      <w:szCs w:val="20"/>
                    </w:rPr>
                    <w:t>1</w:t>
                  </w:r>
                </w:p>
              </w:tc>
              <w:tc>
                <w:tcPr>
                  <w:tcW w:w="1176" w:type="dxa"/>
                </w:tcPr>
                <w:p w14:paraId="1DA4DF6E" w14:textId="77777777" w:rsidR="00AB564C" w:rsidRPr="004B5888" w:rsidRDefault="00AB564C" w:rsidP="00CC684A">
                  <w:pPr>
                    <w:jc w:val="both"/>
                    <w:rPr>
                      <w:color w:val="000000" w:themeColor="text1"/>
                      <w:sz w:val="20"/>
                      <w:szCs w:val="20"/>
                    </w:rPr>
                  </w:pPr>
                  <w:r w:rsidRPr="004B5888">
                    <w:rPr>
                      <w:color w:val="000000" w:themeColor="text1"/>
                      <w:sz w:val="20"/>
                      <w:szCs w:val="20"/>
                    </w:rPr>
                    <w:t>0</w:t>
                  </w:r>
                </w:p>
              </w:tc>
            </w:tr>
          </w:tbl>
          <w:p w14:paraId="2C966408" w14:textId="77777777" w:rsidR="00AB564C" w:rsidRDefault="00AB564C" w:rsidP="00CC684A">
            <w:pPr>
              <w:rPr>
                <w:color w:val="FF0000"/>
                <w:sz w:val="20"/>
                <w:szCs w:val="20"/>
              </w:rPr>
            </w:pPr>
          </w:p>
          <w:p w14:paraId="20883F7B" w14:textId="77777777" w:rsidR="00AB564C" w:rsidRDefault="00AB564C" w:rsidP="00CC684A">
            <w:pPr>
              <w:ind w:left="360"/>
              <w:jc w:val="both"/>
              <w:rPr>
                <w:b/>
                <w:bCs/>
                <w:color w:val="000000" w:themeColor="text1"/>
              </w:rPr>
            </w:pPr>
            <w:r>
              <w:rPr>
                <w:b/>
                <w:bCs/>
                <w:color w:val="000000" w:themeColor="text1"/>
              </w:rPr>
              <w:t xml:space="preserve">KAPITALNI PROJEKT K160508 </w:t>
            </w:r>
            <w:r w:rsidRPr="007C29EA">
              <w:rPr>
                <w:b/>
                <w:bCs/>
                <w:color w:val="000000" w:themeColor="text1"/>
              </w:rPr>
              <w:t xml:space="preserve">PRODUŽETAK </w:t>
            </w:r>
            <w:r>
              <w:rPr>
                <w:b/>
                <w:bCs/>
                <w:color w:val="000000" w:themeColor="text1"/>
              </w:rPr>
              <w:t xml:space="preserve">UL. </w:t>
            </w:r>
            <w:r w:rsidRPr="007C29EA">
              <w:rPr>
                <w:b/>
                <w:bCs/>
                <w:color w:val="000000" w:themeColor="text1"/>
              </w:rPr>
              <w:t>A. ŠENOE-ZA POS-OVE STANOV</w:t>
            </w:r>
            <w:r>
              <w:rPr>
                <w:b/>
                <w:bCs/>
                <w:color w:val="000000" w:themeColor="text1"/>
              </w:rPr>
              <w:t>E</w:t>
            </w:r>
          </w:p>
          <w:p w14:paraId="25F80A7B" w14:textId="77777777" w:rsidR="00AB564C" w:rsidRPr="00083A12" w:rsidRDefault="00AB564C" w:rsidP="00CC684A">
            <w:pPr>
              <w:ind w:left="360"/>
              <w:jc w:val="both"/>
              <w:rPr>
                <w:color w:val="000000" w:themeColor="text1"/>
              </w:rPr>
            </w:pPr>
            <w:r w:rsidRPr="00083A12">
              <w:rPr>
                <w:color w:val="000000" w:themeColor="text1"/>
              </w:rPr>
              <w:t>za 202</w:t>
            </w:r>
            <w:r>
              <w:rPr>
                <w:color w:val="000000" w:themeColor="text1"/>
              </w:rPr>
              <w:t>5</w:t>
            </w:r>
            <w:r w:rsidRPr="00083A12">
              <w:rPr>
                <w:color w:val="000000" w:themeColor="text1"/>
              </w:rPr>
              <w:t xml:space="preserve">.g. planira se  iznos od </w:t>
            </w:r>
            <w:r>
              <w:rPr>
                <w:color w:val="000000" w:themeColor="text1"/>
              </w:rPr>
              <w:t>290.000,00</w:t>
            </w:r>
            <w:r w:rsidRPr="00083A12">
              <w:rPr>
                <w:color w:val="000000" w:themeColor="text1"/>
              </w:rPr>
              <w:t xml:space="preserve"> eura, a </w:t>
            </w:r>
            <w:r>
              <w:rPr>
                <w:color w:val="000000" w:themeColor="text1"/>
              </w:rPr>
              <w:t>projekt se odnosi na izgradnju produžetka ulice</w:t>
            </w:r>
            <w:r w:rsidRPr="00083A12">
              <w:rPr>
                <w:color w:val="000000" w:themeColor="text1"/>
              </w:rPr>
              <w:t xml:space="preserve"> sa svom komunalnom infrastrukturom u dužini od </w:t>
            </w:r>
            <w:r>
              <w:rPr>
                <w:color w:val="000000" w:themeColor="text1"/>
              </w:rPr>
              <w:t>7</w:t>
            </w:r>
            <w:r w:rsidRPr="00083A12">
              <w:rPr>
                <w:color w:val="000000" w:themeColor="text1"/>
              </w:rPr>
              <w:t>0</w:t>
            </w:r>
            <w:r>
              <w:rPr>
                <w:color w:val="000000" w:themeColor="text1"/>
              </w:rPr>
              <w:t xml:space="preserve"> </w:t>
            </w:r>
            <w:r w:rsidRPr="00083A12">
              <w:rPr>
                <w:color w:val="000000" w:themeColor="text1"/>
              </w:rPr>
              <w:t xml:space="preserve">m do buduće stambene zgrade POS-a. </w:t>
            </w:r>
            <w:r>
              <w:rPr>
                <w:color w:val="000000" w:themeColor="text1"/>
              </w:rPr>
              <w:t xml:space="preserve">Aktivnost uključuje i uslugu stručnog nadzora. Za projekt je </w:t>
            </w:r>
            <w:r w:rsidRPr="00083A12">
              <w:rPr>
                <w:color w:val="000000" w:themeColor="text1"/>
              </w:rPr>
              <w:t>ishođena građevinsk</w:t>
            </w:r>
            <w:r>
              <w:rPr>
                <w:color w:val="000000" w:themeColor="text1"/>
              </w:rPr>
              <w:t>a</w:t>
            </w:r>
            <w:r w:rsidRPr="00083A12">
              <w:rPr>
                <w:color w:val="000000" w:themeColor="text1"/>
              </w:rPr>
              <w:t xml:space="preserve"> dozvol</w:t>
            </w:r>
            <w:r>
              <w:rPr>
                <w:color w:val="000000" w:themeColor="text1"/>
              </w:rPr>
              <w:t xml:space="preserve">a. </w:t>
            </w:r>
          </w:p>
          <w:p w14:paraId="37B6DE63" w14:textId="77777777" w:rsidR="00AB564C" w:rsidRDefault="00AB564C" w:rsidP="00CC684A">
            <w:pPr>
              <w:ind w:left="360"/>
              <w:jc w:val="both"/>
              <w:rPr>
                <w:color w:val="000000" w:themeColor="text1"/>
              </w:rPr>
            </w:pPr>
          </w:p>
          <w:p w14:paraId="7D7E3D4D" w14:textId="77777777" w:rsidR="00AB564C" w:rsidRPr="004B5888" w:rsidRDefault="00AB564C" w:rsidP="00CC684A">
            <w:pPr>
              <w:ind w:left="360"/>
              <w:jc w:val="center"/>
              <w:rPr>
                <w:b/>
                <w:color w:val="000000" w:themeColor="text1"/>
              </w:rPr>
            </w:pPr>
            <w:r w:rsidRPr="007C29EA">
              <w:rPr>
                <w:color w:val="000000" w:themeColor="text1"/>
              </w:rPr>
              <w:t xml:space="preserve"> </w:t>
            </w:r>
            <w:r w:rsidRPr="004B5888">
              <w:rPr>
                <w:b/>
                <w:color w:val="000000" w:themeColor="text1"/>
              </w:rPr>
              <w:t>Pokazatelji rezulta</w:t>
            </w:r>
            <w:r>
              <w:rPr>
                <w:b/>
                <w:color w:val="000000" w:themeColor="text1"/>
              </w:rPr>
              <w:t>ta</w:t>
            </w:r>
          </w:p>
          <w:tbl>
            <w:tblPr>
              <w:tblStyle w:val="Reetkatablice"/>
              <w:tblW w:w="9182" w:type="dxa"/>
              <w:tblInd w:w="360" w:type="dxa"/>
              <w:tblLayout w:type="fixed"/>
              <w:tblLook w:val="04A0" w:firstRow="1" w:lastRow="0" w:firstColumn="1" w:lastColumn="0" w:noHBand="0" w:noVBand="1"/>
            </w:tblPr>
            <w:tblGrid>
              <w:gridCol w:w="1172"/>
              <w:gridCol w:w="1427"/>
              <w:gridCol w:w="969"/>
              <w:gridCol w:w="1134"/>
              <w:gridCol w:w="1078"/>
              <w:gridCol w:w="1134"/>
              <w:gridCol w:w="1134"/>
              <w:gridCol w:w="1134"/>
            </w:tblGrid>
            <w:tr w:rsidR="00AB564C" w:rsidRPr="004B5888" w14:paraId="587CC807" w14:textId="77777777" w:rsidTr="00CC684A">
              <w:tc>
                <w:tcPr>
                  <w:tcW w:w="1216" w:type="dxa"/>
                  <w:shd w:val="clear" w:color="auto" w:fill="CCCC00"/>
                </w:tcPr>
                <w:p w14:paraId="6F029BCB" w14:textId="77777777" w:rsidR="00AB564C" w:rsidRPr="007C29EA" w:rsidRDefault="00AB564C" w:rsidP="00CC684A">
                  <w:pPr>
                    <w:jc w:val="both"/>
                    <w:rPr>
                      <w:b/>
                      <w:color w:val="000000" w:themeColor="text1"/>
                      <w:sz w:val="20"/>
                      <w:szCs w:val="20"/>
                    </w:rPr>
                  </w:pPr>
                  <w:r w:rsidRPr="007C29EA">
                    <w:rPr>
                      <w:b/>
                      <w:color w:val="000000" w:themeColor="text1"/>
                      <w:sz w:val="20"/>
                      <w:szCs w:val="20"/>
                    </w:rPr>
                    <w:t>Pokazatelj rezultata</w:t>
                  </w:r>
                </w:p>
              </w:tc>
              <w:tc>
                <w:tcPr>
                  <w:tcW w:w="1176" w:type="dxa"/>
                  <w:shd w:val="clear" w:color="auto" w:fill="CCCC00"/>
                </w:tcPr>
                <w:p w14:paraId="521FBF71" w14:textId="77777777" w:rsidR="00AB564C" w:rsidRPr="007C29EA" w:rsidRDefault="00AB564C" w:rsidP="00CC684A">
                  <w:pPr>
                    <w:jc w:val="both"/>
                    <w:rPr>
                      <w:b/>
                      <w:color w:val="000000" w:themeColor="text1"/>
                      <w:sz w:val="20"/>
                      <w:szCs w:val="20"/>
                    </w:rPr>
                  </w:pPr>
                  <w:r w:rsidRPr="007C29EA">
                    <w:rPr>
                      <w:b/>
                      <w:color w:val="000000" w:themeColor="text1"/>
                      <w:sz w:val="20"/>
                      <w:szCs w:val="20"/>
                    </w:rPr>
                    <w:t>Definicija</w:t>
                  </w:r>
                </w:p>
              </w:tc>
              <w:tc>
                <w:tcPr>
                  <w:tcW w:w="1003" w:type="dxa"/>
                  <w:shd w:val="clear" w:color="auto" w:fill="CCCC00"/>
                </w:tcPr>
                <w:p w14:paraId="27004644" w14:textId="77777777" w:rsidR="00AB564C" w:rsidRPr="007C29EA" w:rsidRDefault="00AB564C" w:rsidP="00CC684A">
                  <w:pPr>
                    <w:jc w:val="both"/>
                    <w:rPr>
                      <w:b/>
                      <w:color w:val="000000" w:themeColor="text1"/>
                      <w:sz w:val="20"/>
                      <w:szCs w:val="20"/>
                    </w:rPr>
                  </w:pPr>
                  <w:r w:rsidRPr="007C29EA">
                    <w:rPr>
                      <w:b/>
                      <w:color w:val="000000" w:themeColor="text1"/>
                      <w:sz w:val="20"/>
                      <w:szCs w:val="20"/>
                    </w:rPr>
                    <w:t>Jedinica</w:t>
                  </w:r>
                </w:p>
              </w:tc>
              <w:tc>
                <w:tcPr>
                  <w:tcW w:w="1176" w:type="dxa"/>
                  <w:shd w:val="clear" w:color="auto" w:fill="CCCC00"/>
                </w:tcPr>
                <w:p w14:paraId="50946DFA" w14:textId="77777777" w:rsidR="00AB564C" w:rsidRPr="007C29EA" w:rsidRDefault="00AB564C" w:rsidP="00CC684A">
                  <w:pPr>
                    <w:jc w:val="both"/>
                    <w:rPr>
                      <w:b/>
                      <w:color w:val="000000" w:themeColor="text1"/>
                      <w:sz w:val="20"/>
                      <w:szCs w:val="20"/>
                    </w:rPr>
                  </w:pPr>
                  <w:r w:rsidRPr="007C29EA">
                    <w:rPr>
                      <w:b/>
                      <w:color w:val="000000" w:themeColor="text1"/>
                      <w:sz w:val="20"/>
                      <w:szCs w:val="20"/>
                    </w:rPr>
                    <w:t>Polazna vrijednost</w:t>
                  </w:r>
                </w:p>
              </w:tc>
              <w:tc>
                <w:tcPr>
                  <w:tcW w:w="1083" w:type="dxa"/>
                  <w:shd w:val="clear" w:color="auto" w:fill="CCCC00"/>
                </w:tcPr>
                <w:p w14:paraId="694BF067" w14:textId="77777777" w:rsidR="00AB564C" w:rsidRPr="007C29EA" w:rsidRDefault="00AB564C" w:rsidP="00CC684A">
                  <w:pPr>
                    <w:jc w:val="both"/>
                    <w:rPr>
                      <w:b/>
                      <w:color w:val="000000" w:themeColor="text1"/>
                      <w:sz w:val="20"/>
                      <w:szCs w:val="20"/>
                    </w:rPr>
                  </w:pPr>
                  <w:r w:rsidRPr="007C29EA">
                    <w:rPr>
                      <w:b/>
                      <w:sz w:val="20"/>
                      <w:szCs w:val="20"/>
                    </w:rPr>
                    <w:t>Izvor podataka</w:t>
                  </w:r>
                </w:p>
              </w:tc>
              <w:tc>
                <w:tcPr>
                  <w:tcW w:w="1176" w:type="dxa"/>
                  <w:shd w:val="clear" w:color="auto" w:fill="CCCC00"/>
                </w:tcPr>
                <w:p w14:paraId="21527E6E" w14:textId="77777777" w:rsidR="00AB564C" w:rsidRPr="007C29EA" w:rsidRDefault="00AB564C" w:rsidP="00CC684A">
                  <w:pPr>
                    <w:jc w:val="both"/>
                    <w:rPr>
                      <w:b/>
                      <w:color w:val="000000" w:themeColor="text1"/>
                      <w:sz w:val="20"/>
                      <w:szCs w:val="20"/>
                    </w:rPr>
                  </w:pPr>
                  <w:r w:rsidRPr="007C29EA">
                    <w:rPr>
                      <w:b/>
                      <w:color w:val="000000" w:themeColor="text1"/>
                      <w:sz w:val="20"/>
                      <w:szCs w:val="20"/>
                    </w:rPr>
                    <w:t>Ciljana vrijednost 202</w:t>
                  </w:r>
                  <w:r>
                    <w:rPr>
                      <w:b/>
                      <w:color w:val="000000" w:themeColor="text1"/>
                      <w:sz w:val="20"/>
                      <w:szCs w:val="20"/>
                    </w:rPr>
                    <w:t>5</w:t>
                  </w:r>
                  <w:r w:rsidRPr="007C29EA">
                    <w:rPr>
                      <w:b/>
                      <w:color w:val="000000" w:themeColor="text1"/>
                      <w:sz w:val="20"/>
                      <w:szCs w:val="20"/>
                    </w:rPr>
                    <w:t>.</w:t>
                  </w:r>
                </w:p>
              </w:tc>
              <w:tc>
                <w:tcPr>
                  <w:tcW w:w="1176" w:type="dxa"/>
                  <w:shd w:val="clear" w:color="auto" w:fill="CCCC00"/>
                </w:tcPr>
                <w:p w14:paraId="74C901B9" w14:textId="77777777" w:rsidR="00AB564C" w:rsidRPr="007C29EA" w:rsidRDefault="00AB564C" w:rsidP="00CC684A">
                  <w:pPr>
                    <w:jc w:val="both"/>
                    <w:rPr>
                      <w:b/>
                      <w:color w:val="000000" w:themeColor="text1"/>
                      <w:sz w:val="20"/>
                      <w:szCs w:val="20"/>
                    </w:rPr>
                  </w:pPr>
                  <w:r w:rsidRPr="007C29EA">
                    <w:rPr>
                      <w:b/>
                      <w:color w:val="000000" w:themeColor="text1"/>
                      <w:sz w:val="20"/>
                      <w:szCs w:val="20"/>
                    </w:rPr>
                    <w:t>Ciljana vrijednost 202</w:t>
                  </w:r>
                  <w:r>
                    <w:rPr>
                      <w:b/>
                      <w:color w:val="000000" w:themeColor="text1"/>
                      <w:sz w:val="20"/>
                      <w:szCs w:val="20"/>
                    </w:rPr>
                    <w:t>6</w:t>
                  </w:r>
                  <w:r w:rsidRPr="007C29EA">
                    <w:rPr>
                      <w:b/>
                      <w:color w:val="000000" w:themeColor="text1"/>
                      <w:sz w:val="20"/>
                      <w:szCs w:val="20"/>
                    </w:rPr>
                    <w:t>.</w:t>
                  </w:r>
                </w:p>
              </w:tc>
              <w:tc>
                <w:tcPr>
                  <w:tcW w:w="1176" w:type="dxa"/>
                  <w:shd w:val="clear" w:color="auto" w:fill="CCCC00"/>
                </w:tcPr>
                <w:p w14:paraId="5E540626" w14:textId="77777777" w:rsidR="00AB564C" w:rsidRPr="007C29EA" w:rsidRDefault="00AB564C" w:rsidP="00CC684A">
                  <w:pPr>
                    <w:jc w:val="both"/>
                    <w:rPr>
                      <w:b/>
                      <w:color w:val="000000" w:themeColor="text1"/>
                      <w:sz w:val="20"/>
                      <w:szCs w:val="20"/>
                    </w:rPr>
                  </w:pPr>
                  <w:r w:rsidRPr="007C29EA">
                    <w:rPr>
                      <w:b/>
                      <w:color w:val="000000" w:themeColor="text1"/>
                      <w:sz w:val="20"/>
                      <w:szCs w:val="20"/>
                    </w:rPr>
                    <w:t>Ciljana vrijednost 202</w:t>
                  </w:r>
                  <w:r>
                    <w:rPr>
                      <w:b/>
                      <w:color w:val="000000" w:themeColor="text1"/>
                      <w:sz w:val="20"/>
                      <w:szCs w:val="20"/>
                    </w:rPr>
                    <w:t>7</w:t>
                  </w:r>
                  <w:r w:rsidRPr="007C29EA">
                    <w:rPr>
                      <w:b/>
                      <w:color w:val="000000" w:themeColor="text1"/>
                      <w:sz w:val="20"/>
                      <w:szCs w:val="20"/>
                    </w:rPr>
                    <w:t>.</w:t>
                  </w:r>
                </w:p>
              </w:tc>
            </w:tr>
            <w:tr w:rsidR="00AB564C" w:rsidRPr="004B5888" w14:paraId="48EF4D85" w14:textId="77777777" w:rsidTr="00CC684A">
              <w:tc>
                <w:tcPr>
                  <w:tcW w:w="1216" w:type="dxa"/>
                </w:tcPr>
                <w:p w14:paraId="4612A7C8" w14:textId="77777777" w:rsidR="00AB564C" w:rsidRPr="004B5888" w:rsidRDefault="00AB564C" w:rsidP="00CC684A">
                  <w:pPr>
                    <w:jc w:val="both"/>
                    <w:rPr>
                      <w:color w:val="000000" w:themeColor="text1"/>
                      <w:sz w:val="20"/>
                      <w:szCs w:val="20"/>
                    </w:rPr>
                  </w:pPr>
                  <w:r w:rsidRPr="004B5888">
                    <w:rPr>
                      <w:color w:val="000000" w:themeColor="text1"/>
                      <w:sz w:val="20"/>
                      <w:szCs w:val="20"/>
                    </w:rPr>
                    <w:t>Km izgrađene ceste</w:t>
                  </w:r>
                </w:p>
              </w:tc>
              <w:tc>
                <w:tcPr>
                  <w:tcW w:w="1176" w:type="dxa"/>
                </w:tcPr>
                <w:p w14:paraId="54BB8B6E" w14:textId="77777777" w:rsidR="00AB564C" w:rsidRPr="004B5888" w:rsidRDefault="00AB564C" w:rsidP="00CC684A">
                  <w:pPr>
                    <w:jc w:val="both"/>
                    <w:rPr>
                      <w:color w:val="000000" w:themeColor="text1"/>
                      <w:sz w:val="20"/>
                      <w:szCs w:val="20"/>
                    </w:rPr>
                  </w:pPr>
                  <w:r w:rsidRPr="004B5888">
                    <w:rPr>
                      <w:color w:val="000000" w:themeColor="text1"/>
                      <w:sz w:val="20"/>
                      <w:szCs w:val="20"/>
                    </w:rPr>
                    <w:t>Omogućavanje priključka buduće zgrade POS-A na javno-prometnu površinu</w:t>
                  </w:r>
                </w:p>
              </w:tc>
              <w:tc>
                <w:tcPr>
                  <w:tcW w:w="1003" w:type="dxa"/>
                </w:tcPr>
                <w:p w14:paraId="39E0EAC1" w14:textId="77777777" w:rsidR="00AB564C" w:rsidRPr="004B5888" w:rsidRDefault="00AB564C" w:rsidP="00CC684A">
                  <w:pPr>
                    <w:jc w:val="both"/>
                    <w:rPr>
                      <w:color w:val="000000" w:themeColor="text1"/>
                      <w:sz w:val="20"/>
                      <w:szCs w:val="20"/>
                    </w:rPr>
                  </w:pPr>
                  <w:r w:rsidRPr="004B5888">
                    <w:rPr>
                      <w:color w:val="000000" w:themeColor="text1"/>
                      <w:sz w:val="20"/>
                      <w:szCs w:val="20"/>
                    </w:rPr>
                    <w:t>km</w:t>
                  </w:r>
                </w:p>
              </w:tc>
              <w:tc>
                <w:tcPr>
                  <w:tcW w:w="1176" w:type="dxa"/>
                </w:tcPr>
                <w:p w14:paraId="049AC842" w14:textId="77777777" w:rsidR="00AB564C" w:rsidRPr="004B5888" w:rsidRDefault="00AB564C" w:rsidP="00CC684A">
                  <w:pPr>
                    <w:jc w:val="both"/>
                    <w:rPr>
                      <w:color w:val="000000" w:themeColor="text1"/>
                      <w:sz w:val="20"/>
                      <w:szCs w:val="20"/>
                    </w:rPr>
                  </w:pPr>
                  <w:r>
                    <w:rPr>
                      <w:color w:val="000000" w:themeColor="text1"/>
                      <w:sz w:val="20"/>
                      <w:szCs w:val="20"/>
                    </w:rPr>
                    <w:t>0</w:t>
                  </w:r>
                </w:p>
              </w:tc>
              <w:tc>
                <w:tcPr>
                  <w:tcW w:w="1083" w:type="dxa"/>
                </w:tcPr>
                <w:p w14:paraId="41012CCC" w14:textId="77777777" w:rsidR="00AB564C" w:rsidRPr="004B5888" w:rsidRDefault="00AB564C" w:rsidP="00CC684A">
                  <w:pPr>
                    <w:jc w:val="both"/>
                    <w:rPr>
                      <w:color w:val="000000" w:themeColor="text1"/>
                      <w:sz w:val="20"/>
                      <w:szCs w:val="20"/>
                    </w:rPr>
                  </w:pPr>
                  <w:r>
                    <w:rPr>
                      <w:color w:val="000000" w:themeColor="text1"/>
                      <w:sz w:val="20"/>
                      <w:szCs w:val="20"/>
                    </w:rPr>
                    <w:t>Upravni o</w:t>
                  </w:r>
                  <w:r w:rsidRPr="004B5888">
                    <w:rPr>
                      <w:color w:val="000000" w:themeColor="text1"/>
                      <w:sz w:val="20"/>
                      <w:szCs w:val="20"/>
                    </w:rPr>
                    <w:t>djel za komunalni sustav, imovinu, promet i zaštitu okoliša</w:t>
                  </w:r>
                </w:p>
              </w:tc>
              <w:tc>
                <w:tcPr>
                  <w:tcW w:w="1176" w:type="dxa"/>
                </w:tcPr>
                <w:p w14:paraId="65205703" w14:textId="77777777" w:rsidR="00AB564C" w:rsidRPr="004B5888" w:rsidRDefault="00AB564C" w:rsidP="00CC684A">
                  <w:pPr>
                    <w:jc w:val="both"/>
                    <w:rPr>
                      <w:color w:val="000000" w:themeColor="text1"/>
                      <w:sz w:val="20"/>
                      <w:szCs w:val="20"/>
                    </w:rPr>
                  </w:pPr>
                  <w:r>
                    <w:rPr>
                      <w:color w:val="000000" w:themeColor="text1"/>
                      <w:sz w:val="20"/>
                      <w:szCs w:val="20"/>
                    </w:rPr>
                    <w:t>0,07</w:t>
                  </w:r>
                </w:p>
              </w:tc>
              <w:tc>
                <w:tcPr>
                  <w:tcW w:w="1176" w:type="dxa"/>
                </w:tcPr>
                <w:p w14:paraId="24B7042E" w14:textId="77777777" w:rsidR="00AB564C" w:rsidRPr="004B5888" w:rsidRDefault="00AB564C" w:rsidP="00CC684A">
                  <w:pPr>
                    <w:jc w:val="both"/>
                    <w:rPr>
                      <w:color w:val="000000" w:themeColor="text1"/>
                      <w:sz w:val="20"/>
                      <w:szCs w:val="20"/>
                    </w:rPr>
                  </w:pPr>
                  <w:r w:rsidRPr="004B5888">
                    <w:rPr>
                      <w:color w:val="000000" w:themeColor="text1"/>
                      <w:sz w:val="20"/>
                      <w:szCs w:val="20"/>
                    </w:rPr>
                    <w:t>0</w:t>
                  </w:r>
                </w:p>
              </w:tc>
              <w:tc>
                <w:tcPr>
                  <w:tcW w:w="1176" w:type="dxa"/>
                </w:tcPr>
                <w:p w14:paraId="1C281661" w14:textId="77777777" w:rsidR="00AB564C" w:rsidRPr="004B5888" w:rsidRDefault="00AB564C" w:rsidP="00CC684A">
                  <w:pPr>
                    <w:jc w:val="both"/>
                    <w:rPr>
                      <w:color w:val="000000" w:themeColor="text1"/>
                      <w:sz w:val="20"/>
                      <w:szCs w:val="20"/>
                    </w:rPr>
                  </w:pPr>
                  <w:r w:rsidRPr="004B5888">
                    <w:rPr>
                      <w:color w:val="000000" w:themeColor="text1"/>
                      <w:sz w:val="20"/>
                      <w:szCs w:val="20"/>
                    </w:rPr>
                    <w:t>0</w:t>
                  </w:r>
                </w:p>
              </w:tc>
            </w:tr>
          </w:tbl>
          <w:p w14:paraId="1F7DCFB2" w14:textId="77777777" w:rsidR="00AB564C" w:rsidRPr="004B5888" w:rsidRDefault="00AB564C" w:rsidP="00CC684A">
            <w:pPr>
              <w:rPr>
                <w:color w:val="FF0000"/>
                <w:sz w:val="20"/>
                <w:szCs w:val="20"/>
              </w:rPr>
            </w:pPr>
          </w:p>
          <w:p w14:paraId="3895941D" w14:textId="77777777" w:rsidR="00AB564C" w:rsidRDefault="00AB564C" w:rsidP="00CC684A">
            <w:pPr>
              <w:ind w:left="360"/>
              <w:jc w:val="both"/>
              <w:rPr>
                <w:color w:val="000000" w:themeColor="text1"/>
                <w:sz w:val="20"/>
                <w:szCs w:val="20"/>
              </w:rPr>
            </w:pPr>
          </w:p>
          <w:p w14:paraId="5D5FFC11" w14:textId="77777777" w:rsidR="00AB564C" w:rsidRDefault="00AB564C" w:rsidP="00CC684A">
            <w:pPr>
              <w:ind w:left="360" w:right="33"/>
              <w:jc w:val="both"/>
              <w:rPr>
                <w:b/>
                <w:color w:val="000000" w:themeColor="text1"/>
              </w:rPr>
            </w:pPr>
            <w:r w:rsidRPr="0073692E">
              <w:rPr>
                <w:b/>
                <w:color w:val="000000" w:themeColor="text1"/>
              </w:rPr>
              <w:t>KAPITALNI PROJEKT K160517- SANANCIJA KLIZIŠTA</w:t>
            </w:r>
          </w:p>
          <w:p w14:paraId="465608B8" w14:textId="77777777" w:rsidR="00AB564C" w:rsidRDefault="00AB564C" w:rsidP="00CC684A">
            <w:pPr>
              <w:ind w:left="360" w:right="33"/>
              <w:jc w:val="both"/>
              <w:rPr>
                <w:color w:val="000000" w:themeColor="text1"/>
              </w:rPr>
            </w:pPr>
            <w:r>
              <w:rPr>
                <w:color w:val="000000" w:themeColor="text1"/>
              </w:rPr>
              <w:t>Za vrijeme obilnih kiša otvorila su se klizišta koja je potrebno sanirati.</w:t>
            </w:r>
            <w:r w:rsidRPr="008819EF">
              <w:rPr>
                <w:color w:val="000000" w:themeColor="text1"/>
              </w:rPr>
              <w:t xml:space="preserve"> Nastankom klizišta ugrožena je sigurnos</w:t>
            </w:r>
            <w:r>
              <w:rPr>
                <w:color w:val="000000" w:themeColor="text1"/>
              </w:rPr>
              <w:t>t odvijanja prometa na prometnicama te stabilnost objekta u neposrednoj blizini. Planira se 160.740,00 eura u 2025. godini te</w:t>
            </w:r>
            <w:r w:rsidRPr="006928B6">
              <w:rPr>
                <w:color w:val="000000" w:themeColor="text1"/>
              </w:rPr>
              <w:t xml:space="preserve"> </w:t>
            </w:r>
            <w:r>
              <w:rPr>
                <w:color w:val="000000" w:themeColor="text1"/>
              </w:rPr>
              <w:t>120.000,00</w:t>
            </w:r>
            <w:r w:rsidRPr="006928B6">
              <w:rPr>
                <w:color w:val="000000" w:themeColor="text1"/>
              </w:rPr>
              <w:t xml:space="preserve"> </w:t>
            </w:r>
            <w:r>
              <w:rPr>
                <w:color w:val="000000" w:themeColor="text1"/>
              </w:rPr>
              <w:t>eura</w:t>
            </w:r>
            <w:r w:rsidRPr="006928B6">
              <w:rPr>
                <w:color w:val="000000" w:themeColor="text1"/>
              </w:rPr>
              <w:t xml:space="preserve"> u 202</w:t>
            </w:r>
            <w:r>
              <w:rPr>
                <w:color w:val="000000" w:themeColor="text1"/>
              </w:rPr>
              <w:t>6</w:t>
            </w:r>
            <w:r w:rsidRPr="006928B6">
              <w:rPr>
                <w:color w:val="000000" w:themeColor="text1"/>
              </w:rPr>
              <w:t xml:space="preserve">. </w:t>
            </w:r>
            <w:r>
              <w:rPr>
                <w:color w:val="000000" w:themeColor="text1"/>
              </w:rPr>
              <w:t>i 2027. g</w:t>
            </w:r>
            <w:r w:rsidRPr="006928B6">
              <w:rPr>
                <w:color w:val="000000" w:themeColor="text1"/>
              </w:rPr>
              <w:t>odini</w:t>
            </w:r>
            <w:r>
              <w:rPr>
                <w:color w:val="000000" w:themeColor="text1"/>
              </w:rPr>
              <w:t xml:space="preserve"> za sanaciju klizišta koja su se pojavila u naselju Ševal, dva na prometnici koja vodi prema naselju Razloge te jedno u naselju Podgora.</w:t>
            </w:r>
          </w:p>
          <w:p w14:paraId="6D994DF0" w14:textId="77777777" w:rsidR="00AB564C" w:rsidRDefault="00AB564C" w:rsidP="00CC684A">
            <w:pPr>
              <w:ind w:left="360" w:right="459"/>
              <w:jc w:val="both"/>
              <w:rPr>
                <w:color w:val="000000" w:themeColor="text1"/>
              </w:rPr>
            </w:pPr>
          </w:p>
          <w:p w14:paraId="2D4FDAE3" w14:textId="77777777" w:rsidR="00AB564C" w:rsidRPr="004B5888" w:rsidRDefault="00AB564C" w:rsidP="00CC684A">
            <w:pPr>
              <w:ind w:left="360"/>
              <w:jc w:val="center"/>
              <w:rPr>
                <w:b/>
                <w:color w:val="000000" w:themeColor="text1"/>
              </w:rPr>
            </w:pPr>
            <w:r w:rsidRPr="004B5888">
              <w:rPr>
                <w:b/>
                <w:color w:val="000000" w:themeColor="text1"/>
              </w:rPr>
              <w:lastRenderedPageBreak/>
              <w:t>Pokazatelji rezultata</w:t>
            </w:r>
          </w:p>
          <w:tbl>
            <w:tblPr>
              <w:tblStyle w:val="Reetkatablice"/>
              <w:tblW w:w="9387" w:type="dxa"/>
              <w:tblInd w:w="360" w:type="dxa"/>
              <w:tblLayout w:type="fixed"/>
              <w:tblLook w:val="04A0" w:firstRow="1" w:lastRow="0" w:firstColumn="1" w:lastColumn="0" w:noHBand="0" w:noVBand="1"/>
            </w:tblPr>
            <w:tblGrid>
              <w:gridCol w:w="1158"/>
              <w:gridCol w:w="1205"/>
              <w:gridCol w:w="1103"/>
              <w:gridCol w:w="1126"/>
              <w:gridCol w:w="1414"/>
              <w:gridCol w:w="1127"/>
              <w:gridCol w:w="1127"/>
              <w:gridCol w:w="1127"/>
            </w:tblGrid>
            <w:tr w:rsidR="00AB564C" w:rsidRPr="004B5888" w14:paraId="5C801376" w14:textId="77777777" w:rsidTr="00CC684A">
              <w:tc>
                <w:tcPr>
                  <w:tcW w:w="1166" w:type="dxa"/>
                  <w:shd w:val="clear" w:color="auto" w:fill="CCCC00"/>
                </w:tcPr>
                <w:p w14:paraId="6B8D031D" w14:textId="77777777" w:rsidR="00AB564C" w:rsidRPr="00317A83" w:rsidRDefault="00AB564C" w:rsidP="00CC684A">
                  <w:pPr>
                    <w:jc w:val="both"/>
                    <w:rPr>
                      <w:b/>
                      <w:color w:val="000000" w:themeColor="text1"/>
                      <w:sz w:val="20"/>
                      <w:szCs w:val="20"/>
                    </w:rPr>
                  </w:pPr>
                  <w:r w:rsidRPr="00317A83">
                    <w:rPr>
                      <w:b/>
                      <w:color w:val="000000" w:themeColor="text1"/>
                      <w:sz w:val="20"/>
                      <w:szCs w:val="20"/>
                    </w:rPr>
                    <w:t>Pokazatelj rezultata</w:t>
                  </w:r>
                </w:p>
              </w:tc>
              <w:tc>
                <w:tcPr>
                  <w:tcW w:w="1134" w:type="dxa"/>
                  <w:shd w:val="clear" w:color="auto" w:fill="CCCC00"/>
                </w:tcPr>
                <w:p w14:paraId="1BBD68C6" w14:textId="77777777" w:rsidR="00AB564C" w:rsidRPr="00317A83" w:rsidRDefault="00AB564C" w:rsidP="00CC684A">
                  <w:pPr>
                    <w:jc w:val="both"/>
                    <w:rPr>
                      <w:b/>
                      <w:color w:val="000000" w:themeColor="text1"/>
                      <w:sz w:val="20"/>
                      <w:szCs w:val="20"/>
                    </w:rPr>
                  </w:pPr>
                  <w:r w:rsidRPr="00317A83">
                    <w:rPr>
                      <w:b/>
                      <w:color w:val="000000" w:themeColor="text1"/>
                      <w:sz w:val="20"/>
                      <w:szCs w:val="20"/>
                    </w:rPr>
                    <w:t>Definicija</w:t>
                  </w:r>
                </w:p>
              </w:tc>
              <w:tc>
                <w:tcPr>
                  <w:tcW w:w="1134" w:type="dxa"/>
                  <w:shd w:val="clear" w:color="auto" w:fill="CCCC00"/>
                </w:tcPr>
                <w:p w14:paraId="4C692382" w14:textId="77777777" w:rsidR="00AB564C" w:rsidRPr="00317A83" w:rsidRDefault="00AB564C" w:rsidP="00CC684A">
                  <w:pPr>
                    <w:jc w:val="both"/>
                    <w:rPr>
                      <w:b/>
                      <w:color w:val="000000" w:themeColor="text1"/>
                      <w:sz w:val="20"/>
                      <w:szCs w:val="20"/>
                    </w:rPr>
                  </w:pPr>
                  <w:r w:rsidRPr="00317A83">
                    <w:rPr>
                      <w:b/>
                      <w:color w:val="000000" w:themeColor="text1"/>
                      <w:sz w:val="20"/>
                      <w:szCs w:val="20"/>
                    </w:rPr>
                    <w:t>Jedinica</w:t>
                  </w:r>
                </w:p>
              </w:tc>
              <w:tc>
                <w:tcPr>
                  <w:tcW w:w="1134" w:type="dxa"/>
                  <w:shd w:val="clear" w:color="auto" w:fill="CCCC00"/>
                </w:tcPr>
                <w:p w14:paraId="7884192D" w14:textId="77777777" w:rsidR="00AB564C" w:rsidRPr="00317A83" w:rsidRDefault="00AB564C" w:rsidP="00CC684A">
                  <w:pPr>
                    <w:jc w:val="both"/>
                    <w:rPr>
                      <w:b/>
                      <w:color w:val="000000" w:themeColor="text1"/>
                      <w:sz w:val="20"/>
                      <w:szCs w:val="20"/>
                    </w:rPr>
                  </w:pPr>
                  <w:r w:rsidRPr="00317A83">
                    <w:rPr>
                      <w:b/>
                      <w:color w:val="000000" w:themeColor="text1"/>
                      <w:sz w:val="20"/>
                      <w:szCs w:val="20"/>
                    </w:rPr>
                    <w:t>Polazna vrijednost</w:t>
                  </w:r>
                </w:p>
              </w:tc>
              <w:tc>
                <w:tcPr>
                  <w:tcW w:w="1417" w:type="dxa"/>
                  <w:shd w:val="clear" w:color="auto" w:fill="CCCC00"/>
                </w:tcPr>
                <w:p w14:paraId="7EC6C336" w14:textId="77777777" w:rsidR="00AB564C" w:rsidRPr="00317A83" w:rsidRDefault="00AB564C" w:rsidP="00CC684A">
                  <w:pPr>
                    <w:jc w:val="both"/>
                    <w:rPr>
                      <w:b/>
                      <w:color w:val="000000" w:themeColor="text1"/>
                      <w:sz w:val="20"/>
                      <w:szCs w:val="20"/>
                    </w:rPr>
                  </w:pPr>
                  <w:r w:rsidRPr="00317A83">
                    <w:rPr>
                      <w:b/>
                      <w:sz w:val="20"/>
                      <w:szCs w:val="20"/>
                    </w:rPr>
                    <w:t>Izvor podataka</w:t>
                  </w:r>
                </w:p>
              </w:tc>
              <w:tc>
                <w:tcPr>
                  <w:tcW w:w="1134" w:type="dxa"/>
                  <w:shd w:val="clear" w:color="auto" w:fill="CCCC00"/>
                </w:tcPr>
                <w:p w14:paraId="2A3BF62A" w14:textId="77777777" w:rsidR="00AB564C" w:rsidRPr="00317A83" w:rsidRDefault="00AB564C" w:rsidP="00CC684A">
                  <w:pPr>
                    <w:jc w:val="both"/>
                    <w:rPr>
                      <w:b/>
                      <w:color w:val="000000" w:themeColor="text1"/>
                      <w:sz w:val="20"/>
                      <w:szCs w:val="20"/>
                    </w:rPr>
                  </w:pPr>
                  <w:r w:rsidRPr="00317A83">
                    <w:rPr>
                      <w:b/>
                      <w:color w:val="000000" w:themeColor="text1"/>
                      <w:sz w:val="20"/>
                      <w:szCs w:val="20"/>
                    </w:rPr>
                    <w:t>Ciljana vrijednost 202</w:t>
                  </w:r>
                  <w:r>
                    <w:rPr>
                      <w:b/>
                      <w:color w:val="000000" w:themeColor="text1"/>
                      <w:sz w:val="20"/>
                      <w:szCs w:val="20"/>
                    </w:rPr>
                    <w:t>5</w:t>
                  </w:r>
                  <w:r w:rsidRPr="00317A83">
                    <w:rPr>
                      <w:b/>
                      <w:color w:val="000000" w:themeColor="text1"/>
                      <w:sz w:val="20"/>
                      <w:szCs w:val="20"/>
                    </w:rPr>
                    <w:t>.</w:t>
                  </w:r>
                </w:p>
              </w:tc>
              <w:tc>
                <w:tcPr>
                  <w:tcW w:w="1134" w:type="dxa"/>
                  <w:shd w:val="clear" w:color="auto" w:fill="CCCC00"/>
                </w:tcPr>
                <w:p w14:paraId="595F735C" w14:textId="77777777" w:rsidR="00AB564C" w:rsidRPr="00317A83" w:rsidRDefault="00AB564C" w:rsidP="00CC684A">
                  <w:pPr>
                    <w:jc w:val="both"/>
                    <w:rPr>
                      <w:b/>
                      <w:color w:val="000000" w:themeColor="text1"/>
                      <w:sz w:val="20"/>
                      <w:szCs w:val="20"/>
                    </w:rPr>
                  </w:pPr>
                  <w:r w:rsidRPr="00317A83">
                    <w:rPr>
                      <w:b/>
                      <w:color w:val="000000" w:themeColor="text1"/>
                      <w:sz w:val="20"/>
                      <w:szCs w:val="20"/>
                    </w:rPr>
                    <w:t>Ciljana vrijednost 202</w:t>
                  </w:r>
                  <w:r>
                    <w:rPr>
                      <w:b/>
                      <w:color w:val="000000" w:themeColor="text1"/>
                      <w:sz w:val="20"/>
                      <w:szCs w:val="20"/>
                    </w:rPr>
                    <w:t>6</w:t>
                  </w:r>
                  <w:r w:rsidRPr="00317A83">
                    <w:rPr>
                      <w:b/>
                      <w:color w:val="000000" w:themeColor="text1"/>
                      <w:sz w:val="20"/>
                      <w:szCs w:val="20"/>
                    </w:rPr>
                    <w:t>.</w:t>
                  </w:r>
                </w:p>
              </w:tc>
              <w:tc>
                <w:tcPr>
                  <w:tcW w:w="1134" w:type="dxa"/>
                  <w:shd w:val="clear" w:color="auto" w:fill="CCCC00"/>
                </w:tcPr>
                <w:p w14:paraId="3DD982EA" w14:textId="77777777" w:rsidR="00AB564C" w:rsidRPr="00317A83" w:rsidRDefault="00AB564C" w:rsidP="00CC684A">
                  <w:pPr>
                    <w:jc w:val="both"/>
                    <w:rPr>
                      <w:b/>
                      <w:color w:val="000000" w:themeColor="text1"/>
                      <w:sz w:val="20"/>
                      <w:szCs w:val="20"/>
                    </w:rPr>
                  </w:pPr>
                  <w:r w:rsidRPr="00317A83">
                    <w:rPr>
                      <w:b/>
                      <w:color w:val="000000" w:themeColor="text1"/>
                      <w:sz w:val="20"/>
                      <w:szCs w:val="20"/>
                    </w:rPr>
                    <w:t>Ciljana vrijednost 202</w:t>
                  </w:r>
                  <w:r>
                    <w:rPr>
                      <w:b/>
                      <w:color w:val="000000" w:themeColor="text1"/>
                      <w:sz w:val="20"/>
                      <w:szCs w:val="20"/>
                    </w:rPr>
                    <w:t>7</w:t>
                  </w:r>
                  <w:r w:rsidRPr="00317A83">
                    <w:rPr>
                      <w:b/>
                      <w:color w:val="000000" w:themeColor="text1"/>
                      <w:sz w:val="20"/>
                      <w:szCs w:val="20"/>
                    </w:rPr>
                    <w:t>.</w:t>
                  </w:r>
                </w:p>
              </w:tc>
            </w:tr>
            <w:tr w:rsidR="00AB564C" w:rsidRPr="004B5888" w14:paraId="7872DC56" w14:textId="77777777" w:rsidTr="00CC684A">
              <w:tc>
                <w:tcPr>
                  <w:tcW w:w="1166" w:type="dxa"/>
                </w:tcPr>
                <w:p w14:paraId="38778882" w14:textId="77777777" w:rsidR="00AB564C" w:rsidRPr="004B5888" w:rsidRDefault="00AB564C" w:rsidP="00CC684A">
                  <w:pPr>
                    <w:jc w:val="both"/>
                    <w:rPr>
                      <w:color w:val="000000" w:themeColor="text1"/>
                      <w:sz w:val="20"/>
                      <w:szCs w:val="20"/>
                    </w:rPr>
                  </w:pPr>
                  <w:r>
                    <w:rPr>
                      <w:color w:val="000000" w:themeColor="text1"/>
                      <w:sz w:val="20"/>
                      <w:szCs w:val="20"/>
                    </w:rPr>
                    <w:t>Izgrađena klizišta</w:t>
                  </w:r>
                </w:p>
              </w:tc>
              <w:tc>
                <w:tcPr>
                  <w:tcW w:w="1134" w:type="dxa"/>
                </w:tcPr>
                <w:p w14:paraId="5CBCB99E" w14:textId="77777777" w:rsidR="00AB564C" w:rsidRPr="004B5888" w:rsidRDefault="00AB564C" w:rsidP="00CC684A">
                  <w:pPr>
                    <w:jc w:val="both"/>
                    <w:rPr>
                      <w:color w:val="000000" w:themeColor="text1"/>
                      <w:sz w:val="20"/>
                      <w:szCs w:val="20"/>
                    </w:rPr>
                  </w:pPr>
                  <w:r>
                    <w:rPr>
                      <w:color w:val="000000" w:themeColor="text1"/>
                      <w:sz w:val="20"/>
                      <w:szCs w:val="20"/>
                    </w:rPr>
                    <w:t>Izgradnja potpornih konstrukcija za stabilizaciju klizišta.</w:t>
                  </w:r>
                </w:p>
              </w:tc>
              <w:tc>
                <w:tcPr>
                  <w:tcW w:w="1134" w:type="dxa"/>
                </w:tcPr>
                <w:p w14:paraId="4F29CCCC" w14:textId="77777777" w:rsidR="00AB564C" w:rsidRPr="004B5888" w:rsidRDefault="00AB564C" w:rsidP="00CC684A">
                  <w:pPr>
                    <w:jc w:val="both"/>
                    <w:rPr>
                      <w:color w:val="000000" w:themeColor="text1"/>
                      <w:sz w:val="20"/>
                      <w:szCs w:val="20"/>
                    </w:rPr>
                  </w:pPr>
                  <w:r>
                    <w:rPr>
                      <w:color w:val="000000" w:themeColor="text1"/>
                      <w:sz w:val="20"/>
                      <w:szCs w:val="20"/>
                    </w:rPr>
                    <w:t>kom</w:t>
                  </w:r>
                </w:p>
              </w:tc>
              <w:tc>
                <w:tcPr>
                  <w:tcW w:w="1134" w:type="dxa"/>
                </w:tcPr>
                <w:p w14:paraId="11A28541" w14:textId="77777777" w:rsidR="00AB564C" w:rsidRPr="004B5888" w:rsidRDefault="00AB564C" w:rsidP="00CC684A">
                  <w:pPr>
                    <w:jc w:val="both"/>
                    <w:rPr>
                      <w:color w:val="000000" w:themeColor="text1"/>
                      <w:sz w:val="20"/>
                      <w:szCs w:val="20"/>
                    </w:rPr>
                  </w:pPr>
                  <w:r>
                    <w:rPr>
                      <w:color w:val="000000" w:themeColor="text1"/>
                      <w:sz w:val="20"/>
                      <w:szCs w:val="20"/>
                    </w:rPr>
                    <w:t>0</w:t>
                  </w:r>
                </w:p>
              </w:tc>
              <w:tc>
                <w:tcPr>
                  <w:tcW w:w="1417" w:type="dxa"/>
                </w:tcPr>
                <w:p w14:paraId="22DECB9B" w14:textId="77777777" w:rsidR="00AB564C" w:rsidRPr="004B5888" w:rsidRDefault="00AB564C" w:rsidP="00CC684A">
                  <w:pPr>
                    <w:jc w:val="both"/>
                    <w:rPr>
                      <w:color w:val="000000" w:themeColor="text1"/>
                      <w:sz w:val="20"/>
                      <w:szCs w:val="20"/>
                    </w:rPr>
                  </w:pPr>
                  <w:r w:rsidRPr="004B5888">
                    <w:rPr>
                      <w:color w:val="000000" w:themeColor="text1"/>
                      <w:sz w:val="20"/>
                      <w:szCs w:val="20"/>
                    </w:rPr>
                    <w:t>Projektna dokumentacija</w:t>
                  </w:r>
                </w:p>
              </w:tc>
              <w:tc>
                <w:tcPr>
                  <w:tcW w:w="1134" w:type="dxa"/>
                </w:tcPr>
                <w:p w14:paraId="5835CD9A" w14:textId="77777777" w:rsidR="00AB564C" w:rsidRPr="004B5888" w:rsidRDefault="00AB564C" w:rsidP="00CC684A">
                  <w:pPr>
                    <w:jc w:val="both"/>
                    <w:rPr>
                      <w:color w:val="000000" w:themeColor="text1"/>
                      <w:sz w:val="20"/>
                      <w:szCs w:val="20"/>
                    </w:rPr>
                  </w:pPr>
                  <w:r>
                    <w:rPr>
                      <w:color w:val="000000" w:themeColor="text1"/>
                      <w:sz w:val="20"/>
                      <w:szCs w:val="20"/>
                    </w:rPr>
                    <w:t>1</w:t>
                  </w:r>
                </w:p>
              </w:tc>
              <w:tc>
                <w:tcPr>
                  <w:tcW w:w="1134" w:type="dxa"/>
                </w:tcPr>
                <w:p w14:paraId="231D740C" w14:textId="77777777" w:rsidR="00AB564C" w:rsidRPr="004B5888" w:rsidRDefault="00AB564C" w:rsidP="00CC684A">
                  <w:pPr>
                    <w:jc w:val="both"/>
                    <w:rPr>
                      <w:color w:val="000000" w:themeColor="text1"/>
                      <w:sz w:val="20"/>
                      <w:szCs w:val="20"/>
                    </w:rPr>
                  </w:pPr>
                  <w:r>
                    <w:rPr>
                      <w:color w:val="000000" w:themeColor="text1"/>
                      <w:sz w:val="20"/>
                      <w:szCs w:val="20"/>
                    </w:rPr>
                    <w:t>1</w:t>
                  </w:r>
                </w:p>
              </w:tc>
              <w:tc>
                <w:tcPr>
                  <w:tcW w:w="1134" w:type="dxa"/>
                </w:tcPr>
                <w:p w14:paraId="3BF9C7CD" w14:textId="77777777" w:rsidR="00AB564C" w:rsidRPr="004B5888" w:rsidRDefault="00AB564C" w:rsidP="00CC684A">
                  <w:pPr>
                    <w:jc w:val="both"/>
                    <w:rPr>
                      <w:color w:val="000000" w:themeColor="text1"/>
                      <w:sz w:val="20"/>
                      <w:szCs w:val="20"/>
                    </w:rPr>
                  </w:pPr>
                  <w:r>
                    <w:rPr>
                      <w:color w:val="000000" w:themeColor="text1"/>
                      <w:sz w:val="20"/>
                      <w:szCs w:val="20"/>
                    </w:rPr>
                    <w:t>2</w:t>
                  </w:r>
                </w:p>
              </w:tc>
            </w:tr>
          </w:tbl>
          <w:p w14:paraId="697BB96A" w14:textId="77777777" w:rsidR="00AB564C" w:rsidRDefault="00AB564C" w:rsidP="00CC684A">
            <w:pPr>
              <w:ind w:left="360"/>
              <w:jc w:val="both"/>
              <w:rPr>
                <w:color w:val="000000" w:themeColor="text1"/>
                <w:sz w:val="20"/>
                <w:szCs w:val="20"/>
              </w:rPr>
            </w:pPr>
          </w:p>
          <w:p w14:paraId="4A85002F" w14:textId="77777777" w:rsidR="00AB564C" w:rsidRDefault="00AB564C" w:rsidP="00CC684A">
            <w:pPr>
              <w:ind w:left="360"/>
              <w:jc w:val="both"/>
              <w:rPr>
                <w:b/>
                <w:bCs/>
                <w:noProof/>
              </w:rPr>
            </w:pPr>
            <w:r>
              <w:rPr>
                <w:b/>
                <w:bCs/>
                <w:noProof/>
              </w:rPr>
              <w:t>KAPITALNI PROJEKT K160519 D-203</w:t>
            </w:r>
          </w:p>
          <w:p w14:paraId="6B64DB65" w14:textId="77777777" w:rsidR="00AB564C" w:rsidRPr="00B45C5E" w:rsidRDefault="00AB564C" w:rsidP="00CC684A">
            <w:pPr>
              <w:ind w:left="360"/>
              <w:jc w:val="both"/>
              <w:rPr>
                <w:bCs/>
                <w:noProof/>
              </w:rPr>
            </w:pPr>
            <w:r>
              <w:rPr>
                <w:bCs/>
                <w:noProof/>
              </w:rPr>
              <w:t>Projekt</w:t>
            </w:r>
            <w:r w:rsidRPr="004B0F76">
              <w:rPr>
                <w:bCs/>
                <w:noProof/>
              </w:rPr>
              <w:t xml:space="preserve"> se</w:t>
            </w:r>
            <w:r w:rsidRPr="004B0F76">
              <w:rPr>
                <w:b/>
                <w:bCs/>
                <w:noProof/>
              </w:rPr>
              <w:t xml:space="preserve"> p</w:t>
            </w:r>
            <w:r w:rsidRPr="004B0F76">
              <w:rPr>
                <w:bCs/>
                <w:noProof/>
              </w:rPr>
              <w:t xml:space="preserve">lanira se u iznosu od </w:t>
            </w:r>
            <w:r>
              <w:rPr>
                <w:bCs/>
                <w:noProof/>
              </w:rPr>
              <w:t>82.500,00</w:t>
            </w:r>
            <w:r w:rsidRPr="004B0F76">
              <w:rPr>
                <w:bCs/>
                <w:noProof/>
              </w:rPr>
              <w:t xml:space="preserve"> eura u 202</w:t>
            </w:r>
            <w:r>
              <w:rPr>
                <w:bCs/>
                <w:noProof/>
              </w:rPr>
              <w:t>5</w:t>
            </w:r>
            <w:r w:rsidRPr="004B0F76">
              <w:rPr>
                <w:bCs/>
                <w:noProof/>
              </w:rPr>
              <w:t>. godini. Predviđa</w:t>
            </w:r>
            <w:r>
              <w:rPr>
                <w:bCs/>
                <w:noProof/>
              </w:rPr>
              <w:t xml:space="preserve"> se izrada glavnog i izvedbenog projekta za odmorište uz državnu cestu D203 kod Bakaračevog slapa. Prostor bi se uredio parkirnim mjestima, urabanom opremom za uređenje okoliša, dječjim sadržajem (različita igrala) te klupama i stolovima. Projekt će se prijaviti za sufinanciranje na raspoložive natječaje, a isti se planira sufinancirati i sredstvima Hrvatskih cesta.</w:t>
            </w:r>
          </w:p>
          <w:p w14:paraId="1741A71B" w14:textId="77777777" w:rsidR="00AB564C" w:rsidRPr="004B5888" w:rsidRDefault="00AB564C" w:rsidP="00CC684A">
            <w:pPr>
              <w:ind w:left="360"/>
              <w:jc w:val="center"/>
              <w:rPr>
                <w:b/>
                <w:color w:val="000000" w:themeColor="text1"/>
              </w:rPr>
            </w:pPr>
            <w:r w:rsidRPr="004B5888">
              <w:rPr>
                <w:b/>
                <w:color w:val="000000" w:themeColor="text1"/>
              </w:rPr>
              <w:t xml:space="preserve"> Pokazatelji rezultata</w:t>
            </w:r>
          </w:p>
          <w:tbl>
            <w:tblPr>
              <w:tblStyle w:val="Reetkatablice"/>
              <w:tblW w:w="9182" w:type="dxa"/>
              <w:tblInd w:w="360" w:type="dxa"/>
              <w:tblLayout w:type="fixed"/>
              <w:tblLook w:val="04A0" w:firstRow="1" w:lastRow="0" w:firstColumn="1" w:lastColumn="0" w:noHBand="0" w:noVBand="1"/>
            </w:tblPr>
            <w:tblGrid>
              <w:gridCol w:w="1216"/>
              <w:gridCol w:w="1176"/>
              <w:gridCol w:w="1003"/>
              <w:gridCol w:w="1176"/>
              <w:gridCol w:w="1083"/>
              <w:gridCol w:w="1176"/>
              <w:gridCol w:w="1176"/>
              <w:gridCol w:w="1176"/>
            </w:tblGrid>
            <w:tr w:rsidR="00AB564C" w:rsidRPr="004B5888" w14:paraId="76B5C4EC" w14:textId="77777777" w:rsidTr="00CC684A">
              <w:tc>
                <w:tcPr>
                  <w:tcW w:w="1216" w:type="dxa"/>
                  <w:shd w:val="clear" w:color="auto" w:fill="CCCC00"/>
                </w:tcPr>
                <w:p w14:paraId="4CB48290" w14:textId="77777777" w:rsidR="00AB564C" w:rsidRPr="00292757" w:rsidRDefault="00AB564C" w:rsidP="00CC684A">
                  <w:pPr>
                    <w:jc w:val="both"/>
                    <w:rPr>
                      <w:b/>
                      <w:color w:val="000000" w:themeColor="text1"/>
                      <w:sz w:val="20"/>
                      <w:szCs w:val="20"/>
                    </w:rPr>
                  </w:pPr>
                  <w:r w:rsidRPr="00292757">
                    <w:rPr>
                      <w:b/>
                      <w:color w:val="000000" w:themeColor="text1"/>
                      <w:sz w:val="20"/>
                      <w:szCs w:val="20"/>
                    </w:rPr>
                    <w:t>Pokazatelj rezultata</w:t>
                  </w:r>
                </w:p>
              </w:tc>
              <w:tc>
                <w:tcPr>
                  <w:tcW w:w="1176" w:type="dxa"/>
                  <w:shd w:val="clear" w:color="auto" w:fill="CCCC00"/>
                </w:tcPr>
                <w:p w14:paraId="44019A4A" w14:textId="77777777" w:rsidR="00AB564C" w:rsidRPr="00292757" w:rsidRDefault="00AB564C" w:rsidP="00CC684A">
                  <w:pPr>
                    <w:jc w:val="both"/>
                    <w:rPr>
                      <w:b/>
                      <w:color w:val="000000" w:themeColor="text1"/>
                      <w:sz w:val="20"/>
                      <w:szCs w:val="20"/>
                    </w:rPr>
                  </w:pPr>
                  <w:r w:rsidRPr="00292757">
                    <w:rPr>
                      <w:b/>
                      <w:color w:val="000000" w:themeColor="text1"/>
                      <w:sz w:val="20"/>
                      <w:szCs w:val="20"/>
                    </w:rPr>
                    <w:t>Definicija</w:t>
                  </w:r>
                </w:p>
              </w:tc>
              <w:tc>
                <w:tcPr>
                  <w:tcW w:w="1003" w:type="dxa"/>
                  <w:shd w:val="clear" w:color="auto" w:fill="CCCC00"/>
                </w:tcPr>
                <w:p w14:paraId="0C88E9C5" w14:textId="77777777" w:rsidR="00AB564C" w:rsidRPr="00292757" w:rsidRDefault="00AB564C" w:rsidP="00CC684A">
                  <w:pPr>
                    <w:jc w:val="both"/>
                    <w:rPr>
                      <w:b/>
                      <w:color w:val="000000" w:themeColor="text1"/>
                      <w:sz w:val="20"/>
                      <w:szCs w:val="20"/>
                    </w:rPr>
                  </w:pPr>
                  <w:r w:rsidRPr="00292757">
                    <w:rPr>
                      <w:b/>
                      <w:color w:val="000000" w:themeColor="text1"/>
                      <w:sz w:val="20"/>
                      <w:szCs w:val="20"/>
                    </w:rPr>
                    <w:t>Jedinica</w:t>
                  </w:r>
                </w:p>
              </w:tc>
              <w:tc>
                <w:tcPr>
                  <w:tcW w:w="1176" w:type="dxa"/>
                  <w:shd w:val="clear" w:color="auto" w:fill="CCCC00"/>
                </w:tcPr>
                <w:p w14:paraId="7B7CD8B8" w14:textId="77777777" w:rsidR="00AB564C" w:rsidRPr="00292757" w:rsidRDefault="00AB564C" w:rsidP="00CC684A">
                  <w:pPr>
                    <w:jc w:val="both"/>
                    <w:rPr>
                      <w:b/>
                      <w:color w:val="000000" w:themeColor="text1"/>
                      <w:sz w:val="20"/>
                      <w:szCs w:val="20"/>
                    </w:rPr>
                  </w:pPr>
                  <w:r w:rsidRPr="00292757">
                    <w:rPr>
                      <w:b/>
                      <w:color w:val="000000" w:themeColor="text1"/>
                      <w:sz w:val="20"/>
                      <w:szCs w:val="20"/>
                    </w:rPr>
                    <w:t>Polazna vrijednost</w:t>
                  </w:r>
                </w:p>
              </w:tc>
              <w:tc>
                <w:tcPr>
                  <w:tcW w:w="1083" w:type="dxa"/>
                  <w:shd w:val="clear" w:color="auto" w:fill="CCCC00"/>
                </w:tcPr>
                <w:p w14:paraId="7F9306D9" w14:textId="77777777" w:rsidR="00AB564C" w:rsidRPr="00292757" w:rsidRDefault="00AB564C" w:rsidP="00CC684A">
                  <w:pPr>
                    <w:jc w:val="both"/>
                    <w:rPr>
                      <w:b/>
                      <w:sz w:val="20"/>
                      <w:szCs w:val="20"/>
                    </w:rPr>
                  </w:pPr>
                  <w:r w:rsidRPr="00292757">
                    <w:rPr>
                      <w:b/>
                      <w:sz w:val="20"/>
                      <w:szCs w:val="20"/>
                    </w:rPr>
                    <w:t>Izvor podataka</w:t>
                  </w:r>
                </w:p>
              </w:tc>
              <w:tc>
                <w:tcPr>
                  <w:tcW w:w="1176" w:type="dxa"/>
                  <w:shd w:val="clear" w:color="auto" w:fill="CCCC00"/>
                </w:tcPr>
                <w:p w14:paraId="467AA459" w14:textId="77777777" w:rsidR="00AB564C" w:rsidRPr="00292757" w:rsidRDefault="00AB564C" w:rsidP="00CC684A">
                  <w:pPr>
                    <w:jc w:val="both"/>
                    <w:rPr>
                      <w:b/>
                      <w:color w:val="000000" w:themeColor="text1"/>
                      <w:sz w:val="20"/>
                      <w:szCs w:val="20"/>
                    </w:rPr>
                  </w:pPr>
                  <w:r w:rsidRPr="00292757">
                    <w:rPr>
                      <w:b/>
                      <w:color w:val="000000" w:themeColor="text1"/>
                      <w:sz w:val="20"/>
                      <w:szCs w:val="20"/>
                    </w:rPr>
                    <w:t>Ciljana vrijednost 202</w:t>
                  </w:r>
                  <w:r>
                    <w:rPr>
                      <w:b/>
                      <w:color w:val="000000" w:themeColor="text1"/>
                      <w:sz w:val="20"/>
                      <w:szCs w:val="20"/>
                    </w:rPr>
                    <w:t>5</w:t>
                  </w:r>
                  <w:r w:rsidRPr="00292757">
                    <w:rPr>
                      <w:b/>
                      <w:color w:val="000000" w:themeColor="text1"/>
                      <w:sz w:val="20"/>
                      <w:szCs w:val="20"/>
                    </w:rPr>
                    <w:t>.</w:t>
                  </w:r>
                </w:p>
              </w:tc>
              <w:tc>
                <w:tcPr>
                  <w:tcW w:w="1176" w:type="dxa"/>
                  <w:shd w:val="clear" w:color="auto" w:fill="CCCC00"/>
                </w:tcPr>
                <w:p w14:paraId="69FFCB5D" w14:textId="77777777" w:rsidR="00AB564C" w:rsidRPr="00292757" w:rsidRDefault="00AB564C" w:rsidP="00CC684A">
                  <w:pPr>
                    <w:jc w:val="both"/>
                    <w:rPr>
                      <w:b/>
                      <w:color w:val="000000" w:themeColor="text1"/>
                      <w:sz w:val="20"/>
                      <w:szCs w:val="20"/>
                    </w:rPr>
                  </w:pPr>
                  <w:r w:rsidRPr="00292757">
                    <w:rPr>
                      <w:b/>
                      <w:color w:val="000000" w:themeColor="text1"/>
                      <w:sz w:val="20"/>
                      <w:szCs w:val="20"/>
                    </w:rPr>
                    <w:t>Ciljana vrijednost 202</w:t>
                  </w:r>
                  <w:r>
                    <w:rPr>
                      <w:b/>
                      <w:color w:val="000000" w:themeColor="text1"/>
                      <w:sz w:val="20"/>
                      <w:szCs w:val="20"/>
                    </w:rPr>
                    <w:t>6</w:t>
                  </w:r>
                  <w:r w:rsidRPr="00292757">
                    <w:rPr>
                      <w:b/>
                      <w:color w:val="000000" w:themeColor="text1"/>
                      <w:sz w:val="20"/>
                      <w:szCs w:val="20"/>
                    </w:rPr>
                    <w:t>.</w:t>
                  </w:r>
                </w:p>
              </w:tc>
              <w:tc>
                <w:tcPr>
                  <w:tcW w:w="1176" w:type="dxa"/>
                  <w:shd w:val="clear" w:color="auto" w:fill="CCCC00"/>
                </w:tcPr>
                <w:p w14:paraId="1529913E" w14:textId="77777777" w:rsidR="00AB564C" w:rsidRPr="00292757" w:rsidRDefault="00AB564C" w:rsidP="00CC684A">
                  <w:pPr>
                    <w:jc w:val="both"/>
                    <w:rPr>
                      <w:b/>
                      <w:color w:val="000000" w:themeColor="text1"/>
                      <w:sz w:val="20"/>
                      <w:szCs w:val="20"/>
                    </w:rPr>
                  </w:pPr>
                  <w:r w:rsidRPr="00292757">
                    <w:rPr>
                      <w:b/>
                      <w:color w:val="000000" w:themeColor="text1"/>
                      <w:sz w:val="20"/>
                      <w:szCs w:val="20"/>
                    </w:rPr>
                    <w:t>Ciljana vrijednost 202</w:t>
                  </w:r>
                  <w:r>
                    <w:rPr>
                      <w:b/>
                      <w:color w:val="000000" w:themeColor="text1"/>
                      <w:sz w:val="20"/>
                      <w:szCs w:val="20"/>
                    </w:rPr>
                    <w:t>7</w:t>
                  </w:r>
                  <w:r w:rsidRPr="00292757">
                    <w:rPr>
                      <w:b/>
                      <w:color w:val="000000" w:themeColor="text1"/>
                      <w:sz w:val="20"/>
                      <w:szCs w:val="20"/>
                    </w:rPr>
                    <w:t>.</w:t>
                  </w:r>
                </w:p>
              </w:tc>
            </w:tr>
            <w:tr w:rsidR="00AB564C" w:rsidRPr="004B5888" w14:paraId="1C5A57BE" w14:textId="77777777" w:rsidTr="00CC684A">
              <w:tc>
                <w:tcPr>
                  <w:tcW w:w="1216" w:type="dxa"/>
                </w:tcPr>
                <w:p w14:paraId="365083ED" w14:textId="77777777" w:rsidR="00AB564C" w:rsidRPr="004B5888" w:rsidRDefault="00AB564C" w:rsidP="00CC684A">
                  <w:pPr>
                    <w:jc w:val="both"/>
                    <w:rPr>
                      <w:color w:val="000000" w:themeColor="text1"/>
                      <w:sz w:val="20"/>
                      <w:szCs w:val="20"/>
                    </w:rPr>
                  </w:pPr>
                  <w:r w:rsidRPr="004B5888">
                    <w:rPr>
                      <w:color w:val="000000" w:themeColor="text1"/>
                      <w:sz w:val="20"/>
                      <w:szCs w:val="20"/>
                    </w:rPr>
                    <w:t>Izgrađena odmorišta</w:t>
                  </w:r>
                </w:p>
              </w:tc>
              <w:tc>
                <w:tcPr>
                  <w:tcW w:w="1176" w:type="dxa"/>
                </w:tcPr>
                <w:p w14:paraId="49E1EE0B" w14:textId="77777777" w:rsidR="00AB564C" w:rsidRPr="004B5888" w:rsidRDefault="00AB564C" w:rsidP="00CC684A">
                  <w:pPr>
                    <w:jc w:val="both"/>
                    <w:rPr>
                      <w:color w:val="000000" w:themeColor="text1"/>
                      <w:sz w:val="20"/>
                      <w:szCs w:val="20"/>
                    </w:rPr>
                  </w:pPr>
                  <w:r w:rsidRPr="004B5888">
                    <w:rPr>
                      <w:color w:val="000000" w:themeColor="text1"/>
                      <w:sz w:val="20"/>
                      <w:szCs w:val="20"/>
                    </w:rPr>
                    <w:t xml:space="preserve">Povećanje sigurnosti prometa na cestama pružajući vozačima i putnicima mogućnost za odmor </w:t>
                  </w:r>
                </w:p>
              </w:tc>
              <w:tc>
                <w:tcPr>
                  <w:tcW w:w="1003" w:type="dxa"/>
                </w:tcPr>
                <w:p w14:paraId="7B75F8C1" w14:textId="77777777" w:rsidR="00AB564C" w:rsidRPr="004B5888" w:rsidRDefault="00AB564C" w:rsidP="00CC684A">
                  <w:pPr>
                    <w:jc w:val="both"/>
                    <w:rPr>
                      <w:color w:val="000000" w:themeColor="text1"/>
                      <w:sz w:val="20"/>
                      <w:szCs w:val="20"/>
                    </w:rPr>
                  </w:pPr>
                  <w:r w:rsidRPr="004B5888">
                    <w:rPr>
                      <w:color w:val="000000" w:themeColor="text1"/>
                      <w:sz w:val="20"/>
                      <w:szCs w:val="20"/>
                    </w:rPr>
                    <w:t>Broj</w:t>
                  </w:r>
                </w:p>
              </w:tc>
              <w:tc>
                <w:tcPr>
                  <w:tcW w:w="1176" w:type="dxa"/>
                </w:tcPr>
                <w:p w14:paraId="77D4FF5E" w14:textId="77777777" w:rsidR="00AB564C" w:rsidRPr="004B5888" w:rsidRDefault="00AB564C" w:rsidP="00CC684A">
                  <w:pPr>
                    <w:jc w:val="both"/>
                    <w:rPr>
                      <w:color w:val="000000" w:themeColor="text1"/>
                      <w:sz w:val="20"/>
                      <w:szCs w:val="20"/>
                    </w:rPr>
                  </w:pPr>
                  <w:r>
                    <w:rPr>
                      <w:color w:val="000000" w:themeColor="text1"/>
                      <w:sz w:val="20"/>
                      <w:szCs w:val="20"/>
                    </w:rPr>
                    <w:t>1</w:t>
                  </w:r>
                </w:p>
              </w:tc>
              <w:tc>
                <w:tcPr>
                  <w:tcW w:w="1083" w:type="dxa"/>
                </w:tcPr>
                <w:p w14:paraId="4155B1B5" w14:textId="77777777" w:rsidR="00AB564C" w:rsidRPr="004B5888" w:rsidRDefault="00AB564C" w:rsidP="00CC684A">
                  <w:pPr>
                    <w:jc w:val="both"/>
                    <w:rPr>
                      <w:color w:val="000000" w:themeColor="text1"/>
                      <w:sz w:val="20"/>
                      <w:szCs w:val="20"/>
                    </w:rPr>
                  </w:pPr>
                  <w:r w:rsidRPr="004B5888">
                    <w:rPr>
                      <w:color w:val="000000" w:themeColor="text1"/>
                      <w:sz w:val="20"/>
                      <w:szCs w:val="20"/>
                    </w:rPr>
                    <w:t>Odjel gradske uprave za komunalni sustav, imovinu, promet i zaštitu okoliša</w:t>
                  </w:r>
                </w:p>
              </w:tc>
              <w:tc>
                <w:tcPr>
                  <w:tcW w:w="1176" w:type="dxa"/>
                </w:tcPr>
                <w:p w14:paraId="0F8F50A3" w14:textId="77777777" w:rsidR="00AB564C" w:rsidRPr="004B5888" w:rsidRDefault="00AB564C" w:rsidP="00CC684A">
                  <w:pPr>
                    <w:jc w:val="both"/>
                    <w:rPr>
                      <w:color w:val="000000" w:themeColor="text1"/>
                      <w:sz w:val="20"/>
                      <w:szCs w:val="20"/>
                    </w:rPr>
                  </w:pPr>
                  <w:r>
                    <w:rPr>
                      <w:color w:val="000000" w:themeColor="text1"/>
                      <w:sz w:val="20"/>
                      <w:szCs w:val="20"/>
                    </w:rPr>
                    <w:t>1</w:t>
                  </w:r>
                </w:p>
              </w:tc>
              <w:tc>
                <w:tcPr>
                  <w:tcW w:w="1176" w:type="dxa"/>
                </w:tcPr>
                <w:p w14:paraId="08153591" w14:textId="77777777" w:rsidR="00AB564C" w:rsidRPr="004B5888" w:rsidRDefault="00AB564C" w:rsidP="00CC684A">
                  <w:pPr>
                    <w:jc w:val="both"/>
                    <w:rPr>
                      <w:color w:val="000000" w:themeColor="text1"/>
                      <w:sz w:val="20"/>
                      <w:szCs w:val="20"/>
                    </w:rPr>
                  </w:pPr>
                  <w:r w:rsidRPr="004B5888">
                    <w:rPr>
                      <w:color w:val="000000" w:themeColor="text1"/>
                      <w:sz w:val="20"/>
                      <w:szCs w:val="20"/>
                    </w:rPr>
                    <w:t>0</w:t>
                  </w:r>
                </w:p>
              </w:tc>
              <w:tc>
                <w:tcPr>
                  <w:tcW w:w="1176" w:type="dxa"/>
                </w:tcPr>
                <w:p w14:paraId="30B49F91" w14:textId="77777777" w:rsidR="00AB564C" w:rsidRPr="004B5888" w:rsidRDefault="00AB564C" w:rsidP="00CC684A">
                  <w:pPr>
                    <w:jc w:val="both"/>
                    <w:rPr>
                      <w:color w:val="000000" w:themeColor="text1"/>
                      <w:sz w:val="20"/>
                      <w:szCs w:val="20"/>
                    </w:rPr>
                  </w:pPr>
                  <w:r w:rsidRPr="004B5888">
                    <w:rPr>
                      <w:color w:val="000000" w:themeColor="text1"/>
                      <w:sz w:val="20"/>
                      <w:szCs w:val="20"/>
                    </w:rPr>
                    <w:t>0</w:t>
                  </w:r>
                </w:p>
              </w:tc>
            </w:tr>
          </w:tbl>
          <w:p w14:paraId="50E4D43C" w14:textId="77777777" w:rsidR="00AB564C" w:rsidRPr="004B5888" w:rsidRDefault="00AB564C" w:rsidP="00CC684A">
            <w:pPr>
              <w:ind w:left="360"/>
              <w:jc w:val="both"/>
              <w:rPr>
                <w:color w:val="000000" w:themeColor="text1"/>
                <w:sz w:val="20"/>
                <w:szCs w:val="20"/>
              </w:rPr>
            </w:pPr>
          </w:p>
          <w:p w14:paraId="75AEF52F" w14:textId="77777777" w:rsidR="00AB564C" w:rsidRPr="00A55C95" w:rsidRDefault="00AB564C" w:rsidP="00CC684A">
            <w:pPr>
              <w:pStyle w:val="Odlomakpopisa"/>
              <w:spacing w:after="200" w:line="276" w:lineRule="auto"/>
              <w:ind w:left="360"/>
              <w:jc w:val="both"/>
              <w:rPr>
                <w:b/>
                <w:bCs/>
              </w:rPr>
            </w:pPr>
            <w:r w:rsidRPr="00A55C95">
              <w:rPr>
                <w:b/>
                <w:bCs/>
              </w:rPr>
              <w:t>KAPITALNI PROJEKT K160520 UKRASNA RASVJETA PARK KRALJA TOMISLAVA</w:t>
            </w:r>
          </w:p>
          <w:p w14:paraId="540101C9" w14:textId="77777777" w:rsidR="00AB564C" w:rsidRDefault="00AB564C" w:rsidP="00CC684A">
            <w:pPr>
              <w:pStyle w:val="Odlomakpopisa"/>
              <w:spacing w:after="200" w:line="276" w:lineRule="auto"/>
              <w:ind w:left="360"/>
              <w:jc w:val="both"/>
            </w:pPr>
            <w:r>
              <w:rPr>
                <w:color w:val="000000" w:themeColor="text1"/>
              </w:rPr>
              <w:t>P</w:t>
            </w:r>
            <w:r w:rsidRPr="007C29EA">
              <w:rPr>
                <w:color w:val="000000" w:themeColor="text1"/>
              </w:rPr>
              <w:t xml:space="preserve">lanira se iznos od </w:t>
            </w:r>
            <w:r>
              <w:rPr>
                <w:color w:val="000000" w:themeColor="text1"/>
              </w:rPr>
              <w:t>50.000,00 eura u 2025</w:t>
            </w:r>
            <w:r w:rsidRPr="007C29EA">
              <w:rPr>
                <w:color w:val="000000" w:themeColor="text1"/>
              </w:rPr>
              <w:t>.</w:t>
            </w:r>
            <w:r>
              <w:rPr>
                <w:color w:val="000000" w:themeColor="text1"/>
              </w:rPr>
              <w:t>, 2026. i 2027.</w:t>
            </w:r>
            <w:r w:rsidRPr="007C29EA">
              <w:rPr>
                <w:color w:val="000000" w:themeColor="text1"/>
              </w:rPr>
              <w:t xml:space="preserve"> godini, </w:t>
            </w:r>
            <w:r>
              <w:rPr>
                <w:color w:val="000000" w:themeColor="text1"/>
              </w:rPr>
              <w:t>a projekt se odnosi na građevinske radove  za elektroinstalaterske radove u Parku kralja Tomislava u Delnicama duž glavnih staza</w:t>
            </w:r>
            <w:r>
              <w:t xml:space="preserve"> prema projektnoj dokumentaciji.</w:t>
            </w:r>
          </w:p>
          <w:p w14:paraId="45AE63A5" w14:textId="77777777" w:rsidR="00AB564C" w:rsidRPr="004B5888" w:rsidRDefault="00AB564C" w:rsidP="00CC684A">
            <w:pPr>
              <w:ind w:left="360"/>
              <w:jc w:val="center"/>
              <w:rPr>
                <w:b/>
                <w:color w:val="000000" w:themeColor="text1"/>
              </w:rPr>
            </w:pPr>
            <w:r w:rsidRPr="004B5888">
              <w:rPr>
                <w:b/>
                <w:color w:val="000000" w:themeColor="text1"/>
              </w:rPr>
              <w:t>Pokazatelji rezultata</w:t>
            </w:r>
          </w:p>
          <w:tbl>
            <w:tblPr>
              <w:tblStyle w:val="Reetkatablice"/>
              <w:tblW w:w="9182" w:type="dxa"/>
              <w:tblInd w:w="360" w:type="dxa"/>
              <w:tblLayout w:type="fixed"/>
              <w:tblLook w:val="04A0" w:firstRow="1" w:lastRow="0" w:firstColumn="1" w:lastColumn="0" w:noHBand="0" w:noVBand="1"/>
            </w:tblPr>
            <w:tblGrid>
              <w:gridCol w:w="1203"/>
              <w:gridCol w:w="1396"/>
              <w:gridCol w:w="930"/>
              <w:gridCol w:w="1083"/>
              <w:gridCol w:w="1075"/>
              <w:gridCol w:w="1165"/>
              <w:gridCol w:w="1165"/>
              <w:gridCol w:w="1165"/>
            </w:tblGrid>
            <w:tr w:rsidR="00AB564C" w:rsidRPr="004B5888" w14:paraId="0EA7EF94" w14:textId="77777777" w:rsidTr="00CC684A">
              <w:tc>
                <w:tcPr>
                  <w:tcW w:w="1216" w:type="dxa"/>
                  <w:shd w:val="clear" w:color="auto" w:fill="CCCC00"/>
                </w:tcPr>
                <w:p w14:paraId="4E3192CC" w14:textId="77777777" w:rsidR="00AB564C" w:rsidRPr="007C29EA" w:rsidRDefault="00AB564C" w:rsidP="00CC684A">
                  <w:pPr>
                    <w:jc w:val="both"/>
                    <w:rPr>
                      <w:b/>
                      <w:color w:val="000000" w:themeColor="text1"/>
                      <w:sz w:val="20"/>
                      <w:szCs w:val="20"/>
                    </w:rPr>
                  </w:pPr>
                  <w:r w:rsidRPr="007C29EA">
                    <w:rPr>
                      <w:b/>
                      <w:color w:val="000000" w:themeColor="text1"/>
                      <w:sz w:val="20"/>
                      <w:szCs w:val="20"/>
                    </w:rPr>
                    <w:t>Pokazatelj rezultata</w:t>
                  </w:r>
                </w:p>
              </w:tc>
              <w:tc>
                <w:tcPr>
                  <w:tcW w:w="1430" w:type="dxa"/>
                  <w:shd w:val="clear" w:color="auto" w:fill="CCCC00"/>
                </w:tcPr>
                <w:p w14:paraId="5ED97E7D" w14:textId="77777777" w:rsidR="00AB564C" w:rsidRPr="007C29EA" w:rsidRDefault="00AB564C" w:rsidP="00CC684A">
                  <w:pPr>
                    <w:jc w:val="both"/>
                    <w:rPr>
                      <w:b/>
                      <w:color w:val="000000" w:themeColor="text1"/>
                      <w:sz w:val="20"/>
                      <w:szCs w:val="20"/>
                    </w:rPr>
                  </w:pPr>
                  <w:r w:rsidRPr="007C29EA">
                    <w:rPr>
                      <w:b/>
                      <w:color w:val="000000" w:themeColor="text1"/>
                      <w:sz w:val="20"/>
                      <w:szCs w:val="20"/>
                    </w:rPr>
                    <w:t>Definicija</w:t>
                  </w:r>
                </w:p>
              </w:tc>
              <w:tc>
                <w:tcPr>
                  <w:tcW w:w="930" w:type="dxa"/>
                  <w:shd w:val="clear" w:color="auto" w:fill="CCCC00"/>
                </w:tcPr>
                <w:p w14:paraId="58D66E34" w14:textId="77777777" w:rsidR="00AB564C" w:rsidRPr="007C29EA" w:rsidRDefault="00AB564C" w:rsidP="00CC684A">
                  <w:pPr>
                    <w:jc w:val="both"/>
                    <w:rPr>
                      <w:b/>
                      <w:color w:val="000000" w:themeColor="text1"/>
                      <w:sz w:val="20"/>
                      <w:szCs w:val="20"/>
                    </w:rPr>
                  </w:pPr>
                  <w:r w:rsidRPr="007C29EA">
                    <w:rPr>
                      <w:b/>
                      <w:color w:val="000000" w:themeColor="text1"/>
                      <w:sz w:val="20"/>
                      <w:szCs w:val="20"/>
                    </w:rPr>
                    <w:t>Jedinica</w:t>
                  </w:r>
                </w:p>
              </w:tc>
              <w:tc>
                <w:tcPr>
                  <w:tcW w:w="995" w:type="dxa"/>
                  <w:shd w:val="clear" w:color="auto" w:fill="CCCC00"/>
                </w:tcPr>
                <w:p w14:paraId="354EB734" w14:textId="77777777" w:rsidR="00AB564C" w:rsidRPr="007C29EA" w:rsidRDefault="00AB564C" w:rsidP="00CC684A">
                  <w:pPr>
                    <w:jc w:val="both"/>
                    <w:rPr>
                      <w:b/>
                      <w:color w:val="000000" w:themeColor="text1"/>
                      <w:sz w:val="20"/>
                      <w:szCs w:val="20"/>
                    </w:rPr>
                  </w:pPr>
                  <w:r w:rsidRPr="007C29EA">
                    <w:rPr>
                      <w:b/>
                      <w:color w:val="000000" w:themeColor="text1"/>
                      <w:sz w:val="20"/>
                      <w:szCs w:val="20"/>
                    </w:rPr>
                    <w:t>Polazna vrijednost</w:t>
                  </w:r>
                </w:p>
              </w:tc>
              <w:tc>
                <w:tcPr>
                  <w:tcW w:w="1083" w:type="dxa"/>
                  <w:shd w:val="clear" w:color="auto" w:fill="CCCC00"/>
                </w:tcPr>
                <w:p w14:paraId="27D71877" w14:textId="77777777" w:rsidR="00AB564C" w:rsidRPr="007C29EA" w:rsidRDefault="00AB564C" w:rsidP="00CC684A">
                  <w:pPr>
                    <w:jc w:val="both"/>
                    <w:rPr>
                      <w:b/>
                      <w:color w:val="000000" w:themeColor="text1"/>
                      <w:sz w:val="20"/>
                      <w:szCs w:val="20"/>
                    </w:rPr>
                  </w:pPr>
                  <w:r w:rsidRPr="007C29EA">
                    <w:rPr>
                      <w:b/>
                      <w:sz w:val="20"/>
                      <w:szCs w:val="20"/>
                    </w:rPr>
                    <w:t>Izvor podataka</w:t>
                  </w:r>
                </w:p>
              </w:tc>
              <w:tc>
                <w:tcPr>
                  <w:tcW w:w="1176" w:type="dxa"/>
                  <w:shd w:val="clear" w:color="auto" w:fill="CCCC00"/>
                </w:tcPr>
                <w:p w14:paraId="01D24727" w14:textId="77777777" w:rsidR="00AB564C" w:rsidRPr="007C29EA" w:rsidRDefault="00AB564C" w:rsidP="00CC684A">
                  <w:pPr>
                    <w:jc w:val="both"/>
                    <w:rPr>
                      <w:b/>
                      <w:color w:val="000000" w:themeColor="text1"/>
                      <w:sz w:val="20"/>
                      <w:szCs w:val="20"/>
                    </w:rPr>
                  </w:pPr>
                  <w:r w:rsidRPr="007C29EA">
                    <w:rPr>
                      <w:b/>
                      <w:color w:val="000000" w:themeColor="text1"/>
                      <w:sz w:val="20"/>
                      <w:szCs w:val="20"/>
                    </w:rPr>
                    <w:t>Ciljana vrijednost 202</w:t>
                  </w:r>
                  <w:r>
                    <w:rPr>
                      <w:b/>
                      <w:color w:val="000000" w:themeColor="text1"/>
                      <w:sz w:val="20"/>
                      <w:szCs w:val="20"/>
                    </w:rPr>
                    <w:t>5</w:t>
                  </w:r>
                  <w:r w:rsidRPr="007C29EA">
                    <w:rPr>
                      <w:b/>
                      <w:color w:val="000000" w:themeColor="text1"/>
                      <w:sz w:val="20"/>
                      <w:szCs w:val="20"/>
                    </w:rPr>
                    <w:t>.</w:t>
                  </w:r>
                </w:p>
              </w:tc>
              <w:tc>
                <w:tcPr>
                  <w:tcW w:w="1176" w:type="dxa"/>
                  <w:shd w:val="clear" w:color="auto" w:fill="CCCC00"/>
                </w:tcPr>
                <w:p w14:paraId="7B00664D" w14:textId="77777777" w:rsidR="00AB564C" w:rsidRPr="007C29EA" w:rsidRDefault="00AB564C" w:rsidP="00CC684A">
                  <w:pPr>
                    <w:jc w:val="both"/>
                    <w:rPr>
                      <w:b/>
                      <w:color w:val="000000" w:themeColor="text1"/>
                      <w:sz w:val="20"/>
                      <w:szCs w:val="20"/>
                    </w:rPr>
                  </w:pPr>
                  <w:r w:rsidRPr="007C29EA">
                    <w:rPr>
                      <w:b/>
                      <w:color w:val="000000" w:themeColor="text1"/>
                      <w:sz w:val="20"/>
                      <w:szCs w:val="20"/>
                    </w:rPr>
                    <w:t>Ciljana vrijednost 202</w:t>
                  </w:r>
                  <w:r>
                    <w:rPr>
                      <w:b/>
                      <w:color w:val="000000" w:themeColor="text1"/>
                      <w:sz w:val="20"/>
                      <w:szCs w:val="20"/>
                    </w:rPr>
                    <w:t>6</w:t>
                  </w:r>
                  <w:r w:rsidRPr="007C29EA">
                    <w:rPr>
                      <w:b/>
                      <w:color w:val="000000" w:themeColor="text1"/>
                      <w:sz w:val="20"/>
                      <w:szCs w:val="20"/>
                    </w:rPr>
                    <w:t>.</w:t>
                  </w:r>
                </w:p>
              </w:tc>
              <w:tc>
                <w:tcPr>
                  <w:tcW w:w="1176" w:type="dxa"/>
                  <w:shd w:val="clear" w:color="auto" w:fill="CCCC00"/>
                </w:tcPr>
                <w:p w14:paraId="59618E96" w14:textId="77777777" w:rsidR="00AB564C" w:rsidRPr="007C29EA" w:rsidRDefault="00AB564C" w:rsidP="00CC684A">
                  <w:pPr>
                    <w:jc w:val="both"/>
                    <w:rPr>
                      <w:b/>
                      <w:color w:val="000000" w:themeColor="text1"/>
                      <w:sz w:val="20"/>
                      <w:szCs w:val="20"/>
                    </w:rPr>
                  </w:pPr>
                  <w:r w:rsidRPr="007C29EA">
                    <w:rPr>
                      <w:b/>
                      <w:color w:val="000000" w:themeColor="text1"/>
                      <w:sz w:val="20"/>
                      <w:szCs w:val="20"/>
                    </w:rPr>
                    <w:t>Ciljana vrijednost 202</w:t>
                  </w:r>
                  <w:r>
                    <w:rPr>
                      <w:b/>
                      <w:color w:val="000000" w:themeColor="text1"/>
                      <w:sz w:val="20"/>
                      <w:szCs w:val="20"/>
                    </w:rPr>
                    <w:t>7</w:t>
                  </w:r>
                  <w:r w:rsidRPr="007C29EA">
                    <w:rPr>
                      <w:b/>
                      <w:color w:val="000000" w:themeColor="text1"/>
                      <w:sz w:val="20"/>
                      <w:szCs w:val="20"/>
                    </w:rPr>
                    <w:t>.</w:t>
                  </w:r>
                </w:p>
              </w:tc>
            </w:tr>
            <w:tr w:rsidR="00AB564C" w:rsidRPr="004B5888" w14:paraId="268BA746" w14:textId="77777777" w:rsidTr="00CC684A">
              <w:tc>
                <w:tcPr>
                  <w:tcW w:w="1216" w:type="dxa"/>
                </w:tcPr>
                <w:p w14:paraId="5B9EC77F" w14:textId="77777777" w:rsidR="00AB564C" w:rsidRPr="004B5888" w:rsidRDefault="00AB564C" w:rsidP="00CC684A">
                  <w:pPr>
                    <w:jc w:val="both"/>
                    <w:rPr>
                      <w:color w:val="000000" w:themeColor="text1"/>
                      <w:sz w:val="20"/>
                      <w:szCs w:val="20"/>
                    </w:rPr>
                  </w:pPr>
                  <w:r>
                    <w:rPr>
                      <w:color w:val="000000" w:themeColor="text1"/>
                      <w:sz w:val="20"/>
                      <w:szCs w:val="20"/>
                    </w:rPr>
                    <w:t>Uređenje parka</w:t>
                  </w:r>
                  <w:r w:rsidRPr="004B5888">
                    <w:rPr>
                      <w:color w:val="000000" w:themeColor="text1"/>
                      <w:sz w:val="20"/>
                      <w:szCs w:val="20"/>
                    </w:rPr>
                    <w:t xml:space="preserve"> </w:t>
                  </w:r>
                </w:p>
              </w:tc>
              <w:tc>
                <w:tcPr>
                  <w:tcW w:w="1430" w:type="dxa"/>
                </w:tcPr>
                <w:p w14:paraId="75583EF5" w14:textId="77777777" w:rsidR="00AB564C" w:rsidRPr="004B5888" w:rsidRDefault="00AB564C" w:rsidP="00CC684A">
                  <w:pPr>
                    <w:jc w:val="both"/>
                    <w:rPr>
                      <w:color w:val="000000" w:themeColor="text1"/>
                      <w:sz w:val="20"/>
                      <w:szCs w:val="20"/>
                    </w:rPr>
                  </w:pPr>
                  <w:r w:rsidRPr="004B5888">
                    <w:rPr>
                      <w:color w:val="000000" w:themeColor="text1"/>
                      <w:sz w:val="20"/>
                      <w:szCs w:val="20"/>
                    </w:rPr>
                    <w:t>Realizaciji projekta može se pristupiti nakon uspješno provedenog postupka nabave i sklapanja ugovora o nabavi</w:t>
                  </w:r>
                </w:p>
              </w:tc>
              <w:tc>
                <w:tcPr>
                  <w:tcW w:w="930" w:type="dxa"/>
                </w:tcPr>
                <w:p w14:paraId="55742574" w14:textId="77777777" w:rsidR="00AB564C" w:rsidRPr="004B5888" w:rsidRDefault="00AB564C" w:rsidP="00CC684A">
                  <w:pPr>
                    <w:jc w:val="both"/>
                    <w:rPr>
                      <w:color w:val="000000" w:themeColor="text1"/>
                      <w:sz w:val="20"/>
                      <w:szCs w:val="20"/>
                    </w:rPr>
                  </w:pPr>
                  <w:r>
                    <w:rPr>
                      <w:color w:val="000000" w:themeColor="text1"/>
                      <w:sz w:val="20"/>
                      <w:szCs w:val="20"/>
                    </w:rPr>
                    <w:t>kom</w:t>
                  </w:r>
                </w:p>
              </w:tc>
              <w:tc>
                <w:tcPr>
                  <w:tcW w:w="995" w:type="dxa"/>
                </w:tcPr>
                <w:p w14:paraId="63CDB512" w14:textId="77777777" w:rsidR="00AB564C" w:rsidRPr="004B5888" w:rsidRDefault="00AB564C" w:rsidP="00CC684A">
                  <w:pPr>
                    <w:jc w:val="both"/>
                    <w:rPr>
                      <w:color w:val="000000" w:themeColor="text1"/>
                      <w:sz w:val="20"/>
                      <w:szCs w:val="20"/>
                    </w:rPr>
                  </w:pPr>
                  <w:r w:rsidRPr="004B5888">
                    <w:rPr>
                      <w:color w:val="000000" w:themeColor="text1"/>
                      <w:sz w:val="20"/>
                      <w:szCs w:val="20"/>
                    </w:rPr>
                    <w:t>0</w:t>
                  </w:r>
                </w:p>
              </w:tc>
              <w:tc>
                <w:tcPr>
                  <w:tcW w:w="1083" w:type="dxa"/>
                </w:tcPr>
                <w:p w14:paraId="65A85CE3" w14:textId="77777777" w:rsidR="00AB564C" w:rsidRPr="004B5888" w:rsidRDefault="00AB564C" w:rsidP="00CC684A">
                  <w:pPr>
                    <w:jc w:val="both"/>
                    <w:rPr>
                      <w:color w:val="000000" w:themeColor="text1"/>
                      <w:sz w:val="20"/>
                      <w:szCs w:val="20"/>
                    </w:rPr>
                  </w:pPr>
                  <w:r w:rsidRPr="004B5888">
                    <w:rPr>
                      <w:color w:val="000000" w:themeColor="text1"/>
                      <w:sz w:val="20"/>
                      <w:szCs w:val="20"/>
                    </w:rPr>
                    <w:t>Plan nabave</w:t>
                  </w:r>
                </w:p>
              </w:tc>
              <w:tc>
                <w:tcPr>
                  <w:tcW w:w="1176" w:type="dxa"/>
                </w:tcPr>
                <w:p w14:paraId="07005925" w14:textId="77777777" w:rsidR="00AB564C" w:rsidRPr="004B5888" w:rsidRDefault="00AB564C" w:rsidP="00CC684A">
                  <w:pPr>
                    <w:jc w:val="both"/>
                    <w:rPr>
                      <w:color w:val="000000" w:themeColor="text1"/>
                      <w:sz w:val="20"/>
                      <w:szCs w:val="20"/>
                    </w:rPr>
                  </w:pPr>
                  <w:r w:rsidRPr="004B5888">
                    <w:rPr>
                      <w:color w:val="000000" w:themeColor="text1"/>
                      <w:sz w:val="20"/>
                      <w:szCs w:val="20"/>
                    </w:rPr>
                    <w:t>1</w:t>
                  </w:r>
                </w:p>
              </w:tc>
              <w:tc>
                <w:tcPr>
                  <w:tcW w:w="1176" w:type="dxa"/>
                </w:tcPr>
                <w:p w14:paraId="33688A67" w14:textId="77777777" w:rsidR="00AB564C" w:rsidRPr="004B5888" w:rsidRDefault="00AB564C" w:rsidP="00CC684A">
                  <w:pPr>
                    <w:jc w:val="both"/>
                    <w:rPr>
                      <w:color w:val="000000" w:themeColor="text1"/>
                      <w:sz w:val="20"/>
                      <w:szCs w:val="20"/>
                    </w:rPr>
                  </w:pPr>
                  <w:r>
                    <w:rPr>
                      <w:color w:val="000000" w:themeColor="text1"/>
                      <w:sz w:val="20"/>
                      <w:szCs w:val="20"/>
                    </w:rPr>
                    <w:t>1</w:t>
                  </w:r>
                </w:p>
              </w:tc>
              <w:tc>
                <w:tcPr>
                  <w:tcW w:w="1176" w:type="dxa"/>
                </w:tcPr>
                <w:p w14:paraId="4C926078" w14:textId="77777777" w:rsidR="00AB564C" w:rsidRPr="004B5888" w:rsidRDefault="00AB564C" w:rsidP="00CC684A">
                  <w:pPr>
                    <w:jc w:val="both"/>
                    <w:rPr>
                      <w:color w:val="000000" w:themeColor="text1"/>
                      <w:sz w:val="20"/>
                      <w:szCs w:val="20"/>
                    </w:rPr>
                  </w:pPr>
                  <w:r w:rsidRPr="004B5888">
                    <w:rPr>
                      <w:color w:val="000000" w:themeColor="text1"/>
                      <w:sz w:val="20"/>
                      <w:szCs w:val="20"/>
                    </w:rPr>
                    <w:t>0</w:t>
                  </w:r>
                </w:p>
              </w:tc>
            </w:tr>
          </w:tbl>
          <w:p w14:paraId="569CED70" w14:textId="77777777" w:rsidR="00AB564C" w:rsidRPr="004B5888" w:rsidRDefault="00AB564C" w:rsidP="00CC684A">
            <w:pPr>
              <w:ind w:left="360"/>
              <w:jc w:val="both"/>
              <w:rPr>
                <w:color w:val="000000" w:themeColor="text1"/>
                <w:sz w:val="20"/>
                <w:szCs w:val="20"/>
              </w:rPr>
            </w:pPr>
          </w:p>
          <w:p w14:paraId="5D4DC6B0" w14:textId="77777777" w:rsidR="00AB564C" w:rsidRDefault="00AB564C" w:rsidP="00CC684A">
            <w:pPr>
              <w:ind w:left="360"/>
              <w:jc w:val="both"/>
              <w:rPr>
                <w:b/>
                <w:color w:val="000000" w:themeColor="text1"/>
              </w:rPr>
            </w:pPr>
            <w:r>
              <w:rPr>
                <w:b/>
                <w:color w:val="000000" w:themeColor="text1"/>
              </w:rPr>
              <w:t>KAPITALNI PROJEKT K160521 SANACIJA SANITARNOG ČVORA – PROSTOR LOGOPEDIJE</w:t>
            </w:r>
          </w:p>
          <w:p w14:paraId="0BCC4873" w14:textId="77777777" w:rsidR="00AB564C" w:rsidRPr="004935B9" w:rsidRDefault="00AB564C" w:rsidP="00CC684A">
            <w:pPr>
              <w:ind w:left="360"/>
              <w:jc w:val="both"/>
              <w:rPr>
                <w:bCs/>
                <w:color w:val="000000" w:themeColor="text1"/>
              </w:rPr>
            </w:pPr>
            <w:r w:rsidRPr="004935B9">
              <w:rPr>
                <w:bCs/>
                <w:color w:val="000000" w:themeColor="text1"/>
              </w:rPr>
              <w:lastRenderedPageBreak/>
              <w:t>Projekt je planira u 202</w:t>
            </w:r>
            <w:r>
              <w:rPr>
                <w:bCs/>
                <w:color w:val="000000" w:themeColor="text1"/>
              </w:rPr>
              <w:t>5</w:t>
            </w:r>
            <w:r w:rsidRPr="004935B9">
              <w:rPr>
                <w:bCs/>
                <w:color w:val="000000" w:themeColor="text1"/>
              </w:rPr>
              <w:t xml:space="preserve">. godini u iznosu od </w:t>
            </w:r>
            <w:r>
              <w:rPr>
                <w:bCs/>
                <w:color w:val="000000" w:themeColor="text1"/>
              </w:rPr>
              <w:t>6</w:t>
            </w:r>
            <w:r w:rsidRPr="004935B9">
              <w:rPr>
                <w:bCs/>
                <w:color w:val="000000" w:themeColor="text1"/>
              </w:rPr>
              <w:t>.000,00 eura, a odnosi se na uređenje sanitarnog čvora u prostoru logopedije koji se nalazi u zgradi TZ</w:t>
            </w:r>
            <w:r>
              <w:rPr>
                <w:bCs/>
                <w:color w:val="000000" w:themeColor="text1"/>
              </w:rPr>
              <w:t xml:space="preserve"> Gorski kotar</w:t>
            </w:r>
            <w:r w:rsidRPr="004935B9">
              <w:rPr>
                <w:bCs/>
                <w:color w:val="000000" w:themeColor="text1"/>
              </w:rPr>
              <w:t>.</w:t>
            </w:r>
          </w:p>
          <w:p w14:paraId="37041694" w14:textId="77777777" w:rsidR="00AB564C" w:rsidRDefault="00AB564C" w:rsidP="00CC684A">
            <w:pPr>
              <w:ind w:left="360"/>
              <w:jc w:val="both"/>
              <w:rPr>
                <w:b/>
                <w:color w:val="000000" w:themeColor="text1"/>
              </w:rPr>
            </w:pPr>
          </w:p>
          <w:p w14:paraId="32E30B73" w14:textId="77777777" w:rsidR="00AB564C" w:rsidRPr="004B5888" w:rsidRDefault="00AB564C" w:rsidP="00CC684A">
            <w:pPr>
              <w:ind w:left="360"/>
              <w:jc w:val="center"/>
              <w:rPr>
                <w:b/>
                <w:color w:val="000000" w:themeColor="text1"/>
              </w:rPr>
            </w:pPr>
            <w:r w:rsidRPr="004B5888">
              <w:rPr>
                <w:b/>
                <w:color w:val="000000" w:themeColor="text1"/>
              </w:rPr>
              <w:t>Pokazatelji rezultata</w:t>
            </w:r>
          </w:p>
          <w:tbl>
            <w:tblPr>
              <w:tblStyle w:val="Reetkatablice"/>
              <w:tblW w:w="9080" w:type="dxa"/>
              <w:tblInd w:w="360" w:type="dxa"/>
              <w:tblLayout w:type="fixed"/>
              <w:tblLook w:val="04A0" w:firstRow="1" w:lastRow="0" w:firstColumn="1" w:lastColumn="0" w:noHBand="0" w:noVBand="1"/>
            </w:tblPr>
            <w:tblGrid>
              <w:gridCol w:w="1336"/>
              <w:gridCol w:w="1309"/>
              <w:gridCol w:w="952"/>
              <w:gridCol w:w="1114"/>
              <w:gridCol w:w="1027"/>
              <w:gridCol w:w="1114"/>
              <w:gridCol w:w="1114"/>
              <w:gridCol w:w="1114"/>
            </w:tblGrid>
            <w:tr w:rsidR="00AB564C" w:rsidRPr="004B5888" w14:paraId="2273D056" w14:textId="77777777" w:rsidTr="00CC684A">
              <w:tc>
                <w:tcPr>
                  <w:tcW w:w="1336" w:type="dxa"/>
                  <w:shd w:val="clear" w:color="auto" w:fill="CCCC00"/>
                </w:tcPr>
                <w:p w14:paraId="4B3B12E5" w14:textId="77777777" w:rsidR="00AB564C" w:rsidRPr="00A162AD" w:rsidRDefault="00AB564C" w:rsidP="00CC684A">
                  <w:pPr>
                    <w:jc w:val="both"/>
                    <w:rPr>
                      <w:b/>
                      <w:color w:val="000000" w:themeColor="text1"/>
                      <w:sz w:val="20"/>
                      <w:szCs w:val="20"/>
                    </w:rPr>
                  </w:pPr>
                  <w:r w:rsidRPr="00A162AD">
                    <w:rPr>
                      <w:b/>
                      <w:color w:val="000000" w:themeColor="text1"/>
                      <w:sz w:val="20"/>
                      <w:szCs w:val="20"/>
                    </w:rPr>
                    <w:t>Pokazatelj rezultata</w:t>
                  </w:r>
                </w:p>
              </w:tc>
              <w:tc>
                <w:tcPr>
                  <w:tcW w:w="1309" w:type="dxa"/>
                  <w:shd w:val="clear" w:color="auto" w:fill="CCCC00"/>
                </w:tcPr>
                <w:p w14:paraId="3450A60C" w14:textId="77777777" w:rsidR="00AB564C" w:rsidRPr="00A162AD" w:rsidRDefault="00AB564C" w:rsidP="00CC684A">
                  <w:pPr>
                    <w:jc w:val="both"/>
                    <w:rPr>
                      <w:b/>
                      <w:color w:val="000000" w:themeColor="text1"/>
                      <w:sz w:val="20"/>
                      <w:szCs w:val="20"/>
                    </w:rPr>
                  </w:pPr>
                  <w:r w:rsidRPr="00A162AD">
                    <w:rPr>
                      <w:b/>
                      <w:color w:val="000000" w:themeColor="text1"/>
                      <w:sz w:val="20"/>
                      <w:szCs w:val="20"/>
                    </w:rPr>
                    <w:t>Definicija</w:t>
                  </w:r>
                </w:p>
              </w:tc>
              <w:tc>
                <w:tcPr>
                  <w:tcW w:w="952" w:type="dxa"/>
                  <w:shd w:val="clear" w:color="auto" w:fill="CCCC00"/>
                </w:tcPr>
                <w:p w14:paraId="14FEDF72" w14:textId="77777777" w:rsidR="00AB564C" w:rsidRPr="00A162AD" w:rsidRDefault="00AB564C" w:rsidP="00CC684A">
                  <w:pPr>
                    <w:jc w:val="both"/>
                    <w:rPr>
                      <w:b/>
                      <w:color w:val="000000" w:themeColor="text1"/>
                      <w:sz w:val="20"/>
                      <w:szCs w:val="20"/>
                    </w:rPr>
                  </w:pPr>
                  <w:r w:rsidRPr="00A162AD">
                    <w:rPr>
                      <w:b/>
                      <w:color w:val="000000" w:themeColor="text1"/>
                      <w:sz w:val="20"/>
                      <w:szCs w:val="20"/>
                    </w:rPr>
                    <w:t>Jedinica</w:t>
                  </w:r>
                </w:p>
              </w:tc>
              <w:tc>
                <w:tcPr>
                  <w:tcW w:w="1114" w:type="dxa"/>
                  <w:shd w:val="clear" w:color="auto" w:fill="CCCC00"/>
                </w:tcPr>
                <w:p w14:paraId="10CEDE07" w14:textId="77777777" w:rsidR="00AB564C" w:rsidRPr="00A162AD" w:rsidRDefault="00AB564C" w:rsidP="00CC684A">
                  <w:pPr>
                    <w:jc w:val="both"/>
                    <w:rPr>
                      <w:b/>
                      <w:color w:val="000000" w:themeColor="text1"/>
                      <w:sz w:val="20"/>
                      <w:szCs w:val="20"/>
                    </w:rPr>
                  </w:pPr>
                  <w:r w:rsidRPr="00A162AD">
                    <w:rPr>
                      <w:b/>
                      <w:color w:val="000000" w:themeColor="text1"/>
                      <w:sz w:val="20"/>
                      <w:szCs w:val="20"/>
                    </w:rPr>
                    <w:t>Polazna vrijednost</w:t>
                  </w:r>
                </w:p>
              </w:tc>
              <w:tc>
                <w:tcPr>
                  <w:tcW w:w="1027" w:type="dxa"/>
                  <w:shd w:val="clear" w:color="auto" w:fill="CCCC00"/>
                </w:tcPr>
                <w:p w14:paraId="6B285C33" w14:textId="77777777" w:rsidR="00AB564C" w:rsidRPr="00A162AD" w:rsidRDefault="00AB564C" w:rsidP="00CC684A">
                  <w:pPr>
                    <w:jc w:val="both"/>
                    <w:rPr>
                      <w:b/>
                      <w:sz w:val="20"/>
                      <w:szCs w:val="20"/>
                    </w:rPr>
                  </w:pPr>
                  <w:r w:rsidRPr="00A162AD">
                    <w:rPr>
                      <w:b/>
                      <w:sz w:val="20"/>
                      <w:szCs w:val="20"/>
                    </w:rPr>
                    <w:t>Izvor podataka</w:t>
                  </w:r>
                </w:p>
              </w:tc>
              <w:tc>
                <w:tcPr>
                  <w:tcW w:w="1114" w:type="dxa"/>
                  <w:shd w:val="clear" w:color="auto" w:fill="CCCC00"/>
                </w:tcPr>
                <w:p w14:paraId="0666106F" w14:textId="77777777" w:rsidR="00AB564C" w:rsidRPr="00A162AD" w:rsidRDefault="00AB564C" w:rsidP="00CC684A">
                  <w:pPr>
                    <w:jc w:val="both"/>
                    <w:rPr>
                      <w:b/>
                      <w:color w:val="000000" w:themeColor="text1"/>
                      <w:sz w:val="20"/>
                      <w:szCs w:val="20"/>
                    </w:rPr>
                  </w:pPr>
                  <w:r w:rsidRPr="00A162AD">
                    <w:rPr>
                      <w:b/>
                      <w:color w:val="000000" w:themeColor="text1"/>
                      <w:sz w:val="20"/>
                      <w:szCs w:val="20"/>
                    </w:rPr>
                    <w:t>Ciljana vrijednost 202</w:t>
                  </w:r>
                  <w:r>
                    <w:rPr>
                      <w:b/>
                      <w:color w:val="000000" w:themeColor="text1"/>
                      <w:sz w:val="20"/>
                      <w:szCs w:val="20"/>
                    </w:rPr>
                    <w:t>5</w:t>
                  </w:r>
                  <w:r w:rsidRPr="00A162AD">
                    <w:rPr>
                      <w:b/>
                      <w:color w:val="000000" w:themeColor="text1"/>
                      <w:sz w:val="20"/>
                      <w:szCs w:val="20"/>
                    </w:rPr>
                    <w:t>.</w:t>
                  </w:r>
                </w:p>
              </w:tc>
              <w:tc>
                <w:tcPr>
                  <w:tcW w:w="1114" w:type="dxa"/>
                  <w:shd w:val="clear" w:color="auto" w:fill="CCCC00"/>
                </w:tcPr>
                <w:p w14:paraId="14912833" w14:textId="77777777" w:rsidR="00AB564C" w:rsidRPr="00A162AD" w:rsidRDefault="00AB564C" w:rsidP="00CC684A">
                  <w:pPr>
                    <w:jc w:val="both"/>
                    <w:rPr>
                      <w:b/>
                      <w:color w:val="000000" w:themeColor="text1"/>
                      <w:sz w:val="20"/>
                      <w:szCs w:val="20"/>
                    </w:rPr>
                  </w:pPr>
                  <w:r w:rsidRPr="00A162AD">
                    <w:rPr>
                      <w:b/>
                      <w:color w:val="000000" w:themeColor="text1"/>
                      <w:sz w:val="20"/>
                      <w:szCs w:val="20"/>
                    </w:rPr>
                    <w:t>Ciljana vrijednost 202</w:t>
                  </w:r>
                  <w:r>
                    <w:rPr>
                      <w:b/>
                      <w:color w:val="000000" w:themeColor="text1"/>
                      <w:sz w:val="20"/>
                      <w:szCs w:val="20"/>
                    </w:rPr>
                    <w:t>6</w:t>
                  </w:r>
                  <w:r w:rsidRPr="00A162AD">
                    <w:rPr>
                      <w:b/>
                      <w:color w:val="000000" w:themeColor="text1"/>
                      <w:sz w:val="20"/>
                      <w:szCs w:val="20"/>
                    </w:rPr>
                    <w:t>.</w:t>
                  </w:r>
                </w:p>
              </w:tc>
              <w:tc>
                <w:tcPr>
                  <w:tcW w:w="1114" w:type="dxa"/>
                  <w:shd w:val="clear" w:color="auto" w:fill="CCCC00"/>
                </w:tcPr>
                <w:p w14:paraId="1FBFF702" w14:textId="77777777" w:rsidR="00AB564C" w:rsidRPr="00A162AD" w:rsidRDefault="00AB564C" w:rsidP="00CC684A">
                  <w:pPr>
                    <w:jc w:val="both"/>
                    <w:rPr>
                      <w:b/>
                      <w:color w:val="000000" w:themeColor="text1"/>
                      <w:sz w:val="20"/>
                      <w:szCs w:val="20"/>
                    </w:rPr>
                  </w:pPr>
                  <w:r w:rsidRPr="00A162AD">
                    <w:rPr>
                      <w:b/>
                      <w:color w:val="000000" w:themeColor="text1"/>
                      <w:sz w:val="20"/>
                      <w:szCs w:val="20"/>
                    </w:rPr>
                    <w:t>Ciljana vrijednost 202</w:t>
                  </w:r>
                  <w:r>
                    <w:rPr>
                      <w:b/>
                      <w:color w:val="000000" w:themeColor="text1"/>
                      <w:sz w:val="20"/>
                      <w:szCs w:val="20"/>
                    </w:rPr>
                    <w:t>7</w:t>
                  </w:r>
                  <w:r w:rsidRPr="00A162AD">
                    <w:rPr>
                      <w:b/>
                      <w:color w:val="000000" w:themeColor="text1"/>
                      <w:sz w:val="20"/>
                      <w:szCs w:val="20"/>
                    </w:rPr>
                    <w:t>.</w:t>
                  </w:r>
                </w:p>
              </w:tc>
            </w:tr>
            <w:tr w:rsidR="00AB564C" w:rsidRPr="004B5888" w14:paraId="43CE6B3E" w14:textId="77777777" w:rsidTr="00CC684A">
              <w:tc>
                <w:tcPr>
                  <w:tcW w:w="1336" w:type="dxa"/>
                </w:tcPr>
                <w:p w14:paraId="500C2718" w14:textId="77777777" w:rsidR="00AB564C" w:rsidRPr="004B5888" w:rsidRDefault="00AB564C" w:rsidP="00CC684A">
                  <w:pPr>
                    <w:jc w:val="both"/>
                    <w:rPr>
                      <w:color w:val="000000" w:themeColor="text1"/>
                      <w:sz w:val="20"/>
                      <w:szCs w:val="20"/>
                    </w:rPr>
                  </w:pPr>
                  <w:r w:rsidRPr="004B5888">
                    <w:rPr>
                      <w:color w:val="000000" w:themeColor="text1"/>
                      <w:sz w:val="20"/>
                      <w:szCs w:val="20"/>
                    </w:rPr>
                    <w:t>Broj saniranih sanitarnih čvorova</w:t>
                  </w:r>
                </w:p>
              </w:tc>
              <w:tc>
                <w:tcPr>
                  <w:tcW w:w="1309" w:type="dxa"/>
                </w:tcPr>
                <w:p w14:paraId="7D4491DE" w14:textId="77777777" w:rsidR="00AB564C" w:rsidRPr="004B5888" w:rsidRDefault="00AB564C" w:rsidP="00CC684A">
                  <w:pPr>
                    <w:jc w:val="both"/>
                    <w:rPr>
                      <w:color w:val="000000" w:themeColor="text1"/>
                      <w:sz w:val="20"/>
                      <w:szCs w:val="20"/>
                    </w:rPr>
                  </w:pPr>
                  <w:r w:rsidRPr="004B5888">
                    <w:rPr>
                      <w:sz w:val="20"/>
                      <w:szCs w:val="20"/>
                    </w:rPr>
                    <w:t>Povećanje kvalitete rada</w:t>
                  </w:r>
                  <w:r>
                    <w:rPr>
                      <w:sz w:val="20"/>
                      <w:szCs w:val="20"/>
                    </w:rPr>
                    <w:t xml:space="preserve"> korisnika koji pohađaju logopedske vježbe i samog logopeda</w:t>
                  </w:r>
                  <w:r w:rsidRPr="004B5888">
                    <w:rPr>
                      <w:sz w:val="20"/>
                      <w:szCs w:val="20"/>
                    </w:rPr>
                    <w:t xml:space="preserve"> </w:t>
                  </w:r>
                </w:p>
              </w:tc>
              <w:tc>
                <w:tcPr>
                  <w:tcW w:w="952" w:type="dxa"/>
                </w:tcPr>
                <w:p w14:paraId="4A9CDCCC" w14:textId="77777777" w:rsidR="00AB564C" w:rsidRPr="004B5888" w:rsidRDefault="00AB564C" w:rsidP="00CC684A">
                  <w:pPr>
                    <w:jc w:val="both"/>
                    <w:rPr>
                      <w:color w:val="000000" w:themeColor="text1"/>
                      <w:sz w:val="20"/>
                      <w:szCs w:val="20"/>
                    </w:rPr>
                  </w:pPr>
                  <w:r w:rsidRPr="004B5888">
                    <w:rPr>
                      <w:color w:val="000000" w:themeColor="text1"/>
                      <w:sz w:val="20"/>
                      <w:szCs w:val="20"/>
                    </w:rPr>
                    <w:t>Broj</w:t>
                  </w:r>
                </w:p>
              </w:tc>
              <w:tc>
                <w:tcPr>
                  <w:tcW w:w="1114" w:type="dxa"/>
                </w:tcPr>
                <w:p w14:paraId="7ECF4E5B" w14:textId="77777777" w:rsidR="00AB564C" w:rsidRPr="004B5888" w:rsidRDefault="00AB564C" w:rsidP="00CC684A">
                  <w:pPr>
                    <w:jc w:val="both"/>
                    <w:rPr>
                      <w:color w:val="000000" w:themeColor="text1"/>
                      <w:sz w:val="20"/>
                      <w:szCs w:val="20"/>
                    </w:rPr>
                  </w:pPr>
                  <w:r>
                    <w:rPr>
                      <w:color w:val="000000" w:themeColor="text1"/>
                      <w:sz w:val="20"/>
                      <w:szCs w:val="20"/>
                    </w:rPr>
                    <w:t>0</w:t>
                  </w:r>
                </w:p>
              </w:tc>
              <w:tc>
                <w:tcPr>
                  <w:tcW w:w="1027" w:type="dxa"/>
                </w:tcPr>
                <w:p w14:paraId="71FDE780" w14:textId="77777777" w:rsidR="00AB564C" w:rsidRPr="004B5888" w:rsidRDefault="00AB564C" w:rsidP="00CC684A">
                  <w:pPr>
                    <w:jc w:val="both"/>
                    <w:rPr>
                      <w:color w:val="000000" w:themeColor="text1"/>
                      <w:sz w:val="20"/>
                      <w:szCs w:val="20"/>
                    </w:rPr>
                  </w:pPr>
                  <w:r w:rsidRPr="004B5888">
                    <w:rPr>
                      <w:color w:val="000000" w:themeColor="text1"/>
                      <w:sz w:val="20"/>
                      <w:szCs w:val="20"/>
                    </w:rPr>
                    <w:t>Plan nabave</w:t>
                  </w:r>
                </w:p>
              </w:tc>
              <w:tc>
                <w:tcPr>
                  <w:tcW w:w="1114" w:type="dxa"/>
                </w:tcPr>
                <w:p w14:paraId="34A70FD0" w14:textId="77777777" w:rsidR="00AB564C" w:rsidRPr="004B5888" w:rsidRDefault="00AB564C" w:rsidP="00CC684A">
                  <w:pPr>
                    <w:jc w:val="both"/>
                    <w:rPr>
                      <w:color w:val="000000" w:themeColor="text1"/>
                      <w:sz w:val="20"/>
                      <w:szCs w:val="20"/>
                    </w:rPr>
                  </w:pPr>
                  <w:r w:rsidRPr="004B5888">
                    <w:rPr>
                      <w:color w:val="000000" w:themeColor="text1"/>
                      <w:sz w:val="20"/>
                      <w:szCs w:val="20"/>
                    </w:rPr>
                    <w:t>1</w:t>
                  </w:r>
                </w:p>
              </w:tc>
              <w:tc>
                <w:tcPr>
                  <w:tcW w:w="1114" w:type="dxa"/>
                </w:tcPr>
                <w:p w14:paraId="08167136" w14:textId="77777777" w:rsidR="00AB564C" w:rsidRPr="004B5888" w:rsidRDefault="00AB564C" w:rsidP="00CC684A">
                  <w:pPr>
                    <w:jc w:val="both"/>
                    <w:rPr>
                      <w:color w:val="000000" w:themeColor="text1"/>
                      <w:sz w:val="20"/>
                      <w:szCs w:val="20"/>
                    </w:rPr>
                  </w:pPr>
                  <w:r>
                    <w:rPr>
                      <w:color w:val="000000" w:themeColor="text1"/>
                      <w:sz w:val="20"/>
                      <w:szCs w:val="20"/>
                    </w:rPr>
                    <w:t>0</w:t>
                  </w:r>
                </w:p>
              </w:tc>
              <w:tc>
                <w:tcPr>
                  <w:tcW w:w="1114" w:type="dxa"/>
                </w:tcPr>
                <w:p w14:paraId="6001E581" w14:textId="77777777" w:rsidR="00AB564C" w:rsidRPr="004B5888" w:rsidRDefault="00AB564C" w:rsidP="00CC684A">
                  <w:pPr>
                    <w:jc w:val="both"/>
                    <w:rPr>
                      <w:color w:val="000000" w:themeColor="text1"/>
                      <w:sz w:val="20"/>
                      <w:szCs w:val="20"/>
                    </w:rPr>
                  </w:pPr>
                  <w:r w:rsidRPr="004B5888">
                    <w:rPr>
                      <w:color w:val="000000" w:themeColor="text1"/>
                      <w:sz w:val="20"/>
                      <w:szCs w:val="20"/>
                    </w:rPr>
                    <w:t>0</w:t>
                  </w:r>
                </w:p>
              </w:tc>
            </w:tr>
          </w:tbl>
          <w:p w14:paraId="60F4FA25" w14:textId="77777777" w:rsidR="00AB564C" w:rsidRDefault="00AB564C" w:rsidP="00CC684A">
            <w:pPr>
              <w:ind w:left="360"/>
              <w:jc w:val="both"/>
              <w:rPr>
                <w:b/>
                <w:color w:val="000000" w:themeColor="text1"/>
              </w:rPr>
            </w:pPr>
          </w:p>
          <w:p w14:paraId="312D485E" w14:textId="77777777" w:rsidR="00AB564C" w:rsidRDefault="00AB564C" w:rsidP="00CC684A">
            <w:pPr>
              <w:pStyle w:val="Odlomakpopisa"/>
              <w:spacing w:after="200" w:line="276" w:lineRule="auto"/>
              <w:ind w:left="360"/>
              <w:jc w:val="both"/>
              <w:rPr>
                <w:b/>
                <w:bCs/>
                <w:color w:val="000000" w:themeColor="text1"/>
              </w:rPr>
            </w:pPr>
            <w:r w:rsidRPr="003B41A6">
              <w:rPr>
                <w:b/>
                <w:bCs/>
                <w:color w:val="000000" w:themeColor="text1"/>
              </w:rPr>
              <w:t>PROJEKT K160522- UREĐENJE ŠTEFIĆEVOG DOLA</w:t>
            </w:r>
            <w:r w:rsidRPr="00C6489D">
              <w:rPr>
                <w:b/>
                <w:bCs/>
                <w:color w:val="000000" w:themeColor="text1"/>
              </w:rPr>
              <w:t xml:space="preserve"> </w:t>
            </w:r>
          </w:p>
          <w:p w14:paraId="313DF958" w14:textId="77777777" w:rsidR="00AB564C" w:rsidRDefault="00AB564C" w:rsidP="00CC684A">
            <w:pPr>
              <w:pStyle w:val="Odlomakpopisa"/>
              <w:spacing w:after="200" w:line="276" w:lineRule="auto"/>
              <w:ind w:left="360"/>
              <w:jc w:val="both"/>
            </w:pPr>
            <w:r>
              <w:rPr>
                <w:color w:val="000000" w:themeColor="text1"/>
              </w:rPr>
              <w:t>P</w:t>
            </w:r>
            <w:r w:rsidRPr="007C29EA">
              <w:rPr>
                <w:color w:val="000000" w:themeColor="text1"/>
              </w:rPr>
              <w:t xml:space="preserve">lanira se iznos </w:t>
            </w:r>
            <w:r>
              <w:rPr>
                <w:color w:val="000000" w:themeColor="text1"/>
              </w:rPr>
              <w:t>od 500.000,00 eura u 2025</w:t>
            </w:r>
            <w:r w:rsidRPr="007C29EA">
              <w:rPr>
                <w:color w:val="000000" w:themeColor="text1"/>
              </w:rPr>
              <w:t>.</w:t>
            </w:r>
            <w:r>
              <w:rPr>
                <w:color w:val="000000" w:themeColor="text1"/>
              </w:rPr>
              <w:t xml:space="preserve"> i također u 2026.</w:t>
            </w:r>
            <w:r w:rsidRPr="007C29EA">
              <w:rPr>
                <w:color w:val="000000" w:themeColor="text1"/>
              </w:rPr>
              <w:t xml:space="preserve"> godini, </w:t>
            </w:r>
            <w:r>
              <w:rPr>
                <w:color w:val="000000" w:themeColor="text1"/>
              </w:rPr>
              <w:t>a projekt se odnosi na uređenje prostora na k.č.br. 13994/1 u k.o. Delnice II. Prostor se namjerava urbanizirati uređenjem parka za djecu, izgradnjom skate i roller staza, nabavom urbane opreme, a dio prostora se planira urediti kao park za pse. U tijeku je izrada projektne dokumentacije, a projekt se planira prijaviti na raspoložive natječaje.</w:t>
            </w:r>
            <w:r w:rsidRPr="007C29EA">
              <w:t xml:space="preserve"> </w:t>
            </w:r>
          </w:p>
          <w:p w14:paraId="31936B7A" w14:textId="77777777" w:rsidR="00AB564C" w:rsidRPr="004B5888" w:rsidRDefault="00AB564C" w:rsidP="00CC684A">
            <w:pPr>
              <w:ind w:left="360"/>
              <w:jc w:val="center"/>
              <w:rPr>
                <w:b/>
                <w:color w:val="000000" w:themeColor="text1"/>
              </w:rPr>
            </w:pPr>
            <w:r w:rsidRPr="004B5888">
              <w:rPr>
                <w:b/>
                <w:color w:val="000000" w:themeColor="text1"/>
              </w:rPr>
              <w:t>Pokazatelji rezultata</w:t>
            </w:r>
          </w:p>
          <w:tbl>
            <w:tblPr>
              <w:tblStyle w:val="Reetkatablice"/>
              <w:tblW w:w="9182" w:type="dxa"/>
              <w:tblInd w:w="360" w:type="dxa"/>
              <w:tblLayout w:type="fixed"/>
              <w:tblLook w:val="04A0" w:firstRow="1" w:lastRow="0" w:firstColumn="1" w:lastColumn="0" w:noHBand="0" w:noVBand="1"/>
            </w:tblPr>
            <w:tblGrid>
              <w:gridCol w:w="1203"/>
              <w:gridCol w:w="1396"/>
              <w:gridCol w:w="930"/>
              <w:gridCol w:w="1083"/>
              <w:gridCol w:w="1075"/>
              <w:gridCol w:w="1165"/>
              <w:gridCol w:w="1165"/>
              <w:gridCol w:w="1165"/>
            </w:tblGrid>
            <w:tr w:rsidR="00AB564C" w:rsidRPr="004B5888" w14:paraId="03B1D431" w14:textId="77777777" w:rsidTr="00CC684A">
              <w:tc>
                <w:tcPr>
                  <w:tcW w:w="1216" w:type="dxa"/>
                  <w:shd w:val="clear" w:color="auto" w:fill="CCCC00"/>
                </w:tcPr>
                <w:p w14:paraId="7F8EFE3C" w14:textId="77777777" w:rsidR="00AB564C" w:rsidRPr="007C29EA" w:rsidRDefault="00AB564C" w:rsidP="00CC684A">
                  <w:pPr>
                    <w:jc w:val="both"/>
                    <w:rPr>
                      <w:b/>
                      <w:color w:val="000000" w:themeColor="text1"/>
                      <w:sz w:val="20"/>
                      <w:szCs w:val="20"/>
                    </w:rPr>
                  </w:pPr>
                  <w:r w:rsidRPr="007C29EA">
                    <w:rPr>
                      <w:b/>
                      <w:color w:val="000000" w:themeColor="text1"/>
                      <w:sz w:val="20"/>
                      <w:szCs w:val="20"/>
                    </w:rPr>
                    <w:t>Pokazatelj rezultata</w:t>
                  </w:r>
                </w:p>
              </w:tc>
              <w:tc>
                <w:tcPr>
                  <w:tcW w:w="1430" w:type="dxa"/>
                  <w:shd w:val="clear" w:color="auto" w:fill="CCCC00"/>
                </w:tcPr>
                <w:p w14:paraId="2BBC389D" w14:textId="77777777" w:rsidR="00AB564C" w:rsidRPr="007C29EA" w:rsidRDefault="00AB564C" w:rsidP="00CC684A">
                  <w:pPr>
                    <w:jc w:val="both"/>
                    <w:rPr>
                      <w:b/>
                      <w:color w:val="000000" w:themeColor="text1"/>
                      <w:sz w:val="20"/>
                      <w:szCs w:val="20"/>
                    </w:rPr>
                  </w:pPr>
                  <w:r w:rsidRPr="007C29EA">
                    <w:rPr>
                      <w:b/>
                      <w:color w:val="000000" w:themeColor="text1"/>
                      <w:sz w:val="20"/>
                      <w:szCs w:val="20"/>
                    </w:rPr>
                    <w:t>Definicija</w:t>
                  </w:r>
                </w:p>
              </w:tc>
              <w:tc>
                <w:tcPr>
                  <w:tcW w:w="930" w:type="dxa"/>
                  <w:shd w:val="clear" w:color="auto" w:fill="CCCC00"/>
                </w:tcPr>
                <w:p w14:paraId="6ED49967" w14:textId="77777777" w:rsidR="00AB564C" w:rsidRPr="007C29EA" w:rsidRDefault="00AB564C" w:rsidP="00CC684A">
                  <w:pPr>
                    <w:jc w:val="both"/>
                    <w:rPr>
                      <w:b/>
                      <w:color w:val="000000" w:themeColor="text1"/>
                      <w:sz w:val="20"/>
                      <w:szCs w:val="20"/>
                    </w:rPr>
                  </w:pPr>
                  <w:r w:rsidRPr="007C29EA">
                    <w:rPr>
                      <w:b/>
                      <w:color w:val="000000" w:themeColor="text1"/>
                      <w:sz w:val="20"/>
                      <w:szCs w:val="20"/>
                    </w:rPr>
                    <w:t>Jedinica</w:t>
                  </w:r>
                </w:p>
              </w:tc>
              <w:tc>
                <w:tcPr>
                  <w:tcW w:w="995" w:type="dxa"/>
                  <w:shd w:val="clear" w:color="auto" w:fill="CCCC00"/>
                </w:tcPr>
                <w:p w14:paraId="6D0DF15C" w14:textId="77777777" w:rsidR="00AB564C" w:rsidRPr="007C29EA" w:rsidRDefault="00AB564C" w:rsidP="00CC684A">
                  <w:pPr>
                    <w:jc w:val="both"/>
                    <w:rPr>
                      <w:b/>
                      <w:color w:val="000000" w:themeColor="text1"/>
                      <w:sz w:val="20"/>
                      <w:szCs w:val="20"/>
                    </w:rPr>
                  </w:pPr>
                  <w:r w:rsidRPr="007C29EA">
                    <w:rPr>
                      <w:b/>
                      <w:color w:val="000000" w:themeColor="text1"/>
                      <w:sz w:val="20"/>
                      <w:szCs w:val="20"/>
                    </w:rPr>
                    <w:t>Polazna vrijednost</w:t>
                  </w:r>
                </w:p>
              </w:tc>
              <w:tc>
                <w:tcPr>
                  <w:tcW w:w="1083" w:type="dxa"/>
                  <w:shd w:val="clear" w:color="auto" w:fill="CCCC00"/>
                </w:tcPr>
                <w:p w14:paraId="4AF15AD2" w14:textId="77777777" w:rsidR="00AB564C" w:rsidRPr="007C29EA" w:rsidRDefault="00AB564C" w:rsidP="00CC684A">
                  <w:pPr>
                    <w:jc w:val="both"/>
                    <w:rPr>
                      <w:b/>
                      <w:color w:val="000000" w:themeColor="text1"/>
                      <w:sz w:val="20"/>
                      <w:szCs w:val="20"/>
                    </w:rPr>
                  </w:pPr>
                  <w:r w:rsidRPr="007C29EA">
                    <w:rPr>
                      <w:b/>
                      <w:sz w:val="20"/>
                      <w:szCs w:val="20"/>
                    </w:rPr>
                    <w:t>Izvor podataka</w:t>
                  </w:r>
                </w:p>
              </w:tc>
              <w:tc>
                <w:tcPr>
                  <w:tcW w:w="1176" w:type="dxa"/>
                  <w:shd w:val="clear" w:color="auto" w:fill="CCCC00"/>
                </w:tcPr>
                <w:p w14:paraId="283602A2" w14:textId="77777777" w:rsidR="00AB564C" w:rsidRPr="007C29EA" w:rsidRDefault="00AB564C" w:rsidP="00CC684A">
                  <w:pPr>
                    <w:jc w:val="both"/>
                    <w:rPr>
                      <w:b/>
                      <w:color w:val="000000" w:themeColor="text1"/>
                      <w:sz w:val="20"/>
                      <w:szCs w:val="20"/>
                    </w:rPr>
                  </w:pPr>
                  <w:r w:rsidRPr="007C29EA">
                    <w:rPr>
                      <w:b/>
                      <w:color w:val="000000" w:themeColor="text1"/>
                      <w:sz w:val="20"/>
                      <w:szCs w:val="20"/>
                    </w:rPr>
                    <w:t>Ciljana vrijednost 202</w:t>
                  </w:r>
                  <w:r>
                    <w:rPr>
                      <w:b/>
                      <w:color w:val="000000" w:themeColor="text1"/>
                      <w:sz w:val="20"/>
                      <w:szCs w:val="20"/>
                    </w:rPr>
                    <w:t>5</w:t>
                  </w:r>
                  <w:r w:rsidRPr="007C29EA">
                    <w:rPr>
                      <w:b/>
                      <w:color w:val="000000" w:themeColor="text1"/>
                      <w:sz w:val="20"/>
                      <w:szCs w:val="20"/>
                    </w:rPr>
                    <w:t>.</w:t>
                  </w:r>
                </w:p>
              </w:tc>
              <w:tc>
                <w:tcPr>
                  <w:tcW w:w="1176" w:type="dxa"/>
                  <w:shd w:val="clear" w:color="auto" w:fill="CCCC00"/>
                </w:tcPr>
                <w:p w14:paraId="3B0FBA3F" w14:textId="77777777" w:rsidR="00AB564C" w:rsidRPr="007C29EA" w:rsidRDefault="00AB564C" w:rsidP="00CC684A">
                  <w:pPr>
                    <w:jc w:val="both"/>
                    <w:rPr>
                      <w:b/>
                      <w:color w:val="000000" w:themeColor="text1"/>
                      <w:sz w:val="20"/>
                      <w:szCs w:val="20"/>
                    </w:rPr>
                  </w:pPr>
                  <w:r w:rsidRPr="007C29EA">
                    <w:rPr>
                      <w:b/>
                      <w:color w:val="000000" w:themeColor="text1"/>
                      <w:sz w:val="20"/>
                      <w:szCs w:val="20"/>
                    </w:rPr>
                    <w:t>Ciljana vrijednost 202</w:t>
                  </w:r>
                  <w:r>
                    <w:rPr>
                      <w:b/>
                      <w:color w:val="000000" w:themeColor="text1"/>
                      <w:sz w:val="20"/>
                      <w:szCs w:val="20"/>
                    </w:rPr>
                    <w:t>6</w:t>
                  </w:r>
                  <w:r w:rsidRPr="007C29EA">
                    <w:rPr>
                      <w:b/>
                      <w:color w:val="000000" w:themeColor="text1"/>
                      <w:sz w:val="20"/>
                      <w:szCs w:val="20"/>
                    </w:rPr>
                    <w:t>.</w:t>
                  </w:r>
                </w:p>
              </w:tc>
              <w:tc>
                <w:tcPr>
                  <w:tcW w:w="1176" w:type="dxa"/>
                  <w:shd w:val="clear" w:color="auto" w:fill="CCCC00"/>
                </w:tcPr>
                <w:p w14:paraId="6568E1F8" w14:textId="77777777" w:rsidR="00AB564C" w:rsidRPr="007C29EA" w:rsidRDefault="00AB564C" w:rsidP="00CC684A">
                  <w:pPr>
                    <w:jc w:val="both"/>
                    <w:rPr>
                      <w:b/>
                      <w:color w:val="000000" w:themeColor="text1"/>
                      <w:sz w:val="20"/>
                      <w:szCs w:val="20"/>
                    </w:rPr>
                  </w:pPr>
                  <w:r w:rsidRPr="007C29EA">
                    <w:rPr>
                      <w:b/>
                      <w:color w:val="000000" w:themeColor="text1"/>
                      <w:sz w:val="20"/>
                      <w:szCs w:val="20"/>
                    </w:rPr>
                    <w:t>Ciljana vrijednost 202</w:t>
                  </w:r>
                  <w:r>
                    <w:rPr>
                      <w:b/>
                      <w:color w:val="000000" w:themeColor="text1"/>
                      <w:sz w:val="20"/>
                      <w:szCs w:val="20"/>
                    </w:rPr>
                    <w:t>7</w:t>
                  </w:r>
                  <w:r w:rsidRPr="007C29EA">
                    <w:rPr>
                      <w:b/>
                      <w:color w:val="000000" w:themeColor="text1"/>
                      <w:sz w:val="20"/>
                      <w:szCs w:val="20"/>
                    </w:rPr>
                    <w:t>.</w:t>
                  </w:r>
                </w:p>
              </w:tc>
            </w:tr>
            <w:tr w:rsidR="00AB564C" w:rsidRPr="004B5888" w14:paraId="3AA4B78E" w14:textId="77777777" w:rsidTr="00CC684A">
              <w:tc>
                <w:tcPr>
                  <w:tcW w:w="1216" w:type="dxa"/>
                </w:tcPr>
                <w:p w14:paraId="58262142" w14:textId="77777777" w:rsidR="00AB564C" w:rsidRPr="004B5888" w:rsidRDefault="00AB564C" w:rsidP="00CC684A">
                  <w:pPr>
                    <w:jc w:val="both"/>
                    <w:rPr>
                      <w:color w:val="000000" w:themeColor="text1"/>
                      <w:sz w:val="20"/>
                      <w:szCs w:val="20"/>
                    </w:rPr>
                  </w:pPr>
                  <w:r>
                    <w:rPr>
                      <w:color w:val="000000" w:themeColor="text1"/>
                      <w:sz w:val="20"/>
                      <w:szCs w:val="20"/>
                    </w:rPr>
                    <w:t>Uređenje parka</w:t>
                  </w:r>
                  <w:r w:rsidRPr="004B5888">
                    <w:rPr>
                      <w:color w:val="000000" w:themeColor="text1"/>
                      <w:sz w:val="20"/>
                      <w:szCs w:val="20"/>
                    </w:rPr>
                    <w:t xml:space="preserve"> </w:t>
                  </w:r>
                </w:p>
              </w:tc>
              <w:tc>
                <w:tcPr>
                  <w:tcW w:w="1430" w:type="dxa"/>
                </w:tcPr>
                <w:p w14:paraId="49D6C96D" w14:textId="77777777" w:rsidR="00AB564C" w:rsidRPr="004B5888" w:rsidRDefault="00AB564C" w:rsidP="00CC684A">
                  <w:pPr>
                    <w:jc w:val="both"/>
                    <w:rPr>
                      <w:color w:val="000000" w:themeColor="text1"/>
                      <w:sz w:val="20"/>
                      <w:szCs w:val="20"/>
                    </w:rPr>
                  </w:pPr>
                  <w:r w:rsidRPr="004B5888">
                    <w:rPr>
                      <w:color w:val="000000" w:themeColor="text1"/>
                      <w:sz w:val="20"/>
                      <w:szCs w:val="20"/>
                    </w:rPr>
                    <w:t>Realizaciji projekta može se pristupiti nakon uspješno provedenog postupka nabave i sklapanja ugovora o nabavi</w:t>
                  </w:r>
                </w:p>
              </w:tc>
              <w:tc>
                <w:tcPr>
                  <w:tcW w:w="930" w:type="dxa"/>
                </w:tcPr>
                <w:p w14:paraId="4FFA3C61" w14:textId="77777777" w:rsidR="00AB564C" w:rsidRPr="004B5888" w:rsidRDefault="00AB564C" w:rsidP="00CC684A">
                  <w:pPr>
                    <w:jc w:val="both"/>
                    <w:rPr>
                      <w:color w:val="000000" w:themeColor="text1"/>
                      <w:sz w:val="20"/>
                      <w:szCs w:val="20"/>
                    </w:rPr>
                  </w:pPr>
                  <w:r>
                    <w:rPr>
                      <w:color w:val="000000" w:themeColor="text1"/>
                      <w:sz w:val="20"/>
                      <w:szCs w:val="20"/>
                    </w:rPr>
                    <w:t>kom</w:t>
                  </w:r>
                </w:p>
              </w:tc>
              <w:tc>
                <w:tcPr>
                  <w:tcW w:w="995" w:type="dxa"/>
                </w:tcPr>
                <w:p w14:paraId="4DEB30A6" w14:textId="77777777" w:rsidR="00AB564C" w:rsidRPr="004B5888" w:rsidRDefault="00AB564C" w:rsidP="00CC684A">
                  <w:pPr>
                    <w:jc w:val="both"/>
                    <w:rPr>
                      <w:color w:val="000000" w:themeColor="text1"/>
                      <w:sz w:val="20"/>
                      <w:szCs w:val="20"/>
                    </w:rPr>
                  </w:pPr>
                  <w:r w:rsidRPr="004B5888">
                    <w:rPr>
                      <w:color w:val="000000" w:themeColor="text1"/>
                      <w:sz w:val="20"/>
                      <w:szCs w:val="20"/>
                    </w:rPr>
                    <w:t>0</w:t>
                  </w:r>
                </w:p>
              </w:tc>
              <w:tc>
                <w:tcPr>
                  <w:tcW w:w="1083" w:type="dxa"/>
                </w:tcPr>
                <w:p w14:paraId="52B64139" w14:textId="77777777" w:rsidR="00AB564C" w:rsidRPr="004B5888" w:rsidRDefault="00AB564C" w:rsidP="00CC684A">
                  <w:pPr>
                    <w:jc w:val="both"/>
                    <w:rPr>
                      <w:color w:val="000000" w:themeColor="text1"/>
                      <w:sz w:val="20"/>
                      <w:szCs w:val="20"/>
                    </w:rPr>
                  </w:pPr>
                  <w:r w:rsidRPr="004B5888">
                    <w:rPr>
                      <w:color w:val="000000" w:themeColor="text1"/>
                      <w:sz w:val="20"/>
                      <w:szCs w:val="20"/>
                    </w:rPr>
                    <w:t>Plan nabave</w:t>
                  </w:r>
                </w:p>
              </w:tc>
              <w:tc>
                <w:tcPr>
                  <w:tcW w:w="1176" w:type="dxa"/>
                </w:tcPr>
                <w:p w14:paraId="34F0F748" w14:textId="77777777" w:rsidR="00AB564C" w:rsidRPr="004B5888" w:rsidRDefault="00AB564C" w:rsidP="00CC684A">
                  <w:pPr>
                    <w:jc w:val="both"/>
                    <w:rPr>
                      <w:color w:val="000000" w:themeColor="text1"/>
                      <w:sz w:val="20"/>
                      <w:szCs w:val="20"/>
                    </w:rPr>
                  </w:pPr>
                  <w:r w:rsidRPr="004B5888">
                    <w:rPr>
                      <w:color w:val="000000" w:themeColor="text1"/>
                      <w:sz w:val="20"/>
                      <w:szCs w:val="20"/>
                    </w:rPr>
                    <w:t>1</w:t>
                  </w:r>
                </w:p>
              </w:tc>
              <w:tc>
                <w:tcPr>
                  <w:tcW w:w="1176" w:type="dxa"/>
                </w:tcPr>
                <w:p w14:paraId="1B4B5B40" w14:textId="77777777" w:rsidR="00AB564C" w:rsidRPr="004B5888" w:rsidRDefault="00AB564C" w:rsidP="00CC684A">
                  <w:pPr>
                    <w:jc w:val="both"/>
                    <w:rPr>
                      <w:color w:val="000000" w:themeColor="text1"/>
                      <w:sz w:val="20"/>
                      <w:szCs w:val="20"/>
                    </w:rPr>
                  </w:pPr>
                  <w:r>
                    <w:rPr>
                      <w:color w:val="000000" w:themeColor="text1"/>
                      <w:sz w:val="20"/>
                      <w:szCs w:val="20"/>
                    </w:rPr>
                    <w:t>1</w:t>
                  </w:r>
                </w:p>
              </w:tc>
              <w:tc>
                <w:tcPr>
                  <w:tcW w:w="1176" w:type="dxa"/>
                </w:tcPr>
                <w:p w14:paraId="34F874C7" w14:textId="77777777" w:rsidR="00AB564C" w:rsidRPr="004B5888" w:rsidRDefault="00AB564C" w:rsidP="00CC684A">
                  <w:pPr>
                    <w:jc w:val="both"/>
                    <w:rPr>
                      <w:color w:val="000000" w:themeColor="text1"/>
                      <w:sz w:val="20"/>
                      <w:szCs w:val="20"/>
                    </w:rPr>
                  </w:pPr>
                  <w:r w:rsidRPr="004B5888">
                    <w:rPr>
                      <w:color w:val="000000" w:themeColor="text1"/>
                      <w:sz w:val="20"/>
                      <w:szCs w:val="20"/>
                    </w:rPr>
                    <w:t>0</w:t>
                  </w:r>
                </w:p>
              </w:tc>
            </w:tr>
          </w:tbl>
          <w:p w14:paraId="5C22A471" w14:textId="77777777" w:rsidR="00AB564C" w:rsidRDefault="00AB564C" w:rsidP="00CC684A">
            <w:pPr>
              <w:ind w:left="360"/>
              <w:jc w:val="both"/>
              <w:rPr>
                <w:b/>
                <w:color w:val="000000" w:themeColor="text1"/>
              </w:rPr>
            </w:pPr>
          </w:p>
          <w:p w14:paraId="380B656F" w14:textId="77777777" w:rsidR="00AB564C" w:rsidRPr="003253C4" w:rsidRDefault="00AB564C" w:rsidP="00CC684A">
            <w:pPr>
              <w:ind w:left="360"/>
              <w:jc w:val="both"/>
              <w:rPr>
                <w:b/>
              </w:rPr>
            </w:pPr>
            <w:r w:rsidRPr="003253C4">
              <w:rPr>
                <w:b/>
              </w:rPr>
              <w:t>KAPITALNI PROJEKT K160523 ELEKTRIFIKACIJA ULICE PRESIKA</w:t>
            </w:r>
          </w:p>
          <w:p w14:paraId="283F19C2" w14:textId="77777777" w:rsidR="00AB564C" w:rsidRPr="00FA57AB" w:rsidRDefault="00AB564C" w:rsidP="00CC684A">
            <w:pPr>
              <w:ind w:left="360"/>
              <w:jc w:val="both"/>
            </w:pPr>
            <w:r w:rsidRPr="00FA57AB">
              <w:t>Aktivnost se planira u iznosu od 20.000,00 eura. U svrhu izgradnje električne infrastrukture</w:t>
            </w:r>
            <w:r>
              <w:t xml:space="preserve"> </w:t>
            </w:r>
            <w:r w:rsidRPr="00FA57AB">
              <w:t xml:space="preserve">u ulici Presika potrebno je riješiti imovinsko pravne odnose kako bi HEP mogao izgraditi trafostanicu, a Grad postaviti stupove javne rasvjete.  </w:t>
            </w:r>
          </w:p>
          <w:p w14:paraId="17CBF76E" w14:textId="77777777" w:rsidR="00AB564C" w:rsidRDefault="00AB564C" w:rsidP="00CC684A">
            <w:pPr>
              <w:ind w:left="360"/>
              <w:jc w:val="both"/>
              <w:rPr>
                <w:b/>
                <w:color w:val="000000" w:themeColor="text1"/>
              </w:rPr>
            </w:pPr>
          </w:p>
          <w:p w14:paraId="06DFE32C" w14:textId="77777777" w:rsidR="00AB564C" w:rsidRPr="004B5888" w:rsidRDefault="00AB564C" w:rsidP="00CC684A">
            <w:pPr>
              <w:ind w:left="360"/>
              <w:jc w:val="center"/>
              <w:rPr>
                <w:b/>
                <w:color w:val="000000" w:themeColor="text1"/>
              </w:rPr>
            </w:pPr>
            <w:r w:rsidRPr="004B5888">
              <w:rPr>
                <w:b/>
                <w:color w:val="000000" w:themeColor="text1"/>
              </w:rPr>
              <w:t>Pokazatelji rezulta</w:t>
            </w:r>
            <w:r>
              <w:rPr>
                <w:b/>
                <w:color w:val="000000" w:themeColor="text1"/>
              </w:rPr>
              <w:t>ta</w:t>
            </w:r>
          </w:p>
          <w:tbl>
            <w:tblPr>
              <w:tblStyle w:val="Reetkatablice"/>
              <w:tblW w:w="9182" w:type="dxa"/>
              <w:tblInd w:w="360" w:type="dxa"/>
              <w:tblLayout w:type="fixed"/>
              <w:tblLook w:val="04A0" w:firstRow="1" w:lastRow="0" w:firstColumn="1" w:lastColumn="0" w:noHBand="0" w:noVBand="1"/>
            </w:tblPr>
            <w:tblGrid>
              <w:gridCol w:w="1210"/>
              <w:gridCol w:w="1216"/>
              <w:gridCol w:w="998"/>
              <w:gridCol w:w="1169"/>
              <w:gridCol w:w="1082"/>
              <w:gridCol w:w="1169"/>
              <w:gridCol w:w="1169"/>
              <w:gridCol w:w="1169"/>
            </w:tblGrid>
            <w:tr w:rsidR="00AB564C" w:rsidRPr="004B5888" w14:paraId="3D2DD340" w14:textId="77777777" w:rsidTr="00CC684A">
              <w:tc>
                <w:tcPr>
                  <w:tcW w:w="1216" w:type="dxa"/>
                  <w:shd w:val="clear" w:color="auto" w:fill="CCCC00"/>
                </w:tcPr>
                <w:p w14:paraId="561AC8E7" w14:textId="77777777" w:rsidR="00AB564C" w:rsidRPr="007C29EA" w:rsidRDefault="00AB564C" w:rsidP="00CC684A">
                  <w:pPr>
                    <w:jc w:val="both"/>
                    <w:rPr>
                      <w:b/>
                      <w:color w:val="000000" w:themeColor="text1"/>
                      <w:sz w:val="20"/>
                      <w:szCs w:val="20"/>
                    </w:rPr>
                  </w:pPr>
                  <w:r w:rsidRPr="007C29EA">
                    <w:rPr>
                      <w:b/>
                      <w:color w:val="000000" w:themeColor="text1"/>
                      <w:sz w:val="20"/>
                      <w:szCs w:val="20"/>
                    </w:rPr>
                    <w:t>Pokazatelj rezultata</w:t>
                  </w:r>
                </w:p>
              </w:tc>
              <w:tc>
                <w:tcPr>
                  <w:tcW w:w="1176" w:type="dxa"/>
                  <w:shd w:val="clear" w:color="auto" w:fill="CCCC00"/>
                </w:tcPr>
                <w:p w14:paraId="5C9A2F6A" w14:textId="77777777" w:rsidR="00AB564C" w:rsidRPr="007C29EA" w:rsidRDefault="00AB564C" w:rsidP="00CC684A">
                  <w:pPr>
                    <w:jc w:val="both"/>
                    <w:rPr>
                      <w:b/>
                      <w:color w:val="000000" w:themeColor="text1"/>
                      <w:sz w:val="20"/>
                      <w:szCs w:val="20"/>
                    </w:rPr>
                  </w:pPr>
                  <w:r w:rsidRPr="007C29EA">
                    <w:rPr>
                      <w:b/>
                      <w:color w:val="000000" w:themeColor="text1"/>
                      <w:sz w:val="20"/>
                      <w:szCs w:val="20"/>
                    </w:rPr>
                    <w:t>Definicija</w:t>
                  </w:r>
                </w:p>
              </w:tc>
              <w:tc>
                <w:tcPr>
                  <w:tcW w:w="1003" w:type="dxa"/>
                  <w:shd w:val="clear" w:color="auto" w:fill="CCCC00"/>
                </w:tcPr>
                <w:p w14:paraId="2219EC1F" w14:textId="77777777" w:rsidR="00AB564C" w:rsidRPr="007C29EA" w:rsidRDefault="00AB564C" w:rsidP="00CC684A">
                  <w:pPr>
                    <w:jc w:val="both"/>
                    <w:rPr>
                      <w:b/>
                      <w:color w:val="000000" w:themeColor="text1"/>
                      <w:sz w:val="20"/>
                      <w:szCs w:val="20"/>
                    </w:rPr>
                  </w:pPr>
                  <w:r w:rsidRPr="007C29EA">
                    <w:rPr>
                      <w:b/>
                      <w:color w:val="000000" w:themeColor="text1"/>
                      <w:sz w:val="20"/>
                      <w:szCs w:val="20"/>
                    </w:rPr>
                    <w:t>Jedinica</w:t>
                  </w:r>
                </w:p>
              </w:tc>
              <w:tc>
                <w:tcPr>
                  <w:tcW w:w="1176" w:type="dxa"/>
                  <w:shd w:val="clear" w:color="auto" w:fill="CCCC00"/>
                </w:tcPr>
                <w:p w14:paraId="57842957" w14:textId="77777777" w:rsidR="00AB564C" w:rsidRPr="007C29EA" w:rsidRDefault="00AB564C" w:rsidP="00CC684A">
                  <w:pPr>
                    <w:jc w:val="both"/>
                    <w:rPr>
                      <w:b/>
                      <w:color w:val="000000" w:themeColor="text1"/>
                      <w:sz w:val="20"/>
                      <w:szCs w:val="20"/>
                    </w:rPr>
                  </w:pPr>
                  <w:r w:rsidRPr="007C29EA">
                    <w:rPr>
                      <w:b/>
                      <w:color w:val="000000" w:themeColor="text1"/>
                      <w:sz w:val="20"/>
                      <w:szCs w:val="20"/>
                    </w:rPr>
                    <w:t>Polazna vrijednost</w:t>
                  </w:r>
                </w:p>
              </w:tc>
              <w:tc>
                <w:tcPr>
                  <w:tcW w:w="1083" w:type="dxa"/>
                  <w:shd w:val="clear" w:color="auto" w:fill="CCCC00"/>
                </w:tcPr>
                <w:p w14:paraId="0432E4C5" w14:textId="77777777" w:rsidR="00AB564C" w:rsidRPr="007C29EA" w:rsidRDefault="00AB564C" w:rsidP="00CC684A">
                  <w:pPr>
                    <w:jc w:val="both"/>
                    <w:rPr>
                      <w:b/>
                      <w:color w:val="000000" w:themeColor="text1"/>
                      <w:sz w:val="20"/>
                      <w:szCs w:val="20"/>
                    </w:rPr>
                  </w:pPr>
                  <w:r w:rsidRPr="007C29EA">
                    <w:rPr>
                      <w:b/>
                      <w:sz w:val="20"/>
                      <w:szCs w:val="20"/>
                    </w:rPr>
                    <w:t>Izvor podataka</w:t>
                  </w:r>
                </w:p>
              </w:tc>
              <w:tc>
                <w:tcPr>
                  <w:tcW w:w="1176" w:type="dxa"/>
                  <w:shd w:val="clear" w:color="auto" w:fill="CCCC00"/>
                </w:tcPr>
                <w:p w14:paraId="2F7F1E34" w14:textId="77777777" w:rsidR="00AB564C" w:rsidRPr="007C29EA" w:rsidRDefault="00AB564C" w:rsidP="00CC684A">
                  <w:pPr>
                    <w:jc w:val="both"/>
                    <w:rPr>
                      <w:b/>
                      <w:color w:val="000000" w:themeColor="text1"/>
                      <w:sz w:val="20"/>
                      <w:szCs w:val="20"/>
                    </w:rPr>
                  </w:pPr>
                  <w:r w:rsidRPr="007C29EA">
                    <w:rPr>
                      <w:b/>
                      <w:color w:val="000000" w:themeColor="text1"/>
                      <w:sz w:val="20"/>
                      <w:szCs w:val="20"/>
                    </w:rPr>
                    <w:t>Ciljana vrijednost 202</w:t>
                  </w:r>
                  <w:r>
                    <w:rPr>
                      <w:b/>
                      <w:color w:val="000000" w:themeColor="text1"/>
                      <w:sz w:val="20"/>
                      <w:szCs w:val="20"/>
                    </w:rPr>
                    <w:t>5</w:t>
                  </w:r>
                  <w:r w:rsidRPr="007C29EA">
                    <w:rPr>
                      <w:b/>
                      <w:color w:val="000000" w:themeColor="text1"/>
                      <w:sz w:val="20"/>
                      <w:szCs w:val="20"/>
                    </w:rPr>
                    <w:t>.</w:t>
                  </w:r>
                </w:p>
              </w:tc>
              <w:tc>
                <w:tcPr>
                  <w:tcW w:w="1176" w:type="dxa"/>
                  <w:shd w:val="clear" w:color="auto" w:fill="CCCC00"/>
                </w:tcPr>
                <w:p w14:paraId="3AB6730E" w14:textId="77777777" w:rsidR="00AB564C" w:rsidRPr="007C29EA" w:rsidRDefault="00AB564C" w:rsidP="00CC684A">
                  <w:pPr>
                    <w:jc w:val="both"/>
                    <w:rPr>
                      <w:b/>
                      <w:color w:val="000000" w:themeColor="text1"/>
                      <w:sz w:val="20"/>
                      <w:szCs w:val="20"/>
                    </w:rPr>
                  </w:pPr>
                  <w:r w:rsidRPr="007C29EA">
                    <w:rPr>
                      <w:b/>
                      <w:color w:val="000000" w:themeColor="text1"/>
                      <w:sz w:val="20"/>
                      <w:szCs w:val="20"/>
                    </w:rPr>
                    <w:t>Ciljana vrijednost 202</w:t>
                  </w:r>
                  <w:r>
                    <w:rPr>
                      <w:b/>
                      <w:color w:val="000000" w:themeColor="text1"/>
                      <w:sz w:val="20"/>
                      <w:szCs w:val="20"/>
                    </w:rPr>
                    <w:t>6</w:t>
                  </w:r>
                  <w:r w:rsidRPr="007C29EA">
                    <w:rPr>
                      <w:b/>
                      <w:color w:val="000000" w:themeColor="text1"/>
                      <w:sz w:val="20"/>
                      <w:szCs w:val="20"/>
                    </w:rPr>
                    <w:t>.</w:t>
                  </w:r>
                </w:p>
              </w:tc>
              <w:tc>
                <w:tcPr>
                  <w:tcW w:w="1176" w:type="dxa"/>
                  <w:shd w:val="clear" w:color="auto" w:fill="CCCC00"/>
                </w:tcPr>
                <w:p w14:paraId="0468A27A" w14:textId="77777777" w:rsidR="00AB564C" w:rsidRPr="007C29EA" w:rsidRDefault="00AB564C" w:rsidP="00CC684A">
                  <w:pPr>
                    <w:jc w:val="both"/>
                    <w:rPr>
                      <w:b/>
                      <w:color w:val="000000" w:themeColor="text1"/>
                      <w:sz w:val="20"/>
                      <w:szCs w:val="20"/>
                    </w:rPr>
                  </w:pPr>
                  <w:r w:rsidRPr="007C29EA">
                    <w:rPr>
                      <w:b/>
                      <w:color w:val="000000" w:themeColor="text1"/>
                      <w:sz w:val="20"/>
                      <w:szCs w:val="20"/>
                    </w:rPr>
                    <w:t>Ciljana vrijednost 202</w:t>
                  </w:r>
                  <w:r>
                    <w:rPr>
                      <w:b/>
                      <w:color w:val="000000" w:themeColor="text1"/>
                      <w:sz w:val="20"/>
                      <w:szCs w:val="20"/>
                    </w:rPr>
                    <w:t>7</w:t>
                  </w:r>
                  <w:r w:rsidRPr="007C29EA">
                    <w:rPr>
                      <w:b/>
                      <w:color w:val="000000" w:themeColor="text1"/>
                      <w:sz w:val="20"/>
                      <w:szCs w:val="20"/>
                    </w:rPr>
                    <w:t>.</w:t>
                  </w:r>
                </w:p>
              </w:tc>
            </w:tr>
            <w:tr w:rsidR="00AB564C" w:rsidRPr="004B5888" w14:paraId="7603B11E" w14:textId="77777777" w:rsidTr="00CC684A">
              <w:tc>
                <w:tcPr>
                  <w:tcW w:w="1216" w:type="dxa"/>
                </w:tcPr>
                <w:p w14:paraId="220E092E" w14:textId="77777777" w:rsidR="00AB564C" w:rsidRPr="004B5888" w:rsidRDefault="00AB564C" w:rsidP="00CC684A">
                  <w:pPr>
                    <w:jc w:val="both"/>
                    <w:rPr>
                      <w:color w:val="000000" w:themeColor="text1"/>
                      <w:sz w:val="20"/>
                      <w:szCs w:val="20"/>
                    </w:rPr>
                  </w:pPr>
                  <w:r>
                    <w:rPr>
                      <w:color w:val="000000" w:themeColor="text1"/>
                      <w:sz w:val="20"/>
                      <w:szCs w:val="20"/>
                    </w:rPr>
                    <w:t>Postavljeni stupovi javne rasvjete</w:t>
                  </w:r>
                </w:p>
              </w:tc>
              <w:tc>
                <w:tcPr>
                  <w:tcW w:w="1176" w:type="dxa"/>
                </w:tcPr>
                <w:p w14:paraId="0F82F5C4" w14:textId="77777777" w:rsidR="00AB564C" w:rsidRPr="004B5888" w:rsidRDefault="00AB564C" w:rsidP="00CC684A">
                  <w:pPr>
                    <w:jc w:val="both"/>
                    <w:rPr>
                      <w:color w:val="000000" w:themeColor="text1"/>
                      <w:sz w:val="20"/>
                      <w:szCs w:val="20"/>
                    </w:rPr>
                  </w:pPr>
                  <w:r w:rsidRPr="004B5888">
                    <w:rPr>
                      <w:color w:val="000000" w:themeColor="text1"/>
                      <w:sz w:val="20"/>
                      <w:szCs w:val="20"/>
                    </w:rPr>
                    <w:t xml:space="preserve">Povećanje komunalnog standarda </w:t>
                  </w:r>
                </w:p>
              </w:tc>
              <w:tc>
                <w:tcPr>
                  <w:tcW w:w="1003" w:type="dxa"/>
                </w:tcPr>
                <w:p w14:paraId="2E1B21B1" w14:textId="77777777" w:rsidR="00AB564C" w:rsidRPr="004B5888" w:rsidRDefault="00AB564C" w:rsidP="00CC684A">
                  <w:pPr>
                    <w:jc w:val="both"/>
                    <w:rPr>
                      <w:color w:val="000000" w:themeColor="text1"/>
                      <w:sz w:val="20"/>
                      <w:szCs w:val="20"/>
                    </w:rPr>
                  </w:pPr>
                  <w:r>
                    <w:rPr>
                      <w:color w:val="000000" w:themeColor="text1"/>
                      <w:sz w:val="20"/>
                      <w:szCs w:val="20"/>
                    </w:rPr>
                    <w:t>kom</w:t>
                  </w:r>
                </w:p>
              </w:tc>
              <w:tc>
                <w:tcPr>
                  <w:tcW w:w="1176" w:type="dxa"/>
                </w:tcPr>
                <w:p w14:paraId="61E853B2" w14:textId="77777777" w:rsidR="00AB564C" w:rsidRPr="004B5888" w:rsidRDefault="00AB564C" w:rsidP="00CC684A">
                  <w:pPr>
                    <w:jc w:val="both"/>
                    <w:rPr>
                      <w:color w:val="000000" w:themeColor="text1"/>
                      <w:sz w:val="20"/>
                      <w:szCs w:val="20"/>
                    </w:rPr>
                  </w:pPr>
                  <w:r w:rsidRPr="004B5888">
                    <w:rPr>
                      <w:color w:val="000000" w:themeColor="text1"/>
                      <w:sz w:val="20"/>
                      <w:szCs w:val="20"/>
                    </w:rPr>
                    <w:t>0</w:t>
                  </w:r>
                </w:p>
              </w:tc>
              <w:tc>
                <w:tcPr>
                  <w:tcW w:w="1083" w:type="dxa"/>
                </w:tcPr>
                <w:p w14:paraId="28DFD00C" w14:textId="77777777" w:rsidR="00AB564C" w:rsidRPr="004B5888" w:rsidRDefault="00AB564C" w:rsidP="00CC684A">
                  <w:pPr>
                    <w:jc w:val="both"/>
                    <w:rPr>
                      <w:color w:val="000000" w:themeColor="text1"/>
                      <w:sz w:val="20"/>
                      <w:szCs w:val="20"/>
                    </w:rPr>
                  </w:pPr>
                  <w:r>
                    <w:rPr>
                      <w:color w:val="000000" w:themeColor="text1"/>
                      <w:sz w:val="20"/>
                      <w:szCs w:val="20"/>
                    </w:rPr>
                    <w:t>Iskustvena procjena</w:t>
                  </w:r>
                </w:p>
              </w:tc>
              <w:tc>
                <w:tcPr>
                  <w:tcW w:w="1176" w:type="dxa"/>
                </w:tcPr>
                <w:p w14:paraId="2D3D23EB" w14:textId="77777777" w:rsidR="00AB564C" w:rsidRPr="004B5888" w:rsidRDefault="00AB564C" w:rsidP="00CC684A">
                  <w:pPr>
                    <w:jc w:val="both"/>
                    <w:rPr>
                      <w:color w:val="000000" w:themeColor="text1"/>
                      <w:sz w:val="20"/>
                      <w:szCs w:val="20"/>
                    </w:rPr>
                  </w:pPr>
                  <w:r>
                    <w:rPr>
                      <w:color w:val="000000" w:themeColor="text1"/>
                      <w:sz w:val="20"/>
                      <w:szCs w:val="20"/>
                    </w:rPr>
                    <w:t>5</w:t>
                  </w:r>
                </w:p>
              </w:tc>
              <w:tc>
                <w:tcPr>
                  <w:tcW w:w="1176" w:type="dxa"/>
                </w:tcPr>
                <w:p w14:paraId="1D97B3C2" w14:textId="77777777" w:rsidR="00AB564C" w:rsidRPr="004B5888" w:rsidRDefault="00AB564C" w:rsidP="00CC684A">
                  <w:pPr>
                    <w:jc w:val="both"/>
                    <w:rPr>
                      <w:color w:val="000000" w:themeColor="text1"/>
                      <w:sz w:val="20"/>
                      <w:szCs w:val="20"/>
                    </w:rPr>
                  </w:pPr>
                  <w:r w:rsidRPr="004B5888">
                    <w:rPr>
                      <w:color w:val="000000" w:themeColor="text1"/>
                      <w:sz w:val="20"/>
                      <w:szCs w:val="20"/>
                    </w:rPr>
                    <w:t>0</w:t>
                  </w:r>
                </w:p>
              </w:tc>
              <w:tc>
                <w:tcPr>
                  <w:tcW w:w="1176" w:type="dxa"/>
                </w:tcPr>
                <w:p w14:paraId="5FD7D498" w14:textId="77777777" w:rsidR="00AB564C" w:rsidRPr="004B5888" w:rsidRDefault="00AB564C" w:rsidP="00CC684A">
                  <w:pPr>
                    <w:jc w:val="both"/>
                    <w:rPr>
                      <w:color w:val="000000" w:themeColor="text1"/>
                      <w:sz w:val="20"/>
                      <w:szCs w:val="20"/>
                    </w:rPr>
                  </w:pPr>
                  <w:r w:rsidRPr="004B5888">
                    <w:rPr>
                      <w:color w:val="000000" w:themeColor="text1"/>
                      <w:sz w:val="20"/>
                      <w:szCs w:val="20"/>
                    </w:rPr>
                    <w:t>0</w:t>
                  </w:r>
                </w:p>
              </w:tc>
            </w:tr>
          </w:tbl>
          <w:p w14:paraId="06AECD4E" w14:textId="77777777" w:rsidR="00AB564C" w:rsidRDefault="00AB564C" w:rsidP="00CC684A">
            <w:pPr>
              <w:ind w:left="360"/>
              <w:jc w:val="both"/>
              <w:rPr>
                <w:b/>
                <w:color w:val="000000" w:themeColor="text1"/>
              </w:rPr>
            </w:pPr>
          </w:p>
          <w:p w14:paraId="7B06D11F" w14:textId="77777777" w:rsidR="00AB564C" w:rsidRDefault="00AB564C" w:rsidP="00CC684A">
            <w:pPr>
              <w:ind w:left="360"/>
              <w:jc w:val="both"/>
              <w:rPr>
                <w:b/>
                <w:color w:val="000000" w:themeColor="text1"/>
              </w:rPr>
            </w:pPr>
          </w:p>
          <w:p w14:paraId="4F917D69" w14:textId="77777777" w:rsidR="00AB564C" w:rsidRPr="003A08E7" w:rsidRDefault="00AB564C" w:rsidP="00CC684A">
            <w:pPr>
              <w:ind w:left="360"/>
              <w:jc w:val="both"/>
              <w:rPr>
                <w:b/>
              </w:rPr>
            </w:pPr>
            <w:r w:rsidRPr="003A08E7">
              <w:rPr>
                <w:b/>
              </w:rPr>
              <w:lastRenderedPageBreak/>
              <w:t>KAPITALNI PROJEKT K160525 IZGRADNJA PARKINGA ULICA OGRAJA</w:t>
            </w:r>
          </w:p>
          <w:p w14:paraId="1B84F565" w14:textId="77777777" w:rsidR="00AB564C" w:rsidRPr="00FA57AB" w:rsidRDefault="00AB564C" w:rsidP="00CC684A">
            <w:pPr>
              <w:ind w:left="360"/>
              <w:jc w:val="both"/>
            </w:pPr>
            <w:r w:rsidRPr="00FA57AB">
              <w:t xml:space="preserve">Aktivnost se planira u iznosu od </w:t>
            </w:r>
            <w:r>
              <w:t>160</w:t>
            </w:r>
            <w:r w:rsidRPr="00FA57AB">
              <w:t>.000,00 eura</w:t>
            </w:r>
            <w:r>
              <w:t>, a odnosi se na izgradnju parkirališta u Delnicama u ulici Ograja sa pripadajućim sustavom odvodnje a za potrebe posjetitelja gradskog groblja i stanovnika u tom dijelu naselja Delnica. Za navedenu aktivnost izraditi će se projektna dokumentacija, ishoditi građevinska dozvola te provesti odgovarajući postupak javne nabave.</w:t>
            </w:r>
          </w:p>
          <w:p w14:paraId="56C6EBC5" w14:textId="77777777" w:rsidR="00AB564C" w:rsidRDefault="00AB564C" w:rsidP="00CC684A">
            <w:pPr>
              <w:ind w:left="360"/>
              <w:jc w:val="both"/>
              <w:rPr>
                <w:b/>
                <w:color w:val="000000" w:themeColor="text1"/>
              </w:rPr>
            </w:pPr>
          </w:p>
          <w:p w14:paraId="284FDABB" w14:textId="77777777" w:rsidR="00AB564C" w:rsidRPr="004B5888" w:rsidRDefault="00AB564C" w:rsidP="00CC684A">
            <w:pPr>
              <w:ind w:left="360"/>
              <w:jc w:val="center"/>
              <w:rPr>
                <w:b/>
                <w:color w:val="000000" w:themeColor="text1"/>
              </w:rPr>
            </w:pPr>
            <w:r w:rsidRPr="004B5888">
              <w:rPr>
                <w:b/>
                <w:color w:val="000000" w:themeColor="text1"/>
              </w:rPr>
              <w:t>Pokazatelji rezulta</w:t>
            </w:r>
            <w:r>
              <w:rPr>
                <w:b/>
                <w:color w:val="000000" w:themeColor="text1"/>
              </w:rPr>
              <w:t>ta</w:t>
            </w:r>
          </w:p>
          <w:tbl>
            <w:tblPr>
              <w:tblStyle w:val="Reetkatablice"/>
              <w:tblW w:w="9182" w:type="dxa"/>
              <w:tblInd w:w="360" w:type="dxa"/>
              <w:tblLayout w:type="fixed"/>
              <w:tblLook w:val="04A0" w:firstRow="1" w:lastRow="0" w:firstColumn="1" w:lastColumn="0" w:noHBand="0" w:noVBand="1"/>
            </w:tblPr>
            <w:tblGrid>
              <w:gridCol w:w="1153"/>
              <w:gridCol w:w="1216"/>
              <w:gridCol w:w="955"/>
              <w:gridCol w:w="1116"/>
              <w:gridCol w:w="1394"/>
              <w:gridCol w:w="1116"/>
              <w:gridCol w:w="1116"/>
              <w:gridCol w:w="1116"/>
            </w:tblGrid>
            <w:tr w:rsidR="00AB564C" w:rsidRPr="004B5888" w14:paraId="3B694300" w14:textId="77777777" w:rsidTr="00CC684A">
              <w:tc>
                <w:tcPr>
                  <w:tcW w:w="1216" w:type="dxa"/>
                  <w:shd w:val="clear" w:color="auto" w:fill="CCCC00"/>
                </w:tcPr>
                <w:p w14:paraId="1A86FC92" w14:textId="77777777" w:rsidR="00AB564C" w:rsidRPr="007C29EA" w:rsidRDefault="00AB564C" w:rsidP="00CC684A">
                  <w:pPr>
                    <w:jc w:val="both"/>
                    <w:rPr>
                      <w:b/>
                      <w:color w:val="000000" w:themeColor="text1"/>
                      <w:sz w:val="20"/>
                      <w:szCs w:val="20"/>
                    </w:rPr>
                  </w:pPr>
                  <w:r w:rsidRPr="007C29EA">
                    <w:rPr>
                      <w:b/>
                      <w:color w:val="000000" w:themeColor="text1"/>
                      <w:sz w:val="20"/>
                      <w:szCs w:val="20"/>
                    </w:rPr>
                    <w:t>Pokazatelj rezultata</w:t>
                  </w:r>
                </w:p>
              </w:tc>
              <w:tc>
                <w:tcPr>
                  <w:tcW w:w="1176" w:type="dxa"/>
                  <w:shd w:val="clear" w:color="auto" w:fill="CCCC00"/>
                </w:tcPr>
                <w:p w14:paraId="47942F33" w14:textId="77777777" w:rsidR="00AB564C" w:rsidRPr="007C29EA" w:rsidRDefault="00AB564C" w:rsidP="00CC684A">
                  <w:pPr>
                    <w:jc w:val="both"/>
                    <w:rPr>
                      <w:b/>
                      <w:color w:val="000000" w:themeColor="text1"/>
                      <w:sz w:val="20"/>
                      <w:szCs w:val="20"/>
                    </w:rPr>
                  </w:pPr>
                  <w:r w:rsidRPr="007C29EA">
                    <w:rPr>
                      <w:b/>
                      <w:color w:val="000000" w:themeColor="text1"/>
                      <w:sz w:val="20"/>
                      <w:szCs w:val="20"/>
                    </w:rPr>
                    <w:t>Definicija</w:t>
                  </w:r>
                </w:p>
              </w:tc>
              <w:tc>
                <w:tcPr>
                  <w:tcW w:w="1003" w:type="dxa"/>
                  <w:shd w:val="clear" w:color="auto" w:fill="CCCC00"/>
                </w:tcPr>
                <w:p w14:paraId="1AE3A048" w14:textId="77777777" w:rsidR="00AB564C" w:rsidRPr="007C29EA" w:rsidRDefault="00AB564C" w:rsidP="00CC684A">
                  <w:pPr>
                    <w:jc w:val="both"/>
                    <w:rPr>
                      <w:b/>
                      <w:color w:val="000000" w:themeColor="text1"/>
                      <w:sz w:val="20"/>
                      <w:szCs w:val="20"/>
                    </w:rPr>
                  </w:pPr>
                  <w:r w:rsidRPr="007C29EA">
                    <w:rPr>
                      <w:b/>
                      <w:color w:val="000000" w:themeColor="text1"/>
                      <w:sz w:val="20"/>
                      <w:szCs w:val="20"/>
                    </w:rPr>
                    <w:t>Jedinica</w:t>
                  </w:r>
                </w:p>
              </w:tc>
              <w:tc>
                <w:tcPr>
                  <w:tcW w:w="1176" w:type="dxa"/>
                  <w:shd w:val="clear" w:color="auto" w:fill="CCCC00"/>
                </w:tcPr>
                <w:p w14:paraId="29889B16" w14:textId="77777777" w:rsidR="00AB564C" w:rsidRPr="007C29EA" w:rsidRDefault="00AB564C" w:rsidP="00CC684A">
                  <w:pPr>
                    <w:jc w:val="both"/>
                    <w:rPr>
                      <w:b/>
                      <w:color w:val="000000" w:themeColor="text1"/>
                      <w:sz w:val="20"/>
                      <w:szCs w:val="20"/>
                    </w:rPr>
                  </w:pPr>
                  <w:r w:rsidRPr="007C29EA">
                    <w:rPr>
                      <w:b/>
                      <w:color w:val="000000" w:themeColor="text1"/>
                      <w:sz w:val="20"/>
                      <w:szCs w:val="20"/>
                    </w:rPr>
                    <w:t>Polazna vrijednost</w:t>
                  </w:r>
                </w:p>
              </w:tc>
              <w:tc>
                <w:tcPr>
                  <w:tcW w:w="1083" w:type="dxa"/>
                  <w:shd w:val="clear" w:color="auto" w:fill="CCCC00"/>
                </w:tcPr>
                <w:p w14:paraId="78B265EB" w14:textId="77777777" w:rsidR="00AB564C" w:rsidRPr="007C29EA" w:rsidRDefault="00AB564C" w:rsidP="00CC684A">
                  <w:pPr>
                    <w:jc w:val="both"/>
                    <w:rPr>
                      <w:b/>
                      <w:color w:val="000000" w:themeColor="text1"/>
                      <w:sz w:val="20"/>
                      <w:szCs w:val="20"/>
                    </w:rPr>
                  </w:pPr>
                  <w:r w:rsidRPr="007C29EA">
                    <w:rPr>
                      <w:b/>
                      <w:sz w:val="20"/>
                      <w:szCs w:val="20"/>
                    </w:rPr>
                    <w:t>Izvor podataka</w:t>
                  </w:r>
                </w:p>
              </w:tc>
              <w:tc>
                <w:tcPr>
                  <w:tcW w:w="1176" w:type="dxa"/>
                  <w:shd w:val="clear" w:color="auto" w:fill="CCCC00"/>
                </w:tcPr>
                <w:p w14:paraId="6EFCDAC9" w14:textId="77777777" w:rsidR="00AB564C" w:rsidRPr="007C29EA" w:rsidRDefault="00AB564C" w:rsidP="00CC684A">
                  <w:pPr>
                    <w:jc w:val="both"/>
                    <w:rPr>
                      <w:b/>
                      <w:color w:val="000000" w:themeColor="text1"/>
                      <w:sz w:val="20"/>
                      <w:szCs w:val="20"/>
                    </w:rPr>
                  </w:pPr>
                  <w:r w:rsidRPr="007C29EA">
                    <w:rPr>
                      <w:b/>
                      <w:color w:val="000000" w:themeColor="text1"/>
                      <w:sz w:val="20"/>
                      <w:szCs w:val="20"/>
                    </w:rPr>
                    <w:t>Ciljana vrijednost 202</w:t>
                  </w:r>
                  <w:r>
                    <w:rPr>
                      <w:b/>
                      <w:color w:val="000000" w:themeColor="text1"/>
                      <w:sz w:val="20"/>
                      <w:szCs w:val="20"/>
                    </w:rPr>
                    <w:t>5</w:t>
                  </w:r>
                  <w:r w:rsidRPr="007C29EA">
                    <w:rPr>
                      <w:b/>
                      <w:color w:val="000000" w:themeColor="text1"/>
                      <w:sz w:val="20"/>
                      <w:szCs w:val="20"/>
                    </w:rPr>
                    <w:t>.</w:t>
                  </w:r>
                </w:p>
              </w:tc>
              <w:tc>
                <w:tcPr>
                  <w:tcW w:w="1176" w:type="dxa"/>
                  <w:shd w:val="clear" w:color="auto" w:fill="CCCC00"/>
                </w:tcPr>
                <w:p w14:paraId="756238F1" w14:textId="77777777" w:rsidR="00AB564C" w:rsidRPr="007C29EA" w:rsidRDefault="00AB564C" w:rsidP="00CC684A">
                  <w:pPr>
                    <w:jc w:val="both"/>
                    <w:rPr>
                      <w:b/>
                      <w:color w:val="000000" w:themeColor="text1"/>
                      <w:sz w:val="20"/>
                      <w:szCs w:val="20"/>
                    </w:rPr>
                  </w:pPr>
                  <w:r w:rsidRPr="007C29EA">
                    <w:rPr>
                      <w:b/>
                      <w:color w:val="000000" w:themeColor="text1"/>
                      <w:sz w:val="20"/>
                      <w:szCs w:val="20"/>
                    </w:rPr>
                    <w:t>Ciljana vrijednost 202</w:t>
                  </w:r>
                  <w:r>
                    <w:rPr>
                      <w:b/>
                      <w:color w:val="000000" w:themeColor="text1"/>
                      <w:sz w:val="20"/>
                      <w:szCs w:val="20"/>
                    </w:rPr>
                    <w:t>6</w:t>
                  </w:r>
                  <w:r w:rsidRPr="007C29EA">
                    <w:rPr>
                      <w:b/>
                      <w:color w:val="000000" w:themeColor="text1"/>
                      <w:sz w:val="20"/>
                      <w:szCs w:val="20"/>
                    </w:rPr>
                    <w:t>.</w:t>
                  </w:r>
                </w:p>
              </w:tc>
              <w:tc>
                <w:tcPr>
                  <w:tcW w:w="1176" w:type="dxa"/>
                  <w:shd w:val="clear" w:color="auto" w:fill="CCCC00"/>
                </w:tcPr>
                <w:p w14:paraId="542F735B" w14:textId="77777777" w:rsidR="00AB564C" w:rsidRPr="007C29EA" w:rsidRDefault="00AB564C" w:rsidP="00CC684A">
                  <w:pPr>
                    <w:jc w:val="both"/>
                    <w:rPr>
                      <w:b/>
                      <w:color w:val="000000" w:themeColor="text1"/>
                      <w:sz w:val="20"/>
                      <w:szCs w:val="20"/>
                    </w:rPr>
                  </w:pPr>
                  <w:r w:rsidRPr="007C29EA">
                    <w:rPr>
                      <w:b/>
                      <w:color w:val="000000" w:themeColor="text1"/>
                      <w:sz w:val="20"/>
                      <w:szCs w:val="20"/>
                    </w:rPr>
                    <w:t>Ciljana vrijednost 202</w:t>
                  </w:r>
                  <w:r>
                    <w:rPr>
                      <w:b/>
                      <w:color w:val="000000" w:themeColor="text1"/>
                      <w:sz w:val="20"/>
                      <w:szCs w:val="20"/>
                    </w:rPr>
                    <w:t>7.</w:t>
                  </w:r>
                </w:p>
              </w:tc>
            </w:tr>
            <w:tr w:rsidR="00AB564C" w:rsidRPr="004B5888" w14:paraId="0FE9765B" w14:textId="77777777" w:rsidTr="00CC684A">
              <w:tc>
                <w:tcPr>
                  <w:tcW w:w="1216" w:type="dxa"/>
                </w:tcPr>
                <w:p w14:paraId="503C21C7" w14:textId="77777777" w:rsidR="00AB564C" w:rsidRPr="004B5888" w:rsidRDefault="00AB564C" w:rsidP="00CC684A">
                  <w:pPr>
                    <w:jc w:val="both"/>
                    <w:rPr>
                      <w:color w:val="000000" w:themeColor="text1"/>
                      <w:sz w:val="20"/>
                      <w:szCs w:val="20"/>
                    </w:rPr>
                  </w:pPr>
                  <w:r>
                    <w:rPr>
                      <w:color w:val="000000" w:themeColor="text1"/>
                      <w:sz w:val="20"/>
                      <w:szCs w:val="20"/>
                    </w:rPr>
                    <w:t>Izgrađeno parkiralište</w:t>
                  </w:r>
                </w:p>
              </w:tc>
              <w:tc>
                <w:tcPr>
                  <w:tcW w:w="1176" w:type="dxa"/>
                </w:tcPr>
                <w:p w14:paraId="2DE8B3C6" w14:textId="77777777" w:rsidR="00AB564C" w:rsidRPr="004B5888" w:rsidRDefault="00AB564C" w:rsidP="00CC684A">
                  <w:pPr>
                    <w:jc w:val="both"/>
                    <w:rPr>
                      <w:color w:val="000000" w:themeColor="text1"/>
                      <w:sz w:val="20"/>
                      <w:szCs w:val="20"/>
                    </w:rPr>
                  </w:pPr>
                  <w:r w:rsidRPr="004B5888">
                    <w:rPr>
                      <w:color w:val="000000" w:themeColor="text1"/>
                      <w:sz w:val="20"/>
                      <w:szCs w:val="20"/>
                    </w:rPr>
                    <w:t>Povećanje sigurnosti prometa na cestama</w:t>
                  </w:r>
                  <w:r>
                    <w:rPr>
                      <w:color w:val="000000" w:themeColor="text1"/>
                      <w:sz w:val="20"/>
                      <w:szCs w:val="20"/>
                    </w:rPr>
                    <w:t xml:space="preserve"> i komunalnog standarda</w:t>
                  </w:r>
                </w:p>
              </w:tc>
              <w:tc>
                <w:tcPr>
                  <w:tcW w:w="1003" w:type="dxa"/>
                </w:tcPr>
                <w:p w14:paraId="53457CA9" w14:textId="77777777" w:rsidR="00AB564C" w:rsidRPr="004B5888" w:rsidRDefault="00AB564C" w:rsidP="00CC684A">
                  <w:pPr>
                    <w:jc w:val="both"/>
                    <w:rPr>
                      <w:color w:val="000000" w:themeColor="text1"/>
                      <w:sz w:val="20"/>
                      <w:szCs w:val="20"/>
                    </w:rPr>
                  </w:pPr>
                  <w:r>
                    <w:rPr>
                      <w:color w:val="000000" w:themeColor="text1"/>
                      <w:sz w:val="20"/>
                      <w:szCs w:val="20"/>
                    </w:rPr>
                    <w:t>kom</w:t>
                  </w:r>
                </w:p>
              </w:tc>
              <w:tc>
                <w:tcPr>
                  <w:tcW w:w="1176" w:type="dxa"/>
                </w:tcPr>
                <w:p w14:paraId="2BCC2F0B" w14:textId="77777777" w:rsidR="00AB564C" w:rsidRPr="004B5888" w:rsidRDefault="00AB564C" w:rsidP="00CC684A">
                  <w:pPr>
                    <w:jc w:val="both"/>
                    <w:rPr>
                      <w:color w:val="000000" w:themeColor="text1"/>
                      <w:sz w:val="20"/>
                      <w:szCs w:val="20"/>
                    </w:rPr>
                  </w:pPr>
                  <w:r w:rsidRPr="004B5888">
                    <w:rPr>
                      <w:color w:val="000000" w:themeColor="text1"/>
                      <w:sz w:val="20"/>
                      <w:szCs w:val="20"/>
                    </w:rPr>
                    <w:t>0</w:t>
                  </w:r>
                </w:p>
              </w:tc>
              <w:tc>
                <w:tcPr>
                  <w:tcW w:w="1083" w:type="dxa"/>
                </w:tcPr>
                <w:p w14:paraId="5335960E" w14:textId="77777777" w:rsidR="00AB564C" w:rsidRPr="004B5888" w:rsidRDefault="00AB564C" w:rsidP="00CC684A">
                  <w:pPr>
                    <w:jc w:val="both"/>
                    <w:rPr>
                      <w:color w:val="000000" w:themeColor="text1"/>
                      <w:sz w:val="20"/>
                      <w:szCs w:val="20"/>
                    </w:rPr>
                  </w:pPr>
                  <w:r>
                    <w:rPr>
                      <w:color w:val="000000" w:themeColor="text1"/>
                      <w:sz w:val="20"/>
                      <w:szCs w:val="20"/>
                    </w:rPr>
                    <w:t>Projektna dokumentacija</w:t>
                  </w:r>
                </w:p>
              </w:tc>
              <w:tc>
                <w:tcPr>
                  <w:tcW w:w="1176" w:type="dxa"/>
                </w:tcPr>
                <w:p w14:paraId="49CA87DA" w14:textId="77777777" w:rsidR="00AB564C" w:rsidRPr="004B5888" w:rsidRDefault="00AB564C" w:rsidP="00CC684A">
                  <w:pPr>
                    <w:jc w:val="both"/>
                    <w:rPr>
                      <w:color w:val="000000" w:themeColor="text1"/>
                      <w:sz w:val="20"/>
                      <w:szCs w:val="20"/>
                    </w:rPr>
                  </w:pPr>
                  <w:r>
                    <w:rPr>
                      <w:color w:val="000000" w:themeColor="text1"/>
                      <w:sz w:val="20"/>
                      <w:szCs w:val="20"/>
                    </w:rPr>
                    <w:t>1</w:t>
                  </w:r>
                </w:p>
              </w:tc>
              <w:tc>
                <w:tcPr>
                  <w:tcW w:w="1176" w:type="dxa"/>
                </w:tcPr>
                <w:p w14:paraId="79CA9E31" w14:textId="77777777" w:rsidR="00AB564C" w:rsidRPr="004B5888" w:rsidRDefault="00AB564C" w:rsidP="00CC684A">
                  <w:pPr>
                    <w:jc w:val="both"/>
                    <w:rPr>
                      <w:color w:val="000000" w:themeColor="text1"/>
                      <w:sz w:val="20"/>
                      <w:szCs w:val="20"/>
                    </w:rPr>
                  </w:pPr>
                  <w:r w:rsidRPr="004B5888">
                    <w:rPr>
                      <w:color w:val="000000" w:themeColor="text1"/>
                      <w:sz w:val="20"/>
                      <w:szCs w:val="20"/>
                    </w:rPr>
                    <w:t>0</w:t>
                  </w:r>
                </w:p>
              </w:tc>
              <w:tc>
                <w:tcPr>
                  <w:tcW w:w="1176" w:type="dxa"/>
                </w:tcPr>
                <w:p w14:paraId="6D23C27F" w14:textId="77777777" w:rsidR="00AB564C" w:rsidRPr="004B5888" w:rsidRDefault="00AB564C" w:rsidP="00CC684A">
                  <w:pPr>
                    <w:jc w:val="both"/>
                    <w:rPr>
                      <w:color w:val="000000" w:themeColor="text1"/>
                      <w:sz w:val="20"/>
                      <w:szCs w:val="20"/>
                    </w:rPr>
                  </w:pPr>
                  <w:r w:rsidRPr="004B5888">
                    <w:rPr>
                      <w:color w:val="000000" w:themeColor="text1"/>
                      <w:sz w:val="20"/>
                      <w:szCs w:val="20"/>
                    </w:rPr>
                    <w:t>0</w:t>
                  </w:r>
                </w:p>
              </w:tc>
            </w:tr>
          </w:tbl>
          <w:p w14:paraId="0A6E2A0C" w14:textId="77777777" w:rsidR="00AB564C" w:rsidRPr="003B41A6" w:rsidRDefault="00AB564C" w:rsidP="00CC684A">
            <w:pPr>
              <w:ind w:left="360"/>
              <w:jc w:val="both"/>
              <w:rPr>
                <w:b/>
                <w:color w:val="FF0000"/>
              </w:rPr>
            </w:pPr>
          </w:p>
          <w:p w14:paraId="3F4FCF8C" w14:textId="77777777" w:rsidR="00AB564C" w:rsidRDefault="00AB564C" w:rsidP="00CC684A">
            <w:pPr>
              <w:ind w:left="360"/>
              <w:jc w:val="both"/>
              <w:rPr>
                <w:b/>
                <w:color w:val="000000" w:themeColor="text1"/>
              </w:rPr>
            </w:pPr>
          </w:p>
          <w:p w14:paraId="73DA08BF" w14:textId="77777777" w:rsidR="00AB564C" w:rsidRDefault="00AB564C" w:rsidP="00CC684A">
            <w:pPr>
              <w:ind w:left="360"/>
              <w:jc w:val="both"/>
              <w:rPr>
                <w:b/>
                <w:bCs/>
                <w:color w:val="000000" w:themeColor="text1"/>
              </w:rPr>
            </w:pPr>
            <w:r w:rsidRPr="003B41A6">
              <w:rPr>
                <w:b/>
                <w:bCs/>
                <w:color w:val="000000" w:themeColor="text1"/>
              </w:rPr>
              <w:t>KAPITALNI PROJEKT K160526 IZGRADNJA SPOJA D-3 I KRANJČEVIĆEVE ULICE</w:t>
            </w:r>
            <w:r w:rsidRPr="00C6489D">
              <w:rPr>
                <w:b/>
                <w:bCs/>
                <w:color w:val="000000" w:themeColor="text1"/>
              </w:rPr>
              <w:t xml:space="preserve"> </w:t>
            </w:r>
          </w:p>
          <w:p w14:paraId="0E8E6DE4" w14:textId="77777777" w:rsidR="00AB564C" w:rsidRDefault="00AB564C" w:rsidP="00CC684A">
            <w:pPr>
              <w:ind w:left="360"/>
              <w:jc w:val="both"/>
              <w:rPr>
                <w:color w:val="000000" w:themeColor="text1"/>
              </w:rPr>
            </w:pPr>
            <w:r>
              <w:rPr>
                <w:color w:val="000000" w:themeColor="text1"/>
              </w:rPr>
              <w:t>Z</w:t>
            </w:r>
            <w:r w:rsidRPr="007C29EA">
              <w:rPr>
                <w:color w:val="000000" w:themeColor="text1"/>
              </w:rPr>
              <w:t>a 202</w:t>
            </w:r>
            <w:r>
              <w:rPr>
                <w:color w:val="000000" w:themeColor="text1"/>
              </w:rPr>
              <w:t>5</w:t>
            </w:r>
            <w:r w:rsidRPr="007C29EA">
              <w:rPr>
                <w:color w:val="000000" w:themeColor="text1"/>
              </w:rPr>
              <w:t xml:space="preserve">.g. planira se  iznos od </w:t>
            </w:r>
            <w:r>
              <w:rPr>
                <w:color w:val="000000" w:themeColor="text1"/>
              </w:rPr>
              <w:t>175.000,00</w:t>
            </w:r>
            <w:r w:rsidRPr="007C29EA">
              <w:rPr>
                <w:color w:val="000000" w:themeColor="text1"/>
              </w:rPr>
              <w:t xml:space="preserve"> </w:t>
            </w:r>
            <w:r>
              <w:rPr>
                <w:color w:val="000000" w:themeColor="text1"/>
              </w:rPr>
              <w:t xml:space="preserve">eura. </w:t>
            </w:r>
            <w:r w:rsidRPr="00C83780">
              <w:rPr>
                <w:color w:val="000000" w:themeColor="text1"/>
              </w:rPr>
              <w:t>U sklopu ove izgradnje pristupa se uređenju postojećih parkirališta izgradnjom i opremanjem prometne površine, odvodnjom oborinske vode s istih u novoprojektirani sustav odvodnje, novom javnom rasvjetom, povezivanjem dviju parkirališnih površina (odnosno nogostupa uz njih) pješačko biciklističkim stazama, te uređenju postojećih zelenih površina u koje se zadire, odnosno novih zelenih otoka uz prometne površine. Predviđeni ukupni broj parkirališnih mjesta u zahvatu iznosi 18 PM od toga 1 PM za osobe s invaliditetom i smanjene pokretljivosti. </w:t>
            </w:r>
            <w:r>
              <w:rPr>
                <w:color w:val="000000" w:themeColor="text1"/>
              </w:rPr>
              <w:t xml:space="preserve">Za projekt je proveden postupak javne nabave.  </w:t>
            </w:r>
          </w:p>
          <w:p w14:paraId="091A89E4" w14:textId="77777777" w:rsidR="00AB564C" w:rsidRDefault="00AB564C" w:rsidP="00CC684A">
            <w:pPr>
              <w:ind w:left="360"/>
              <w:jc w:val="both"/>
              <w:rPr>
                <w:color w:val="000000" w:themeColor="text1"/>
              </w:rPr>
            </w:pPr>
          </w:p>
          <w:p w14:paraId="5A289CEF" w14:textId="77777777" w:rsidR="00AB564C" w:rsidRPr="004B5888" w:rsidRDefault="00AB564C" w:rsidP="00CC684A">
            <w:pPr>
              <w:ind w:left="360"/>
              <w:jc w:val="center"/>
              <w:rPr>
                <w:b/>
                <w:color w:val="000000" w:themeColor="text1"/>
              </w:rPr>
            </w:pPr>
            <w:r w:rsidRPr="007C29EA">
              <w:rPr>
                <w:color w:val="000000" w:themeColor="text1"/>
              </w:rPr>
              <w:t xml:space="preserve"> </w:t>
            </w:r>
            <w:r w:rsidRPr="004B5888">
              <w:rPr>
                <w:b/>
                <w:color w:val="000000" w:themeColor="text1"/>
              </w:rPr>
              <w:t>Pokazatelji rezulta</w:t>
            </w:r>
            <w:r>
              <w:rPr>
                <w:b/>
                <w:color w:val="000000" w:themeColor="text1"/>
              </w:rPr>
              <w:t>ta</w:t>
            </w:r>
          </w:p>
          <w:tbl>
            <w:tblPr>
              <w:tblStyle w:val="Reetkatablice"/>
              <w:tblW w:w="9182" w:type="dxa"/>
              <w:tblInd w:w="360" w:type="dxa"/>
              <w:tblLayout w:type="fixed"/>
              <w:tblLook w:val="04A0" w:firstRow="1" w:lastRow="0" w:firstColumn="1" w:lastColumn="0" w:noHBand="0" w:noVBand="1"/>
            </w:tblPr>
            <w:tblGrid>
              <w:gridCol w:w="1116"/>
              <w:gridCol w:w="1427"/>
              <w:gridCol w:w="928"/>
              <w:gridCol w:w="1083"/>
              <w:gridCol w:w="1394"/>
              <w:gridCol w:w="1083"/>
              <w:gridCol w:w="1083"/>
              <w:gridCol w:w="1083"/>
            </w:tblGrid>
            <w:tr w:rsidR="00AB564C" w:rsidRPr="004B5888" w14:paraId="30ADD644" w14:textId="77777777" w:rsidTr="00CC684A">
              <w:tc>
                <w:tcPr>
                  <w:tcW w:w="1216" w:type="dxa"/>
                  <w:shd w:val="clear" w:color="auto" w:fill="CCCC00"/>
                </w:tcPr>
                <w:p w14:paraId="63196400" w14:textId="77777777" w:rsidR="00AB564C" w:rsidRPr="007C29EA" w:rsidRDefault="00AB564C" w:rsidP="00CC684A">
                  <w:pPr>
                    <w:jc w:val="both"/>
                    <w:rPr>
                      <w:b/>
                      <w:color w:val="000000" w:themeColor="text1"/>
                      <w:sz w:val="20"/>
                      <w:szCs w:val="20"/>
                    </w:rPr>
                  </w:pPr>
                  <w:r w:rsidRPr="007C29EA">
                    <w:rPr>
                      <w:b/>
                      <w:color w:val="000000" w:themeColor="text1"/>
                      <w:sz w:val="20"/>
                      <w:szCs w:val="20"/>
                    </w:rPr>
                    <w:t>Pokazatelj rezultata</w:t>
                  </w:r>
                </w:p>
              </w:tc>
              <w:tc>
                <w:tcPr>
                  <w:tcW w:w="1176" w:type="dxa"/>
                  <w:shd w:val="clear" w:color="auto" w:fill="CCCC00"/>
                </w:tcPr>
                <w:p w14:paraId="601E3268" w14:textId="77777777" w:rsidR="00AB564C" w:rsidRPr="007C29EA" w:rsidRDefault="00AB564C" w:rsidP="00CC684A">
                  <w:pPr>
                    <w:jc w:val="both"/>
                    <w:rPr>
                      <w:b/>
                      <w:color w:val="000000" w:themeColor="text1"/>
                      <w:sz w:val="20"/>
                      <w:szCs w:val="20"/>
                    </w:rPr>
                  </w:pPr>
                  <w:r w:rsidRPr="007C29EA">
                    <w:rPr>
                      <w:b/>
                      <w:color w:val="000000" w:themeColor="text1"/>
                      <w:sz w:val="20"/>
                      <w:szCs w:val="20"/>
                    </w:rPr>
                    <w:t>Definicija</w:t>
                  </w:r>
                </w:p>
              </w:tc>
              <w:tc>
                <w:tcPr>
                  <w:tcW w:w="1003" w:type="dxa"/>
                  <w:shd w:val="clear" w:color="auto" w:fill="CCCC00"/>
                </w:tcPr>
                <w:p w14:paraId="0180BAE4" w14:textId="77777777" w:rsidR="00AB564C" w:rsidRPr="007C29EA" w:rsidRDefault="00AB564C" w:rsidP="00CC684A">
                  <w:pPr>
                    <w:jc w:val="both"/>
                    <w:rPr>
                      <w:b/>
                      <w:color w:val="000000" w:themeColor="text1"/>
                      <w:sz w:val="20"/>
                      <w:szCs w:val="20"/>
                    </w:rPr>
                  </w:pPr>
                  <w:r w:rsidRPr="007C29EA">
                    <w:rPr>
                      <w:b/>
                      <w:color w:val="000000" w:themeColor="text1"/>
                      <w:sz w:val="20"/>
                      <w:szCs w:val="20"/>
                    </w:rPr>
                    <w:t>Jedinica</w:t>
                  </w:r>
                </w:p>
              </w:tc>
              <w:tc>
                <w:tcPr>
                  <w:tcW w:w="1176" w:type="dxa"/>
                  <w:shd w:val="clear" w:color="auto" w:fill="CCCC00"/>
                </w:tcPr>
                <w:p w14:paraId="428E8103" w14:textId="77777777" w:rsidR="00AB564C" w:rsidRPr="007C29EA" w:rsidRDefault="00AB564C" w:rsidP="00CC684A">
                  <w:pPr>
                    <w:jc w:val="both"/>
                    <w:rPr>
                      <w:b/>
                      <w:color w:val="000000" w:themeColor="text1"/>
                      <w:sz w:val="20"/>
                      <w:szCs w:val="20"/>
                    </w:rPr>
                  </w:pPr>
                  <w:r w:rsidRPr="007C29EA">
                    <w:rPr>
                      <w:b/>
                      <w:color w:val="000000" w:themeColor="text1"/>
                      <w:sz w:val="20"/>
                      <w:szCs w:val="20"/>
                    </w:rPr>
                    <w:t>Polazna vrijednost</w:t>
                  </w:r>
                </w:p>
              </w:tc>
              <w:tc>
                <w:tcPr>
                  <w:tcW w:w="1083" w:type="dxa"/>
                  <w:shd w:val="clear" w:color="auto" w:fill="CCCC00"/>
                </w:tcPr>
                <w:p w14:paraId="6FF8352B" w14:textId="77777777" w:rsidR="00AB564C" w:rsidRPr="007C29EA" w:rsidRDefault="00AB564C" w:rsidP="00CC684A">
                  <w:pPr>
                    <w:jc w:val="both"/>
                    <w:rPr>
                      <w:b/>
                      <w:color w:val="000000" w:themeColor="text1"/>
                      <w:sz w:val="20"/>
                      <w:szCs w:val="20"/>
                    </w:rPr>
                  </w:pPr>
                  <w:r w:rsidRPr="007C29EA">
                    <w:rPr>
                      <w:b/>
                      <w:sz w:val="20"/>
                      <w:szCs w:val="20"/>
                    </w:rPr>
                    <w:t>Izvor podataka</w:t>
                  </w:r>
                </w:p>
              </w:tc>
              <w:tc>
                <w:tcPr>
                  <w:tcW w:w="1176" w:type="dxa"/>
                  <w:shd w:val="clear" w:color="auto" w:fill="CCCC00"/>
                </w:tcPr>
                <w:p w14:paraId="201C9933" w14:textId="77777777" w:rsidR="00AB564C" w:rsidRPr="007C29EA" w:rsidRDefault="00AB564C" w:rsidP="00CC684A">
                  <w:pPr>
                    <w:jc w:val="both"/>
                    <w:rPr>
                      <w:b/>
                      <w:color w:val="000000" w:themeColor="text1"/>
                      <w:sz w:val="20"/>
                      <w:szCs w:val="20"/>
                    </w:rPr>
                  </w:pPr>
                  <w:r w:rsidRPr="007C29EA">
                    <w:rPr>
                      <w:b/>
                      <w:color w:val="000000" w:themeColor="text1"/>
                      <w:sz w:val="20"/>
                      <w:szCs w:val="20"/>
                    </w:rPr>
                    <w:t>Ciljana vrijednost 202</w:t>
                  </w:r>
                  <w:r>
                    <w:rPr>
                      <w:b/>
                      <w:color w:val="000000" w:themeColor="text1"/>
                      <w:sz w:val="20"/>
                      <w:szCs w:val="20"/>
                    </w:rPr>
                    <w:t>5</w:t>
                  </w:r>
                  <w:r w:rsidRPr="007C29EA">
                    <w:rPr>
                      <w:b/>
                      <w:color w:val="000000" w:themeColor="text1"/>
                      <w:sz w:val="20"/>
                      <w:szCs w:val="20"/>
                    </w:rPr>
                    <w:t>.</w:t>
                  </w:r>
                </w:p>
              </w:tc>
              <w:tc>
                <w:tcPr>
                  <w:tcW w:w="1176" w:type="dxa"/>
                  <w:shd w:val="clear" w:color="auto" w:fill="CCCC00"/>
                </w:tcPr>
                <w:p w14:paraId="042E06A2" w14:textId="77777777" w:rsidR="00AB564C" w:rsidRPr="007C29EA" w:rsidRDefault="00AB564C" w:rsidP="00CC684A">
                  <w:pPr>
                    <w:jc w:val="both"/>
                    <w:rPr>
                      <w:b/>
                      <w:color w:val="000000" w:themeColor="text1"/>
                      <w:sz w:val="20"/>
                      <w:szCs w:val="20"/>
                    </w:rPr>
                  </w:pPr>
                  <w:r w:rsidRPr="007C29EA">
                    <w:rPr>
                      <w:b/>
                      <w:color w:val="000000" w:themeColor="text1"/>
                      <w:sz w:val="20"/>
                      <w:szCs w:val="20"/>
                    </w:rPr>
                    <w:t>Ciljana vrijednost 202</w:t>
                  </w:r>
                  <w:r>
                    <w:rPr>
                      <w:b/>
                      <w:color w:val="000000" w:themeColor="text1"/>
                      <w:sz w:val="20"/>
                      <w:szCs w:val="20"/>
                    </w:rPr>
                    <w:t>6</w:t>
                  </w:r>
                  <w:r w:rsidRPr="007C29EA">
                    <w:rPr>
                      <w:b/>
                      <w:color w:val="000000" w:themeColor="text1"/>
                      <w:sz w:val="20"/>
                      <w:szCs w:val="20"/>
                    </w:rPr>
                    <w:t>.</w:t>
                  </w:r>
                </w:p>
              </w:tc>
              <w:tc>
                <w:tcPr>
                  <w:tcW w:w="1176" w:type="dxa"/>
                  <w:shd w:val="clear" w:color="auto" w:fill="CCCC00"/>
                </w:tcPr>
                <w:p w14:paraId="74C124CE" w14:textId="77777777" w:rsidR="00AB564C" w:rsidRPr="007C29EA" w:rsidRDefault="00AB564C" w:rsidP="00CC684A">
                  <w:pPr>
                    <w:jc w:val="both"/>
                    <w:rPr>
                      <w:b/>
                      <w:color w:val="000000" w:themeColor="text1"/>
                      <w:sz w:val="20"/>
                      <w:szCs w:val="20"/>
                    </w:rPr>
                  </w:pPr>
                  <w:r w:rsidRPr="007C29EA">
                    <w:rPr>
                      <w:b/>
                      <w:color w:val="000000" w:themeColor="text1"/>
                      <w:sz w:val="20"/>
                      <w:szCs w:val="20"/>
                    </w:rPr>
                    <w:t>Ciljana vrijednost 202</w:t>
                  </w:r>
                  <w:r>
                    <w:rPr>
                      <w:b/>
                      <w:color w:val="000000" w:themeColor="text1"/>
                      <w:sz w:val="20"/>
                      <w:szCs w:val="20"/>
                    </w:rPr>
                    <w:t>7</w:t>
                  </w:r>
                  <w:r w:rsidRPr="007C29EA">
                    <w:rPr>
                      <w:b/>
                      <w:color w:val="000000" w:themeColor="text1"/>
                      <w:sz w:val="20"/>
                      <w:szCs w:val="20"/>
                    </w:rPr>
                    <w:t>.</w:t>
                  </w:r>
                </w:p>
              </w:tc>
            </w:tr>
            <w:tr w:rsidR="00AB564C" w:rsidRPr="004B5888" w14:paraId="7CF41FCC" w14:textId="77777777" w:rsidTr="00CC684A">
              <w:tc>
                <w:tcPr>
                  <w:tcW w:w="1216" w:type="dxa"/>
                </w:tcPr>
                <w:p w14:paraId="1801CA0B" w14:textId="77777777" w:rsidR="00AB564C" w:rsidRPr="004B5888" w:rsidRDefault="00AB564C" w:rsidP="00CC684A">
                  <w:pPr>
                    <w:jc w:val="both"/>
                    <w:rPr>
                      <w:color w:val="000000" w:themeColor="text1"/>
                      <w:sz w:val="20"/>
                      <w:szCs w:val="20"/>
                    </w:rPr>
                  </w:pPr>
                  <w:r>
                    <w:rPr>
                      <w:color w:val="000000" w:themeColor="text1"/>
                      <w:sz w:val="20"/>
                      <w:szCs w:val="20"/>
                    </w:rPr>
                    <w:t>Izgrađeno parkiralište te pješačka staza.</w:t>
                  </w:r>
                </w:p>
              </w:tc>
              <w:tc>
                <w:tcPr>
                  <w:tcW w:w="1176" w:type="dxa"/>
                </w:tcPr>
                <w:p w14:paraId="17B0CB96" w14:textId="77777777" w:rsidR="00AB564C" w:rsidRPr="004B5888" w:rsidRDefault="00AB564C" w:rsidP="00CC684A">
                  <w:pPr>
                    <w:jc w:val="both"/>
                    <w:rPr>
                      <w:color w:val="000000" w:themeColor="text1"/>
                      <w:sz w:val="20"/>
                      <w:szCs w:val="20"/>
                    </w:rPr>
                  </w:pPr>
                  <w:r w:rsidRPr="004B5888">
                    <w:rPr>
                      <w:color w:val="000000" w:themeColor="text1"/>
                      <w:sz w:val="20"/>
                      <w:szCs w:val="20"/>
                    </w:rPr>
                    <w:t>Omogućavanje</w:t>
                  </w:r>
                  <w:r>
                    <w:rPr>
                      <w:color w:val="000000" w:themeColor="text1"/>
                      <w:sz w:val="20"/>
                      <w:szCs w:val="20"/>
                    </w:rPr>
                    <w:t xml:space="preserve"> sigurne i</w:t>
                  </w:r>
                  <w:r w:rsidRPr="004B5888">
                    <w:rPr>
                      <w:color w:val="000000" w:themeColor="text1"/>
                      <w:sz w:val="20"/>
                      <w:szCs w:val="20"/>
                    </w:rPr>
                    <w:t xml:space="preserve"> </w:t>
                  </w:r>
                  <w:r>
                    <w:rPr>
                      <w:color w:val="000000" w:themeColor="text1"/>
                      <w:sz w:val="20"/>
                      <w:szCs w:val="20"/>
                    </w:rPr>
                    <w:t>neometane prometne komunikacije u naseljenom dijelu Grada</w:t>
                  </w:r>
                </w:p>
              </w:tc>
              <w:tc>
                <w:tcPr>
                  <w:tcW w:w="1003" w:type="dxa"/>
                </w:tcPr>
                <w:p w14:paraId="747EE6D2" w14:textId="77777777" w:rsidR="00AB564C" w:rsidRPr="004B5888" w:rsidRDefault="00AB564C" w:rsidP="00CC684A">
                  <w:pPr>
                    <w:jc w:val="both"/>
                    <w:rPr>
                      <w:color w:val="000000" w:themeColor="text1"/>
                      <w:sz w:val="20"/>
                      <w:szCs w:val="20"/>
                    </w:rPr>
                  </w:pPr>
                  <w:r>
                    <w:rPr>
                      <w:color w:val="000000" w:themeColor="text1"/>
                      <w:sz w:val="20"/>
                      <w:szCs w:val="20"/>
                    </w:rPr>
                    <w:t>kom</w:t>
                  </w:r>
                </w:p>
              </w:tc>
              <w:tc>
                <w:tcPr>
                  <w:tcW w:w="1176" w:type="dxa"/>
                </w:tcPr>
                <w:p w14:paraId="436A025F" w14:textId="77777777" w:rsidR="00AB564C" w:rsidRPr="004B5888" w:rsidRDefault="00AB564C" w:rsidP="00CC684A">
                  <w:pPr>
                    <w:jc w:val="both"/>
                    <w:rPr>
                      <w:color w:val="000000" w:themeColor="text1"/>
                      <w:sz w:val="20"/>
                      <w:szCs w:val="20"/>
                    </w:rPr>
                  </w:pPr>
                  <w:r w:rsidRPr="004B5888">
                    <w:rPr>
                      <w:color w:val="000000" w:themeColor="text1"/>
                      <w:sz w:val="20"/>
                      <w:szCs w:val="20"/>
                    </w:rPr>
                    <w:t>0</w:t>
                  </w:r>
                </w:p>
              </w:tc>
              <w:tc>
                <w:tcPr>
                  <w:tcW w:w="1083" w:type="dxa"/>
                </w:tcPr>
                <w:p w14:paraId="54E9C88F" w14:textId="77777777" w:rsidR="00AB564C" w:rsidRPr="004B5888" w:rsidRDefault="00AB564C" w:rsidP="00CC684A">
                  <w:pPr>
                    <w:jc w:val="both"/>
                    <w:rPr>
                      <w:color w:val="000000" w:themeColor="text1"/>
                      <w:sz w:val="20"/>
                      <w:szCs w:val="20"/>
                    </w:rPr>
                  </w:pPr>
                  <w:r>
                    <w:rPr>
                      <w:color w:val="000000" w:themeColor="text1"/>
                      <w:sz w:val="20"/>
                      <w:szCs w:val="20"/>
                    </w:rPr>
                    <w:t>Projektna dokumentacija</w:t>
                  </w:r>
                </w:p>
              </w:tc>
              <w:tc>
                <w:tcPr>
                  <w:tcW w:w="1176" w:type="dxa"/>
                </w:tcPr>
                <w:p w14:paraId="27BFEBD2" w14:textId="77777777" w:rsidR="00AB564C" w:rsidRPr="004B5888" w:rsidRDefault="00AB564C" w:rsidP="00CC684A">
                  <w:pPr>
                    <w:jc w:val="both"/>
                    <w:rPr>
                      <w:color w:val="000000" w:themeColor="text1"/>
                      <w:sz w:val="20"/>
                      <w:szCs w:val="20"/>
                    </w:rPr>
                  </w:pPr>
                  <w:r>
                    <w:rPr>
                      <w:color w:val="000000" w:themeColor="text1"/>
                      <w:sz w:val="20"/>
                      <w:szCs w:val="20"/>
                    </w:rPr>
                    <w:t>1</w:t>
                  </w:r>
                </w:p>
              </w:tc>
              <w:tc>
                <w:tcPr>
                  <w:tcW w:w="1176" w:type="dxa"/>
                </w:tcPr>
                <w:p w14:paraId="08C690EA" w14:textId="77777777" w:rsidR="00AB564C" w:rsidRPr="004B5888" w:rsidRDefault="00AB564C" w:rsidP="00CC684A">
                  <w:pPr>
                    <w:jc w:val="both"/>
                    <w:rPr>
                      <w:color w:val="000000" w:themeColor="text1"/>
                      <w:sz w:val="20"/>
                      <w:szCs w:val="20"/>
                    </w:rPr>
                  </w:pPr>
                  <w:r w:rsidRPr="004B5888">
                    <w:rPr>
                      <w:color w:val="000000" w:themeColor="text1"/>
                      <w:sz w:val="20"/>
                      <w:szCs w:val="20"/>
                    </w:rPr>
                    <w:t>0</w:t>
                  </w:r>
                </w:p>
              </w:tc>
              <w:tc>
                <w:tcPr>
                  <w:tcW w:w="1176" w:type="dxa"/>
                </w:tcPr>
                <w:p w14:paraId="44B20845" w14:textId="77777777" w:rsidR="00AB564C" w:rsidRPr="004B5888" w:rsidRDefault="00AB564C" w:rsidP="00CC684A">
                  <w:pPr>
                    <w:jc w:val="both"/>
                    <w:rPr>
                      <w:color w:val="000000" w:themeColor="text1"/>
                      <w:sz w:val="20"/>
                      <w:szCs w:val="20"/>
                    </w:rPr>
                  </w:pPr>
                  <w:r w:rsidRPr="004B5888">
                    <w:rPr>
                      <w:color w:val="000000" w:themeColor="text1"/>
                      <w:sz w:val="20"/>
                      <w:szCs w:val="20"/>
                    </w:rPr>
                    <w:t>0</w:t>
                  </w:r>
                </w:p>
              </w:tc>
            </w:tr>
          </w:tbl>
          <w:p w14:paraId="3C74C20E" w14:textId="77777777" w:rsidR="00AB564C" w:rsidRPr="004B5888" w:rsidRDefault="00AB564C" w:rsidP="00CC684A">
            <w:pPr>
              <w:pStyle w:val="Odlomakpopisa"/>
              <w:rPr>
                <w:color w:val="000000" w:themeColor="text1"/>
                <w:sz w:val="20"/>
                <w:szCs w:val="20"/>
              </w:rPr>
            </w:pPr>
          </w:p>
          <w:p w14:paraId="6645711E" w14:textId="77777777" w:rsidR="00AB564C" w:rsidRPr="002921A5" w:rsidRDefault="00AB564C" w:rsidP="00CC684A">
            <w:pPr>
              <w:pStyle w:val="Odlomakpopisa"/>
              <w:spacing w:after="200" w:line="276" w:lineRule="auto"/>
              <w:ind w:left="360"/>
              <w:jc w:val="both"/>
              <w:rPr>
                <w:b/>
                <w:bCs/>
              </w:rPr>
            </w:pPr>
            <w:r w:rsidRPr="003B41A6">
              <w:rPr>
                <w:b/>
                <w:bCs/>
                <w:color w:val="000000" w:themeColor="text1"/>
              </w:rPr>
              <w:t xml:space="preserve">KAPITALNI PROJEKT K160527 ASFALTIRANJE ULICE ANTE </w:t>
            </w:r>
            <w:r w:rsidRPr="002B608D">
              <w:rPr>
                <w:b/>
                <w:bCs/>
              </w:rPr>
              <w:t>STARČEVIĆA</w:t>
            </w:r>
            <w:r w:rsidRPr="002921A5">
              <w:rPr>
                <w:b/>
                <w:bCs/>
              </w:rPr>
              <w:t xml:space="preserve"> </w:t>
            </w:r>
          </w:p>
          <w:p w14:paraId="11118A88" w14:textId="77777777" w:rsidR="00AB564C" w:rsidRDefault="00AB564C" w:rsidP="00CC684A">
            <w:pPr>
              <w:pStyle w:val="Odlomakpopisa"/>
              <w:spacing w:after="200" w:line="276" w:lineRule="auto"/>
              <w:ind w:left="360"/>
              <w:jc w:val="both"/>
              <w:rPr>
                <w:color w:val="000000" w:themeColor="text1"/>
              </w:rPr>
            </w:pPr>
            <w:r>
              <w:rPr>
                <w:color w:val="000000" w:themeColor="text1"/>
              </w:rPr>
              <w:t>U</w:t>
            </w:r>
            <w:r w:rsidRPr="007C29EA">
              <w:rPr>
                <w:color w:val="000000" w:themeColor="text1"/>
              </w:rPr>
              <w:t xml:space="preserve"> 202</w:t>
            </w:r>
            <w:r>
              <w:rPr>
                <w:color w:val="000000" w:themeColor="text1"/>
              </w:rPr>
              <w:t>5</w:t>
            </w:r>
            <w:r w:rsidRPr="007C29EA">
              <w:rPr>
                <w:color w:val="000000" w:themeColor="text1"/>
              </w:rPr>
              <w:t xml:space="preserve">. godini planira se iznos od </w:t>
            </w:r>
            <w:r>
              <w:rPr>
                <w:color w:val="000000" w:themeColor="text1"/>
              </w:rPr>
              <w:t>50.000,00</w:t>
            </w:r>
            <w:r w:rsidRPr="007C29EA">
              <w:rPr>
                <w:color w:val="000000" w:themeColor="text1"/>
              </w:rPr>
              <w:t xml:space="preserve"> </w:t>
            </w:r>
            <w:r>
              <w:rPr>
                <w:color w:val="000000" w:themeColor="text1"/>
              </w:rPr>
              <w:t>eura</w:t>
            </w:r>
            <w:r w:rsidRPr="007C29EA">
              <w:rPr>
                <w:color w:val="000000" w:themeColor="text1"/>
              </w:rPr>
              <w:t xml:space="preserve">, a odnosi se na </w:t>
            </w:r>
            <w:r>
              <w:rPr>
                <w:color w:val="000000" w:themeColor="text1"/>
              </w:rPr>
              <w:t>asfalterske radove na dijelu ulice A. Stračevića u Delnicama, koji je još makadamski (u blizini rotora). Radi se o dužini od cca 80m'.</w:t>
            </w:r>
          </w:p>
          <w:p w14:paraId="68FC35D5" w14:textId="77777777" w:rsidR="00AB564C" w:rsidRDefault="00AB564C" w:rsidP="00CC684A">
            <w:pPr>
              <w:pStyle w:val="Odlomakpopisa"/>
              <w:spacing w:after="200" w:line="276" w:lineRule="auto"/>
              <w:ind w:left="360"/>
              <w:jc w:val="both"/>
              <w:rPr>
                <w:color w:val="000000" w:themeColor="text1"/>
              </w:rPr>
            </w:pPr>
          </w:p>
          <w:p w14:paraId="2EAA0F96" w14:textId="77777777" w:rsidR="00AB564C" w:rsidRPr="004B5888" w:rsidRDefault="00AB564C" w:rsidP="00CC684A">
            <w:pPr>
              <w:ind w:left="360"/>
              <w:jc w:val="center"/>
              <w:rPr>
                <w:b/>
                <w:color w:val="000000" w:themeColor="text1"/>
              </w:rPr>
            </w:pPr>
            <w:r w:rsidRPr="007C29EA">
              <w:rPr>
                <w:color w:val="000000" w:themeColor="text1"/>
              </w:rPr>
              <w:t xml:space="preserve"> </w:t>
            </w:r>
            <w:r w:rsidRPr="004B5888">
              <w:rPr>
                <w:b/>
                <w:color w:val="000000" w:themeColor="text1"/>
              </w:rPr>
              <w:t>Pokazatelji rezultata</w:t>
            </w:r>
          </w:p>
          <w:tbl>
            <w:tblPr>
              <w:tblStyle w:val="Reetkatablice"/>
              <w:tblW w:w="9249" w:type="dxa"/>
              <w:tblInd w:w="360" w:type="dxa"/>
              <w:tblLayout w:type="fixed"/>
              <w:tblLook w:val="04A0" w:firstRow="1" w:lastRow="0" w:firstColumn="1" w:lastColumn="0" w:noHBand="0" w:noVBand="1"/>
            </w:tblPr>
            <w:tblGrid>
              <w:gridCol w:w="1164"/>
              <w:gridCol w:w="1306"/>
              <w:gridCol w:w="949"/>
              <w:gridCol w:w="1109"/>
              <w:gridCol w:w="1394"/>
              <w:gridCol w:w="1109"/>
              <w:gridCol w:w="1109"/>
              <w:gridCol w:w="1109"/>
            </w:tblGrid>
            <w:tr w:rsidR="00AB564C" w:rsidRPr="004B5888" w14:paraId="3BA4BEB8" w14:textId="77777777" w:rsidTr="00CC684A">
              <w:tc>
                <w:tcPr>
                  <w:tcW w:w="1283" w:type="dxa"/>
                  <w:shd w:val="clear" w:color="auto" w:fill="CCCC00"/>
                </w:tcPr>
                <w:p w14:paraId="4D24B3D9" w14:textId="77777777" w:rsidR="00AB564C" w:rsidRPr="00EA0BC5" w:rsidRDefault="00AB564C" w:rsidP="00CC684A">
                  <w:pPr>
                    <w:jc w:val="both"/>
                    <w:rPr>
                      <w:b/>
                      <w:color w:val="000000" w:themeColor="text1"/>
                      <w:sz w:val="20"/>
                      <w:szCs w:val="20"/>
                    </w:rPr>
                  </w:pPr>
                  <w:r w:rsidRPr="00EA0BC5">
                    <w:rPr>
                      <w:b/>
                      <w:color w:val="000000" w:themeColor="text1"/>
                      <w:sz w:val="20"/>
                      <w:szCs w:val="20"/>
                    </w:rPr>
                    <w:t>Pokazatelj rezultata</w:t>
                  </w:r>
                </w:p>
              </w:tc>
              <w:tc>
                <w:tcPr>
                  <w:tcW w:w="1176" w:type="dxa"/>
                  <w:shd w:val="clear" w:color="auto" w:fill="CCCC00"/>
                </w:tcPr>
                <w:p w14:paraId="14147B2E" w14:textId="77777777" w:rsidR="00AB564C" w:rsidRPr="00EA0BC5" w:rsidRDefault="00AB564C" w:rsidP="00CC684A">
                  <w:pPr>
                    <w:jc w:val="both"/>
                    <w:rPr>
                      <w:b/>
                      <w:color w:val="000000" w:themeColor="text1"/>
                      <w:sz w:val="20"/>
                      <w:szCs w:val="20"/>
                    </w:rPr>
                  </w:pPr>
                  <w:r w:rsidRPr="00EA0BC5">
                    <w:rPr>
                      <w:b/>
                      <w:color w:val="000000" w:themeColor="text1"/>
                      <w:sz w:val="20"/>
                      <w:szCs w:val="20"/>
                    </w:rPr>
                    <w:t>Definicija</w:t>
                  </w:r>
                </w:p>
              </w:tc>
              <w:tc>
                <w:tcPr>
                  <w:tcW w:w="1003" w:type="dxa"/>
                  <w:shd w:val="clear" w:color="auto" w:fill="CCCC00"/>
                </w:tcPr>
                <w:p w14:paraId="70C64409" w14:textId="77777777" w:rsidR="00AB564C" w:rsidRPr="00EA0BC5" w:rsidRDefault="00AB564C" w:rsidP="00CC684A">
                  <w:pPr>
                    <w:jc w:val="both"/>
                    <w:rPr>
                      <w:b/>
                      <w:color w:val="000000" w:themeColor="text1"/>
                      <w:sz w:val="20"/>
                      <w:szCs w:val="20"/>
                    </w:rPr>
                  </w:pPr>
                  <w:r w:rsidRPr="00EA0BC5">
                    <w:rPr>
                      <w:b/>
                      <w:color w:val="000000" w:themeColor="text1"/>
                      <w:sz w:val="20"/>
                      <w:szCs w:val="20"/>
                    </w:rPr>
                    <w:t>Jedinica</w:t>
                  </w:r>
                </w:p>
              </w:tc>
              <w:tc>
                <w:tcPr>
                  <w:tcW w:w="1176" w:type="dxa"/>
                  <w:shd w:val="clear" w:color="auto" w:fill="CCCC00"/>
                </w:tcPr>
                <w:p w14:paraId="012D138C" w14:textId="77777777" w:rsidR="00AB564C" w:rsidRPr="00EA0BC5" w:rsidRDefault="00AB564C" w:rsidP="00CC684A">
                  <w:pPr>
                    <w:jc w:val="both"/>
                    <w:rPr>
                      <w:b/>
                      <w:color w:val="000000" w:themeColor="text1"/>
                      <w:sz w:val="20"/>
                      <w:szCs w:val="20"/>
                    </w:rPr>
                  </w:pPr>
                  <w:r w:rsidRPr="00EA0BC5">
                    <w:rPr>
                      <w:b/>
                      <w:color w:val="000000" w:themeColor="text1"/>
                      <w:sz w:val="20"/>
                      <w:szCs w:val="20"/>
                    </w:rPr>
                    <w:t>Polazna vrijednost</w:t>
                  </w:r>
                </w:p>
              </w:tc>
              <w:tc>
                <w:tcPr>
                  <w:tcW w:w="1083" w:type="dxa"/>
                  <w:shd w:val="clear" w:color="auto" w:fill="CCCC00"/>
                </w:tcPr>
                <w:p w14:paraId="39538227" w14:textId="77777777" w:rsidR="00AB564C" w:rsidRPr="00EA0BC5" w:rsidRDefault="00AB564C" w:rsidP="00CC684A">
                  <w:pPr>
                    <w:jc w:val="both"/>
                    <w:rPr>
                      <w:b/>
                      <w:color w:val="000000" w:themeColor="text1"/>
                      <w:sz w:val="20"/>
                      <w:szCs w:val="20"/>
                    </w:rPr>
                  </w:pPr>
                  <w:r w:rsidRPr="00EA0BC5">
                    <w:rPr>
                      <w:b/>
                      <w:sz w:val="20"/>
                      <w:szCs w:val="20"/>
                    </w:rPr>
                    <w:t>Izvor podataka</w:t>
                  </w:r>
                </w:p>
              </w:tc>
              <w:tc>
                <w:tcPr>
                  <w:tcW w:w="1176" w:type="dxa"/>
                  <w:shd w:val="clear" w:color="auto" w:fill="CCCC00"/>
                </w:tcPr>
                <w:p w14:paraId="53B4F706" w14:textId="77777777" w:rsidR="00AB564C" w:rsidRPr="00EA0BC5" w:rsidRDefault="00AB564C" w:rsidP="00CC684A">
                  <w:pPr>
                    <w:jc w:val="both"/>
                    <w:rPr>
                      <w:b/>
                      <w:color w:val="000000" w:themeColor="text1"/>
                      <w:sz w:val="20"/>
                      <w:szCs w:val="20"/>
                    </w:rPr>
                  </w:pPr>
                  <w:r w:rsidRPr="00EA0BC5">
                    <w:rPr>
                      <w:b/>
                      <w:color w:val="000000" w:themeColor="text1"/>
                      <w:sz w:val="20"/>
                      <w:szCs w:val="20"/>
                    </w:rPr>
                    <w:t>Ciljana vrijednost 202</w:t>
                  </w:r>
                  <w:r>
                    <w:rPr>
                      <w:b/>
                      <w:color w:val="000000" w:themeColor="text1"/>
                      <w:sz w:val="20"/>
                      <w:szCs w:val="20"/>
                    </w:rPr>
                    <w:t>5</w:t>
                  </w:r>
                  <w:r w:rsidRPr="00EA0BC5">
                    <w:rPr>
                      <w:b/>
                      <w:color w:val="000000" w:themeColor="text1"/>
                      <w:sz w:val="20"/>
                      <w:szCs w:val="20"/>
                    </w:rPr>
                    <w:t>.</w:t>
                  </w:r>
                </w:p>
              </w:tc>
              <w:tc>
                <w:tcPr>
                  <w:tcW w:w="1176" w:type="dxa"/>
                  <w:shd w:val="clear" w:color="auto" w:fill="CCCC00"/>
                </w:tcPr>
                <w:p w14:paraId="607572DA" w14:textId="77777777" w:rsidR="00AB564C" w:rsidRPr="00EA0BC5" w:rsidRDefault="00AB564C" w:rsidP="00CC684A">
                  <w:pPr>
                    <w:jc w:val="both"/>
                    <w:rPr>
                      <w:b/>
                      <w:color w:val="000000" w:themeColor="text1"/>
                      <w:sz w:val="20"/>
                      <w:szCs w:val="20"/>
                    </w:rPr>
                  </w:pPr>
                  <w:r w:rsidRPr="00EA0BC5">
                    <w:rPr>
                      <w:b/>
                      <w:color w:val="000000" w:themeColor="text1"/>
                      <w:sz w:val="20"/>
                      <w:szCs w:val="20"/>
                    </w:rPr>
                    <w:t>Ciljana vrijednost 202</w:t>
                  </w:r>
                  <w:r>
                    <w:rPr>
                      <w:b/>
                      <w:color w:val="000000" w:themeColor="text1"/>
                      <w:sz w:val="20"/>
                      <w:szCs w:val="20"/>
                    </w:rPr>
                    <w:t>6</w:t>
                  </w:r>
                  <w:r w:rsidRPr="00EA0BC5">
                    <w:rPr>
                      <w:b/>
                      <w:color w:val="000000" w:themeColor="text1"/>
                      <w:sz w:val="20"/>
                      <w:szCs w:val="20"/>
                    </w:rPr>
                    <w:t>.</w:t>
                  </w:r>
                </w:p>
              </w:tc>
              <w:tc>
                <w:tcPr>
                  <w:tcW w:w="1176" w:type="dxa"/>
                  <w:shd w:val="clear" w:color="auto" w:fill="CCCC00"/>
                </w:tcPr>
                <w:p w14:paraId="14C3EE96" w14:textId="77777777" w:rsidR="00AB564C" w:rsidRPr="00EA0BC5" w:rsidRDefault="00AB564C" w:rsidP="00CC684A">
                  <w:pPr>
                    <w:jc w:val="both"/>
                    <w:rPr>
                      <w:b/>
                      <w:color w:val="000000" w:themeColor="text1"/>
                      <w:sz w:val="20"/>
                      <w:szCs w:val="20"/>
                    </w:rPr>
                  </w:pPr>
                  <w:r w:rsidRPr="00EA0BC5">
                    <w:rPr>
                      <w:b/>
                      <w:color w:val="000000" w:themeColor="text1"/>
                      <w:sz w:val="20"/>
                      <w:szCs w:val="20"/>
                    </w:rPr>
                    <w:t>Ciljana vrijednost 202</w:t>
                  </w:r>
                  <w:r>
                    <w:rPr>
                      <w:b/>
                      <w:color w:val="000000" w:themeColor="text1"/>
                      <w:sz w:val="20"/>
                      <w:szCs w:val="20"/>
                    </w:rPr>
                    <w:t>7</w:t>
                  </w:r>
                  <w:r w:rsidRPr="00EA0BC5">
                    <w:rPr>
                      <w:b/>
                      <w:color w:val="000000" w:themeColor="text1"/>
                      <w:sz w:val="20"/>
                      <w:szCs w:val="20"/>
                    </w:rPr>
                    <w:t>.</w:t>
                  </w:r>
                </w:p>
              </w:tc>
            </w:tr>
            <w:tr w:rsidR="00AB564C" w:rsidRPr="004B5888" w14:paraId="4E09CA7E" w14:textId="77777777" w:rsidTr="00CC684A">
              <w:tc>
                <w:tcPr>
                  <w:tcW w:w="1283" w:type="dxa"/>
                </w:tcPr>
                <w:p w14:paraId="3A356499" w14:textId="77777777" w:rsidR="00AB564C" w:rsidRPr="004B5888" w:rsidRDefault="00AB564C" w:rsidP="00CC684A">
                  <w:pPr>
                    <w:jc w:val="both"/>
                    <w:rPr>
                      <w:color w:val="000000" w:themeColor="text1"/>
                      <w:sz w:val="20"/>
                      <w:szCs w:val="20"/>
                    </w:rPr>
                  </w:pPr>
                  <w:r>
                    <w:rPr>
                      <w:color w:val="000000" w:themeColor="text1"/>
                      <w:sz w:val="20"/>
                      <w:szCs w:val="20"/>
                    </w:rPr>
                    <w:t>Asfaltirana ulica</w:t>
                  </w:r>
                </w:p>
              </w:tc>
              <w:tc>
                <w:tcPr>
                  <w:tcW w:w="1176" w:type="dxa"/>
                </w:tcPr>
                <w:p w14:paraId="2D610D90" w14:textId="77777777" w:rsidR="00AB564C" w:rsidRPr="004B5888" w:rsidRDefault="00AB564C" w:rsidP="00CC684A">
                  <w:pPr>
                    <w:jc w:val="both"/>
                    <w:rPr>
                      <w:color w:val="000000" w:themeColor="text1"/>
                      <w:sz w:val="20"/>
                      <w:szCs w:val="20"/>
                    </w:rPr>
                  </w:pPr>
                  <w:r w:rsidRPr="004B5888">
                    <w:rPr>
                      <w:color w:val="000000" w:themeColor="text1"/>
                      <w:sz w:val="20"/>
                      <w:szCs w:val="20"/>
                    </w:rPr>
                    <w:t>P</w:t>
                  </w:r>
                  <w:r>
                    <w:rPr>
                      <w:color w:val="000000" w:themeColor="text1"/>
                      <w:sz w:val="20"/>
                      <w:szCs w:val="20"/>
                    </w:rPr>
                    <w:t xml:space="preserve">ovećanje komunalnog standarda i </w:t>
                  </w:r>
                  <w:r w:rsidRPr="004B5888">
                    <w:rPr>
                      <w:color w:val="000000" w:themeColor="text1"/>
                      <w:sz w:val="20"/>
                      <w:szCs w:val="20"/>
                    </w:rPr>
                    <w:t xml:space="preserve">kvalitete </w:t>
                  </w:r>
                  <w:r>
                    <w:rPr>
                      <w:color w:val="000000" w:themeColor="text1"/>
                      <w:sz w:val="20"/>
                      <w:szCs w:val="20"/>
                    </w:rPr>
                    <w:lastRenderedPageBreak/>
                    <w:t>infrastrukture u Gradu</w:t>
                  </w:r>
                </w:p>
              </w:tc>
              <w:tc>
                <w:tcPr>
                  <w:tcW w:w="1003" w:type="dxa"/>
                </w:tcPr>
                <w:p w14:paraId="7F5207D4" w14:textId="77777777" w:rsidR="00AB564C" w:rsidRPr="004B5888" w:rsidRDefault="00AB564C" w:rsidP="00CC684A">
                  <w:pPr>
                    <w:jc w:val="both"/>
                    <w:rPr>
                      <w:color w:val="000000" w:themeColor="text1"/>
                      <w:sz w:val="20"/>
                      <w:szCs w:val="20"/>
                    </w:rPr>
                  </w:pPr>
                  <w:r>
                    <w:rPr>
                      <w:color w:val="000000" w:themeColor="text1"/>
                      <w:sz w:val="20"/>
                      <w:szCs w:val="20"/>
                    </w:rPr>
                    <w:lastRenderedPageBreak/>
                    <w:t>m'</w:t>
                  </w:r>
                </w:p>
              </w:tc>
              <w:tc>
                <w:tcPr>
                  <w:tcW w:w="1176" w:type="dxa"/>
                </w:tcPr>
                <w:p w14:paraId="09034AE7" w14:textId="77777777" w:rsidR="00AB564C" w:rsidRPr="004B5888" w:rsidRDefault="00AB564C" w:rsidP="00CC684A">
                  <w:pPr>
                    <w:jc w:val="both"/>
                    <w:rPr>
                      <w:color w:val="000000" w:themeColor="text1"/>
                      <w:sz w:val="20"/>
                      <w:szCs w:val="20"/>
                    </w:rPr>
                  </w:pPr>
                  <w:r>
                    <w:rPr>
                      <w:color w:val="000000" w:themeColor="text1"/>
                      <w:sz w:val="20"/>
                      <w:szCs w:val="20"/>
                    </w:rPr>
                    <w:t>0</w:t>
                  </w:r>
                </w:p>
              </w:tc>
              <w:tc>
                <w:tcPr>
                  <w:tcW w:w="1083" w:type="dxa"/>
                </w:tcPr>
                <w:p w14:paraId="5E5D2F32" w14:textId="77777777" w:rsidR="00AB564C" w:rsidRPr="004B5888" w:rsidRDefault="00AB564C" w:rsidP="00CC684A">
                  <w:pPr>
                    <w:jc w:val="both"/>
                    <w:rPr>
                      <w:color w:val="000000" w:themeColor="text1"/>
                      <w:sz w:val="20"/>
                      <w:szCs w:val="20"/>
                    </w:rPr>
                  </w:pPr>
                  <w:r w:rsidRPr="004B5888">
                    <w:rPr>
                      <w:color w:val="000000" w:themeColor="text1"/>
                      <w:sz w:val="20"/>
                      <w:szCs w:val="20"/>
                    </w:rPr>
                    <w:t>Projektna dokumentacija</w:t>
                  </w:r>
                </w:p>
              </w:tc>
              <w:tc>
                <w:tcPr>
                  <w:tcW w:w="1176" w:type="dxa"/>
                </w:tcPr>
                <w:p w14:paraId="37E8829B" w14:textId="77777777" w:rsidR="00AB564C" w:rsidRPr="004B5888" w:rsidRDefault="00AB564C" w:rsidP="00CC684A">
                  <w:pPr>
                    <w:jc w:val="both"/>
                    <w:rPr>
                      <w:color w:val="000000" w:themeColor="text1"/>
                      <w:sz w:val="20"/>
                      <w:szCs w:val="20"/>
                    </w:rPr>
                  </w:pPr>
                  <w:r>
                    <w:rPr>
                      <w:color w:val="000000" w:themeColor="text1"/>
                      <w:sz w:val="20"/>
                      <w:szCs w:val="20"/>
                    </w:rPr>
                    <w:t>80</w:t>
                  </w:r>
                </w:p>
              </w:tc>
              <w:tc>
                <w:tcPr>
                  <w:tcW w:w="1176" w:type="dxa"/>
                </w:tcPr>
                <w:p w14:paraId="6DE74E4C" w14:textId="77777777" w:rsidR="00AB564C" w:rsidRPr="004B5888" w:rsidRDefault="00AB564C" w:rsidP="00CC684A">
                  <w:pPr>
                    <w:jc w:val="both"/>
                    <w:rPr>
                      <w:color w:val="000000" w:themeColor="text1"/>
                      <w:sz w:val="20"/>
                      <w:szCs w:val="20"/>
                    </w:rPr>
                  </w:pPr>
                  <w:r w:rsidRPr="004B5888">
                    <w:rPr>
                      <w:color w:val="000000" w:themeColor="text1"/>
                      <w:sz w:val="20"/>
                      <w:szCs w:val="20"/>
                    </w:rPr>
                    <w:t>0</w:t>
                  </w:r>
                </w:p>
              </w:tc>
              <w:tc>
                <w:tcPr>
                  <w:tcW w:w="1176" w:type="dxa"/>
                </w:tcPr>
                <w:p w14:paraId="5DB39937" w14:textId="77777777" w:rsidR="00AB564C" w:rsidRPr="004B5888" w:rsidRDefault="00AB564C" w:rsidP="00CC684A">
                  <w:pPr>
                    <w:jc w:val="both"/>
                    <w:rPr>
                      <w:color w:val="000000" w:themeColor="text1"/>
                      <w:sz w:val="20"/>
                      <w:szCs w:val="20"/>
                    </w:rPr>
                  </w:pPr>
                  <w:r w:rsidRPr="004B5888">
                    <w:rPr>
                      <w:color w:val="000000" w:themeColor="text1"/>
                      <w:sz w:val="20"/>
                      <w:szCs w:val="20"/>
                    </w:rPr>
                    <w:t>0</w:t>
                  </w:r>
                </w:p>
              </w:tc>
            </w:tr>
          </w:tbl>
          <w:p w14:paraId="68AA12BF" w14:textId="77777777" w:rsidR="00AB564C" w:rsidRDefault="00AB564C" w:rsidP="00CC684A">
            <w:pPr>
              <w:ind w:left="360"/>
              <w:jc w:val="both"/>
              <w:rPr>
                <w:b/>
                <w:color w:val="000000" w:themeColor="text1"/>
              </w:rPr>
            </w:pPr>
          </w:p>
          <w:p w14:paraId="5F9E1475" w14:textId="77777777" w:rsidR="00AB564C" w:rsidRDefault="00AB564C" w:rsidP="00CC684A">
            <w:pPr>
              <w:ind w:left="360"/>
              <w:jc w:val="both"/>
              <w:rPr>
                <w:b/>
                <w:color w:val="000000" w:themeColor="text1"/>
              </w:rPr>
            </w:pPr>
          </w:p>
          <w:p w14:paraId="4E83BBFF" w14:textId="77777777" w:rsidR="00AB564C" w:rsidRDefault="00AB564C" w:rsidP="00CC684A">
            <w:pPr>
              <w:ind w:left="360"/>
              <w:jc w:val="both"/>
              <w:rPr>
                <w:b/>
                <w:color w:val="000000" w:themeColor="text1"/>
              </w:rPr>
            </w:pPr>
          </w:p>
          <w:p w14:paraId="2ED00A44" w14:textId="77777777" w:rsidR="00AB564C" w:rsidRDefault="00AB564C" w:rsidP="00CC684A">
            <w:pPr>
              <w:ind w:left="360"/>
              <w:jc w:val="both"/>
              <w:rPr>
                <w:b/>
                <w:color w:val="000000" w:themeColor="text1"/>
              </w:rPr>
            </w:pPr>
          </w:p>
          <w:p w14:paraId="7E26AA5E" w14:textId="77777777" w:rsidR="00AB564C" w:rsidRPr="00571532" w:rsidRDefault="00AB564C" w:rsidP="00CC684A">
            <w:pPr>
              <w:ind w:left="360"/>
              <w:jc w:val="both"/>
              <w:rPr>
                <w:b/>
              </w:rPr>
            </w:pPr>
            <w:r w:rsidRPr="00571532">
              <w:rPr>
                <w:b/>
              </w:rPr>
              <w:t>KAPITALNI PROJEKT K160528 OPREMANJE DJEČJEG VRTIĆA HLOJKICA</w:t>
            </w:r>
          </w:p>
          <w:p w14:paraId="2C62C5EB" w14:textId="77777777" w:rsidR="00AB564C" w:rsidRPr="00571532" w:rsidRDefault="00AB564C" w:rsidP="00CC684A">
            <w:pPr>
              <w:ind w:left="360"/>
              <w:jc w:val="both"/>
              <w:rPr>
                <w:bCs/>
                <w:color w:val="000000" w:themeColor="text1"/>
              </w:rPr>
            </w:pPr>
            <w:r w:rsidRPr="00571532">
              <w:rPr>
                <w:bCs/>
                <w:color w:val="000000" w:themeColor="text1"/>
              </w:rPr>
              <w:t>Aktivnost se planira u 202</w:t>
            </w:r>
            <w:r>
              <w:rPr>
                <w:bCs/>
                <w:color w:val="000000" w:themeColor="text1"/>
              </w:rPr>
              <w:t>5</w:t>
            </w:r>
            <w:r w:rsidRPr="00571532">
              <w:rPr>
                <w:bCs/>
                <w:color w:val="000000" w:themeColor="text1"/>
              </w:rPr>
              <w:t xml:space="preserve">. godini u iznosu od </w:t>
            </w:r>
            <w:r>
              <w:rPr>
                <w:bCs/>
                <w:color w:val="000000" w:themeColor="text1"/>
              </w:rPr>
              <w:t>70.000,00</w:t>
            </w:r>
            <w:r w:rsidRPr="00571532">
              <w:rPr>
                <w:bCs/>
                <w:color w:val="000000" w:themeColor="text1"/>
              </w:rPr>
              <w:t xml:space="preserve"> eura, a odnosi se na nabavu opreme za</w:t>
            </w:r>
            <w:r>
              <w:rPr>
                <w:bCs/>
                <w:color w:val="000000" w:themeColor="text1"/>
              </w:rPr>
              <w:t xml:space="preserve"> novi dio</w:t>
            </w:r>
            <w:r w:rsidRPr="00571532">
              <w:rPr>
                <w:bCs/>
                <w:color w:val="000000" w:themeColor="text1"/>
              </w:rPr>
              <w:t xml:space="preserve"> dječj</w:t>
            </w:r>
            <w:r>
              <w:rPr>
                <w:bCs/>
                <w:color w:val="000000" w:themeColor="text1"/>
              </w:rPr>
              <w:t>eg</w:t>
            </w:r>
            <w:r w:rsidRPr="00571532">
              <w:rPr>
                <w:bCs/>
                <w:color w:val="000000" w:themeColor="text1"/>
              </w:rPr>
              <w:t xml:space="preserve"> vrtić</w:t>
            </w:r>
            <w:r>
              <w:rPr>
                <w:bCs/>
                <w:color w:val="000000" w:themeColor="text1"/>
              </w:rPr>
              <w:t>a</w:t>
            </w:r>
            <w:r w:rsidRPr="00571532">
              <w:rPr>
                <w:bCs/>
                <w:color w:val="000000" w:themeColor="text1"/>
              </w:rPr>
              <w:t xml:space="preserve"> Hlojkica. </w:t>
            </w:r>
          </w:p>
          <w:p w14:paraId="644FA641" w14:textId="77777777" w:rsidR="00AB564C" w:rsidRPr="004B5888" w:rsidRDefault="00AB564C" w:rsidP="00CC684A">
            <w:pPr>
              <w:ind w:left="360"/>
              <w:jc w:val="center"/>
              <w:rPr>
                <w:b/>
                <w:color w:val="000000" w:themeColor="text1"/>
              </w:rPr>
            </w:pPr>
            <w:r w:rsidRPr="004B5888">
              <w:rPr>
                <w:b/>
                <w:color w:val="000000" w:themeColor="text1"/>
              </w:rPr>
              <w:t>Pokazatelji rezultata</w:t>
            </w:r>
          </w:p>
          <w:tbl>
            <w:tblPr>
              <w:tblStyle w:val="Reetkatablice"/>
              <w:tblW w:w="9249" w:type="dxa"/>
              <w:tblInd w:w="360" w:type="dxa"/>
              <w:tblLayout w:type="fixed"/>
              <w:tblLook w:val="04A0" w:firstRow="1" w:lastRow="0" w:firstColumn="1" w:lastColumn="0" w:noHBand="0" w:noVBand="1"/>
            </w:tblPr>
            <w:tblGrid>
              <w:gridCol w:w="1283"/>
              <w:gridCol w:w="1176"/>
              <w:gridCol w:w="1003"/>
              <w:gridCol w:w="1176"/>
              <w:gridCol w:w="1083"/>
              <w:gridCol w:w="1176"/>
              <w:gridCol w:w="1176"/>
              <w:gridCol w:w="1176"/>
            </w:tblGrid>
            <w:tr w:rsidR="00AB564C" w:rsidRPr="004B5888" w14:paraId="2F2371F5" w14:textId="77777777" w:rsidTr="00CC684A">
              <w:tc>
                <w:tcPr>
                  <w:tcW w:w="1283" w:type="dxa"/>
                  <w:shd w:val="clear" w:color="auto" w:fill="CCCC00"/>
                </w:tcPr>
                <w:p w14:paraId="5EA9FC4E" w14:textId="77777777" w:rsidR="00AB564C" w:rsidRPr="00EA0BC5" w:rsidRDefault="00AB564C" w:rsidP="00CC684A">
                  <w:pPr>
                    <w:jc w:val="both"/>
                    <w:rPr>
                      <w:b/>
                      <w:color w:val="000000" w:themeColor="text1"/>
                      <w:sz w:val="20"/>
                      <w:szCs w:val="20"/>
                    </w:rPr>
                  </w:pPr>
                  <w:r w:rsidRPr="00EA0BC5">
                    <w:rPr>
                      <w:b/>
                      <w:color w:val="000000" w:themeColor="text1"/>
                      <w:sz w:val="20"/>
                      <w:szCs w:val="20"/>
                    </w:rPr>
                    <w:t>Pokazatelj rezultata</w:t>
                  </w:r>
                </w:p>
              </w:tc>
              <w:tc>
                <w:tcPr>
                  <w:tcW w:w="1176" w:type="dxa"/>
                  <w:shd w:val="clear" w:color="auto" w:fill="CCCC00"/>
                </w:tcPr>
                <w:p w14:paraId="3A411D5E" w14:textId="77777777" w:rsidR="00AB564C" w:rsidRPr="00EA0BC5" w:rsidRDefault="00AB564C" w:rsidP="00CC684A">
                  <w:pPr>
                    <w:jc w:val="both"/>
                    <w:rPr>
                      <w:b/>
                      <w:color w:val="000000" w:themeColor="text1"/>
                      <w:sz w:val="20"/>
                      <w:szCs w:val="20"/>
                    </w:rPr>
                  </w:pPr>
                  <w:r w:rsidRPr="00EA0BC5">
                    <w:rPr>
                      <w:b/>
                      <w:color w:val="000000" w:themeColor="text1"/>
                      <w:sz w:val="20"/>
                      <w:szCs w:val="20"/>
                    </w:rPr>
                    <w:t>Definicija</w:t>
                  </w:r>
                </w:p>
              </w:tc>
              <w:tc>
                <w:tcPr>
                  <w:tcW w:w="1003" w:type="dxa"/>
                  <w:shd w:val="clear" w:color="auto" w:fill="CCCC00"/>
                </w:tcPr>
                <w:p w14:paraId="6F10819A" w14:textId="77777777" w:rsidR="00AB564C" w:rsidRPr="00EA0BC5" w:rsidRDefault="00AB564C" w:rsidP="00CC684A">
                  <w:pPr>
                    <w:jc w:val="both"/>
                    <w:rPr>
                      <w:b/>
                      <w:color w:val="000000" w:themeColor="text1"/>
                      <w:sz w:val="20"/>
                      <w:szCs w:val="20"/>
                    </w:rPr>
                  </w:pPr>
                  <w:r w:rsidRPr="00EA0BC5">
                    <w:rPr>
                      <w:b/>
                      <w:color w:val="000000" w:themeColor="text1"/>
                      <w:sz w:val="20"/>
                      <w:szCs w:val="20"/>
                    </w:rPr>
                    <w:t>Jedinica</w:t>
                  </w:r>
                </w:p>
              </w:tc>
              <w:tc>
                <w:tcPr>
                  <w:tcW w:w="1176" w:type="dxa"/>
                  <w:shd w:val="clear" w:color="auto" w:fill="CCCC00"/>
                </w:tcPr>
                <w:p w14:paraId="6748E4B5" w14:textId="77777777" w:rsidR="00AB564C" w:rsidRPr="00EA0BC5" w:rsidRDefault="00AB564C" w:rsidP="00CC684A">
                  <w:pPr>
                    <w:jc w:val="both"/>
                    <w:rPr>
                      <w:b/>
                      <w:color w:val="000000" w:themeColor="text1"/>
                      <w:sz w:val="20"/>
                      <w:szCs w:val="20"/>
                    </w:rPr>
                  </w:pPr>
                  <w:r w:rsidRPr="00EA0BC5">
                    <w:rPr>
                      <w:b/>
                      <w:color w:val="000000" w:themeColor="text1"/>
                      <w:sz w:val="20"/>
                      <w:szCs w:val="20"/>
                    </w:rPr>
                    <w:t>Polazna vrijednost</w:t>
                  </w:r>
                </w:p>
              </w:tc>
              <w:tc>
                <w:tcPr>
                  <w:tcW w:w="1083" w:type="dxa"/>
                  <w:shd w:val="clear" w:color="auto" w:fill="CCCC00"/>
                </w:tcPr>
                <w:p w14:paraId="727AE604" w14:textId="77777777" w:rsidR="00AB564C" w:rsidRPr="00EA0BC5" w:rsidRDefault="00AB564C" w:rsidP="00CC684A">
                  <w:pPr>
                    <w:jc w:val="both"/>
                    <w:rPr>
                      <w:b/>
                      <w:color w:val="000000" w:themeColor="text1"/>
                      <w:sz w:val="20"/>
                      <w:szCs w:val="20"/>
                    </w:rPr>
                  </w:pPr>
                  <w:r w:rsidRPr="00EA0BC5">
                    <w:rPr>
                      <w:b/>
                      <w:sz w:val="20"/>
                      <w:szCs w:val="20"/>
                    </w:rPr>
                    <w:t>Izvor podataka</w:t>
                  </w:r>
                </w:p>
              </w:tc>
              <w:tc>
                <w:tcPr>
                  <w:tcW w:w="1176" w:type="dxa"/>
                  <w:shd w:val="clear" w:color="auto" w:fill="CCCC00"/>
                </w:tcPr>
                <w:p w14:paraId="6FD727BA" w14:textId="77777777" w:rsidR="00AB564C" w:rsidRPr="00EA0BC5" w:rsidRDefault="00AB564C" w:rsidP="00CC684A">
                  <w:pPr>
                    <w:jc w:val="both"/>
                    <w:rPr>
                      <w:b/>
                      <w:color w:val="000000" w:themeColor="text1"/>
                      <w:sz w:val="20"/>
                      <w:szCs w:val="20"/>
                    </w:rPr>
                  </w:pPr>
                  <w:r w:rsidRPr="00EA0BC5">
                    <w:rPr>
                      <w:b/>
                      <w:color w:val="000000" w:themeColor="text1"/>
                      <w:sz w:val="20"/>
                      <w:szCs w:val="20"/>
                    </w:rPr>
                    <w:t>Ciljana vrijednost 202</w:t>
                  </w:r>
                  <w:r>
                    <w:rPr>
                      <w:b/>
                      <w:color w:val="000000" w:themeColor="text1"/>
                      <w:sz w:val="20"/>
                      <w:szCs w:val="20"/>
                    </w:rPr>
                    <w:t>5</w:t>
                  </w:r>
                  <w:r w:rsidRPr="00EA0BC5">
                    <w:rPr>
                      <w:b/>
                      <w:color w:val="000000" w:themeColor="text1"/>
                      <w:sz w:val="20"/>
                      <w:szCs w:val="20"/>
                    </w:rPr>
                    <w:t>.</w:t>
                  </w:r>
                </w:p>
              </w:tc>
              <w:tc>
                <w:tcPr>
                  <w:tcW w:w="1176" w:type="dxa"/>
                  <w:shd w:val="clear" w:color="auto" w:fill="CCCC00"/>
                </w:tcPr>
                <w:p w14:paraId="2C1C0993" w14:textId="77777777" w:rsidR="00AB564C" w:rsidRPr="00EA0BC5" w:rsidRDefault="00AB564C" w:rsidP="00CC684A">
                  <w:pPr>
                    <w:jc w:val="both"/>
                    <w:rPr>
                      <w:b/>
                      <w:color w:val="000000" w:themeColor="text1"/>
                      <w:sz w:val="20"/>
                      <w:szCs w:val="20"/>
                    </w:rPr>
                  </w:pPr>
                  <w:r w:rsidRPr="00EA0BC5">
                    <w:rPr>
                      <w:b/>
                      <w:color w:val="000000" w:themeColor="text1"/>
                      <w:sz w:val="20"/>
                      <w:szCs w:val="20"/>
                    </w:rPr>
                    <w:t>Ciljana vrijednost 202</w:t>
                  </w:r>
                  <w:r>
                    <w:rPr>
                      <w:b/>
                      <w:color w:val="000000" w:themeColor="text1"/>
                      <w:sz w:val="20"/>
                      <w:szCs w:val="20"/>
                    </w:rPr>
                    <w:t>6</w:t>
                  </w:r>
                  <w:r w:rsidRPr="00EA0BC5">
                    <w:rPr>
                      <w:b/>
                      <w:color w:val="000000" w:themeColor="text1"/>
                      <w:sz w:val="20"/>
                      <w:szCs w:val="20"/>
                    </w:rPr>
                    <w:t>.</w:t>
                  </w:r>
                </w:p>
              </w:tc>
              <w:tc>
                <w:tcPr>
                  <w:tcW w:w="1176" w:type="dxa"/>
                  <w:shd w:val="clear" w:color="auto" w:fill="CCCC00"/>
                </w:tcPr>
                <w:p w14:paraId="4AA821BF" w14:textId="77777777" w:rsidR="00AB564C" w:rsidRPr="00EA0BC5" w:rsidRDefault="00AB564C" w:rsidP="00CC684A">
                  <w:pPr>
                    <w:jc w:val="both"/>
                    <w:rPr>
                      <w:b/>
                      <w:color w:val="000000" w:themeColor="text1"/>
                      <w:sz w:val="20"/>
                      <w:szCs w:val="20"/>
                    </w:rPr>
                  </w:pPr>
                  <w:r w:rsidRPr="00EA0BC5">
                    <w:rPr>
                      <w:b/>
                      <w:color w:val="000000" w:themeColor="text1"/>
                      <w:sz w:val="20"/>
                      <w:szCs w:val="20"/>
                    </w:rPr>
                    <w:t>Ciljana vrijednost 202</w:t>
                  </w:r>
                  <w:r>
                    <w:rPr>
                      <w:b/>
                      <w:color w:val="000000" w:themeColor="text1"/>
                      <w:sz w:val="20"/>
                      <w:szCs w:val="20"/>
                    </w:rPr>
                    <w:t>7</w:t>
                  </w:r>
                  <w:r w:rsidRPr="00EA0BC5">
                    <w:rPr>
                      <w:b/>
                      <w:color w:val="000000" w:themeColor="text1"/>
                      <w:sz w:val="20"/>
                      <w:szCs w:val="20"/>
                    </w:rPr>
                    <w:t>.</w:t>
                  </w:r>
                </w:p>
              </w:tc>
            </w:tr>
            <w:tr w:rsidR="00AB564C" w:rsidRPr="004B5888" w14:paraId="72217031" w14:textId="77777777" w:rsidTr="00CC684A">
              <w:tc>
                <w:tcPr>
                  <w:tcW w:w="1283" w:type="dxa"/>
                </w:tcPr>
                <w:p w14:paraId="7DD7881C" w14:textId="77777777" w:rsidR="00AB564C" w:rsidRPr="004B5888" w:rsidRDefault="00AB564C" w:rsidP="00CC684A">
                  <w:pPr>
                    <w:jc w:val="both"/>
                    <w:rPr>
                      <w:color w:val="000000" w:themeColor="text1"/>
                      <w:sz w:val="20"/>
                      <w:szCs w:val="20"/>
                    </w:rPr>
                  </w:pPr>
                  <w:r>
                    <w:rPr>
                      <w:color w:val="000000" w:themeColor="text1"/>
                      <w:sz w:val="20"/>
                      <w:szCs w:val="20"/>
                    </w:rPr>
                    <w:t>Opremljen vrtić</w:t>
                  </w:r>
                </w:p>
              </w:tc>
              <w:tc>
                <w:tcPr>
                  <w:tcW w:w="1176" w:type="dxa"/>
                </w:tcPr>
                <w:p w14:paraId="508D9EA5" w14:textId="77777777" w:rsidR="00AB564C" w:rsidRPr="004B5888" w:rsidRDefault="00AB564C" w:rsidP="00CC684A">
                  <w:pPr>
                    <w:jc w:val="both"/>
                    <w:rPr>
                      <w:color w:val="000000" w:themeColor="text1"/>
                      <w:sz w:val="20"/>
                      <w:szCs w:val="20"/>
                    </w:rPr>
                  </w:pPr>
                  <w:r w:rsidRPr="004B5888">
                    <w:rPr>
                      <w:color w:val="000000" w:themeColor="text1"/>
                      <w:sz w:val="20"/>
                      <w:szCs w:val="20"/>
                    </w:rPr>
                    <w:t>Realizaciji projekta može se pristupiti nakon uspješno provedenog postupka nabave i sklapanja ugovora o nabavi</w:t>
                  </w:r>
                  <w:r>
                    <w:rPr>
                      <w:color w:val="000000" w:themeColor="text1"/>
                      <w:sz w:val="20"/>
                      <w:szCs w:val="20"/>
                    </w:rPr>
                    <w:t xml:space="preserve"> Poboljšanje socijalnog i društvenog života u Delnicama</w:t>
                  </w:r>
                </w:p>
              </w:tc>
              <w:tc>
                <w:tcPr>
                  <w:tcW w:w="1003" w:type="dxa"/>
                </w:tcPr>
                <w:p w14:paraId="640BFF2C" w14:textId="77777777" w:rsidR="00AB564C" w:rsidRPr="004B5888" w:rsidRDefault="00AB564C" w:rsidP="00CC684A">
                  <w:pPr>
                    <w:jc w:val="both"/>
                    <w:rPr>
                      <w:color w:val="000000" w:themeColor="text1"/>
                      <w:sz w:val="20"/>
                      <w:szCs w:val="20"/>
                    </w:rPr>
                  </w:pPr>
                  <w:r>
                    <w:rPr>
                      <w:color w:val="000000" w:themeColor="text1"/>
                      <w:sz w:val="20"/>
                      <w:szCs w:val="20"/>
                    </w:rPr>
                    <w:t>kom</w:t>
                  </w:r>
                </w:p>
              </w:tc>
              <w:tc>
                <w:tcPr>
                  <w:tcW w:w="1176" w:type="dxa"/>
                </w:tcPr>
                <w:p w14:paraId="3B493604" w14:textId="77777777" w:rsidR="00AB564C" w:rsidRPr="004B5888" w:rsidRDefault="00AB564C" w:rsidP="00CC684A">
                  <w:pPr>
                    <w:jc w:val="both"/>
                    <w:rPr>
                      <w:color w:val="000000" w:themeColor="text1"/>
                      <w:sz w:val="20"/>
                      <w:szCs w:val="20"/>
                    </w:rPr>
                  </w:pPr>
                  <w:r>
                    <w:rPr>
                      <w:color w:val="000000" w:themeColor="text1"/>
                      <w:sz w:val="20"/>
                      <w:szCs w:val="20"/>
                    </w:rPr>
                    <w:t>0</w:t>
                  </w:r>
                </w:p>
              </w:tc>
              <w:tc>
                <w:tcPr>
                  <w:tcW w:w="1083" w:type="dxa"/>
                </w:tcPr>
                <w:p w14:paraId="02AA1B09" w14:textId="77777777" w:rsidR="00AB564C" w:rsidRPr="004B5888" w:rsidRDefault="00AB564C" w:rsidP="00CC684A">
                  <w:pPr>
                    <w:jc w:val="both"/>
                    <w:rPr>
                      <w:color w:val="000000" w:themeColor="text1"/>
                      <w:sz w:val="20"/>
                      <w:szCs w:val="20"/>
                    </w:rPr>
                  </w:pPr>
                  <w:r>
                    <w:rPr>
                      <w:color w:val="000000" w:themeColor="text1"/>
                      <w:sz w:val="20"/>
                      <w:szCs w:val="20"/>
                    </w:rPr>
                    <w:t>Plan javne nabave</w:t>
                  </w:r>
                </w:p>
              </w:tc>
              <w:tc>
                <w:tcPr>
                  <w:tcW w:w="1176" w:type="dxa"/>
                </w:tcPr>
                <w:p w14:paraId="52DBEB1B" w14:textId="77777777" w:rsidR="00AB564C" w:rsidRPr="004B5888" w:rsidRDefault="00AB564C" w:rsidP="00CC684A">
                  <w:pPr>
                    <w:jc w:val="both"/>
                    <w:rPr>
                      <w:color w:val="000000" w:themeColor="text1"/>
                      <w:sz w:val="20"/>
                      <w:szCs w:val="20"/>
                    </w:rPr>
                  </w:pPr>
                  <w:r>
                    <w:rPr>
                      <w:color w:val="000000" w:themeColor="text1"/>
                      <w:sz w:val="20"/>
                      <w:szCs w:val="20"/>
                    </w:rPr>
                    <w:t>1</w:t>
                  </w:r>
                </w:p>
              </w:tc>
              <w:tc>
                <w:tcPr>
                  <w:tcW w:w="1176" w:type="dxa"/>
                </w:tcPr>
                <w:p w14:paraId="59D7458C" w14:textId="77777777" w:rsidR="00AB564C" w:rsidRPr="004B5888" w:rsidRDefault="00AB564C" w:rsidP="00CC684A">
                  <w:pPr>
                    <w:jc w:val="both"/>
                    <w:rPr>
                      <w:color w:val="000000" w:themeColor="text1"/>
                      <w:sz w:val="20"/>
                      <w:szCs w:val="20"/>
                    </w:rPr>
                  </w:pPr>
                  <w:r w:rsidRPr="004B5888">
                    <w:rPr>
                      <w:color w:val="000000" w:themeColor="text1"/>
                      <w:sz w:val="20"/>
                      <w:szCs w:val="20"/>
                    </w:rPr>
                    <w:t>0</w:t>
                  </w:r>
                </w:p>
              </w:tc>
              <w:tc>
                <w:tcPr>
                  <w:tcW w:w="1176" w:type="dxa"/>
                </w:tcPr>
                <w:p w14:paraId="3293FB6E" w14:textId="77777777" w:rsidR="00AB564C" w:rsidRPr="004B5888" w:rsidRDefault="00AB564C" w:rsidP="00CC684A">
                  <w:pPr>
                    <w:jc w:val="both"/>
                    <w:rPr>
                      <w:color w:val="000000" w:themeColor="text1"/>
                      <w:sz w:val="20"/>
                      <w:szCs w:val="20"/>
                    </w:rPr>
                  </w:pPr>
                  <w:r w:rsidRPr="004B5888">
                    <w:rPr>
                      <w:color w:val="000000" w:themeColor="text1"/>
                      <w:sz w:val="20"/>
                      <w:szCs w:val="20"/>
                    </w:rPr>
                    <w:t>0</w:t>
                  </w:r>
                </w:p>
              </w:tc>
            </w:tr>
          </w:tbl>
          <w:p w14:paraId="07DA01B6" w14:textId="77777777" w:rsidR="00AB564C" w:rsidRDefault="00AB564C" w:rsidP="00CC684A">
            <w:pPr>
              <w:ind w:left="360"/>
              <w:jc w:val="both"/>
              <w:rPr>
                <w:b/>
                <w:color w:val="000000" w:themeColor="text1"/>
              </w:rPr>
            </w:pPr>
          </w:p>
          <w:p w14:paraId="51806AF9" w14:textId="77777777" w:rsidR="00AB564C" w:rsidRDefault="00AB564C" w:rsidP="00CC684A">
            <w:pPr>
              <w:ind w:left="360"/>
              <w:jc w:val="both"/>
              <w:rPr>
                <w:b/>
                <w:color w:val="000000" w:themeColor="text1"/>
              </w:rPr>
            </w:pPr>
          </w:p>
          <w:p w14:paraId="4694B3B7" w14:textId="77777777" w:rsidR="00AB564C" w:rsidRDefault="00AB564C" w:rsidP="00CC684A">
            <w:pPr>
              <w:ind w:left="360"/>
              <w:jc w:val="both"/>
              <w:rPr>
                <w:b/>
                <w:color w:val="000000" w:themeColor="text1"/>
              </w:rPr>
            </w:pPr>
          </w:p>
          <w:p w14:paraId="51BF447A" w14:textId="77777777" w:rsidR="00AB564C" w:rsidRPr="00571532" w:rsidRDefault="00AB564C" w:rsidP="00CC684A">
            <w:pPr>
              <w:ind w:left="360"/>
              <w:jc w:val="both"/>
              <w:rPr>
                <w:b/>
              </w:rPr>
            </w:pPr>
            <w:r w:rsidRPr="00571532">
              <w:rPr>
                <w:b/>
              </w:rPr>
              <w:t>KAPITALNI PROJEKT K160529 OPREMANJE RADNIČKOG DOMA</w:t>
            </w:r>
          </w:p>
          <w:p w14:paraId="31B2E3B9" w14:textId="77777777" w:rsidR="00AB564C" w:rsidRDefault="00AB564C" w:rsidP="00CC684A">
            <w:pPr>
              <w:ind w:left="360"/>
              <w:jc w:val="both"/>
              <w:rPr>
                <w:bCs/>
                <w:color w:val="000000" w:themeColor="text1"/>
              </w:rPr>
            </w:pPr>
            <w:r w:rsidRPr="00571532">
              <w:rPr>
                <w:bCs/>
                <w:color w:val="000000" w:themeColor="text1"/>
              </w:rPr>
              <w:t>Aktivnost se planira u 202</w:t>
            </w:r>
            <w:r>
              <w:rPr>
                <w:bCs/>
                <w:color w:val="000000" w:themeColor="text1"/>
              </w:rPr>
              <w:t>5</w:t>
            </w:r>
            <w:r w:rsidRPr="00571532">
              <w:rPr>
                <w:bCs/>
                <w:color w:val="000000" w:themeColor="text1"/>
              </w:rPr>
              <w:t xml:space="preserve">. godini u iznosu od </w:t>
            </w:r>
            <w:r>
              <w:rPr>
                <w:bCs/>
                <w:color w:val="000000" w:themeColor="text1"/>
              </w:rPr>
              <w:t>10.000,00</w:t>
            </w:r>
            <w:r w:rsidRPr="00571532">
              <w:rPr>
                <w:bCs/>
                <w:color w:val="000000" w:themeColor="text1"/>
              </w:rPr>
              <w:t xml:space="preserve"> eura, a odnosi se na </w:t>
            </w:r>
            <w:r>
              <w:rPr>
                <w:bCs/>
                <w:color w:val="000000" w:themeColor="text1"/>
              </w:rPr>
              <w:t>opremanje Radničkog doma u Delnicama za potrebe raznih događanja (stolovi, stolice, te ostala oprema).</w:t>
            </w:r>
          </w:p>
          <w:p w14:paraId="36D6FD29" w14:textId="77777777" w:rsidR="00AB564C" w:rsidRPr="004B5888" w:rsidRDefault="00AB564C" w:rsidP="00CC684A">
            <w:pPr>
              <w:ind w:left="360"/>
              <w:jc w:val="center"/>
              <w:rPr>
                <w:b/>
                <w:color w:val="000000" w:themeColor="text1"/>
              </w:rPr>
            </w:pPr>
            <w:r w:rsidRPr="004B5888">
              <w:rPr>
                <w:b/>
                <w:color w:val="000000" w:themeColor="text1"/>
              </w:rPr>
              <w:t>Pokazatelji rezultata</w:t>
            </w:r>
          </w:p>
          <w:tbl>
            <w:tblPr>
              <w:tblStyle w:val="Reetkatablice"/>
              <w:tblW w:w="9249" w:type="dxa"/>
              <w:tblInd w:w="360" w:type="dxa"/>
              <w:tblLayout w:type="fixed"/>
              <w:tblLook w:val="04A0" w:firstRow="1" w:lastRow="0" w:firstColumn="1" w:lastColumn="0" w:noHBand="0" w:noVBand="1"/>
            </w:tblPr>
            <w:tblGrid>
              <w:gridCol w:w="1283"/>
              <w:gridCol w:w="1176"/>
              <w:gridCol w:w="1003"/>
              <w:gridCol w:w="1176"/>
              <w:gridCol w:w="1083"/>
              <w:gridCol w:w="1176"/>
              <w:gridCol w:w="1176"/>
              <w:gridCol w:w="1176"/>
            </w:tblGrid>
            <w:tr w:rsidR="00AB564C" w:rsidRPr="004B5888" w14:paraId="2A00BAEC" w14:textId="77777777" w:rsidTr="00CC684A">
              <w:tc>
                <w:tcPr>
                  <w:tcW w:w="1283" w:type="dxa"/>
                  <w:shd w:val="clear" w:color="auto" w:fill="CCCC00"/>
                </w:tcPr>
                <w:p w14:paraId="70BAD646" w14:textId="77777777" w:rsidR="00AB564C" w:rsidRPr="00EA0BC5" w:rsidRDefault="00AB564C" w:rsidP="00CC684A">
                  <w:pPr>
                    <w:jc w:val="both"/>
                    <w:rPr>
                      <w:b/>
                      <w:color w:val="000000" w:themeColor="text1"/>
                      <w:sz w:val="20"/>
                      <w:szCs w:val="20"/>
                    </w:rPr>
                  </w:pPr>
                  <w:r w:rsidRPr="00EA0BC5">
                    <w:rPr>
                      <w:b/>
                      <w:color w:val="000000" w:themeColor="text1"/>
                      <w:sz w:val="20"/>
                      <w:szCs w:val="20"/>
                    </w:rPr>
                    <w:t>Pokazatelj rezultata</w:t>
                  </w:r>
                </w:p>
              </w:tc>
              <w:tc>
                <w:tcPr>
                  <w:tcW w:w="1176" w:type="dxa"/>
                  <w:shd w:val="clear" w:color="auto" w:fill="CCCC00"/>
                </w:tcPr>
                <w:p w14:paraId="4ABB271A" w14:textId="77777777" w:rsidR="00AB564C" w:rsidRPr="00EA0BC5" w:rsidRDefault="00AB564C" w:rsidP="00CC684A">
                  <w:pPr>
                    <w:jc w:val="both"/>
                    <w:rPr>
                      <w:b/>
                      <w:color w:val="000000" w:themeColor="text1"/>
                      <w:sz w:val="20"/>
                      <w:szCs w:val="20"/>
                    </w:rPr>
                  </w:pPr>
                  <w:r w:rsidRPr="00EA0BC5">
                    <w:rPr>
                      <w:b/>
                      <w:color w:val="000000" w:themeColor="text1"/>
                      <w:sz w:val="20"/>
                      <w:szCs w:val="20"/>
                    </w:rPr>
                    <w:t>Definicija</w:t>
                  </w:r>
                </w:p>
              </w:tc>
              <w:tc>
                <w:tcPr>
                  <w:tcW w:w="1003" w:type="dxa"/>
                  <w:shd w:val="clear" w:color="auto" w:fill="CCCC00"/>
                </w:tcPr>
                <w:p w14:paraId="08D7EB0A" w14:textId="77777777" w:rsidR="00AB564C" w:rsidRPr="00EA0BC5" w:rsidRDefault="00AB564C" w:rsidP="00CC684A">
                  <w:pPr>
                    <w:jc w:val="both"/>
                    <w:rPr>
                      <w:b/>
                      <w:color w:val="000000" w:themeColor="text1"/>
                      <w:sz w:val="20"/>
                      <w:szCs w:val="20"/>
                    </w:rPr>
                  </w:pPr>
                  <w:r w:rsidRPr="00EA0BC5">
                    <w:rPr>
                      <w:b/>
                      <w:color w:val="000000" w:themeColor="text1"/>
                      <w:sz w:val="20"/>
                      <w:szCs w:val="20"/>
                    </w:rPr>
                    <w:t>Jedinica</w:t>
                  </w:r>
                </w:p>
              </w:tc>
              <w:tc>
                <w:tcPr>
                  <w:tcW w:w="1176" w:type="dxa"/>
                  <w:shd w:val="clear" w:color="auto" w:fill="CCCC00"/>
                </w:tcPr>
                <w:p w14:paraId="5E6082E6" w14:textId="77777777" w:rsidR="00AB564C" w:rsidRPr="00EA0BC5" w:rsidRDefault="00AB564C" w:rsidP="00CC684A">
                  <w:pPr>
                    <w:jc w:val="both"/>
                    <w:rPr>
                      <w:b/>
                      <w:color w:val="000000" w:themeColor="text1"/>
                      <w:sz w:val="20"/>
                      <w:szCs w:val="20"/>
                    </w:rPr>
                  </w:pPr>
                  <w:r w:rsidRPr="00EA0BC5">
                    <w:rPr>
                      <w:b/>
                      <w:color w:val="000000" w:themeColor="text1"/>
                      <w:sz w:val="20"/>
                      <w:szCs w:val="20"/>
                    </w:rPr>
                    <w:t>Polazna vrijednost</w:t>
                  </w:r>
                </w:p>
              </w:tc>
              <w:tc>
                <w:tcPr>
                  <w:tcW w:w="1083" w:type="dxa"/>
                  <w:shd w:val="clear" w:color="auto" w:fill="CCCC00"/>
                </w:tcPr>
                <w:p w14:paraId="378A8819" w14:textId="77777777" w:rsidR="00AB564C" w:rsidRPr="00EA0BC5" w:rsidRDefault="00AB564C" w:rsidP="00CC684A">
                  <w:pPr>
                    <w:jc w:val="both"/>
                    <w:rPr>
                      <w:b/>
                      <w:color w:val="000000" w:themeColor="text1"/>
                      <w:sz w:val="20"/>
                      <w:szCs w:val="20"/>
                    </w:rPr>
                  </w:pPr>
                  <w:r w:rsidRPr="00EA0BC5">
                    <w:rPr>
                      <w:b/>
                      <w:sz w:val="20"/>
                      <w:szCs w:val="20"/>
                    </w:rPr>
                    <w:t>Izvor podataka</w:t>
                  </w:r>
                </w:p>
              </w:tc>
              <w:tc>
                <w:tcPr>
                  <w:tcW w:w="1176" w:type="dxa"/>
                  <w:shd w:val="clear" w:color="auto" w:fill="CCCC00"/>
                </w:tcPr>
                <w:p w14:paraId="5893F90D" w14:textId="77777777" w:rsidR="00AB564C" w:rsidRPr="00EA0BC5" w:rsidRDefault="00AB564C" w:rsidP="00CC684A">
                  <w:pPr>
                    <w:jc w:val="both"/>
                    <w:rPr>
                      <w:b/>
                      <w:color w:val="000000" w:themeColor="text1"/>
                      <w:sz w:val="20"/>
                      <w:szCs w:val="20"/>
                    </w:rPr>
                  </w:pPr>
                  <w:r w:rsidRPr="00EA0BC5">
                    <w:rPr>
                      <w:b/>
                      <w:color w:val="000000" w:themeColor="text1"/>
                      <w:sz w:val="20"/>
                      <w:szCs w:val="20"/>
                    </w:rPr>
                    <w:t>Ciljana vrijednost 202</w:t>
                  </w:r>
                  <w:r>
                    <w:rPr>
                      <w:b/>
                      <w:color w:val="000000" w:themeColor="text1"/>
                      <w:sz w:val="20"/>
                      <w:szCs w:val="20"/>
                    </w:rPr>
                    <w:t>5</w:t>
                  </w:r>
                  <w:r w:rsidRPr="00EA0BC5">
                    <w:rPr>
                      <w:b/>
                      <w:color w:val="000000" w:themeColor="text1"/>
                      <w:sz w:val="20"/>
                      <w:szCs w:val="20"/>
                    </w:rPr>
                    <w:t>.</w:t>
                  </w:r>
                </w:p>
              </w:tc>
              <w:tc>
                <w:tcPr>
                  <w:tcW w:w="1176" w:type="dxa"/>
                  <w:shd w:val="clear" w:color="auto" w:fill="CCCC00"/>
                </w:tcPr>
                <w:p w14:paraId="3FC65CFC" w14:textId="77777777" w:rsidR="00AB564C" w:rsidRPr="00EA0BC5" w:rsidRDefault="00AB564C" w:rsidP="00CC684A">
                  <w:pPr>
                    <w:jc w:val="both"/>
                    <w:rPr>
                      <w:b/>
                      <w:color w:val="000000" w:themeColor="text1"/>
                      <w:sz w:val="20"/>
                      <w:szCs w:val="20"/>
                    </w:rPr>
                  </w:pPr>
                  <w:r w:rsidRPr="00EA0BC5">
                    <w:rPr>
                      <w:b/>
                      <w:color w:val="000000" w:themeColor="text1"/>
                      <w:sz w:val="20"/>
                      <w:szCs w:val="20"/>
                    </w:rPr>
                    <w:t>Ciljana vrijednost 202</w:t>
                  </w:r>
                  <w:r>
                    <w:rPr>
                      <w:b/>
                      <w:color w:val="000000" w:themeColor="text1"/>
                      <w:sz w:val="20"/>
                      <w:szCs w:val="20"/>
                    </w:rPr>
                    <w:t>6</w:t>
                  </w:r>
                  <w:r w:rsidRPr="00EA0BC5">
                    <w:rPr>
                      <w:b/>
                      <w:color w:val="000000" w:themeColor="text1"/>
                      <w:sz w:val="20"/>
                      <w:szCs w:val="20"/>
                    </w:rPr>
                    <w:t>.</w:t>
                  </w:r>
                </w:p>
              </w:tc>
              <w:tc>
                <w:tcPr>
                  <w:tcW w:w="1176" w:type="dxa"/>
                  <w:shd w:val="clear" w:color="auto" w:fill="CCCC00"/>
                </w:tcPr>
                <w:p w14:paraId="37EA13A7" w14:textId="77777777" w:rsidR="00AB564C" w:rsidRPr="00EA0BC5" w:rsidRDefault="00AB564C" w:rsidP="00CC684A">
                  <w:pPr>
                    <w:jc w:val="both"/>
                    <w:rPr>
                      <w:b/>
                      <w:color w:val="000000" w:themeColor="text1"/>
                      <w:sz w:val="20"/>
                      <w:szCs w:val="20"/>
                    </w:rPr>
                  </w:pPr>
                  <w:r w:rsidRPr="00EA0BC5">
                    <w:rPr>
                      <w:b/>
                      <w:color w:val="000000" w:themeColor="text1"/>
                      <w:sz w:val="20"/>
                      <w:szCs w:val="20"/>
                    </w:rPr>
                    <w:t>Ciljana vrijednost 202</w:t>
                  </w:r>
                  <w:r>
                    <w:rPr>
                      <w:b/>
                      <w:color w:val="000000" w:themeColor="text1"/>
                      <w:sz w:val="20"/>
                      <w:szCs w:val="20"/>
                    </w:rPr>
                    <w:t>7</w:t>
                  </w:r>
                  <w:r w:rsidRPr="00EA0BC5">
                    <w:rPr>
                      <w:b/>
                      <w:color w:val="000000" w:themeColor="text1"/>
                      <w:sz w:val="20"/>
                      <w:szCs w:val="20"/>
                    </w:rPr>
                    <w:t>.</w:t>
                  </w:r>
                </w:p>
              </w:tc>
            </w:tr>
            <w:tr w:rsidR="00AB564C" w:rsidRPr="004B5888" w14:paraId="3FE17F70" w14:textId="77777777" w:rsidTr="00CC684A">
              <w:tc>
                <w:tcPr>
                  <w:tcW w:w="1283" w:type="dxa"/>
                </w:tcPr>
                <w:p w14:paraId="790FAD9F" w14:textId="77777777" w:rsidR="00AB564C" w:rsidRPr="004B5888" w:rsidRDefault="00AB564C" w:rsidP="00CC684A">
                  <w:pPr>
                    <w:jc w:val="both"/>
                    <w:rPr>
                      <w:color w:val="000000" w:themeColor="text1"/>
                      <w:sz w:val="20"/>
                      <w:szCs w:val="20"/>
                    </w:rPr>
                  </w:pPr>
                  <w:r>
                    <w:rPr>
                      <w:color w:val="000000" w:themeColor="text1"/>
                      <w:sz w:val="20"/>
                      <w:szCs w:val="20"/>
                    </w:rPr>
                    <w:t>Opremljen Radnički dom</w:t>
                  </w:r>
                </w:p>
              </w:tc>
              <w:tc>
                <w:tcPr>
                  <w:tcW w:w="1176" w:type="dxa"/>
                </w:tcPr>
                <w:p w14:paraId="6984AE4F" w14:textId="77777777" w:rsidR="00AB564C" w:rsidRPr="004B5888" w:rsidRDefault="00AB564C" w:rsidP="00CC684A">
                  <w:pPr>
                    <w:jc w:val="both"/>
                    <w:rPr>
                      <w:color w:val="000000" w:themeColor="text1"/>
                      <w:sz w:val="20"/>
                      <w:szCs w:val="20"/>
                    </w:rPr>
                  </w:pPr>
                  <w:r>
                    <w:rPr>
                      <w:color w:val="000000" w:themeColor="text1"/>
                      <w:sz w:val="20"/>
                      <w:szCs w:val="20"/>
                    </w:rPr>
                    <w:t>Poboljšanje kulturnog i društvenog života u Delnicama</w:t>
                  </w:r>
                </w:p>
              </w:tc>
              <w:tc>
                <w:tcPr>
                  <w:tcW w:w="1003" w:type="dxa"/>
                </w:tcPr>
                <w:p w14:paraId="22200F27" w14:textId="77777777" w:rsidR="00AB564C" w:rsidRPr="004B5888" w:rsidRDefault="00AB564C" w:rsidP="00CC684A">
                  <w:pPr>
                    <w:jc w:val="both"/>
                    <w:rPr>
                      <w:color w:val="000000" w:themeColor="text1"/>
                      <w:sz w:val="20"/>
                      <w:szCs w:val="20"/>
                    </w:rPr>
                  </w:pPr>
                  <w:r>
                    <w:rPr>
                      <w:color w:val="000000" w:themeColor="text1"/>
                      <w:sz w:val="20"/>
                      <w:szCs w:val="20"/>
                    </w:rPr>
                    <w:t>kom</w:t>
                  </w:r>
                </w:p>
              </w:tc>
              <w:tc>
                <w:tcPr>
                  <w:tcW w:w="1176" w:type="dxa"/>
                </w:tcPr>
                <w:p w14:paraId="42F207B6" w14:textId="77777777" w:rsidR="00AB564C" w:rsidRPr="004B5888" w:rsidRDefault="00AB564C" w:rsidP="00CC684A">
                  <w:pPr>
                    <w:jc w:val="both"/>
                    <w:rPr>
                      <w:color w:val="000000" w:themeColor="text1"/>
                      <w:sz w:val="20"/>
                      <w:szCs w:val="20"/>
                    </w:rPr>
                  </w:pPr>
                  <w:r>
                    <w:rPr>
                      <w:color w:val="000000" w:themeColor="text1"/>
                      <w:sz w:val="20"/>
                      <w:szCs w:val="20"/>
                    </w:rPr>
                    <w:t>0</w:t>
                  </w:r>
                </w:p>
              </w:tc>
              <w:tc>
                <w:tcPr>
                  <w:tcW w:w="1083" w:type="dxa"/>
                </w:tcPr>
                <w:p w14:paraId="5A1EA1F7" w14:textId="77777777" w:rsidR="00AB564C" w:rsidRPr="004B5888" w:rsidRDefault="00AB564C" w:rsidP="00CC684A">
                  <w:pPr>
                    <w:jc w:val="both"/>
                    <w:rPr>
                      <w:color w:val="000000" w:themeColor="text1"/>
                      <w:sz w:val="20"/>
                      <w:szCs w:val="20"/>
                    </w:rPr>
                  </w:pPr>
                  <w:r>
                    <w:rPr>
                      <w:color w:val="000000" w:themeColor="text1"/>
                      <w:sz w:val="20"/>
                      <w:szCs w:val="20"/>
                    </w:rPr>
                    <w:t>Ponuda</w:t>
                  </w:r>
                </w:p>
              </w:tc>
              <w:tc>
                <w:tcPr>
                  <w:tcW w:w="1176" w:type="dxa"/>
                </w:tcPr>
                <w:p w14:paraId="64385A31" w14:textId="77777777" w:rsidR="00AB564C" w:rsidRPr="004B5888" w:rsidRDefault="00AB564C" w:rsidP="00CC684A">
                  <w:pPr>
                    <w:jc w:val="both"/>
                    <w:rPr>
                      <w:color w:val="000000" w:themeColor="text1"/>
                      <w:sz w:val="20"/>
                      <w:szCs w:val="20"/>
                    </w:rPr>
                  </w:pPr>
                  <w:r>
                    <w:rPr>
                      <w:color w:val="000000" w:themeColor="text1"/>
                      <w:sz w:val="20"/>
                      <w:szCs w:val="20"/>
                    </w:rPr>
                    <w:t>1</w:t>
                  </w:r>
                </w:p>
              </w:tc>
              <w:tc>
                <w:tcPr>
                  <w:tcW w:w="1176" w:type="dxa"/>
                </w:tcPr>
                <w:p w14:paraId="60E9055B" w14:textId="77777777" w:rsidR="00AB564C" w:rsidRPr="004B5888" w:rsidRDefault="00AB564C" w:rsidP="00CC684A">
                  <w:pPr>
                    <w:jc w:val="both"/>
                    <w:rPr>
                      <w:color w:val="000000" w:themeColor="text1"/>
                      <w:sz w:val="20"/>
                      <w:szCs w:val="20"/>
                    </w:rPr>
                  </w:pPr>
                  <w:r w:rsidRPr="004B5888">
                    <w:rPr>
                      <w:color w:val="000000" w:themeColor="text1"/>
                      <w:sz w:val="20"/>
                      <w:szCs w:val="20"/>
                    </w:rPr>
                    <w:t>0</w:t>
                  </w:r>
                </w:p>
              </w:tc>
              <w:tc>
                <w:tcPr>
                  <w:tcW w:w="1176" w:type="dxa"/>
                </w:tcPr>
                <w:p w14:paraId="667F620D" w14:textId="77777777" w:rsidR="00AB564C" w:rsidRPr="004B5888" w:rsidRDefault="00AB564C" w:rsidP="00CC684A">
                  <w:pPr>
                    <w:jc w:val="both"/>
                    <w:rPr>
                      <w:color w:val="000000" w:themeColor="text1"/>
                      <w:sz w:val="20"/>
                      <w:szCs w:val="20"/>
                    </w:rPr>
                  </w:pPr>
                  <w:r w:rsidRPr="004B5888">
                    <w:rPr>
                      <w:color w:val="000000" w:themeColor="text1"/>
                      <w:sz w:val="20"/>
                      <w:szCs w:val="20"/>
                    </w:rPr>
                    <w:t>0</w:t>
                  </w:r>
                </w:p>
              </w:tc>
            </w:tr>
          </w:tbl>
          <w:p w14:paraId="48E2C90C" w14:textId="77777777" w:rsidR="00AB564C" w:rsidRPr="00571532" w:rsidRDefault="00AB564C" w:rsidP="00CC684A">
            <w:pPr>
              <w:ind w:left="360"/>
              <w:jc w:val="both"/>
              <w:rPr>
                <w:bCs/>
                <w:color w:val="000000" w:themeColor="text1"/>
              </w:rPr>
            </w:pPr>
          </w:p>
          <w:p w14:paraId="3F47B7A3" w14:textId="77777777" w:rsidR="00AB564C" w:rsidRDefault="00AB564C" w:rsidP="00CC684A">
            <w:pPr>
              <w:jc w:val="both"/>
              <w:rPr>
                <w:b/>
                <w:color w:val="000000" w:themeColor="text1"/>
              </w:rPr>
            </w:pPr>
            <w:r>
              <w:rPr>
                <w:b/>
                <w:color w:val="000000" w:themeColor="text1"/>
              </w:rPr>
              <w:t>KAPITALNI PROJEKT K160541 UREĐENJE PROSTORIJA GORANSKI RISOVI</w:t>
            </w:r>
          </w:p>
          <w:p w14:paraId="3D5CBFBB" w14:textId="77777777" w:rsidR="00AB564C" w:rsidRPr="00AC1C90" w:rsidRDefault="00AB564C" w:rsidP="00CC684A">
            <w:pPr>
              <w:jc w:val="both"/>
            </w:pPr>
            <w:r w:rsidRPr="003A2EB4">
              <w:rPr>
                <w:bCs/>
                <w:color w:val="000000" w:themeColor="text1"/>
              </w:rPr>
              <w:t>Projekt se planira u iznosu od 70.000,00 eura</w:t>
            </w:r>
            <w:r w:rsidRPr="003A2EB4">
              <w:rPr>
                <w:bCs/>
              </w:rPr>
              <w:t>,</w:t>
            </w:r>
            <w:r w:rsidRPr="00AC1C90">
              <w:t xml:space="preserve"> a odnosi se na uređenje postojećeg interijera </w:t>
            </w:r>
            <w:r w:rsidRPr="00AC1C90">
              <w:rPr>
                <w:color w:val="222222"/>
                <w:shd w:val="clear" w:color="auto" w:fill="FFFFFF"/>
              </w:rPr>
              <w:t xml:space="preserve">ukupne površine 111,92 m2 odnosno: rušenje pregradnih zidova, probijanje otvora u pregradnom zidu, demontaža postojećih zidnih obloga i dijela podnih obloga demontaža postojeće unutarnje stolarije, demontaža i prepravljanje postojećeg razvoda radijatorskog grijanja, izmještanje dijela postojećeg razvoda elektroinstalacija i rasvjetnih tijela, ugradnja nove armature postojeće vodovodne instalacije i sanacija odvodnje sanitarne otpadne vode, uređenje zidnih stijena i priprema istih za temeljni dizajn sustava s materijalima i rješenjima (kolor tisak), </w:t>
            </w:r>
            <w:r w:rsidRPr="00AC1C90">
              <w:rPr>
                <w:color w:val="222222"/>
                <w:shd w:val="clear" w:color="auto" w:fill="FFFFFF"/>
              </w:rPr>
              <w:lastRenderedPageBreak/>
              <w:t>uređenje stropova suterena, gipskartonski radovi, zamjena dijela podnih obloga, ugradnja nove unutarnje stolarije, elektroinstalaterski radovi, izrada temeljnog dizajna sustava s materijalima i rješenjima.</w:t>
            </w:r>
          </w:p>
          <w:p w14:paraId="2A3448C5" w14:textId="77777777" w:rsidR="00AB564C" w:rsidRPr="004B5888" w:rsidRDefault="00AB564C" w:rsidP="00CC684A">
            <w:pPr>
              <w:ind w:left="360"/>
              <w:jc w:val="center"/>
              <w:rPr>
                <w:b/>
                <w:color w:val="000000" w:themeColor="text1"/>
              </w:rPr>
            </w:pPr>
            <w:r w:rsidRPr="004B5888">
              <w:rPr>
                <w:b/>
                <w:color w:val="000000" w:themeColor="text1"/>
              </w:rPr>
              <w:t>Pokazatelji rezulta</w:t>
            </w:r>
            <w:r>
              <w:rPr>
                <w:b/>
                <w:color w:val="000000" w:themeColor="text1"/>
              </w:rPr>
              <w:t>ta</w:t>
            </w:r>
          </w:p>
          <w:tbl>
            <w:tblPr>
              <w:tblStyle w:val="Reetkatablice"/>
              <w:tblW w:w="9182" w:type="dxa"/>
              <w:tblInd w:w="360" w:type="dxa"/>
              <w:tblLayout w:type="fixed"/>
              <w:tblLook w:val="04A0" w:firstRow="1" w:lastRow="0" w:firstColumn="1" w:lastColumn="0" w:noHBand="0" w:noVBand="1"/>
            </w:tblPr>
            <w:tblGrid>
              <w:gridCol w:w="1176"/>
              <w:gridCol w:w="1394"/>
              <w:gridCol w:w="973"/>
              <w:gridCol w:w="1140"/>
              <w:gridCol w:w="1079"/>
              <w:gridCol w:w="1140"/>
              <w:gridCol w:w="1140"/>
              <w:gridCol w:w="1140"/>
            </w:tblGrid>
            <w:tr w:rsidR="00AB564C" w:rsidRPr="004B5888" w14:paraId="159305DF" w14:textId="77777777" w:rsidTr="00CC684A">
              <w:tc>
                <w:tcPr>
                  <w:tcW w:w="1216" w:type="dxa"/>
                  <w:shd w:val="clear" w:color="auto" w:fill="CCCC00"/>
                </w:tcPr>
                <w:p w14:paraId="32D86D42" w14:textId="77777777" w:rsidR="00AB564C" w:rsidRPr="007C29EA" w:rsidRDefault="00AB564C" w:rsidP="00CC684A">
                  <w:pPr>
                    <w:jc w:val="both"/>
                    <w:rPr>
                      <w:b/>
                      <w:color w:val="000000" w:themeColor="text1"/>
                      <w:sz w:val="20"/>
                      <w:szCs w:val="20"/>
                    </w:rPr>
                  </w:pPr>
                  <w:r w:rsidRPr="007C29EA">
                    <w:rPr>
                      <w:b/>
                      <w:color w:val="000000" w:themeColor="text1"/>
                      <w:sz w:val="20"/>
                      <w:szCs w:val="20"/>
                    </w:rPr>
                    <w:t>Pokazatelj rezultata</w:t>
                  </w:r>
                </w:p>
              </w:tc>
              <w:tc>
                <w:tcPr>
                  <w:tcW w:w="1176" w:type="dxa"/>
                  <w:shd w:val="clear" w:color="auto" w:fill="CCCC00"/>
                </w:tcPr>
                <w:p w14:paraId="33E43F97" w14:textId="77777777" w:rsidR="00AB564C" w:rsidRPr="007C29EA" w:rsidRDefault="00AB564C" w:rsidP="00CC684A">
                  <w:pPr>
                    <w:jc w:val="both"/>
                    <w:rPr>
                      <w:b/>
                      <w:color w:val="000000" w:themeColor="text1"/>
                      <w:sz w:val="20"/>
                      <w:szCs w:val="20"/>
                    </w:rPr>
                  </w:pPr>
                  <w:r w:rsidRPr="007C29EA">
                    <w:rPr>
                      <w:b/>
                      <w:color w:val="000000" w:themeColor="text1"/>
                      <w:sz w:val="20"/>
                      <w:szCs w:val="20"/>
                    </w:rPr>
                    <w:t>Definicija</w:t>
                  </w:r>
                </w:p>
              </w:tc>
              <w:tc>
                <w:tcPr>
                  <w:tcW w:w="1003" w:type="dxa"/>
                  <w:shd w:val="clear" w:color="auto" w:fill="CCCC00"/>
                </w:tcPr>
                <w:p w14:paraId="566849B0" w14:textId="77777777" w:rsidR="00AB564C" w:rsidRPr="007C29EA" w:rsidRDefault="00AB564C" w:rsidP="00CC684A">
                  <w:pPr>
                    <w:jc w:val="both"/>
                    <w:rPr>
                      <w:b/>
                      <w:color w:val="000000" w:themeColor="text1"/>
                      <w:sz w:val="20"/>
                      <w:szCs w:val="20"/>
                    </w:rPr>
                  </w:pPr>
                  <w:r w:rsidRPr="007C29EA">
                    <w:rPr>
                      <w:b/>
                      <w:color w:val="000000" w:themeColor="text1"/>
                      <w:sz w:val="20"/>
                      <w:szCs w:val="20"/>
                    </w:rPr>
                    <w:t>Jedinica</w:t>
                  </w:r>
                </w:p>
              </w:tc>
              <w:tc>
                <w:tcPr>
                  <w:tcW w:w="1176" w:type="dxa"/>
                  <w:shd w:val="clear" w:color="auto" w:fill="CCCC00"/>
                </w:tcPr>
                <w:p w14:paraId="79DFC9DD" w14:textId="77777777" w:rsidR="00AB564C" w:rsidRPr="007C29EA" w:rsidRDefault="00AB564C" w:rsidP="00CC684A">
                  <w:pPr>
                    <w:jc w:val="both"/>
                    <w:rPr>
                      <w:b/>
                      <w:color w:val="000000" w:themeColor="text1"/>
                      <w:sz w:val="20"/>
                      <w:szCs w:val="20"/>
                    </w:rPr>
                  </w:pPr>
                  <w:r w:rsidRPr="007C29EA">
                    <w:rPr>
                      <w:b/>
                      <w:color w:val="000000" w:themeColor="text1"/>
                      <w:sz w:val="20"/>
                      <w:szCs w:val="20"/>
                    </w:rPr>
                    <w:t>Polazna vrijednost</w:t>
                  </w:r>
                </w:p>
              </w:tc>
              <w:tc>
                <w:tcPr>
                  <w:tcW w:w="1083" w:type="dxa"/>
                  <w:shd w:val="clear" w:color="auto" w:fill="CCCC00"/>
                </w:tcPr>
                <w:p w14:paraId="195016D4" w14:textId="77777777" w:rsidR="00AB564C" w:rsidRPr="007C29EA" w:rsidRDefault="00AB564C" w:rsidP="00CC684A">
                  <w:pPr>
                    <w:jc w:val="both"/>
                    <w:rPr>
                      <w:b/>
                      <w:color w:val="000000" w:themeColor="text1"/>
                      <w:sz w:val="20"/>
                      <w:szCs w:val="20"/>
                    </w:rPr>
                  </w:pPr>
                  <w:r w:rsidRPr="007C29EA">
                    <w:rPr>
                      <w:b/>
                      <w:sz w:val="20"/>
                      <w:szCs w:val="20"/>
                    </w:rPr>
                    <w:t>Izvor podataka</w:t>
                  </w:r>
                </w:p>
              </w:tc>
              <w:tc>
                <w:tcPr>
                  <w:tcW w:w="1176" w:type="dxa"/>
                  <w:shd w:val="clear" w:color="auto" w:fill="CCCC00"/>
                </w:tcPr>
                <w:p w14:paraId="30887A17" w14:textId="77777777" w:rsidR="00AB564C" w:rsidRPr="007C29EA" w:rsidRDefault="00AB564C" w:rsidP="00CC684A">
                  <w:pPr>
                    <w:jc w:val="both"/>
                    <w:rPr>
                      <w:b/>
                      <w:color w:val="000000" w:themeColor="text1"/>
                      <w:sz w:val="20"/>
                      <w:szCs w:val="20"/>
                    </w:rPr>
                  </w:pPr>
                  <w:r w:rsidRPr="007C29EA">
                    <w:rPr>
                      <w:b/>
                      <w:color w:val="000000" w:themeColor="text1"/>
                      <w:sz w:val="20"/>
                      <w:szCs w:val="20"/>
                    </w:rPr>
                    <w:t>Ciljana vrijednost 202</w:t>
                  </w:r>
                  <w:r>
                    <w:rPr>
                      <w:b/>
                      <w:color w:val="000000" w:themeColor="text1"/>
                      <w:sz w:val="20"/>
                      <w:szCs w:val="20"/>
                    </w:rPr>
                    <w:t>5</w:t>
                  </w:r>
                  <w:r w:rsidRPr="007C29EA">
                    <w:rPr>
                      <w:b/>
                      <w:color w:val="000000" w:themeColor="text1"/>
                      <w:sz w:val="20"/>
                      <w:szCs w:val="20"/>
                    </w:rPr>
                    <w:t>.</w:t>
                  </w:r>
                </w:p>
              </w:tc>
              <w:tc>
                <w:tcPr>
                  <w:tcW w:w="1176" w:type="dxa"/>
                  <w:shd w:val="clear" w:color="auto" w:fill="CCCC00"/>
                </w:tcPr>
                <w:p w14:paraId="7EC08B3C" w14:textId="77777777" w:rsidR="00AB564C" w:rsidRPr="007C29EA" w:rsidRDefault="00AB564C" w:rsidP="00CC684A">
                  <w:pPr>
                    <w:jc w:val="both"/>
                    <w:rPr>
                      <w:b/>
                      <w:color w:val="000000" w:themeColor="text1"/>
                      <w:sz w:val="20"/>
                      <w:szCs w:val="20"/>
                    </w:rPr>
                  </w:pPr>
                  <w:r w:rsidRPr="007C29EA">
                    <w:rPr>
                      <w:b/>
                      <w:color w:val="000000" w:themeColor="text1"/>
                      <w:sz w:val="20"/>
                      <w:szCs w:val="20"/>
                    </w:rPr>
                    <w:t>Ciljana vrijednost 202</w:t>
                  </w:r>
                  <w:r>
                    <w:rPr>
                      <w:b/>
                      <w:color w:val="000000" w:themeColor="text1"/>
                      <w:sz w:val="20"/>
                      <w:szCs w:val="20"/>
                    </w:rPr>
                    <w:t>6</w:t>
                  </w:r>
                  <w:r w:rsidRPr="007C29EA">
                    <w:rPr>
                      <w:b/>
                      <w:color w:val="000000" w:themeColor="text1"/>
                      <w:sz w:val="20"/>
                      <w:szCs w:val="20"/>
                    </w:rPr>
                    <w:t>.</w:t>
                  </w:r>
                </w:p>
              </w:tc>
              <w:tc>
                <w:tcPr>
                  <w:tcW w:w="1176" w:type="dxa"/>
                  <w:shd w:val="clear" w:color="auto" w:fill="CCCC00"/>
                </w:tcPr>
                <w:p w14:paraId="3BAA768E" w14:textId="77777777" w:rsidR="00AB564C" w:rsidRPr="007C29EA" w:rsidRDefault="00AB564C" w:rsidP="00CC684A">
                  <w:pPr>
                    <w:jc w:val="both"/>
                    <w:rPr>
                      <w:b/>
                      <w:color w:val="000000" w:themeColor="text1"/>
                      <w:sz w:val="20"/>
                      <w:szCs w:val="20"/>
                    </w:rPr>
                  </w:pPr>
                  <w:r w:rsidRPr="007C29EA">
                    <w:rPr>
                      <w:b/>
                      <w:color w:val="000000" w:themeColor="text1"/>
                      <w:sz w:val="20"/>
                      <w:szCs w:val="20"/>
                    </w:rPr>
                    <w:t>Ciljana vrijednost 202</w:t>
                  </w:r>
                  <w:r>
                    <w:rPr>
                      <w:b/>
                      <w:color w:val="000000" w:themeColor="text1"/>
                      <w:sz w:val="20"/>
                      <w:szCs w:val="20"/>
                    </w:rPr>
                    <w:t>7</w:t>
                  </w:r>
                  <w:r w:rsidRPr="007C29EA">
                    <w:rPr>
                      <w:b/>
                      <w:color w:val="000000" w:themeColor="text1"/>
                      <w:sz w:val="20"/>
                      <w:szCs w:val="20"/>
                    </w:rPr>
                    <w:t>.</w:t>
                  </w:r>
                </w:p>
              </w:tc>
            </w:tr>
            <w:tr w:rsidR="00AB564C" w:rsidRPr="004B5888" w14:paraId="5AD375C8" w14:textId="77777777" w:rsidTr="00CC684A">
              <w:tc>
                <w:tcPr>
                  <w:tcW w:w="1216" w:type="dxa"/>
                </w:tcPr>
                <w:p w14:paraId="4454FF26" w14:textId="77777777" w:rsidR="00AB564C" w:rsidRPr="004B5888" w:rsidRDefault="00AB564C" w:rsidP="00CC684A">
                  <w:pPr>
                    <w:jc w:val="both"/>
                    <w:rPr>
                      <w:color w:val="000000" w:themeColor="text1"/>
                      <w:sz w:val="20"/>
                      <w:szCs w:val="20"/>
                    </w:rPr>
                  </w:pPr>
                  <w:r>
                    <w:rPr>
                      <w:color w:val="000000" w:themeColor="text1"/>
                      <w:sz w:val="20"/>
                      <w:szCs w:val="20"/>
                    </w:rPr>
                    <w:t xml:space="preserve">Uređen prostor </w:t>
                  </w:r>
                </w:p>
              </w:tc>
              <w:tc>
                <w:tcPr>
                  <w:tcW w:w="1176" w:type="dxa"/>
                </w:tcPr>
                <w:p w14:paraId="0BCD250E" w14:textId="77777777" w:rsidR="00AB564C" w:rsidRPr="004B5888" w:rsidRDefault="00AB564C" w:rsidP="00CC684A">
                  <w:pPr>
                    <w:jc w:val="both"/>
                    <w:rPr>
                      <w:color w:val="000000" w:themeColor="text1"/>
                      <w:sz w:val="20"/>
                      <w:szCs w:val="20"/>
                    </w:rPr>
                  </w:pPr>
                  <w:r w:rsidRPr="004B5888">
                    <w:rPr>
                      <w:color w:val="000000" w:themeColor="text1"/>
                      <w:sz w:val="20"/>
                      <w:szCs w:val="20"/>
                    </w:rPr>
                    <w:t xml:space="preserve">Realizaciji projekta može se pristupiti nakon uspješno provedenog </w:t>
                  </w:r>
                  <w:r>
                    <w:rPr>
                      <w:color w:val="000000" w:themeColor="text1"/>
                      <w:sz w:val="20"/>
                      <w:szCs w:val="20"/>
                    </w:rPr>
                    <w:t xml:space="preserve">odgovarajućeg </w:t>
                  </w:r>
                  <w:r w:rsidRPr="004B5888">
                    <w:rPr>
                      <w:color w:val="000000" w:themeColor="text1"/>
                      <w:sz w:val="20"/>
                      <w:szCs w:val="20"/>
                    </w:rPr>
                    <w:t>postupka javne nabave</w:t>
                  </w:r>
                </w:p>
              </w:tc>
              <w:tc>
                <w:tcPr>
                  <w:tcW w:w="1003" w:type="dxa"/>
                </w:tcPr>
                <w:p w14:paraId="5813522A" w14:textId="77777777" w:rsidR="00AB564C" w:rsidRPr="004B5888" w:rsidRDefault="00AB564C" w:rsidP="00CC684A">
                  <w:pPr>
                    <w:jc w:val="both"/>
                    <w:rPr>
                      <w:color w:val="000000" w:themeColor="text1"/>
                      <w:sz w:val="20"/>
                      <w:szCs w:val="20"/>
                    </w:rPr>
                  </w:pPr>
                  <w:r>
                    <w:rPr>
                      <w:color w:val="000000" w:themeColor="text1"/>
                      <w:sz w:val="20"/>
                      <w:szCs w:val="20"/>
                    </w:rPr>
                    <w:t>kom</w:t>
                  </w:r>
                </w:p>
              </w:tc>
              <w:tc>
                <w:tcPr>
                  <w:tcW w:w="1176" w:type="dxa"/>
                </w:tcPr>
                <w:p w14:paraId="78440B6B" w14:textId="77777777" w:rsidR="00AB564C" w:rsidRPr="004B5888" w:rsidRDefault="00AB564C" w:rsidP="00CC684A">
                  <w:pPr>
                    <w:jc w:val="both"/>
                    <w:rPr>
                      <w:color w:val="000000" w:themeColor="text1"/>
                      <w:sz w:val="20"/>
                      <w:szCs w:val="20"/>
                    </w:rPr>
                  </w:pPr>
                  <w:r w:rsidRPr="004B5888">
                    <w:rPr>
                      <w:color w:val="000000" w:themeColor="text1"/>
                      <w:sz w:val="20"/>
                      <w:szCs w:val="20"/>
                    </w:rPr>
                    <w:t>0</w:t>
                  </w:r>
                </w:p>
              </w:tc>
              <w:tc>
                <w:tcPr>
                  <w:tcW w:w="1083" w:type="dxa"/>
                </w:tcPr>
                <w:p w14:paraId="6576F2DE" w14:textId="77777777" w:rsidR="00AB564C" w:rsidRPr="004B5888" w:rsidRDefault="00AB564C" w:rsidP="00CC684A">
                  <w:pPr>
                    <w:jc w:val="both"/>
                    <w:rPr>
                      <w:color w:val="000000" w:themeColor="text1"/>
                      <w:sz w:val="20"/>
                      <w:szCs w:val="20"/>
                    </w:rPr>
                  </w:pPr>
                  <w:r>
                    <w:rPr>
                      <w:color w:val="000000" w:themeColor="text1"/>
                      <w:sz w:val="20"/>
                      <w:szCs w:val="20"/>
                    </w:rPr>
                    <w:t>Upravni o</w:t>
                  </w:r>
                  <w:r w:rsidRPr="007B5C79">
                    <w:rPr>
                      <w:color w:val="000000" w:themeColor="text1"/>
                      <w:sz w:val="20"/>
                      <w:szCs w:val="20"/>
                    </w:rPr>
                    <w:t>djel za komunalni sustav, imovinu, promet i zaštitu okoliša</w:t>
                  </w:r>
                </w:p>
              </w:tc>
              <w:tc>
                <w:tcPr>
                  <w:tcW w:w="1176" w:type="dxa"/>
                </w:tcPr>
                <w:p w14:paraId="1F50172D" w14:textId="77777777" w:rsidR="00AB564C" w:rsidRPr="004B5888" w:rsidRDefault="00AB564C" w:rsidP="00CC684A">
                  <w:pPr>
                    <w:jc w:val="both"/>
                    <w:rPr>
                      <w:color w:val="000000" w:themeColor="text1"/>
                      <w:sz w:val="20"/>
                      <w:szCs w:val="20"/>
                    </w:rPr>
                  </w:pPr>
                  <w:r>
                    <w:rPr>
                      <w:color w:val="000000" w:themeColor="text1"/>
                      <w:sz w:val="20"/>
                      <w:szCs w:val="20"/>
                    </w:rPr>
                    <w:t>1</w:t>
                  </w:r>
                </w:p>
              </w:tc>
              <w:tc>
                <w:tcPr>
                  <w:tcW w:w="1176" w:type="dxa"/>
                </w:tcPr>
                <w:p w14:paraId="5E95DBBC" w14:textId="77777777" w:rsidR="00AB564C" w:rsidRPr="004B5888" w:rsidRDefault="00AB564C" w:rsidP="00CC684A">
                  <w:pPr>
                    <w:jc w:val="both"/>
                    <w:rPr>
                      <w:color w:val="000000" w:themeColor="text1"/>
                      <w:sz w:val="20"/>
                      <w:szCs w:val="20"/>
                    </w:rPr>
                  </w:pPr>
                  <w:r>
                    <w:rPr>
                      <w:color w:val="000000" w:themeColor="text1"/>
                      <w:sz w:val="20"/>
                      <w:szCs w:val="20"/>
                    </w:rPr>
                    <w:t>0</w:t>
                  </w:r>
                </w:p>
              </w:tc>
              <w:tc>
                <w:tcPr>
                  <w:tcW w:w="1176" w:type="dxa"/>
                </w:tcPr>
                <w:p w14:paraId="361B9297" w14:textId="77777777" w:rsidR="00AB564C" w:rsidRPr="004B5888" w:rsidRDefault="00AB564C" w:rsidP="00CC684A">
                  <w:pPr>
                    <w:jc w:val="both"/>
                    <w:rPr>
                      <w:color w:val="000000" w:themeColor="text1"/>
                      <w:sz w:val="20"/>
                      <w:szCs w:val="20"/>
                    </w:rPr>
                  </w:pPr>
                  <w:r>
                    <w:rPr>
                      <w:color w:val="000000" w:themeColor="text1"/>
                      <w:sz w:val="20"/>
                      <w:szCs w:val="20"/>
                    </w:rPr>
                    <w:t>0</w:t>
                  </w:r>
                </w:p>
              </w:tc>
            </w:tr>
          </w:tbl>
          <w:p w14:paraId="7D5A6C11" w14:textId="77777777" w:rsidR="00AB564C" w:rsidRDefault="00AB564C" w:rsidP="00CC684A">
            <w:pPr>
              <w:ind w:left="360"/>
              <w:jc w:val="both"/>
              <w:rPr>
                <w:b/>
                <w:color w:val="000000" w:themeColor="text1"/>
              </w:rPr>
            </w:pPr>
          </w:p>
          <w:p w14:paraId="10F0D665" w14:textId="77777777" w:rsidR="00AB564C" w:rsidRPr="00661557" w:rsidRDefault="00AB564C" w:rsidP="00CC684A">
            <w:pPr>
              <w:spacing w:before="100" w:beforeAutospacing="1"/>
              <w:contextualSpacing/>
              <w:jc w:val="both"/>
              <w:rPr>
                <w:b/>
              </w:rPr>
            </w:pPr>
            <w:r>
              <w:rPr>
                <w:b/>
              </w:rPr>
              <w:t>KAPITALNI PROJEKT</w:t>
            </w:r>
            <w:r w:rsidRPr="00661557">
              <w:rPr>
                <w:b/>
              </w:rPr>
              <w:t xml:space="preserve"> </w:t>
            </w:r>
            <w:r>
              <w:rPr>
                <w:b/>
              </w:rPr>
              <w:t>K</w:t>
            </w:r>
            <w:r w:rsidRPr="00661557">
              <w:rPr>
                <w:b/>
              </w:rPr>
              <w:t>1</w:t>
            </w:r>
            <w:r>
              <w:rPr>
                <w:b/>
              </w:rPr>
              <w:t>60543</w:t>
            </w:r>
            <w:r w:rsidRPr="00661557">
              <w:rPr>
                <w:b/>
              </w:rPr>
              <w:t xml:space="preserve"> UREĐENJE ULICE OGRAJA</w:t>
            </w:r>
          </w:p>
          <w:p w14:paraId="025D8AE1" w14:textId="77777777" w:rsidR="00AB564C" w:rsidRPr="00EE2625" w:rsidRDefault="00AB564C" w:rsidP="00CC684A">
            <w:pPr>
              <w:spacing w:before="100" w:beforeAutospacing="1"/>
              <w:contextualSpacing/>
              <w:jc w:val="both"/>
              <w:rPr>
                <w:b/>
              </w:rPr>
            </w:pPr>
            <w:r>
              <w:t xml:space="preserve">Planira se iznos od 80.000,00 eura za nastavak radova započetih u 2024. godini na uređenju ulice. Uređenje ulice u postojećim gabaritima postojeće ceste dužine ceste cca 330 m' obuhvaća elemente uređenja kolničke konstrukcije (gornji i donji ustroj), nogostupa te parkirališnih mjesta. Aktivnost obuhvaća i stručni nadzor nad radovima izvođenja. </w:t>
            </w:r>
          </w:p>
          <w:p w14:paraId="59A59754" w14:textId="77777777" w:rsidR="00AB564C" w:rsidRPr="004D3EAD" w:rsidRDefault="00AB564C" w:rsidP="00CC684A">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b/>
                <w:bCs/>
              </w:rPr>
            </w:pPr>
            <w:r w:rsidRPr="004D3EAD">
              <w:rPr>
                <w:b/>
                <w:bCs/>
              </w:rPr>
              <w:t>Pokazatelji rezultata</w:t>
            </w:r>
          </w:p>
          <w:tbl>
            <w:tblPr>
              <w:tblStyle w:val="Reetkatablice"/>
              <w:tblW w:w="10111" w:type="dxa"/>
              <w:tblInd w:w="0" w:type="dxa"/>
              <w:tblLayout w:type="fixed"/>
              <w:tblCellMar>
                <w:left w:w="0" w:type="dxa"/>
                <w:right w:w="0" w:type="dxa"/>
              </w:tblCellMar>
              <w:tblLook w:val="04A0" w:firstRow="1" w:lastRow="0" w:firstColumn="1" w:lastColumn="0" w:noHBand="0" w:noVBand="1"/>
            </w:tblPr>
            <w:tblGrid>
              <w:gridCol w:w="1838"/>
              <w:gridCol w:w="1560"/>
              <w:gridCol w:w="1118"/>
              <w:gridCol w:w="1119"/>
              <w:gridCol w:w="1119"/>
              <w:gridCol w:w="1119"/>
              <w:gridCol w:w="1119"/>
              <w:gridCol w:w="1119"/>
            </w:tblGrid>
            <w:tr w:rsidR="00AB564C" w:rsidRPr="004D3EAD" w14:paraId="6624E3D8" w14:textId="77777777" w:rsidTr="00CC684A">
              <w:tc>
                <w:tcPr>
                  <w:tcW w:w="183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0AB5732" w14:textId="77777777" w:rsidR="00AB564C" w:rsidRPr="004D3EAD" w:rsidRDefault="00AB564C" w:rsidP="00CC684A">
                  <w:pPr>
                    <w:jc w:val="center"/>
                    <w:rPr>
                      <w:bCs/>
                      <w:sz w:val="20"/>
                      <w:szCs w:val="20"/>
                    </w:rPr>
                  </w:pPr>
                  <w:r w:rsidRPr="004D3EAD">
                    <w:rPr>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83CF64E" w14:textId="77777777" w:rsidR="00AB564C" w:rsidRPr="004D3EAD" w:rsidRDefault="00AB564C" w:rsidP="00CC684A">
                  <w:pPr>
                    <w:jc w:val="center"/>
                    <w:rPr>
                      <w:bCs/>
                      <w:sz w:val="20"/>
                      <w:szCs w:val="20"/>
                    </w:rPr>
                  </w:pPr>
                  <w:r w:rsidRPr="004D3EAD">
                    <w:rPr>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5C1B959" w14:textId="77777777" w:rsidR="00AB564C" w:rsidRPr="004D3EAD" w:rsidRDefault="00AB564C" w:rsidP="00CC684A">
                  <w:pPr>
                    <w:jc w:val="center"/>
                    <w:rPr>
                      <w:bCs/>
                      <w:sz w:val="20"/>
                      <w:szCs w:val="20"/>
                    </w:rPr>
                  </w:pPr>
                  <w:r w:rsidRPr="004D3EAD">
                    <w:rPr>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3F048DA" w14:textId="77777777" w:rsidR="00AB564C" w:rsidRPr="004D3EAD" w:rsidRDefault="00AB564C" w:rsidP="00CC684A">
                  <w:pPr>
                    <w:jc w:val="center"/>
                    <w:rPr>
                      <w:bCs/>
                      <w:sz w:val="20"/>
                      <w:szCs w:val="20"/>
                    </w:rPr>
                  </w:pPr>
                  <w:r w:rsidRPr="004D3EAD">
                    <w:rPr>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4278B8C" w14:textId="77777777" w:rsidR="00AB564C" w:rsidRPr="004D3EAD" w:rsidRDefault="00AB564C" w:rsidP="00CC684A">
                  <w:pPr>
                    <w:jc w:val="center"/>
                    <w:rPr>
                      <w:bCs/>
                      <w:sz w:val="20"/>
                      <w:szCs w:val="20"/>
                    </w:rPr>
                  </w:pPr>
                  <w:r w:rsidRPr="004D3EAD">
                    <w:rPr>
                      <w:bCs/>
                      <w:sz w:val="20"/>
                      <w:szCs w:val="20"/>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C211DBF"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5</w:t>
                  </w:r>
                  <w:r w:rsidRPr="004D3EAD">
                    <w:rPr>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1D7F28D1"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6</w:t>
                  </w:r>
                  <w:r w:rsidRPr="004D3EAD">
                    <w:rPr>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324D9A4A"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7</w:t>
                  </w:r>
                  <w:r w:rsidRPr="004D3EAD">
                    <w:rPr>
                      <w:bCs/>
                      <w:sz w:val="20"/>
                      <w:szCs w:val="20"/>
                    </w:rPr>
                    <w:t>.</w:t>
                  </w:r>
                </w:p>
              </w:tc>
            </w:tr>
            <w:tr w:rsidR="00AB564C" w:rsidRPr="004D3EAD" w14:paraId="50B91F0B" w14:textId="77777777" w:rsidTr="00CC684A">
              <w:tc>
                <w:tcPr>
                  <w:tcW w:w="1838" w:type="dxa"/>
                  <w:tcBorders>
                    <w:top w:val="single" w:sz="4" w:space="0" w:color="auto"/>
                    <w:left w:val="single" w:sz="4" w:space="0" w:color="auto"/>
                    <w:bottom w:val="single" w:sz="4" w:space="0" w:color="auto"/>
                    <w:right w:val="single" w:sz="4" w:space="0" w:color="auto"/>
                  </w:tcBorders>
                  <w:vAlign w:val="center"/>
                </w:tcPr>
                <w:p w14:paraId="3045C2F1" w14:textId="77777777" w:rsidR="00AB564C" w:rsidRPr="004D3EAD" w:rsidRDefault="00AB564C" w:rsidP="00CC684A">
                  <w:pPr>
                    <w:jc w:val="center"/>
                    <w:rPr>
                      <w:bCs/>
                      <w:i/>
                      <w:sz w:val="20"/>
                      <w:szCs w:val="20"/>
                    </w:rPr>
                  </w:pPr>
                  <w:r>
                    <w:rPr>
                      <w:bCs/>
                      <w:sz w:val="20"/>
                      <w:szCs w:val="20"/>
                    </w:rPr>
                    <w:t>Uređenje ulice</w:t>
                  </w:r>
                </w:p>
              </w:tc>
              <w:tc>
                <w:tcPr>
                  <w:tcW w:w="1560" w:type="dxa"/>
                  <w:tcBorders>
                    <w:top w:val="single" w:sz="4" w:space="0" w:color="auto"/>
                    <w:left w:val="single" w:sz="4" w:space="0" w:color="auto"/>
                    <w:bottom w:val="single" w:sz="4" w:space="0" w:color="auto"/>
                    <w:right w:val="single" w:sz="4" w:space="0" w:color="auto"/>
                  </w:tcBorders>
                  <w:vAlign w:val="center"/>
                </w:tcPr>
                <w:p w14:paraId="7F54597C" w14:textId="77777777" w:rsidR="00AB564C" w:rsidRPr="00AF2450" w:rsidRDefault="00AB564C" w:rsidP="00CC684A">
                  <w:pPr>
                    <w:jc w:val="center"/>
                    <w:rPr>
                      <w:bCs/>
                      <w:sz w:val="20"/>
                      <w:szCs w:val="20"/>
                    </w:rPr>
                  </w:pPr>
                  <w:r>
                    <w:rPr>
                      <w:bCs/>
                      <w:sz w:val="20"/>
                      <w:szCs w:val="20"/>
                    </w:rPr>
                    <w:t>Pokazatelj se odnosi na dužinu potrebnih radova uređenja</w:t>
                  </w:r>
                </w:p>
              </w:tc>
              <w:tc>
                <w:tcPr>
                  <w:tcW w:w="1118" w:type="dxa"/>
                  <w:tcBorders>
                    <w:top w:val="single" w:sz="4" w:space="0" w:color="auto"/>
                    <w:left w:val="single" w:sz="4" w:space="0" w:color="auto"/>
                    <w:bottom w:val="single" w:sz="4" w:space="0" w:color="auto"/>
                    <w:right w:val="single" w:sz="4" w:space="0" w:color="auto"/>
                  </w:tcBorders>
                  <w:vAlign w:val="center"/>
                </w:tcPr>
                <w:p w14:paraId="61F9E441" w14:textId="77777777" w:rsidR="00AB564C" w:rsidRPr="004D3EAD" w:rsidRDefault="00AB564C" w:rsidP="00CC684A">
                  <w:pPr>
                    <w:jc w:val="center"/>
                    <w:rPr>
                      <w:bCs/>
                      <w:i/>
                      <w:sz w:val="20"/>
                      <w:szCs w:val="20"/>
                    </w:rPr>
                  </w:pPr>
                  <w:r>
                    <w:rPr>
                      <w:bCs/>
                      <w:sz w:val="20"/>
                      <w:szCs w:val="20"/>
                    </w:rPr>
                    <w:t>m'</w:t>
                  </w:r>
                </w:p>
              </w:tc>
              <w:tc>
                <w:tcPr>
                  <w:tcW w:w="1119" w:type="dxa"/>
                  <w:tcBorders>
                    <w:top w:val="single" w:sz="4" w:space="0" w:color="auto"/>
                    <w:left w:val="single" w:sz="4" w:space="0" w:color="auto"/>
                    <w:bottom w:val="single" w:sz="4" w:space="0" w:color="auto"/>
                    <w:right w:val="single" w:sz="4" w:space="0" w:color="auto"/>
                  </w:tcBorders>
                  <w:vAlign w:val="center"/>
                </w:tcPr>
                <w:p w14:paraId="4AB67558" w14:textId="77777777" w:rsidR="00AB564C" w:rsidRPr="00661557" w:rsidRDefault="00AB564C" w:rsidP="00CC684A">
                  <w:pPr>
                    <w:jc w:val="center"/>
                    <w:rPr>
                      <w:bCs/>
                      <w:iCs/>
                      <w:sz w:val="20"/>
                      <w:szCs w:val="20"/>
                    </w:rPr>
                  </w:pPr>
                  <w:r w:rsidRPr="00661557">
                    <w:rPr>
                      <w:bCs/>
                      <w:iCs/>
                      <w:sz w:val="20"/>
                      <w:szCs w:val="20"/>
                    </w:rPr>
                    <w:t>0</w:t>
                  </w:r>
                </w:p>
              </w:tc>
              <w:tc>
                <w:tcPr>
                  <w:tcW w:w="1119" w:type="dxa"/>
                  <w:tcBorders>
                    <w:top w:val="single" w:sz="4" w:space="0" w:color="auto"/>
                    <w:left w:val="single" w:sz="4" w:space="0" w:color="auto"/>
                    <w:bottom w:val="single" w:sz="4" w:space="0" w:color="auto"/>
                    <w:right w:val="single" w:sz="4" w:space="0" w:color="auto"/>
                  </w:tcBorders>
                  <w:vAlign w:val="center"/>
                </w:tcPr>
                <w:p w14:paraId="54C081BE" w14:textId="77777777" w:rsidR="00AB564C" w:rsidRPr="00AF2450" w:rsidRDefault="00AB564C" w:rsidP="00CC684A">
                  <w:pPr>
                    <w:jc w:val="center"/>
                    <w:rPr>
                      <w:bCs/>
                      <w:sz w:val="20"/>
                      <w:szCs w:val="20"/>
                    </w:rPr>
                  </w:pPr>
                  <w:r>
                    <w:rPr>
                      <w:bCs/>
                      <w:sz w:val="20"/>
                      <w:szCs w:val="20"/>
                    </w:rPr>
                    <w:t>Projektantska ponuda i iskustvena procjena</w:t>
                  </w:r>
                </w:p>
              </w:tc>
              <w:tc>
                <w:tcPr>
                  <w:tcW w:w="1119" w:type="dxa"/>
                  <w:tcBorders>
                    <w:top w:val="single" w:sz="4" w:space="0" w:color="auto"/>
                    <w:left w:val="single" w:sz="4" w:space="0" w:color="auto"/>
                    <w:bottom w:val="single" w:sz="4" w:space="0" w:color="auto"/>
                    <w:right w:val="single" w:sz="4" w:space="0" w:color="auto"/>
                  </w:tcBorders>
                  <w:vAlign w:val="center"/>
                </w:tcPr>
                <w:p w14:paraId="783E2884" w14:textId="77777777" w:rsidR="00AB564C" w:rsidRPr="00DA0356" w:rsidRDefault="00AB564C" w:rsidP="00CC684A">
                  <w:pPr>
                    <w:jc w:val="center"/>
                    <w:rPr>
                      <w:bCs/>
                      <w:sz w:val="20"/>
                      <w:szCs w:val="20"/>
                    </w:rPr>
                  </w:pPr>
                  <w:r>
                    <w:rPr>
                      <w:bCs/>
                      <w:sz w:val="20"/>
                      <w:szCs w:val="20"/>
                    </w:rPr>
                    <w:t>330</w:t>
                  </w:r>
                </w:p>
              </w:tc>
              <w:tc>
                <w:tcPr>
                  <w:tcW w:w="1119" w:type="dxa"/>
                  <w:tcBorders>
                    <w:top w:val="single" w:sz="4" w:space="0" w:color="auto"/>
                    <w:left w:val="single" w:sz="4" w:space="0" w:color="auto"/>
                    <w:bottom w:val="single" w:sz="4" w:space="0" w:color="auto"/>
                    <w:right w:val="single" w:sz="4" w:space="0" w:color="auto"/>
                  </w:tcBorders>
                  <w:vAlign w:val="center"/>
                </w:tcPr>
                <w:p w14:paraId="03A54FA3" w14:textId="77777777" w:rsidR="00AB564C" w:rsidRPr="00DA0356" w:rsidRDefault="00AB564C" w:rsidP="00CC684A">
                  <w:pPr>
                    <w:jc w:val="center"/>
                    <w:rPr>
                      <w:bCs/>
                      <w:sz w:val="20"/>
                      <w:szCs w:val="20"/>
                    </w:rPr>
                  </w:pPr>
                  <w:r>
                    <w:rPr>
                      <w:bCs/>
                      <w:sz w:val="20"/>
                      <w:szCs w:val="20"/>
                    </w:rPr>
                    <w:t>0</w:t>
                  </w:r>
                </w:p>
              </w:tc>
              <w:tc>
                <w:tcPr>
                  <w:tcW w:w="1119" w:type="dxa"/>
                  <w:tcBorders>
                    <w:top w:val="single" w:sz="4" w:space="0" w:color="auto"/>
                    <w:left w:val="single" w:sz="4" w:space="0" w:color="auto"/>
                    <w:bottom w:val="single" w:sz="4" w:space="0" w:color="auto"/>
                    <w:right w:val="single" w:sz="4" w:space="0" w:color="auto"/>
                  </w:tcBorders>
                  <w:vAlign w:val="center"/>
                </w:tcPr>
                <w:p w14:paraId="77ECC11B" w14:textId="77777777" w:rsidR="00AB564C" w:rsidRPr="00DA0356" w:rsidRDefault="00AB564C" w:rsidP="00CC684A">
                  <w:pPr>
                    <w:jc w:val="center"/>
                    <w:rPr>
                      <w:bCs/>
                      <w:sz w:val="20"/>
                      <w:szCs w:val="20"/>
                    </w:rPr>
                  </w:pPr>
                  <w:r>
                    <w:rPr>
                      <w:bCs/>
                      <w:sz w:val="20"/>
                      <w:szCs w:val="20"/>
                    </w:rPr>
                    <w:t>0</w:t>
                  </w:r>
                </w:p>
              </w:tc>
            </w:tr>
          </w:tbl>
          <w:p w14:paraId="68E8DB1C" w14:textId="77777777" w:rsidR="00AB564C" w:rsidRDefault="00AB564C" w:rsidP="00CC684A">
            <w:pPr>
              <w:ind w:left="360"/>
              <w:jc w:val="both"/>
              <w:rPr>
                <w:b/>
                <w:color w:val="000000" w:themeColor="text1"/>
              </w:rPr>
            </w:pPr>
          </w:p>
          <w:p w14:paraId="482AB383" w14:textId="77777777" w:rsidR="00AB564C" w:rsidRPr="00E54287" w:rsidRDefault="00AB564C" w:rsidP="00CC684A">
            <w:pPr>
              <w:jc w:val="both"/>
              <w:rPr>
                <w:b/>
                <w:bCs/>
              </w:rPr>
            </w:pPr>
            <w:r w:rsidRPr="00A03E38">
              <w:rPr>
                <w:b/>
                <w:bCs/>
              </w:rPr>
              <w:t>KAPITALNI PROJEKT K160544</w:t>
            </w:r>
            <w:r>
              <w:t xml:space="preserve"> </w:t>
            </w:r>
            <w:r w:rsidRPr="00E54287">
              <w:rPr>
                <w:b/>
                <w:bCs/>
              </w:rPr>
              <w:t>INTERREG</w:t>
            </w:r>
          </w:p>
          <w:p w14:paraId="29358979" w14:textId="77777777" w:rsidR="00AB564C" w:rsidRDefault="00AB564C" w:rsidP="00CC684A">
            <w:pPr>
              <w:jc w:val="both"/>
            </w:pPr>
            <w:r>
              <w:t xml:space="preserve">Planira se u iznosu od 300.000,00 eura u 2025., 2026. i 2027. godini. U suradnji sa slovenskim općinama Kočevje i Osilnica planira se prijaviti projekt koji se odnosi na tradicijske običaje u pograničnom području i aktivnosti vezane uz lovstvo. </w:t>
            </w:r>
          </w:p>
          <w:p w14:paraId="05E7BB7B" w14:textId="77777777" w:rsidR="00AB564C" w:rsidRPr="004B5888" w:rsidRDefault="00AB564C" w:rsidP="00CC684A">
            <w:pPr>
              <w:pStyle w:val="Odlomakpopisa"/>
              <w:spacing w:after="200" w:line="276" w:lineRule="auto"/>
              <w:ind w:left="360"/>
              <w:jc w:val="center"/>
              <w:rPr>
                <w:b/>
                <w:color w:val="000000" w:themeColor="text1"/>
              </w:rPr>
            </w:pPr>
            <w:r w:rsidRPr="004B5888">
              <w:rPr>
                <w:b/>
                <w:color w:val="000000" w:themeColor="text1"/>
              </w:rPr>
              <w:t>Pokazatelji rezultata</w:t>
            </w:r>
          </w:p>
          <w:tbl>
            <w:tblPr>
              <w:tblStyle w:val="Reetkatablice"/>
              <w:tblW w:w="9182" w:type="dxa"/>
              <w:tblInd w:w="360" w:type="dxa"/>
              <w:tblLayout w:type="fixed"/>
              <w:tblLook w:val="04A0" w:firstRow="1" w:lastRow="0" w:firstColumn="1" w:lastColumn="0" w:noHBand="0" w:noVBand="1"/>
            </w:tblPr>
            <w:tblGrid>
              <w:gridCol w:w="1216"/>
              <w:gridCol w:w="1176"/>
              <w:gridCol w:w="1003"/>
              <w:gridCol w:w="1176"/>
              <w:gridCol w:w="1083"/>
              <w:gridCol w:w="1176"/>
              <w:gridCol w:w="1176"/>
              <w:gridCol w:w="1176"/>
            </w:tblGrid>
            <w:tr w:rsidR="00AB564C" w:rsidRPr="004B5888" w14:paraId="09DB32BD" w14:textId="77777777" w:rsidTr="00CC684A">
              <w:tc>
                <w:tcPr>
                  <w:tcW w:w="1216" w:type="dxa"/>
                  <w:shd w:val="clear" w:color="auto" w:fill="CCCC00"/>
                </w:tcPr>
                <w:p w14:paraId="26100CF7" w14:textId="77777777" w:rsidR="00AB564C" w:rsidRPr="007C29EA" w:rsidRDefault="00AB564C" w:rsidP="00CC684A">
                  <w:pPr>
                    <w:jc w:val="both"/>
                    <w:rPr>
                      <w:b/>
                      <w:color w:val="000000" w:themeColor="text1"/>
                      <w:sz w:val="20"/>
                      <w:szCs w:val="20"/>
                    </w:rPr>
                  </w:pPr>
                  <w:r w:rsidRPr="007C29EA">
                    <w:rPr>
                      <w:b/>
                      <w:color w:val="000000" w:themeColor="text1"/>
                      <w:sz w:val="20"/>
                      <w:szCs w:val="20"/>
                    </w:rPr>
                    <w:t>Pokazatelj rezultata</w:t>
                  </w:r>
                </w:p>
              </w:tc>
              <w:tc>
                <w:tcPr>
                  <w:tcW w:w="1176" w:type="dxa"/>
                  <w:shd w:val="clear" w:color="auto" w:fill="CCCC00"/>
                </w:tcPr>
                <w:p w14:paraId="50CE2ACF" w14:textId="77777777" w:rsidR="00AB564C" w:rsidRPr="007C29EA" w:rsidRDefault="00AB564C" w:rsidP="00CC684A">
                  <w:pPr>
                    <w:jc w:val="both"/>
                    <w:rPr>
                      <w:b/>
                      <w:color w:val="000000" w:themeColor="text1"/>
                      <w:sz w:val="20"/>
                      <w:szCs w:val="20"/>
                    </w:rPr>
                  </w:pPr>
                  <w:r w:rsidRPr="007C29EA">
                    <w:rPr>
                      <w:b/>
                      <w:color w:val="000000" w:themeColor="text1"/>
                      <w:sz w:val="20"/>
                      <w:szCs w:val="20"/>
                    </w:rPr>
                    <w:t>Definicija</w:t>
                  </w:r>
                </w:p>
              </w:tc>
              <w:tc>
                <w:tcPr>
                  <w:tcW w:w="1003" w:type="dxa"/>
                  <w:shd w:val="clear" w:color="auto" w:fill="CCCC00"/>
                </w:tcPr>
                <w:p w14:paraId="104D2131" w14:textId="77777777" w:rsidR="00AB564C" w:rsidRPr="007C29EA" w:rsidRDefault="00AB564C" w:rsidP="00CC684A">
                  <w:pPr>
                    <w:jc w:val="both"/>
                    <w:rPr>
                      <w:b/>
                      <w:color w:val="000000" w:themeColor="text1"/>
                      <w:sz w:val="20"/>
                      <w:szCs w:val="20"/>
                    </w:rPr>
                  </w:pPr>
                  <w:r w:rsidRPr="007C29EA">
                    <w:rPr>
                      <w:b/>
                      <w:color w:val="000000" w:themeColor="text1"/>
                      <w:sz w:val="20"/>
                      <w:szCs w:val="20"/>
                    </w:rPr>
                    <w:t>Jedinica</w:t>
                  </w:r>
                </w:p>
              </w:tc>
              <w:tc>
                <w:tcPr>
                  <w:tcW w:w="1176" w:type="dxa"/>
                  <w:shd w:val="clear" w:color="auto" w:fill="CCCC00"/>
                </w:tcPr>
                <w:p w14:paraId="79FF0E0B" w14:textId="77777777" w:rsidR="00AB564C" w:rsidRPr="007C29EA" w:rsidRDefault="00AB564C" w:rsidP="00CC684A">
                  <w:pPr>
                    <w:jc w:val="both"/>
                    <w:rPr>
                      <w:b/>
                      <w:color w:val="000000" w:themeColor="text1"/>
                      <w:sz w:val="20"/>
                      <w:szCs w:val="20"/>
                    </w:rPr>
                  </w:pPr>
                  <w:r w:rsidRPr="007C29EA">
                    <w:rPr>
                      <w:b/>
                      <w:color w:val="000000" w:themeColor="text1"/>
                      <w:sz w:val="20"/>
                      <w:szCs w:val="20"/>
                    </w:rPr>
                    <w:t>Polazna vrijednost</w:t>
                  </w:r>
                </w:p>
              </w:tc>
              <w:tc>
                <w:tcPr>
                  <w:tcW w:w="1083" w:type="dxa"/>
                  <w:shd w:val="clear" w:color="auto" w:fill="CCCC00"/>
                </w:tcPr>
                <w:p w14:paraId="48CAB382" w14:textId="77777777" w:rsidR="00AB564C" w:rsidRPr="007C29EA" w:rsidRDefault="00AB564C" w:rsidP="00CC684A">
                  <w:pPr>
                    <w:jc w:val="both"/>
                    <w:rPr>
                      <w:b/>
                      <w:color w:val="000000" w:themeColor="text1"/>
                      <w:sz w:val="20"/>
                      <w:szCs w:val="20"/>
                    </w:rPr>
                  </w:pPr>
                  <w:r w:rsidRPr="00131E1F">
                    <w:rPr>
                      <w:b/>
                      <w:sz w:val="20"/>
                      <w:szCs w:val="20"/>
                    </w:rPr>
                    <w:t>Izvor podataka</w:t>
                  </w:r>
                </w:p>
              </w:tc>
              <w:tc>
                <w:tcPr>
                  <w:tcW w:w="1176" w:type="dxa"/>
                  <w:shd w:val="clear" w:color="auto" w:fill="CCCC00"/>
                </w:tcPr>
                <w:p w14:paraId="23555147" w14:textId="77777777" w:rsidR="00AB564C" w:rsidRPr="007C29EA" w:rsidRDefault="00AB564C" w:rsidP="00CC684A">
                  <w:pPr>
                    <w:jc w:val="both"/>
                    <w:rPr>
                      <w:b/>
                      <w:color w:val="000000" w:themeColor="text1"/>
                      <w:sz w:val="20"/>
                      <w:szCs w:val="20"/>
                    </w:rPr>
                  </w:pPr>
                  <w:r w:rsidRPr="007C29EA">
                    <w:rPr>
                      <w:b/>
                      <w:color w:val="000000" w:themeColor="text1"/>
                      <w:sz w:val="20"/>
                      <w:szCs w:val="20"/>
                    </w:rPr>
                    <w:t>Ciljana vrijednost 202</w:t>
                  </w:r>
                  <w:r>
                    <w:rPr>
                      <w:b/>
                      <w:color w:val="000000" w:themeColor="text1"/>
                      <w:sz w:val="20"/>
                      <w:szCs w:val="20"/>
                    </w:rPr>
                    <w:t>5</w:t>
                  </w:r>
                  <w:r w:rsidRPr="007C29EA">
                    <w:rPr>
                      <w:b/>
                      <w:color w:val="000000" w:themeColor="text1"/>
                      <w:sz w:val="20"/>
                      <w:szCs w:val="20"/>
                    </w:rPr>
                    <w:t>.</w:t>
                  </w:r>
                </w:p>
              </w:tc>
              <w:tc>
                <w:tcPr>
                  <w:tcW w:w="1176" w:type="dxa"/>
                  <w:shd w:val="clear" w:color="auto" w:fill="CCCC00"/>
                </w:tcPr>
                <w:p w14:paraId="1B1BDC79" w14:textId="77777777" w:rsidR="00AB564C" w:rsidRPr="007C29EA" w:rsidRDefault="00AB564C" w:rsidP="00CC684A">
                  <w:pPr>
                    <w:jc w:val="both"/>
                    <w:rPr>
                      <w:b/>
                      <w:color w:val="000000" w:themeColor="text1"/>
                      <w:sz w:val="20"/>
                      <w:szCs w:val="20"/>
                    </w:rPr>
                  </w:pPr>
                  <w:r>
                    <w:rPr>
                      <w:b/>
                      <w:color w:val="000000" w:themeColor="text1"/>
                      <w:sz w:val="20"/>
                      <w:szCs w:val="20"/>
                    </w:rPr>
                    <w:t>Ciljana vrijednost 2026</w:t>
                  </w:r>
                  <w:r w:rsidRPr="007C29EA">
                    <w:rPr>
                      <w:b/>
                      <w:color w:val="000000" w:themeColor="text1"/>
                      <w:sz w:val="20"/>
                      <w:szCs w:val="20"/>
                    </w:rPr>
                    <w:t>.</w:t>
                  </w:r>
                </w:p>
              </w:tc>
              <w:tc>
                <w:tcPr>
                  <w:tcW w:w="1176" w:type="dxa"/>
                  <w:shd w:val="clear" w:color="auto" w:fill="CCCC00"/>
                </w:tcPr>
                <w:p w14:paraId="16E5D2F8" w14:textId="77777777" w:rsidR="00AB564C" w:rsidRPr="007C29EA" w:rsidRDefault="00AB564C" w:rsidP="00CC684A">
                  <w:pPr>
                    <w:jc w:val="both"/>
                    <w:rPr>
                      <w:b/>
                      <w:color w:val="000000" w:themeColor="text1"/>
                      <w:sz w:val="20"/>
                      <w:szCs w:val="20"/>
                    </w:rPr>
                  </w:pPr>
                  <w:r w:rsidRPr="007C29EA">
                    <w:rPr>
                      <w:b/>
                      <w:color w:val="000000" w:themeColor="text1"/>
                      <w:sz w:val="20"/>
                      <w:szCs w:val="20"/>
                    </w:rPr>
                    <w:t>Ciljana vrijednost 202</w:t>
                  </w:r>
                  <w:r>
                    <w:rPr>
                      <w:b/>
                      <w:color w:val="000000" w:themeColor="text1"/>
                      <w:sz w:val="20"/>
                      <w:szCs w:val="20"/>
                    </w:rPr>
                    <w:t>7</w:t>
                  </w:r>
                  <w:r w:rsidRPr="007C29EA">
                    <w:rPr>
                      <w:b/>
                      <w:color w:val="000000" w:themeColor="text1"/>
                      <w:sz w:val="20"/>
                      <w:szCs w:val="20"/>
                    </w:rPr>
                    <w:t>.</w:t>
                  </w:r>
                </w:p>
              </w:tc>
            </w:tr>
            <w:tr w:rsidR="00AB564C" w:rsidRPr="004B5888" w14:paraId="27B99CB6" w14:textId="77777777" w:rsidTr="00CC684A">
              <w:tc>
                <w:tcPr>
                  <w:tcW w:w="1216" w:type="dxa"/>
                </w:tcPr>
                <w:p w14:paraId="39362A71" w14:textId="77777777" w:rsidR="00AB564C" w:rsidRPr="004B5888" w:rsidRDefault="00AB564C" w:rsidP="00CC684A">
                  <w:pPr>
                    <w:jc w:val="both"/>
                    <w:rPr>
                      <w:color w:val="000000" w:themeColor="text1"/>
                      <w:sz w:val="20"/>
                      <w:szCs w:val="20"/>
                    </w:rPr>
                  </w:pPr>
                  <w:r w:rsidRPr="004B5888">
                    <w:rPr>
                      <w:color w:val="000000" w:themeColor="text1"/>
                      <w:sz w:val="20"/>
                      <w:szCs w:val="20"/>
                    </w:rPr>
                    <w:t xml:space="preserve">Uspješno provedena nabava </w:t>
                  </w:r>
                </w:p>
              </w:tc>
              <w:tc>
                <w:tcPr>
                  <w:tcW w:w="1176" w:type="dxa"/>
                </w:tcPr>
                <w:p w14:paraId="6E070A37" w14:textId="77777777" w:rsidR="00AB564C" w:rsidRPr="004B5888" w:rsidRDefault="00AB564C" w:rsidP="00CC684A">
                  <w:pPr>
                    <w:jc w:val="both"/>
                    <w:rPr>
                      <w:color w:val="000000" w:themeColor="text1"/>
                      <w:sz w:val="20"/>
                      <w:szCs w:val="20"/>
                    </w:rPr>
                  </w:pPr>
                  <w:r w:rsidRPr="004B5888">
                    <w:rPr>
                      <w:color w:val="000000" w:themeColor="text1"/>
                      <w:sz w:val="20"/>
                      <w:szCs w:val="20"/>
                    </w:rPr>
                    <w:t>Realizaciji projekta može se pristupiti nakon uspješno provedenog postupka javne nabave i sklapanja ugovora o javnoj nabavi</w:t>
                  </w:r>
                </w:p>
              </w:tc>
              <w:tc>
                <w:tcPr>
                  <w:tcW w:w="1003" w:type="dxa"/>
                </w:tcPr>
                <w:p w14:paraId="1F1FBFAB" w14:textId="77777777" w:rsidR="00AB564C" w:rsidRPr="004B5888" w:rsidRDefault="00AB564C" w:rsidP="00CC684A">
                  <w:pPr>
                    <w:jc w:val="both"/>
                    <w:rPr>
                      <w:color w:val="000000" w:themeColor="text1"/>
                      <w:sz w:val="20"/>
                      <w:szCs w:val="20"/>
                    </w:rPr>
                  </w:pPr>
                  <w:r w:rsidRPr="004B5888">
                    <w:rPr>
                      <w:color w:val="000000" w:themeColor="text1"/>
                      <w:sz w:val="20"/>
                      <w:szCs w:val="20"/>
                    </w:rPr>
                    <w:t>Broj nabava</w:t>
                  </w:r>
                </w:p>
              </w:tc>
              <w:tc>
                <w:tcPr>
                  <w:tcW w:w="1176" w:type="dxa"/>
                </w:tcPr>
                <w:p w14:paraId="2008B4F3" w14:textId="77777777" w:rsidR="00AB564C" w:rsidRPr="004B5888" w:rsidRDefault="00AB564C" w:rsidP="00CC684A">
                  <w:pPr>
                    <w:jc w:val="both"/>
                    <w:rPr>
                      <w:color w:val="000000" w:themeColor="text1"/>
                      <w:sz w:val="20"/>
                      <w:szCs w:val="20"/>
                    </w:rPr>
                  </w:pPr>
                  <w:r w:rsidRPr="004B5888">
                    <w:rPr>
                      <w:color w:val="000000" w:themeColor="text1"/>
                      <w:sz w:val="20"/>
                      <w:szCs w:val="20"/>
                    </w:rPr>
                    <w:t>0</w:t>
                  </w:r>
                </w:p>
              </w:tc>
              <w:tc>
                <w:tcPr>
                  <w:tcW w:w="1083" w:type="dxa"/>
                </w:tcPr>
                <w:p w14:paraId="0912A01A" w14:textId="77777777" w:rsidR="00AB564C" w:rsidRPr="004B5888" w:rsidRDefault="00AB564C" w:rsidP="00CC684A">
                  <w:pPr>
                    <w:jc w:val="both"/>
                    <w:rPr>
                      <w:color w:val="000000" w:themeColor="text1"/>
                      <w:sz w:val="20"/>
                      <w:szCs w:val="20"/>
                    </w:rPr>
                  </w:pPr>
                  <w:r w:rsidRPr="004B5888">
                    <w:rPr>
                      <w:color w:val="000000" w:themeColor="text1"/>
                      <w:sz w:val="20"/>
                      <w:szCs w:val="20"/>
                    </w:rPr>
                    <w:t>Plan nabave</w:t>
                  </w:r>
                </w:p>
              </w:tc>
              <w:tc>
                <w:tcPr>
                  <w:tcW w:w="1176" w:type="dxa"/>
                </w:tcPr>
                <w:p w14:paraId="2A94C669" w14:textId="77777777" w:rsidR="00AB564C" w:rsidRPr="004B5888" w:rsidRDefault="00AB564C" w:rsidP="00CC684A">
                  <w:pPr>
                    <w:jc w:val="both"/>
                    <w:rPr>
                      <w:color w:val="000000" w:themeColor="text1"/>
                      <w:sz w:val="20"/>
                      <w:szCs w:val="20"/>
                    </w:rPr>
                  </w:pPr>
                  <w:r>
                    <w:rPr>
                      <w:color w:val="000000" w:themeColor="text1"/>
                      <w:sz w:val="20"/>
                      <w:szCs w:val="20"/>
                    </w:rPr>
                    <w:t>1</w:t>
                  </w:r>
                </w:p>
              </w:tc>
              <w:tc>
                <w:tcPr>
                  <w:tcW w:w="1176" w:type="dxa"/>
                </w:tcPr>
                <w:p w14:paraId="288C7021" w14:textId="77777777" w:rsidR="00AB564C" w:rsidRPr="004B5888" w:rsidRDefault="00AB564C" w:rsidP="00CC684A">
                  <w:pPr>
                    <w:jc w:val="both"/>
                    <w:rPr>
                      <w:color w:val="000000" w:themeColor="text1"/>
                      <w:sz w:val="20"/>
                      <w:szCs w:val="20"/>
                    </w:rPr>
                  </w:pPr>
                  <w:r>
                    <w:rPr>
                      <w:color w:val="000000" w:themeColor="text1"/>
                      <w:sz w:val="20"/>
                      <w:szCs w:val="20"/>
                    </w:rPr>
                    <w:t>0</w:t>
                  </w:r>
                </w:p>
              </w:tc>
              <w:tc>
                <w:tcPr>
                  <w:tcW w:w="1176" w:type="dxa"/>
                </w:tcPr>
                <w:p w14:paraId="2EB66E7E" w14:textId="77777777" w:rsidR="00AB564C" w:rsidRPr="004B5888" w:rsidRDefault="00AB564C" w:rsidP="00CC684A">
                  <w:pPr>
                    <w:jc w:val="both"/>
                    <w:rPr>
                      <w:color w:val="000000" w:themeColor="text1"/>
                      <w:sz w:val="20"/>
                      <w:szCs w:val="20"/>
                    </w:rPr>
                  </w:pPr>
                  <w:r w:rsidRPr="004B5888">
                    <w:rPr>
                      <w:color w:val="000000" w:themeColor="text1"/>
                      <w:sz w:val="20"/>
                      <w:szCs w:val="20"/>
                    </w:rPr>
                    <w:t>0</w:t>
                  </w:r>
                </w:p>
              </w:tc>
            </w:tr>
          </w:tbl>
          <w:p w14:paraId="16BDA9CB" w14:textId="77777777" w:rsidR="00AB564C" w:rsidRDefault="00AB564C" w:rsidP="00CC684A">
            <w:pPr>
              <w:jc w:val="both"/>
              <w:rPr>
                <w:b/>
                <w:bCs/>
              </w:rPr>
            </w:pPr>
          </w:p>
          <w:p w14:paraId="052782A7" w14:textId="77777777" w:rsidR="00AB564C" w:rsidRDefault="00AB564C" w:rsidP="00CC684A">
            <w:pPr>
              <w:jc w:val="both"/>
              <w:rPr>
                <w:b/>
                <w:bCs/>
              </w:rPr>
            </w:pPr>
            <w:r>
              <w:rPr>
                <w:b/>
                <w:bCs/>
              </w:rPr>
              <w:lastRenderedPageBreak/>
              <w:t xml:space="preserve">KAPITALNI PROJEKT K160547 </w:t>
            </w:r>
            <w:r w:rsidRPr="00E54287">
              <w:rPr>
                <w:b/>
                <w:bCs/>
              </w:rPr>
              <w:t>SMART CITY</w:t>
            </w:r>
          </w:p>
          <w:p w14:paraId="57CBF318" w14:textId="77777777" w:rsidR="00AB564C" w:rsidRPr="00277D72" w:rsidRDefault="00AB564C" w:rsidP="00CC684A">
            <w:pPr>
              <w:jc w:val="both"/>
              <w:rPr>
                <w:bCs/>
              </w:rPr>
            </w:pPr>
            <w:r w:rsidRPr="00277D72">
              <w:rPr>
                <w:bCs/>
              </w:rPr>
              <w:t xml:space="preserve">Planira se u iznosu od 72.000,00 eura. </w:t>
            </w:r>
            <w:r w:rsidRPr="00277D72">
              <w:t xml:space="preserve">Projekt je sufinanciran sredstvima Fonda za zaštitu okoliša i energetsku učinkovitost u iznos od 60%. </w:t>
            </w:r>
            <w:r w:rsidRPr="00277D72">
              <w:rPr>
                <w:bCs/>
              </w:rPr>
              <w:t>Projekt se sastoji od pozicija:</w:t>
            </w:r>
          </w:p>
          <w:p w14:paraId="4639C2EC" w14:textId="77777777" w:rsidR="00AB564C" w:rsidRDefault="00AB564C" w:rsidP="00AB564C">
            <w:pPr>
              <w:pStyle w:val="Odlomakpopisa"/>
              <w:numPr>
                <w:ilvl w:val="0"/>
                <w:numId w:val="20"/>
              </w:numPr>
              <w:spacing w:after="160" w:line="259" w:lineRule="auto"/>
              <w:jc w:val="both"/>
            </w:pPr>
            <w:r>
              <w:t xml:space="preserve">514. 8 </w:t>
            </w:r>
            <w:r w:rsidRPr="00E54287">
              <w:t xml:space="preserve"> </w:t>
            </w:r>
            <w:r w:rsidRPr="00E54287">
              <w:rPr>
                <w:b/>
                <w:bCs/>
              </w:rPr>
              <w:t xml:space="preserve">– </w:t>
            </w:r>
            <w:r>
              <w:t xml:space="preserve">Oprema za cestovni promet u iznosu od 42.000,00 eura. </w:t>
            </w:r>
            <w:r w:rsidRPr="00E54287">
              <w:t>Sustav za detekciju brzine kretanja vozila podrazumijeva radarsko prepoznavanje kretanja vozila te u slučaju brzine kretanja veće od dopuštene, signalizirati će vozaču prekoračenje. Osim toga, projektom će se povećati i sigurnost pješačkog prijelaza ugradnjom pametnog pješačkog prijelaza koji funkcionira na način da svjetiljke svijetle sa 40% svoje snage dok se pješački prijelaz ne koristi odnosno sa 100% snage kada senzor primijeti pješaka da prelazi pješački prijelaz ili se pritisne tipka.</w:t>
            </w:r>
          </w:p>
          <w:p w14:paraId="30F7C475" w14:textId="77777777" w:rsidR="00AB564C" w:rsidRPr="004B5888" w:rsidRDefault="00AB564C" w:rsidP="00CC684A">
            <w:pPr>
              <w:pStyle w:val="Odlomakpopisa"/>
              <w:spacing w:after="200" w:line="276" w:lineRule="auto"/>
              <w:ind w:left="360"/>
              <w:jc w:val="center"/>
              <w:rPr>
                <w:b/>
                <w:color w:val="000000" w:themeColor="text1"/>
              </w:rPr>
            </w:pPr>
            <w:r w:rsidRPr="004B5888">
              <w:rPr>
                <w:b/>
                <w:color w:val="000000" w:themeColor="text1"/>
              </w:rPr>
              <w:t>Pokazatelji rezultata</w:t>
            </w:r>
          </w:p>
          <w:tbl>
            <w:tblPr>
              <w:tblStyle w:val="Reetkatablice"/>
              <w:tblW w:w="9182" w:type="dxa"/>
              <w:tblInd w:w="360" w:type="dxa"/>
              <w:tblLayout w:type="fixed"/>
              <w:tblLook w:val="04A0" w:firstRow="1" w:lastRow="0" w:firstColumn="1" w:lastColumn="0" w:noHBand="0" w:noVBand="1"/>
            </w:tblPr>
            <w:tblGrid>
              <w:gridCol w:w="1216"/>
              <w:gridCol w:w="1176"/>
              <w:gridCol w:w="1003"/>
              <w:gridCol w:w="1176"/>
              <w:gridCol w:w="1083"/>
              <w:gridCol w:w="1176"/>
              <w:gridCol w:w="1176"/>
              <w:gridCol w:w="1176"/>
            </w:tblGrid>
            <w:tr w:rsidR="00AB564C" w:rsidRPr="004B5888" w14:paraId="7F6D9941" w14:textId="77777777" w:rsidTr="00CC684A">
              <w:tc>
                <w:tcPr>
                  <w:tcW w:w="1216" w:type="dxa"/>
                  <w:shd w:val="clear" w:color="auto" w:fill="CCCC00"/>
                </w:tcPr>
                <w:p w14:paraId="2C38857C" w14:textId="77777777" w:rsidR="00AB564C" w:rsidRPr="007C29EA" w:rsidRDefault="00AB564C" w:rsidP="00CC684A">
                  <w:pPr>
                    <w:jc w:val="both"/>
                    <w:rPr>
                      <w:b/>
                      <w:color w:val="000000" w:themeColor="text1"/>
                      <w:sz w:val="20"/>
                      <w:szCs w:val="20"/>
                    </w:rPr>
                  </w:pPr>
                  <w:r w:rsidRPr="007C29EA">
                    <w:rPr>
                      <w:b/>
                      <w:color w:val="000000" w:themeColor="text1"/>
                      <w:sz w:val="20"/>
                      <w:szCs w:val="20"/>
                    </w:rPr>
                    <w:t>Pokazatelj rezultata</w:t>
                  </w:r>
                </w:p>
              </w:tc>
              <w:tc>
                <w:tcPr>
                  <w:tcW w:w="1176" w:type="dxa"/>
                  <w:shd w:val="clear" w:color="auto" w:fill="CCCC00"/>
                </w:tcPr>
                <w:p w14:paraId="0F65BCBE" w14:textId="77777777" w:rsidR="00AB564C" w:rsidRPr="007C29EA" w:rsidRDefault="00AB564C" w:rsidP="00CC684A">
                  <w:pPr>
                    <w:jc w:val="both"/>
                    <w:rPr>
                      <w:b/>
                      <w:color w:val="000000" w:themeColor="text1"/>
                      <w:sz w:val="20"/>
                      <w:szCs w:val="20"/>
                    </w:rPr>
                  </w:pPr>
                  <w:r w:rsidRPr="007C29EA">
                    <w:rPr>
                      <w:b/>
                      <w:color w:val="000000" w:themeColor="text1"/>
                      <w:sz w:val="20"/>
                      <w:szCs w:val="20"/>
                    </w:rPr>
                    <w:t>Definicija</w:t>
                  </w:r>
                </w:p>
              </w:tc>
              <w:tc>
                <w:tcPr>
                  <w:tcW w:w="1003" w:type="dxa"/>
                  <w:shd w:val="clear" w:color="auto" w:fill="CCCC00"/>
                </w:tcPr>
                <w:p w14:paraId="4D067E91" w14:textId="77777777" w:rsidR="00AB564C" w:rsidRPr="007C29EA" w:rsidRDefault="00AB564C" w:rsidP="00CC684A">
                  <w:pPr>
                    <w:jc w:val="both"/>
                    <w:rPr>
                      <w:b/>
                      <w:color w:val="000000" w:themeColor="text1"/>
                      <w:sz w:val="20"/>
                      <w:szCs w:val="20"/>
                    </w:rPr>
                  </w:pPr>
                  <w:r w:rsidRPr="007C29EA">
                    <w:rPr>
                      <w:b/>
                      <w:color w:val="000000" w:themeColor="text1"/>
                      <w:sz w:val="20"/>
                      <w:szCs w:val="20"/>
                    </w:rPr>
                    <w:t>Jedinica</w:t>
                  </w:r>
                </w:p>
              </w:tc>
              <w:tc>
                <w:tcPr>
                  <w:tcW w:w="1176" w:type="dxa"/>
                  <w:shd w:val="clear" w:color="auto" w:fill="CCCC00"/>
                </w:tcPr>
                <w:p w14:paraId="0D326DB3" w14:textId="77777777" w:rsidR="00AB564C" w:rsidRPr="007C29EA" w:rsidRDefault="00AB564C" w:rsidP="00CC684A">
                  <w:pPr>
                    <w:jc w:val="both"/>
                    <w:rPr>
                      <w:b/>
                      <w:color w:val="000000" w:themeColor="text1"/>
                      <w:sz w:val="20"/>
                      <w:szCs w:val="20"/>
                    </w:rPr>
                  </w:pPr>
                  <w:r w:rsidRPr="007C29EA">
                    <w:rPr>
                      <w:b/>
                      <w:color w:val="000000" w:themeColor="text1"/>
                      <w:sz w:val="20"/>
                      <w:szCs w:val="20"/>
                    </w:rPr>
                    <w:t>Polazna vrijednost</w:t>
                  </w:r>
                </w:p>
              </w:tc>
              <w:tc>
                <w:tcPr>
                  <w:tcW w:w="1083" w:type="dxa"/>
                  <w:shd w:val="clear" w:color="auto" w:fill="CCCC00"/>
                </w:tcPr>
                <w:p w14:paraId="62A72A84" w14:textId="77777777" w:rsidR="00AB564C" w:rsidRPr="007C29EA" w:rsidRDefault="00AB564C" w:rsidP="00CC684A">
                  <w:pPr>
                    <w:jc w:val="both"/>
                    <w:rPr>
                      <w:b/>
                      <w:color w:val="000000" w:themeColor="text1"/>
                      <w:sz w:val="20"/>
                      <w:szCs w:val="20"/>
                    </w:rPr>
                  </w:pPr>
                  <w:r w:rsidRPr="00131E1F">
                    <w:rPr>
                      <w:b/>
                      <w:sz w:val="20"/>
                      <w:szCs w:val="20"/>
                    </w:rPr>
                    <w:t>Izvor podataka</w:t>
                  </w:r>
                </w:p>
              </w:tc>
              <w:tc>
                <w:tcPr>
                  <w:tcW w:w="1176" w:type="dxa"/>
                  <w:shd w:val="clear" w:color="auto" w:fill="CCCC00"/>
                </w:tcPr>
                <w:p w14:paraId="4216F686" w14:textId="77777777" w:rsidR="00AB564C" w:rsidRPr="007C29EA" w:rsidRDefault="00AB564C" w:rsidP="00CC684A">
                  <w:pPr>
                    <w:jc w:val="both"/>
                    <w:rPr>
                      <w:b/>
                      <w:color w:val="000000" w:themeColor="text1"/>
                      <w:sz w:val="20"/>
                      <w:szCs w:val="20"/>
                    </w:rPr>
                  </w:pPr>
                  <w:r w:rsidRPr="007C29EA">
                    <w:rPr>
                      <w:b/>
                      <w:color w:val="000000" w:themeColor="text1"/>
                      <w:sz w:val="20"/>
                      <w:szCs w:val="20"/>
                    </w:rPr>
                    <w:t>Ciljana vrijednost 202</w:t>
                  </w:r>
                  <w:r>
                    <w:rPr>
                      <w:b/>
                      <w:color w:val="000000" w:themeColor="text1"/>
                      <w:sz w:val="20"/>
                      <w:szCs w:val="20"/>
                    </w:rPr>
                    <w:t>5</w:t>
                  </w:r>
                  <w:r w:rsidRPr="007C29EA">
                    <w:rPr>
                      <w:b/>
                      <w:color w:val="000000" w:themeColor="text1"/>
                      <w:sz w:val="20"/>
                      <w:szCs w:val="20"/>
                    </w:rPr>
                    <w:t>.</w:t>
                  </w:r>
                </w:p>
              </w:tc>
              <w:tc>
                <w:tcPr>
                  <w:tcW w:w="1176" w:type="dxa"/>
                  <w:shd w:val="clear" w:color="auto" w:fill="CCCC00"/>
                </w:tcPr>
                <w:p w14:paraId="05FC5417" w14:textId="77777777" w:rsidR="00AB564C" w:rsidRPr="007C29EA" w:rsidRDefault="00AB564C" w:rsidP="00CC684A">
                  <w:pPr>
                    <w:jc w:val="both"/>
                    <w:rPr>
                      <w:b/>
                      <w:color w:val="000000" w:themeColor="text1"/>
                      <w:sz w:val="20"/>
                      <w:szCs w:val="20"/>
                    </w:rPr>
                  </w:pPr>
                  <w:r>
                    <w:rPr>
                      <w:b/>
                      <w:color w:val="000000" w:themeColor="text1"/>
                      <w:sz w:val="20"/>
                      <w:szCs w:val="20"/>
                    </w:rPr>
                    <w:t>Ciljana vrijednost 2026</w:t>
                  </w:r>
                  <w:r w:rsidRPr="007C29EA">
                    <w:rPr>
                      <w:b/>
                      <w:color w:val="000000" w:themeColor="text1"/>
                      <w:sz w:val="20"/>
                      <w:szCs w:val="20"/>
                    </w:rPr>
                    <w:t>.</w:t>
                  </w:r>
                </w:p>
              </w:tc>
              <w:tc>
                <w:tcPr>
                  <w:tcW w:w="1176" w:type="dxa"/>
                  <w:shd w:val="clear" w:color="auto" w:fill="CCCC00"/>
                </w:tcPr>
                <w:p w14:paraId="3C32AEED" w14:textId="77777777" w:rsidR="00AB564C" w:rsidRPr="007C29EA" w:rsidRDefault="00AB564C" w:rsidP="00CC684A">
                  <w:pPr>
                    <w:jc w:val="both"/>
                    <w:rPr>
                      <w:b/>
                      <w:color w:val="000000" w:themeColor="text1"/>
                      <w:sz w:val="20"/>
                      <w:szCs w:val="20"/>
                    </w:rPr>
                  </w:pPr>
                  <w:r w:rsidRPr="007C29EA">
                    <w:rPr>
                      <w:b/>
                      <w:color w:val="000000" w:themeColor="text1"/>
                      <w:sz w:val="20"/>
                      <w:szCs w:val="20"/>
                    </w:rPr>
                    <w:t>Ciljana vrijednost 202</w:t>
                  </w:r>
                  <w:r>
                    <w:rPr>
                      <w:b/>
                      <w:color w:val="000000" w:themeColor="text1"/>
                      <w:sz w:val="20"/>
                      <w:szCs w:val="20"/>
                    </w:rPr>
                    <w:t>7</w:t>
                  </w:r>
                  <w:r w:rsidRPr="007C29EA">
                    <w:rPr>
                      <w:b/>
                      <w:color w:val="000000" w:themeColor="text1"/>
                      <w:sz w:val="20"/>
                      <w:szCs w:val="20"/>
                    </w:rPr>
                    <w:t>.</w:t>
                  </w:r>
                </w:p>
              </w:tc>
            </w:tr>
            <w:tr w:rsidR="00AB564C" w:rsidRPr="004B5888" w14:paraId="7969D3AF" w14:textId="77777777" w:rsidTr="00CC684A">
              <w:tc>
                <w:tcPr>
                  <w:tcW w:w="1216" w:type="dxa"/>
                </w:tcPr>
                <w:p w14:paraId="2A9D46AE" w14:textId="77777777" w:rsidR="00AB564C" w:rsidRPr="004B5888" w:rsidRDefault="00AB564C" w:rsidP="00CC684A">
                  <w:pPr>
                    <w:jc w:val="both"/>
                    <w:rPr>
                      <w:color w:val="000000" w:themeColor="text1"/>
                      <w:sz w:val="20"/>
                      <w:szCs w:val="20"/>
                    </w:rPr>
                  </w:pPr>
                  <w:r w:rsidRPr="004B5888">
                    <w:rPr>
                      <w:color w:val="000000" w:themeColor="text1"/>
                      <w:sz w:val="20"/>
                      <w:szCs w:val="20"/>
                    </w:rPr>
                    <w:t xml:space="preserve">Uspješno provedena nabava </w:t>
                  </w:r>
                </w:p>
              </w:tc>
              <w:tc>
                <w:tcPr>
                  <w:tcW w:w="1176" w:type="dxa"/>
                </w:tcPr>
                <w:p w14:paraId="6EAD429F" w14:textId="77777777" w:rsidR="00AB564C" w:rsidRPr="004B5888" w:rsidRDefault="00AB564C" w:rsidP="00CC684A">
                  <w:pPr>
                    <w:jc w:val="both"/>
                    <w:rPr>
                      <w:color w:val="000000" w:themeColor="text1"/>
                      <w:sz w:val="20"/>
                      <w:szCs w:val="20"/>
                    </w:rPr>
                  </w:pPr>
                  <w:r w:rsidRPr="004B5888">
                    <w:rPr>
                      <w:color w:val="000000" w:themeColor="text1"/>
                      <w:sz w:val="20"/>
                      <w:szCs w:val="20"/>
                    </w:rPr>
                    <w:t>Realizaciji projekta može se pristupiti nakon uspješno provedenog postupka javne nabave i sklapanja ugovora o javnoj nabavi</w:t>
                  </w:r>
                </w:p>
              </w:tc>
              <w:tc>
                <w:tcPr>
                  <w:tcW w:w="1003" w:type="dxa"/>
                </w:tcPr>
                <w:p w14:paraId="07E1BD8F" w14:textId="77777777" w:rsidR="00AB564C" w:rsidRPr="004B5888" w:rsidRDefault="00AB564C" w:rsidP="00CC684A">
                  <w:pPr>
                    <w:jc w:val="both"/>
                    <w:rPr>
                      <w:color w:val="000000" w:themeColor="text1"/>
                      <w:sz w:val="20"/>
                      <w:szCs w:val="20"/>
                    </w:rPr>
                  </w:pPr>
                  <w:r w:rsidRPr="004B5888">
                    <w:rPr>
                      <w:color w:val="000000" w:themeColor="text1"/>
                      <w:sz w:val="20"/>
                      <w:szCs w:val="20"/>
                    </w:rPr>
                    <w:t>Broj nabava</w:t>
                  </w:r>
                </w:p>
              </w:tc>
              <w:tc>
                <w:tcPr>
                  <w:tcW w:w="1176" w:type="dxa"/>
                </w:tcPr>
                <w:p w14:paraId="7A31CAB9" w14:textId="77777777" w:rsidR="00AB564C" w:rsidRPr="004B5888" w:rsidRDefault="00AB564C" w:rsidP="00CC684A">
                  <w:pPr>
                    <w:jc w:val="both"/>
                    <w:rPr>
                      <w:color w:val="000000" w:themeColor="text1"/>
                      <w:sz w:val="20"/>
                      <w:szCs w:val="20"/>
                    </w:rPr>
                  </w:pPr>
                  <w:r w:rsidRPr="004B5888">
                    <w:rPr>
                      <w:color w:val="000000" w:themeColor="text1"/>
                      <w:sz w:val="20"/>
                      <w:szCs w:val="20"/>
                    </w:rPr>
                    <w:t>0</w:t>
                  </w:r>
                </w:p>
              </w:tc>
              <w:tc>
                <w:tcPr>
                  <w:tcW w:w="1083" w:type="dxa"/>
                </w:tcPr>
                <w:p w14:paraId="633B08C0" w14:textId="77777777" w:rsidR="00AB564C" w:rsidRPr="004B5888" w:rsidRDefault="00AB564C" w:rsidP="00CC684A">
                  <w:pPr>
                    <w:jc w:val="both"/>
                    <w:rPr>
                      <w:color w:val="000000" w:themeColor="text1"/>
                      <w:sz w:val="20"/>
                      <w:szCs w:val="20"/>
                    </w:rPr>
                  </w:pPr>
                  <w:r w:rsidRPr="004B5888">
                    <w:rPr>
                      <w:color w:val="000000" w:themeColor="text1"/>
                      <w:sz w:val="20"/>
                      <w:szCs w:val="20"/>
                    </w:rPr>
                    <w:t>Plan nabave</w:t>
                  </w:r>
                </w:p>
              </w:tc>
              <w:tc>
                <w:tcPr>
                  <w:tcW w:w="1176" w:type="dxa"/>
                </w:tcPr>
                <w:p w14:paraId="6ACB9D2B" w14:textId="77777777" w:rsidR="00AB564C" w:rsidRPr="004B5888" w:rsidRDefault="00AB564C" w:rsidP="00CC684A">
                  <w:pPr>
                    <w:jc w:val="both"/>
                    <w:rPr>
                      <w:color w:val="000000" w:themeColor="text1"/>
                      <w:sz w:val="20"/>
                      <w:szCs w:val="20"/>
                    </w:rPr>
                  </w:pPr>
                  <w:r>
                    <w:rPr>
                      <w:color w:val="000000" w:themeColor="text1"/>
                      <w:sz w:val="20"/>
                      <w:szCs w:val="20"/>
                    </w:rPr>
                    <w:t>1</w:t>
                  </w:r>
                </w:p>
              </w:tc>
              <w:tc>
                <w:tcPr>
                  <w:tcW w:w="1176" w:type="dxa"/>
                </w:tcPr>
                <w:p w14:paraId="20595849" w14:textId="77777777" w:rsidR="00AB564C" w:rsidRPr="004B5888" w:rsidRDefault="00AB564C" w:rsidP="00CC684A">
                  <w:pPr>
                    <w:jc w:val="both"/>
                    <w:rPr>
                      <w:color w:val="000000" w:themeColor="text1"/>
                      <w:sz w:val="20"/>
                      <w:szCs w:val="20"/>
                    </w:rPr>
                  </w:pPr>
                  <w:r>
                    <w:rPr>
                      <w:color w:val="000000" w:themeColor="text1"/>
                      <w:sz w:val="20"/>
                      <w:szCs w:val="20"/>
                    </w:rPr>
                    <w:t>0</w:t>
                  </w:r>
                </w:p>
              </w:tc>
              <w:tc>
                <w:tcPr>
                  <w:tcW w:w="1176" w:type="dxa"/>
                </w:tcPr>
                <w:p w14:paraId="1E9C9E18" w14:textId="77777777" w:rsidR="00AB564C" w:rsidRPr="004B5888" w:rsidRDefault="00AB564C" w:rsidP="00CC684A">
                  <w:pPr>
                    <w:jc w:val="both"/>
                    <w:rPr>
                      <w:color w:val="000000" w:themeColor="text1"/>
                      <w:sz w:val="20"/>
                      <w:szCs w:val="20"/>
                    </w:rPr>
                  </w:pPr>
                  <w:r w:rsidRPr="004B5888">
                    <w:rPr>
                      <w:color w:val="000000" w:themeColor="text1"/>
                      <w:sz w:val="20"/>
                      <w:szCs w:val="20"/>
                    </w:rPr>
                    <w:t>0</w:t>
                  </w:r>
                </w:p>
              </w:tc>
            </w:tr>
          </w:tbl>
          <w:p w14:paraId="6BEAE006" w14:textId="77777777" w:rsidR="00AB564C" w:rsidRDefault="00AB564C" w:rsidP="00CC684A">
            <w:pPr>
              <w:pStyle w:val="Odlomakpopisa"/>
              <w:jc w:val="both"/>
            </w:pPr>
          </w:p>
          <w:p w14:paraId="2CA14556" w14:textId="77777777" w:rsidR="00AB564C" w:rsidRPr="00C57953" w:rsidRDefault="00AB564C" w:rsidP="00AB564C">
            <w:pPr>
              <w:pStyle w:val="Odlomakpopisa"/>
              <w:numPr>
                <w:ilvl w:val="0"/>
                <w:numId w:val="20"/>
              </w:numPr>
              <w:spacing w:after="160" w:line="259" w:lineRule="auto"/>
              <w:jc w:val="both"/>
            </w:pPr>
            <w:r>
              <w:t xml:space="preserve">514.9 - WebGis u iznosu od 30.000,00 eura – projekt je započet u 2024. godini, a </w:t>
            </w:r>
            <w:r w:rsidRPr="00E54287">
              <w:t>odnosi se na implementaciju webGIS sustava za objedinjeno vođenje baze prostornih podataka kroz različite module. WeGIS platforma uključuje uspostavu osnovnog webGIS preglednika prostornih podataka (webGIS platforma),  modul eCeste (nerazvrstane ceste), modul javne zelene površine, modul javna rasvjeta, modul javne prometne površine na kojima nije dopušten promet motornih vozila, modul javna parkirališta, modul građevine i uređaji javne namjene, modul groblja, katastar infrastrukture (katastar vodova), programski modul – prostorni planovi, te digitalni prikaz vlasništva nad katastarskim česticama na području Grada. Istovremeno, sustav GIS integrirati će se sa sustavom kontrole kvalitete zraka koji će biti postavljeni na dvije vanjske lokacije u Delnicama i pet u dječjem vrtiću "Hlojkica".</w:t>
            </w:r>
            <w:r>
              <w:t xml:space="preserve"> </w:t>
            </w:r>
          </w:p>
          <w:p w14:paraId="41EDB129" w14:textId="77777777" w:rsidR="00AB564C" w:rsidRDefault="00AB564C" w:rsidP="00CC684A">
            <w:pPr>
              <w:pStyle w:val="Odlomakpopisa"/>
              <w:jc w:val="both"/>
            </w:pPr>
          </w:p>
          <w:p w14:paraId="56B23F38" w14:textId="77777777" w:rsidR="00AB564C" w:rsidRPr="004B5888" w:rsidRDefault="00AB564C" w:rsidP="00CC684A">
            <w:pPr>
              <w:pStyle w:val="Odlomakpopisa"/>
              <w:spacing w:after="200" w:line="276" w:lineRule="auto"/>
              <w:ind w:left="360"/>
              <w:jc w:val="center"/>
              <w:rPr>
                <w:b/>
                <w:color w:val="000000" w:themeColor="text1"/>
              </w:rPr>
            </w:pPr>
            <w:r w:rsidRPr="004B5888">
              <w:rPr>
                <w:b/>
                <w:color w:val="000000" w:themeColor="text1"/>
              </w:rPr>
              <w:t>Pokazatelji rezultata</w:t>
            </w:r>
          </w:p>
          <w:tbl>
            <w:tblPr>
              <w:tblStyle w:val="Reetkatablice"/>
              <w:tblW w:w="9182" w:type="dxa"/>
              <w:tblInd w:w="360" w:type="dxa"/>
              <w:tblLayout w:type="fixed"/>
              <w:tblLook w:val="04A0" w:firstRow="1" w:lastRow="0" w:firstColumn="1" w:lastColumn="0" w:noHBand="0" w:noVBand="1"/>
            </w:tblPr>
            <w:tblGrid>
              <w:gridCol w:w="1395"/>
              <w:gridCol w:w="1294"/>
              <w:gridCol w:w="960"/>
              <w:gridCol w:w="1122"/>
              <w:gridCol w:w="1045"/>
              <w:gridCol w:w="1122"/>
              <w:gridCol w:w="1122"/>
              <w:gridCol w:w="1122"/>
            </w:tblGrid>
            <w:tr w:rsidR="00AB564C" w:rsidRPr="004B5888" w14:paraId="65D68C14" w14:textId="77777777" w:rsidTr="00CC684A">
              <w:tc>
                <w:tcPr>
                  <w:tcW w:w="1216" w:type="dxa"/>
                  <w:shd w:val="clear" w:color="auto" w:fill="CCCC00"/>
                </w:tcPr>
                <w:p w14:paraId="0F303292" w14:textId="77777777" w:rsidR="00AB564C" w:rsidRPr="007C29EA" w:rsidRDefault="00AB564C" w:rsidP="00CC684A">
                  <w:pPr>
                    <w:jc w:val="both"/>
                    <w:rPr>
                      <w:b/>
                      <w:color w:val="000000" w:themeColor="text1"/>
                      <w:sz w:val="20"/>
                      <w:szCs w:val="20"/>
                    </w:rPr>
                  </w:pPr>
                  <w:r w:rsidRPr="007C29EA">
                    <w:rPr>
                      <w:b/>
                      <w:color w:val="000000" w:themeColor="text1"/>
                      <w:sz w:val="20"/>
                      <w:szCs w:val="20"/>
                    </w:rPr>
                    <w:t>Pokazatelj rezultata</w:t>
                  </w:r>
                </w:p>
              </w:tc>
              <w:tc>
                <w:tcPr>
                  <w:tcW w:w="1176" w:type="dxa"/>
                  <w:shd w:val="clear" w:color="auto" w:fill="CCCC00"/>
                </w:tcPr>
                <w:p w14:paraId="4710BBBE" w14:textId="77777777" w:rsidR="00AB564C" w:rsidRPr="007C29EA" w:rsidRDefault="00AB564C" w:rsidP="00CC684A">
                  <w:pPr>
                    <w:jc w:val="both"/>
                    <w:rPr>
                      <w:b/>
                      <w:color w:val="000000" w:themeColor="text1"/>
                      <w:sz w:val="20"/>
                      <w:szCs w:val="20"/>
                    </w:rPr>
                  </w:pPr>
                  <w:r w:rsidRPr="007C29EA">
                    <w:rPr>
                      <w:b/>
                      <w:color w:val="000000" w:themeColor="text1"/>
                      <w:sz w:val="20"/>
                      <w:szCs w:val="20"/>
                    </w:rPr>
                    <w:t>Definicija</w:t>
                  </w:r>
                </w:p>
              </w:tc>
              <w:tc>
                <w:tcPr>
                  <w:tcW w:w="1003" w:type="dxa"/>
                  <w:shd w:val="clear" w:color="auto" w:fill="CCCC00"/>
                </w:tcPr>
                <w:p w14:paraId="67FF4468" w14:textId="77777777" w:rsidR="00AB564C" w:rsidRPr="007C29EA" w:rsidRDefault="00AB564C" w:rsidP="00CC684A">
                  <w:pPr>
                    <w:jc w:val="both"/>
                    <w:rPr>
                      <w:b/>
                      <w:color w:val="000000" w:themeColor="text1"/>
                      <w:sz w:val="20"/>
                      <w:szCs w:val="20"/>
                    </w:rPr>
                  </w:pPr>
                  <w:r w:rsidRPr="007C29EA">
                    <w:rPr>
                      <w:b/>
                      <w:color w:val="000000" w:themeColor="text1"/>
                      <w:sz w:val="20"/>
                      <w:szCs w:val="20"/>
                    </w:rPr>
                    <w:t>Jedinica</w:t>
                  </w:r>
                </w:p>
              </w:tc>
              <w:tc>
                <w:tcPr>
                  <w:tcW w:w="1176" w:type="dxa"/>
                  <w:shd w:val="clear" w:color="auto" w:fill="CCCC00"/>
                </w:tcPr>
                <w:p w14:paraId="46F0488F" w14:textId="77777777" w:rsidR="00AB564C" w:rsidRPr="007C29EA" w:rsidRDefault="00AB564C" w:rsidP="00CC684A">
                  <w:pPr>
                    <w:jc w:val="both"/>
                    <w:rPr>
                      <w:b/>
                      <w:color w:val="000000" w:themeColor="text1"/>
                      <w:sz w:val="20"/>
                      <w:szCs w:val="20"/>
                    </w:rPr>
                  </w:pPr>
                  <w:r w:rsidRPr="007C29EA">
                    <w:rPr>
                      <w:b/>
                      <w:color w:val="000000" w:themeColor="text1"/>
                      <w:sz w:val="20"/>
                      <w:szCs w:val="20"/>
                    </w:rPr>
                    <w:t>Polazna vrijednost</w:t>
                  </w:r>
                </w:p>
              </w:tc>
              <w:tc>
                <w:tcPr>
                  <w:tcW w:w="1083" w:type="dxa"/>
                  <w:shd w:val="clear" w:color="auto" w:fill="CCCC00"/>
                </w:tcPr>
                <w:p w14:paraId="0B1C7CAE" w14:textId="77777777" w:rsidR="00AB564C" w:rsidRPr="007C29EA" w:rsidRDefault="00AB564C" w:rsidP="00CC684A">
                  <w:pPr>
                    <w:jc w:val="both"/>
                    <w:rPr>
                      <w:b/>
                      <w:color w:val="000000" w:themeColor="text1"/>
                      <w:sz w:val="20"/>
                      <w:szCs w:val="20"/>
                    </w:rPr>
                  </w:pPr>
                  <w:r w:rsidRPr="00131E1F">
                    <w:rPr>
                      <w:b/>
                      <w:sz w:val="20"/>
                      <w:szCs w:val="20"/>
                    </w:rPr>
                    <w:t>Izvor podataka</w:t>
                  </w:r>
                </w:p>
              </w:tc>
              <w:tc>
                <w:tcPr>
                  <w:tcW w:w="1176" w:type="dxa"/>
                  <w:shd w:val="clear" w:color="auto" w:fill="CCCC00"/>
                </w:tcPr>
                <w:p w14:paraId="5EE7D3CF" w14:textId="77777777" w:rsidR="00AB564C" w:rsidRPr="007C29EA" w:rsidRDefault="00AB564C" w:rsidP="00CC684A">
                  <w:pPr>
                    <w:jc w:val="both"/>
                    <w:rPr>
                      <w:b/>
                      <w:color w:val="000000" w:themeColor="text1"/>
                      <w:sz w:val="20"/>
                      <w:szCs w:val="20"/>
                    </w:rPr>
                  </w:pPr>
                  <w:r w:rsidRPr="007C29EA">
                    <w:rPr>
                      <w:b/>
                      <w:color w:val="000000" w:themeColor="text1"/>
                      <w:sz w:val="20"/>
                      <w:szCs w:val="20"/>
                    </w:rPr>
                    <w:t>Ciljana vrijednost 202</w:t>
                  </w:r>
                  <w:r>
                    <w:rPr>
                      <w:b/>
                      <w:color w:val="000000" w:themeColor="text1"/>
                      <w:sz w:val="20"/>
                      <w:szCs w:val="20"/>
                    </w:rPr>
                    <w:t>5</w:t>
                  </w:r>
                  <w:r w:rsidRPr="007C29EA">
                    <w:rPr>
                      <w:b/>
                      <w:color w:val="000000" w:themeColor="text1"/>
                      <w:sz w:val="20"/>
                      <w:szCs w:val="20"/>
                    </w:rPr>
                    <w:t>.</w:t>
                  </w:r>
                </w:p>
              </w:tc>
              <w:tc>
                <w:tcPr>
                  <w:tcW w:w="1176" w:type="dxa"/>
                  <w:shd w:val="clear" w:color="auto" w:fill="CCCC00"/>
                </w:tcPr>
                <w:p w14:paraId="7EB599AA" w14:textId="77777777" w:rsidR="00AB564C" w:rsidRPr="007C29EA" w:rsidRDefault="00AB564C" w:rsidP="00CC684A">
                  <w:pPr>
                    <w:jc w:val="both"/>
                    <w:rPr>
                      <w:b/>
                      <w:color w:val="000000" w:themeColor="text1"/>
                      <w:sz w:val="20"/>
                      <w:szCs w:val="20"/>
                    </w:rPr>
                  </w:pPr>
                  <w:r>
                    <w:rPr>
                      <w:b/>
                      <w:color w:val="000000" w:themeColor="text1"/>
                      <w:sz w:val="20"/>
                      <w:szCs w:val="20"/>
                    </w:rPr>
                    <w:t>Ciljana vrijednost 2026</w:t>
                  </w:r>
                  <w:r w:rsidRPr="007C29EA">
                    <w:rPr>
                      <w:b/>
                      <w:color w:val="000000" w:themeColor="text1"/>
                      <w:sz w:val="20"/>
                      <w:szCs w:val="20"/>
                    </w:rPr>
                    <w:t>.</w:t>
                  </w:r>
                </w:p>
              </w:tc>
              <w:tc>
                <w:tcPr>
                  <w:tcW w:w="1176" w:type="dxa"/>
                  <w:shd w:val="clear" w:color="auto" w:fill="CCCC00"/>
                </w:tcPr>
                <w:p w14:paraId="17D51D6D" w14:textId="77777777" w:rsidR="00AB564C" w:rsidRPr="007C29EA" w:rsidRDefault="00AB564C" w:rsidP="00CC684A">
                  <w:pPr>
                    <w:jc w:val="both"/>
                    <w:rPr>
                      <w:b/>
                      <w:color w:val="000000" w:themeColor="text1"/>
                      <w:sz w:val="20"/>
                      <w:szCs w:val="20"/>
                    </w:rPr>
                  </w:pPr>
                  <w:r w:rsidRPr="007C29EA">
                    <w:rPr>
                      <w:b/>
                      <w:color w:val="000000" w:themeColor="text1"/>
                      <w:sz w:val="20"/>
                      <w:szCs w:val="20"/>
                    </w:rPr>
                    <w:t>Ciljana vrijednost 202</w:t>
                  </w:r>
                  <w:r>
                    <w:rPr>
                      <w:b/>
                      <w:color w:val="000000" w:themeColor="text1"/>
                      <w:sz w:val="20"/>
                      <w:szCs w:val="20"/>
                    </w:rPr>
                    <w:t>7</w:t>
                  </w:r>
                  <w:r w:rsidRPr="007C29EA">
                    <w:rPr>
                      <w:b/>
                      <w:color w:val="000000" w:themeColor="text1"/>
                      <w:sz w:val="20"/>
                      <w:szCs w:val="20"/>
                    </w:rPr>
                    <w:t>.</w:t>
                  </w:r>
                </w:p>
              </w:tc>
            </w:tr>
            <w:tr w:rsidR="00AB564C" w:rsidRPr="004B5888" w14:paraId="2514CA14" w14:textId="77777777" w:rsidTr="00CC684A">
              <w:tc>
                <w:tcPr>
                  <w:tcW w:w="1216" w:type="dxa"/>
                </w:tcPr>
                <w:p w14:paraId="72C8BEEB" w14:textId="77777777" w:rsidR="00AB564C" w:rsidRPr="004B5888" w:rsidRDefault="00AB564C" w:rsidP="00CC684A">
                  <w:pPr>
                    <w:jc w:val="both"/>
                    <w:rPr>
                      <w:color w:val="000000" w:themeColor="text1"/>
                      <w:sz w:val="20"/>
                      <w:szCs w:val="20"/>
                    </w:rPr>
                  </w:pPr>
                  <w:r>
                    <w:rPr>
                      <w:color w:val="000000" w:themeColor="text1"/>
                      <w:sz w:val="20"/>
                      <w:szCs w:val="20"/>
                    </w:rPr>
                    <w:t>Implementiran sustav webGIS</w:t>
                  </w:r>
                  <w:r w:rsidRPr="004B5888">
                    <w:rPr>
                      <w:color w:val="000000" w:themeColor="text1"/>
                      <w:sz w:val="20"/>
                      <w:szCs w:val="20"/>
                    </w:rPr>
                    <w:t xml:space="preserve"> </w:t>
                  </w:r>
                </w:p>
              </w:tc>
              <w:tc>
                <w:tcPr>
                  <w:tcW w:w="1176" w:type="dxa"/>
                </w:tcPr>
                <w:p w14:paraId="1A512D8B" w14:textId="77777777" w:rsidR="00AB564C" w:rsidRPr="004B5888" w:rsidRDefault="00AB564C" w:rsidP="00CC684A">
                  <w:pPr>
                    <w:jc w:val="both"/>
                    <w:rPr>
                      <w:color w:val="000000" w:themeColor="text1"/>
                      <w:sz w:val="20"/>
                      <w:szCs w:val="20"/>
                    </w:rPr>
                  </w:pPr>
                  <w:r>
                    <w:rPr>
                      <w:color w:val="000000" w:themeColor="text1"/>
                      <w:sz w:val="20"/>
                      <w:szCs w:val="20"/>
                    </w:rPr>
                    <w:t>Digitalizacija javne uprave</w:t>
                  </w:r>
                </w:p>
              </w:tc>
              <w:tc>
                <w:tcPr>
                  <w:tcW w:w="1003" w:type="dxa"/>
                </w:tcPr>
                <w:p w14:paraId="374CDDD3" w14:textId="77777777" w:rsidR="00AB564C" w:rsidRPr="004B5888" w:rsidRDefault="00AB564C" w:rsidP="00CC684A">
                  <w:pPr>
                    <w:jc w:val="both"/>
                    <w:rPr>
                      <w:color w:val="000000" w:themeColor="text1"/>
                      <w:sz w:val="20"/>
                      <w:szCs w:val="20"/>
                    </w:rPr>
                  </w:pPr>
                  <w:r w:rsidRPr="004B5888">
                    <w:rPr>
                      <w:color w:val="000000" w:themeColor="text1"/>
                      <w:sz w:val="20"/>
                      <w:szCs w:val="20"/>
                    </w:rPr>
                    <w:t xml:space="preserve">Broj </w:t>
                  </w:r>
                  <w:r>
                    <w:rPr>
                      <w:color w:val="000000" w:themeColor="text1"/>
                      <w:sz w:val="20"/>
                      <w:szCs w:val="20"/>
                    </w:rPr>
                    <w:t>sustava</w:t>
                  </w:r>
                </w:p>
              </w:tc>
              <w:tc>
                <w:tcPr>
                  <w:tcW w:w="1176" w:type="dxa"/>
                </w:tcPr>
                <w:p w14:paraId="1AE6C790" w14:textId="77777777" w:rsidR="00AB564C" w:rsidRPr="004B5888" w:rsidRDefault="00AB564C" w:rsidP="00CC684A">
                  <w:pPr>
                    <w:jc w:val="both"/>
                    <w:rPr>
                      <w:color w:val="000000" w:themeColor="text1"/>
                      <w:sz w:val="20"/>
                      <w:szCs w:val="20"/>
                    </w:rPr>
                  </w:pPr>
                  <w:r w:rsidRPr="004B5888">
                    <w:rPr>
                      <w:color w:val="000000" w:themeColor="text1"/>
                      <w:sz w:val="20"/>
                      <w:szCs w:val="20"/>
                    </w:rPr>
                    <w:t>0</w:t>
                  </w:r>
                </w:p>
              </w:tc>
              <w:tc>
                <w:tcPr>
                  <w:tcW w:w="1083" w:type="dxa"/>
                </w:tcPr>
                <w:p w14:paraId="2282A5F9" w14:textId="77777777" w:rsidR="00AB564C" w:rsidRPr="004B5888" w:rsidRDefault="00AB564C" w:rsidP="00CC684A">
                  <w:pPr>
                    <w:jc w:val="both"/>
                    <w:rPr>
                      <w:color w:val="000000" w:themeColor="text1"/>
                      <w:sz w:val="20"/>
                      <w:szCs w:val="20"/>
                    </w:rPr>
                  </w:pPr>
                  <w:r w:rsidRPr="004B5888">
                    <w:rPr>
                      <w:color w:val="000000" w:themeColor="text1"/>
                      <w:sz w:val="20"/>
                      <w:szCs w:val="20"/>
                    </w:rPr>
                    <w:t>Plan nabave</w:t>
                  </w:r>
                </w:p>
              </w:tc>
              <w:tc>
                <w:tcPr>
                  <w:tcW w:w="1176" w:type="dxa"/>
                </w:tcPr>
                <w:p w14:paraId="0925FFF3" w14:textId="77777777" w:rsidR="00AB564C" w:rsidRPr="004B5888" w:rsidRDefault="00AB564C" w:rsidP="00CC684A">
                  <w:pPr>
                    <w:jc w:val="both"/>
                    <w:rPr>
                      <w:color w:val="000000" w:themeColor="text1"/>
                      <w:sz w:val="20"/>
                      <w:szCs w:val="20"/>
                    </w:rPr>
                  </w:pPr>
                  <w:r>
                    <w:rPr>
                      <w:color w:val="000000" w:themeColor="text1"/>
                      <w:sz w:val="20"/>
                      <w:szCs w:val="20"/>
                    </w:rPr>
                    <w:t>1</w:t>
                  </w:r>
                </w:p>
              </w:tc>
              <w:tc>
                <w:tcPr>
                  <w:tcW w:w="1176" w:type="dxa"/>
                </w:tcPr>
                <w:p w14:paraId="11D8D37D" w14:textId="77777777" w:rsidR="00AB564C" w:rsidRPr="004B5888" w:rsidRDefault="00AB564C" w:rsidP="00CC684A">
                  <w:pPr>
                    <w:jc w:val="both"/>
                    <w:rPr>
                      <w:color w:val="000000" w:themeColor="text1"/>
                      <w:sz w:val="20"/>
                      <w:szCs w:val="20"/>
                    </w:rPr>
                  </w:pPr>
                  <w:r>
                    <w:rPr>
                      <w:color w:val="000000" w:themeColor="text1"/>
                      <w:sz w:val="20"/>
                      <w:szCs w:val="20"/>
                    </w:rPr>
                    <w:t>0</w:t>
                  </w:r>
                </w:p>
              </w:tc>
              <w:tc>
                <w:tcPr>
                  <w:tcW w:w="1176" w:type="dxa"/>
                </w:tcPr>
                <w:p w14:paraId="46361D74" w14:textId="77777777" w:rsidR="00AB564C" w:rsidRPr="004B5888" w:rsidRDefault="00AB564C" w:rsidP="00CC684A">
                  <w:pPr>
                    <w:jc w:val="both"/>
                    <w:rPr>
                      <w:color w:val="000000" w:themeColor="text1"/>
                      <w:sz w:val="20"/>
                      <w:szCs w:val="20"/>
                    </w:rPr>
                  </w:pPr>
                  <w:r w:rsidRPr="004B5888">
                    <w:rPr>
                      <w:color w:val="000000" w:themeColor="text1"/>
                      <w:sz w:val="20"/>
                      <w:szCs w:val="20"/>
                    </w:rPr>
                    <w:t>0</w:t>
                  </w:r>
                </w:p>
              </w:tc>
            </w:tr>
          </w:tbl>
          <w:p w14:paraId="29991A10" w14:textId="77777777" w:rsidR="00AB564C" w:rsidRDefault="00AB564C" w:rsidP="00CC684A">
            <w:pPr>
              <w:ind w:left="360"/>
              <w:jc w:val="both"/>
              <w:rPr>
                <w:b/>
                <w:color w:val="000000" w:themeColor="text1"/>
              </w:rPr>
            </w:pPr>
          </w:p>
          <w:p w14:paraId="7189A583" w14:textId="77777777" w:rsidR="00AB564C" w:rsidRDefault="00AB564C" w:rsidP="00CC684A">
            <w:pPr>
              <w:ind w:left="360"/>
              <w:jc w:val="both"/>
              <w:rPr>
                <w:b/>
                <w:color w:val="000000" w:themeColor="text1"/>
              </w:rPr>
            </w:pPr>
          </w:p>
          <w:p w14:paraId="489F7A4A" w14:textId="77777777" w:rsidR="00AB564C" w:rsidRDefault="00AB564C" w:rsidP="00CC684A">
            <w:pPr>
              <w:ind w:left="360"/>
              <w:jc w:val="both"/>
              <w:rPr>
                <w:b/>
                <w:color w:val="000000" w:themeColor="text1"/>
              </w:rPr>
            </w:pPr>
          </w:p>
          <w:p w14:paraId="292351B6" w14:textId="77777777" w:rsidR="00AB564C" w:rsidRDefault="00AB564C" w:rsidP="00CC684A">
            <w:pPr>
              <w:ind w:left="360"/>
              <w:jc w:val="both"/>
              <w:rPr>
                <w:b/>
                <w:color w:val="000000" w:themeColor="text1"/>
              </w:rPr>
            </w:pPr>
          </w:p>
          <w:p w14:paraId="4B026B03" w14:textId="77777777" w:rsidR="00AB564C" w:rsidRDefault="00AB564C" w:rsidP="00CC684A">
            <w:pPr>
              <w:ind w:left="360"/>
              <w:jc w:val="both"/>
              <w:rPr>
                <w:b/>
              </w:rPr>
            </w:pPr>
            <w:r>
              <w:rPr>
                <w:b/>
              </w:rPr>
              <w:lastRenderedPageBreak/>
              <w:t xml:space="preserve">KAPITALNI PROJEKT K160548 NABAVA RATRAKA </w:t>
            </w:r>
          </w:p>
          <w:p w14:paraId="36D03F43" w14:textId="77777777" w:rsidR="00AB564C" w:rsidRDefault="00AB564C" w:rsidP="00CC684A">
            <w:pPr>
              <w:ind w:left="360"/>
              <w:jc w:val="both"/>
            </w:pPr>
            <w:r w:rsidRPr="00035BF1">
              <w:rPr>
                <w:bCs/>
              </w:rPr>
              <w:t>Planira se u iznosu od 120.000,00 eura, a</w:t>
            </w:r>
            <w:r>
              <w:rPr>
                <w:b/>
              </w:rPr>
              <w:t xml:space="preserve"> </w:t>
            </w:r>
            <w:r w:rsidRPr="00EC3D12">
              <w:t xml:space="preserve">odnosi se na nabavu </w:t>
            </w:r>
            <w:r>
              <w:t>polovnog</w:t>
            </w:r>
            <w:r>
              <w:rPr>
                <w:rFonts w:ascii="Arial" w:hAnsi="Arial" w:cs="Arial"/>
                <w:color w:val="222222"/>
                <w:shd w:val="clear" w:color="auto" w:fill="FFFFFF"/>
              </w:rPr>
              <w:t xml:space="preserve"> </w:t>
            </w:r>
            <w:r w:rsidRPr="003B0F92">
              <w:rPr>
                <w:color w:val="222222"/>
                <w:shd w:val="clear" w:color="auto" w:fill="FFFFFF"/>
              </w:rPr>
              <w:t>ratraka uključujući frezu, dvije daske za izradu staza, plug i zimske ALU gusjenice. Ratrak je potreban da bi se sanjkalište</w:t>
            </w:r>
            <w:r>
              <w:rPr>
                <w:color w:val="222222"/>
                <w:shd w:val="clear" w:color="auto" w:fill="FFFFFF"/>
              </w:rPr>
              <w:t xml:space="preserve"> </w:t>
            </w:r>
            <w:r w:rsidRPr="003B0F92">
              <w:rPr>
                <w:color w:val="222222"/>
                <w:shd w:val="clear" w:color="auto" w:fill="FFFFFF"/>
              </w:rPr>
              <w:t>što bolje pripremil</w:t>
            </w:r>
            <w:r>
              <w:rPr>
                <w:color w:val="222222"/>
                <w:shd w:val="clear" w:color="auto" w:fill="FFFFFF"/>
              </w:rPr>
              <w:t>e</w:t>
            </w:r>
            <w:r w:rsidRPr="003B0F92">
              <w:rPr>
                <w:color w:val="222222"/>
                <w:shd w:val="clear" w:color="auto" w:fill="FFFFFF"/>
              </w:rPr>
              <w:t xml:space="preserve"> za veći broj korisnika te bi se istovremeno omogući</w:t>
            </w:r>
            <w:r>
              <w:rPr>
                <w:color w:val="222222"/>
                <w:shd w:val="clear" w:color="auto" w:fill="FFFFFF"/>
              </w:rPr>
              <w:t>lo</w:t>
            </w:r>
            <w:r w:rsidRPr="003B0F92">
              <w:rPr>
                <w:color w:val="222222"/>
                <w:shd w:val="clear" w:color="auto" w:fill="FFFFFF"/>
              </w:rPr>
              <w:t xml:space="preserve"> nj</w:t>
            </w:r>
            <w:r>
              <w:rPr>
                <w:color w:val="222222"/>
                <w:shd w:val="clear" w:color="auto" w:fill="FFFFFF"/>
              </w:rPr>
              <w:t>egovo</w:t>
            </w:r>
            <w:r w:rsidRPr="003B0F92">
              <w:rPr>
                <w:color w:val="222222"/>
                <w:shd w:val="clear" w:color="auto" w:fill="FFFFFF"/>
              </w:rPr>
              <w:t xml:space="preserve"> dulje korištenje.</w:t>
            </w:r>
            <w:r w:rsidRPr="003B0F92">
              <w:t xml:space="preserve"> </w:t>
            </w:r>
            <w:r>
              <w:t>Nabavu ratraka predložila je Sportska zajednica Grada Delnica.</w:t>
            </w:r>
          </w:p>
          <w:p w14:paraId="6E17B9C4" w14:textId="77777777" w:rsidR="00AB564C" w:rsidRPr="004B5888" w:rsidRDefault="00AB564C" w:rsidP="00CC684A">
            <w:pPr>
              <w:ind w:left="360"/>
              <w:jc w:val="center"/>
              <w:rPr>
                <w:b/>
                <w:color w:val="000000" w:themeColor="text1"/>
              </w:rPr>
            </w:pPr>
            <w:r w:rsidRPr="004B5888">
              <w:rPr>
                <w:b/>
                <w:color w:val="000000" w:themeColor="text1"/>
              </w:rPr>
              <w:t>Pokazatelji rezultata</w:t>
            </w:r>
          </w:p>
          <w:tbl>
            <w:tblPr>
              <w:tblStyle w:val="Reetkatablice"/>
              <w:tblW w:w="10171" w:type="dxa"/>
              <w:tblInd w:w="360" w:type="dxa"/>
              <w:tblLayout w:type="fixed"/>
              <w:tblLook w:val="04A0" w:firstRow="1" w:lastRow="0" w:firstColumn="1" w:lastColumn="0" w:noHBand="0" w:noVBand="1"/>
            </w:tblPr>
            <w:tblGrid>
              <w:gridCol w:w="1324"/>
              <w:gridCol w:w="2407"/>
              <w:gridCol w:w="948"/>
              <w:gridCol w:w="1105"/>
              <w:gridCol w:w="1072"/>
              <w:gridCol w:w="1105"/>
              <w:gridCol w:w="1105"/>
              <w:gridCol w:w="1105"/>
            </w:tblGrid>
            <w:tr w:rsidR="00AB564C" w:rsidRPr="004B5888" w14:paraId="75D79A09" w14:textId="77777777" w:rsidTr="00CC684A">
              <w:tc>
                <w:tcPr>
                  <w:tcW w:w="1332" w:type="dxa"/>
                  <w:shd w:val="clear" w:color="auto" w:fill="CCCC00"/>
                </w:tcPr>
                <w:p w14:paraId="1F3E7889" w14:textId="77777777" w:rsidR="00AB564C" w:rsidRPr="00317A83" w:rsidRDefault="00AB564C" w:rsidP="00CC684A">
                  <w:pPr>
                    <w:jc w:val="both"/>
                    <w:rPr>
                      <w:b/>
                      <w:color w:val="000000" w:themeColor="text1"/>
                      <w:sz w:val="20"/>
                      <w:szCs w:val="20"/>
                    </w:rPr>
                  </w:pPr>
                  <w:r w:rsidRPr="00317A83">
                    <w:rPr>
                      <w:b/>
                      <w:color w:val="000000" w:themeColor="text1"/>
                      <w:sz w:val="20"/>
                      <w:szCs w:val="20"/>
                    </w:rPr>
                    <w:t>Pokazatelj rezultata</w:t>
                  </w:r>
                </w:p>
              </w:tc>
              <w:tc>
                <w:tcPr>
                  <w:tcW w:w="2447" w:type="dxa"/>
                  <w:shd w:val="clear" w:color="auto" w:fill="CCCC00"/>
                </w:tcPr>
                <w:p w14:paraId="3AA2DBA3" w14:textId="77777777" w:rsidR="00AB564C" w:rsidRPr="00317A83" w:rsidRDefault="00AB564C" w:rsidP="00CC684A">
                  <w:pPr>
                    <w:jc w:val="both"/>
                    <w:rPr>
                      <w:b/>
                      <w:color w:val="000000" w:themeColor="text1"/>
                      <w:sz w:val="20"/>
                      <w:szCs w:val="20"/>
                    </w:rPr>
                  </w:pPr>
                  <w:r w:rsidRPr="00317A83">
                    <w:rPr>
                      <w:b/>
                      <w:color w:val="000000" w:themeColor="text1"/>
                      <w:sz w:val="20"/>
                      <w:szCs w:val="20"/>
                    </w:rPr>
                    <w:t>Definicija</w:t>
                  </w:r>
                </w:p>
              </w:tc>
              <w:tc>
                <w:tcPr>
                  <w:tcW w:w="949" w:type="dxa"/>
                  <w:shd w:val="clear" w:color="auto" w:fill="CCCC00"/>
                </w:tcPr>
                <w:p w14:paraId="14D0DB14" w14:textId="77777777" w:rsidR="00AB564C" w:rsidRPr="00317A83" w:rsidRDefault="00AB564C" w:rsidP="00CC684A">
                  <w:pPr>
                    <w:jc w:val="both"/>
                    <w:rPr>
                      <w:b/>
                      <w:color w:val="000000" w:themeColor="text1"/>
                      <w:sz w:val="20"/>
                      <w:szCs w:val="20"/>
                    </w:rPr>
                  </w:pPr>
                  <w:r w:rsidRPr="00317A83">
                    <w:rPr>
                      <w:b/>
                      <w:color w:val="000000" w:themeColor="text1"/>
                      <w:sz w:val="20"/>
                      <w:szCs w:val="20"/>
                    </w:rPr>
                    <w:t>Jedinica</w:t>
                  </w:r>
                </w:p>
              </w:tc>
              <w:tc>
                <w:tcPr>
                  <w:tcW w:w="1106" w:type="dxa"/>
                  <w:shd w:val="clear" w:color="auto" w:fill="CCCC00"/>
                </w:tcPr>
                <w:p w14:paraId="2B714018" w14:textId="77777777" w:rsidR="00AB564C" w:rsidRPr="00317A83" w:rsidRDefault="00AB564C" w:rsidP="00CC684A">
                  <w:pPr>
                    <w:jc w:val="both"/>
                    <w:rPr>
                      <w:b/>
                      <w:color w:val="000000" w:themeColor="text1"/>
                      <w:sz w:val="20"/>
                      <w:szCs w:val="20"/>
                    </w:rPr>
                  </w:pPr>
                  <w:r w:rsidRPr="00317A83">
                    <w:rPr>
                      <w:b/>
                      <w:color w:val="000000" w:themeColor="text1"/>
                      <w:sz w:val="20"/>
                      <w:szCs w:val="20"/>
                    </w:rPr>
                    <w:t>Polazna vrijednost</w:t>
                  </w:r>
                </w:p>
              </w:tc>
              <w:tc>
                <w:tcPr>
                  <w:tcW w:w="1019" w:type="dxa"/>
                  <w:shd w:val="clear" w:color="auto" w:fill="CCCC00"/>
                </w:tcPr>
                <w:p w14:paraId="32B4AA8B" w14:textId="77777777" w:rsidR="00AB564C" w:rsidRPr="00317A83" w:rsidRDefault="00AB564C" w:rsidP="00CC684A">
                  <w:pPr>
                    <w:jc w:val="both"/>
                    <w:rPr>
                      <w:b/>
                      <w:color w:val="000000" w:themeColor="text1"/>
                      <w:sz w:val="20"/>
                      <w:szCs w:val="20"/>
                    </w:rPr>
                  </w:pPr>
                  <w:r w:rsidRPr="00F77185">
                    <w:rPr>
                      <w:b/>
                      <w:sz w:val="20"/>
                      <w:szCs w:val="20"/>
                    </w:rPr>
                    <w:t>Izvor podataka</w:t>
                  </w:r>
                </w:p>
              </w:tc>
              <w:tc>
                <w:tcPr>
                  <w:tcW w:w="1106" w:type="dxa"/>
                  <w:shd w:val="clear" w:color="auto" w:fill="CCCC00"/>
                </w:tcPr>
                <w:p w14:paraId="57FF5775" w14:textId="77777777" w:rsidR="00AB564C" w:rsidRPr="00317A83" w:rsidRDefault="00AB564C" w:rsidP="00CC684A">
                  <w:pPr>
                    <w:jc w:val="both"/>
                    <w:rPr>
                      <w:b/>
                      <w:color w:val="000000" w:themeColor="text1"/>
                      <w:sz w:val="20"/>
                      <w:szCs w:val="20"/>
                    </w:rPr>
                  </w:pPr>
                  <w:r w:rsidRPr="00317A83">
                    <w:rPr>
                      <w:b/>
                      <w:color w:val="000000" w:themeColor="text1"/>
                      <w:sz w:val="20"/>
                      <w:szCs w:val="20"/>
                    </w:rPr>
                    <w:t>Ciljana vrijednost 202</w:t>
                  </w:r>
                  <w:r>
                    <w:rPr>
                      <w:b/>
                      <w:color w:val="000000" w:themeColor="text1"/>
                      <w:sz w:val="20"/>
                      <w:szCs w:val="20"/>
                    </w:rPr>
                    <w:t>5</w:t>
                  </w:r>
                  <w:r w:rsidRPr="00317A83">
                    <w:rPr>
                      <w:b/>
                      <w:color w:val="000000" w:themeColor="text1"/>
                      <w:sz w:val="20"/>
                      <w:szCs w:val="20"/>
                    </w:rPr>
                    <w:t>.</w:t>
                  </w:r>
                </w:p>
              </w:tc>
              <w:tc>
                <w:tcPr>
                  <w:tcW w:w="1106" w:type="dxa"/>
                  <w:shd w:val="clear" w:color="auto" w:fill="CCCC00"/>
                </w:tcPr>
                <w:p w14:paraId="79CB0FD9" w14:textId="77777777" w:rsidR="00AB564C" w:rsidRPr="00317A83" w:rsidRDefault="00AB564C" w:rsidP="00CC684A">
                  <w:pPr>
                    <w:jc w:val="both"/>
                    <w:rPr>
                      <w:b/>
                      <w:color w:val="000000" w:themeColor="text1"/>
                      <w:sz w:val="20"/>
                      <w:szCs w:val="20"/>
                    </w:rPr>
                  </w:pPr>
                  <w:r w:rsidRPr="00317A83">
                    <w:rPr>
                      <w:b/>
                      <w:color w:val="000000" w:themeColor="text1"/>
                      <w:sz w:val="20"/>
                      <w:szCs w:val="20"/>
                    </w:rPr>
                    <w:t>Ciljana vrijednost 202</w:t>
                  </w:r>
                  <w:r>
                    <w:rPr>
                      <w:b/>
                      <w:color w:val="000000" w:themeColor="text1"/>
                      <w:sz w:val="20"/>
                      <w:szCs w:val="20"/>
                    </w:rPr>
                    <w:t>6</w:t>
                  </w:r>
                  <w:r w:rsidRPr="00317A83">
                    <w:rPr>
                      <w:b/>
                      <w:color w:val="000000" w:themeColor="text1"/>
                      <w:sz w:val="20"/>
                      <w:szCs w:val="20"/>
                    </w:rPr>
                    <w:t>.</w:t>
                  </w:r>
                </w:p>
              </w:tc>
              <w:tc>
                <w:tcPr>
                  <w:tcW w:w="1106" w:type="dxa"/>
                  <w:shd w:val="clear" w:color="auto" w:fill="CCCC00"/>
                </w:tcPr>
                <w:p w14:paraId="7E2BEAB2" w14:textId="77777777" w:rsidR="00AB564C" w:rsidRPr="00317A83" w:rsidRDefault="00AB564C" w:rsidP="00CC684A">
                  <w:pPr>
                    <w:jc w:val="both"/>
                    <w:rPr>
                      <w:b/>
                      <w:color w:val="000000" w:themeColor="text1"/>
                      <w:sz w:val="20"/>
                      <w:szCs w:val="20"/>
                    </w:rPr>
                  </w:pPr>
                  <w:r w:rsidRPr="00317A83">
                    <w:rPr>
                      <w:b/>
                      <w:color w:val="000000" w:themeColor="text1"/>
                      <w:sz w:val="20"/>
                      <w:szCs w:val="20"/>
                    </w:rPr>
                    <w:t>Ciljana vrijednost 202</w:t>
                  </w:r>
                  <w:r>
                    <w:rPr>
                      <w:b/>
                      <w:color w:val="000000" w:themeColor="text1"/>
                      <w:sz w:val="20"/>
                      <w:szCs w:val="20"/>
                    </w:rPr>
                    <w:t>7</w:t>
                  </w:r>
                  <w:r w:rsidRPr="00317A83">
                    <w:rPr>
                      <w:b/>
                      <w:color w:val="000000" w:themeColor="text1"/>
                      <w:sz w:val="20"/>
                      <w:szCs w:val="20"/>
                    </w:rPr>
                    <w:t>.</w:t>
                  </w:r>
                </w:p>
              </w:tc>
            </w:tr>
            <w:tr w:rsidR="00AB564C" w:rsidRPr="004B5888" w14:paraId="3FB087E1" w14:textId="77777777" w:rsidTr="00CC684A">
              <w:tc>
                <w:tcPr>
                  <w:tcW w:w="1332" w:type="dxa"/>
                </w:tcPr>
                <w:p w14:paraId="6B3D3058" w14:textId="77777777" w:rsidR="00AB564C" w:rsidRPr="004B5888" w:rsidRDefault="00AB564C" w:rsidP="00CC684A">
                  <w:pPr>
                    <w:jc w:val="both"/>
                    <w:rPr>
                      <w:color w:val="000000" w:themeColor="text1"/>
                      <w:sz w:val="20"/>
                      <w:szCs w:val="20"/>
                    </w:rPr>
                  </w:pPr>
                  <w:r w:rsidRPr="004B5888">
                    <w:rPr>
                      <w:color w:val="000000" w:themeColor="text1"/>
                      <w:sz w:val="20"/>
                      <w:szCs w:val="20"/>
                    </w:rPr>
                    <w:t xml:space="preserve">Uspješno provedena nabava </w:t>
                  </w:r>
                </w:p>
              </w:tc>
              <w:tc>
                <w:tcPr>
                  <w:tcW w:w="2447" w:type="dxa"/>
                </w:tcPr>
                <w:p w14:paraId="2574A186" w14:textId="77777777" w:rsidR="00AB564C" w:rsidRPr="004B5888" w:rsidRDefault="00AB564C" w:rsidP="00CC684A">
                  <w:pPr>
                    <w:jc w:val="both"/>
                    <w:rPr>
                      <w:color w:val="000000" w:themeColor="text1"/>
                      <w:sz w:val="20"/>
                      <w:szCs w:val="20"/>
                    </w:rPr>
                  </w:pPr>
                  <w:r w:rsidRPr="004B5888">
                    <w:rPr>
                      <w:color w:val="000000" w:themeColor="text1"/>
                      <w:sz w:val="20"/>
                      <w:szCs w:val="20"/>
                    </w:rPr>
                    <w:t xml:space="preserve">Realizaciji projekta može se pristupiti nakon uspješno provedenog </w:t>
                  </w:r>
                  <w:r>
                    <w:rPr>
                      <w:color w:val="000000" w:themeColor="text1"/>
                      <w:sz w:val="20"/>
                      <w:szCs w:val="20"/>
                    </w:rPr>
                    <w:t xml:space="preserve">odgovarajućeg </w:t>
                  </w:r>
                  <w:r w:rsidRPr="004B5888">
                    <w:rPr>
                      <w:color w:val="000000" w:themeColor="text1"/>
                      <w:sz w:val="20"/>
                      <w:szCs w:val="20"/>
                    </w:rPr>
                    <w:t>postupka javne nabave</w:t>
                  </w:r>
                </w:p>
              </w:tc>
              <w:tc>
                <w:tcPr>
                  <w:tcW w:w="949" w:type="dxa"/>
                </w:tcPr>
                <w:p w14:paraId="06654768" w14:textId="77777777" w:rsidR="00AB564C" w:rsidRPr="004B5888" w:rsidRDefault="00AB564C" w:rsidP="00CC684A">
                  <w:pPr>
                    <w:jc w:val="both"/>
                    <w:rPr>
                      <w:color w:val="000000" w:themeColor="text1"/>
                      <w:sz w:val="20"/>
                      <w:szCs w:val="20"/>
                    </w:rPr>
                  </w:pPr>
                  <w:r w:rsidRPr="004B5888">
                    <w:rPr>
                      <w:color w:val="000000" w:themeColor="text1"/>
                      <w:sz w:val="20"/>
                      <w:szCs w:val="20"/>
                    </w:rPr>
                    <w:t>Broj nabava</w:t>
                  </w:r>
                </w:p>
              </w:tc>
              <w:tc>
                <w:tcPr>
                  <w:tcW w:w="1106" w:type="dxa"/>
                </w:tcPr>
                <w:p w14:paraId="76711D52" w14:textId="77777777" w:rsidR="00AB564C" w:rsidRPr="004B5888" w:rsidRDefault="00AB564C" w:rsidP="00CC684A">
                  <w:pPr>
                    <w:jc w:val="both"/>
                    <w:rPr>
                      <w:color w:val="000000" w:themeColor="text1"/>
                      <w:sz w:val="20"/>
                      <w:szCs w:val="20"/>
                    </w:rPr>
                  </w:pPr>
                  <w:r w:rsidRPr="004B5888">
                    <w:rPr>
                      <w:color w:val="000000" w:themeColor="text1"/>
                      <w:sz w:val="20"/>
                      <w:szCs w:val="20"/>
                    </w:rPr>
                    <w:t>0</w:t>
                  </w:r>
                </w:p>
              </w:tc>
              <w:tc>
                <w:tcPr>
                  <w:tcW w:w="1019" w:type="dxa"/>
                </w:tcPr>
                <w:p w14:paraId="6C7EC9FF" w14:textId="77777777" w:rsidR="00AB564C" w:rsidRPr="004B5888" w:rsidRDefault="00AB564C" w:rsidP="00CC684A">
                  <w:pPr>
                    <w:jc w:val="both"/>
                    <w:rPr>
                      <w:color w:val="000000" w:themeColor="text1"/>
                      <w:sz w:val="20"/>
                      <w:szCs w:val="20"/>
                    </w:rPr>
                  </w:pPr>
                  <w:r>
                    <w:rPr>
                      <w:color w:val="000000" w:themeColor="text1"/>
                      <w:sz w:val="20"/>
                      <w:szCs w:val="20"/>
                    </w:rPr>
                    <w:t xml:space="preserve">Upravni odjel </w:t>
                  </w:r>
                  <w:r w:rsidRPr="007B5C79">
                    <w:rPr>
                      <w:color w:val="000000" w:themeColor="text1"/>
                      <w:sz w:val="20"/>
                      <w:szCs w:val="20"/>
                    </w:rPr>
                    <w:t>za komunalni sustav, imovinu, promet i zaštitu okoliša</w:t>
                  </w:r>
                </w:p>
              </w:tc>
              <w:tc>
                <w:tcPr>
                  <w:tcW w:w="1106" w:type="dxa"/>
                </w:tcPr>
                <w:p w14:paraId="57183B8A" w14:textId="77777777" w:rsidR="00AB564C" w:rsidRPr="004B5888" w:rsidRDefault="00AB564C" w:rsidP="00CC684A">
                  <w:pPr>
                    <w:jc w:val="both"/>
                    <w:rPr>
                      <w:color w:val="000000" w:themeColor="text1"/>
                      <w:sz w:val="20"/>
                      <w:szCs w:val="20"/>
                    </w:rPr>
                  </w:pPr>
                  <w:r>
                    <w:rPr>
                      <w:color w:val="000000" w:themeColor="text1"/>
                      <w:sz w:val="20"/>
                      <w:szCs w:val="20"/>
                    </w:rPr>
                    <w:t>1</w:t>
                  </w:r>
                </w:p>
              </w:tc>
              <w:tc>
                <w:tcPr>
                  <w:tcW w:w="1106" w:type="dxa"/>
                </w:tcPr>
                <w:p w14:paraId="57B0F95E" w14:textId="77777777" w:rsidR="00AB564C" w:rsidRPr="004B5888" w:rsidRDefault="00AB564C" w:rsidP="00CC684A">
                  <w:pPr>
                    <w:jc w:val="both"/>
                    <w:rPr>
                      <w:color w:val="000000" w:themeColor="text1"/>
                      <w:sz w:val="20"/>
                      <w:szCs w:val="20"/>
                    </w:rPr>
                  </w:pPr>
                  <w:r>
                    <w:rPr>
                      <w:color w:val="000000" w:themeColor="text1"/>
                      <w:sz w:val="20"/>
                      <w:szCs w:val="20"/>
                    </w:rPr>
                    <w:t>0</w:t>
                  </w:r>
                </w:p>
              </w:tc>
              <w:tc>
                <w:tcPr>
                  <w:tcW w:w="1106" w:type="dxa"/>
                </w:tcPr>
                <w:p w14:paraId="3B5B7BFE" w14:textId="77777777" w:rsidR="00AB564C" w:rsidRPr="004B5888" w:rsidRDefault="00AB564C" w:rsidP="00CC684A">
                  <w:pPr>
                    <w:jc w:val="both"/>
                    <w:rPr>
                      <w:color w:val="000000" w:themeColor="text1"/>
                      <w:sz w:val="20"/>
                      <w:szCs w:val="20"/>
                    </w:rPr>
                  </w:pPr>
                  <w:r>
                    <w:rPr>
                      <w:color w:val="000000" w:themeColor="text1"/>
                      <w:sz w:val="20"/>
                      <w:szCs w:val="20"/>
                    </w:rPr>
                    <w:t>0</w:t>
                  </w:r>
                </w:p>
              </w:tc>
            </w:tr>
          </w:tbl>
          <w:p w14:paraId="72599CF3" w14:textId="77777777" w:rsidR="00AB564C" w:rsidRDefault="00AB564C" w:rsidP="00CC684A">
            <w:pPr>
              <w:ind w:left="360"/>
              <w:jc w:val="both"/>
              <w:rPr>
                <w:b/>
                <w:color w:val="000000" w:themeColor="text1"/>
              </w:rPr>
            </w:pPr>
          </w:p>
          <w:p w14:paraId="72E70ACA" w14:textId="77777777" w:rsidR="00AB564C" w:rsidRPr="003A08E7" w:rsidRDefault="00AB564C" w:rsidP="00CC684A">
            <w:pPr>
              <w:ind w:left="360"/>
              <w:jc w:val="both"/>
              <w:rPr>
                <w:b/>
              </w:rPr>
            </w:pPr>
            <w:r w:rsidRPr="003A08E7">
              <w:rPr>
                <w:b/>
              </w:rPr>
              <w:t>KAPITALNI PROJEKT K160</w:t>
            </w:r>
            <w:r>
              <w:rPr>
                <w:b/>
              </w:rPr>
              <w:t>161 FASADA NA ZGRADI TZ GK</w:t>
            </w:r>
          </w:p>
          <w:p w14:paraId="2495D29B" w14:textId="77777777" w:rsidR="00AB564C" w:rsidRDefault="00AB564C" w:rsidP="00CC684A">
            <w:pPr>
              <w:ind w:left="360"/>
              <w:jc w:val="both"/>
            </w:pPr>
            <w:r>
              <w:t xml:space="preserve">Planira se u iznosu od 20.000,00 eura, a odnosi se na izgradnju termoizolacijske fasade na zgradi turističke zajednice. </w:t>
            </w:r>
          </w:p>
          <w:p w14:paraId="22BD5B74" w14:textId="77777777" w:rsidR="00AB564C" w:rsidRPr="004B5888" w:rsidRDefault="00AB564C" w:rsidP="00CC684A">
            <w:pPr>
              <w:ind w:left="360"/>
              <w:jc w:val="center"/>
              <w:rPr>
                <w:b/>
                <w:color w:val="000000" w:themeColor="text1"/>
              </w:rPr>
            </w:pPr>
            <w:r w:rsidRPr="004B5888">
              <w:rPr>
                <w:b/>
                <w:color w:val="000000" w:themeColor="text1"/>
              </w:rPr>
              <w:t>Pokazatelji rezultata</w:t>
            </w:r>
          </w:p>
          <w:tbl>
            <w:tblPr>
              <w:tblStyle w:val="Reetkatablice"/>
              <w:tblW w:w="10171" w:type="dxa"/>
              <w:tblInd w:w="360" w:type="dxa"/>
              <w:tblLayout w:type="fixed"/>
              <w:tblLook w:val="04A0" w:firstRow="1" w:lastRow="0" w:firstColumn="1" w:lastColumn="0" w:noHBand="0" w:noVBand="1"/>
            </w:tblPr>
            <w:tblGrid>
              <w:gridCol w:w="1324"/>
              <w:gridCol w:w="2407"/>
              <w:gridCol w:w="948"/>
              <w:gridCol w:w="1105"/>
              <w:gridCol w:w="1072"/>
              <w:gridCol w:w="1105"/>
              <w:gridCol w:w="1105"/>
              <w:gridCol w:w="1105"/>
            </w:tblGrid>
            <w:tr w:rsidR="00AB564C" w:rsidRPr="004B5888" w14:paraId="27B51C1E" w14:textId="77777777" w:rsidTr="00CC684A">
              <w:tc>
                <w:tcPr>
                  <w:tcW w:w="1332" w:type="dxa"/>
                  <w:shd w:val="clear" w:color="auto" w:fill="CCCC00"/>
                </w:tcPr>
                <w:p w14:paraId="556A2E22" w14:textId="77777777" w:rsidR="00AB564C" w:rsidRPr="00317A83" w:rsidRDefault="00AB564C" w:rsidP="00CC684A">
                  <w:pPr>
                    <w:jc w:val="both"/>
                    <w:rPr>
                      <w:b/>
                      <w:color w:val="000000" w:themeColor="text1"/>
                      <w:sz w:val="20"/>
                      <w:szCs w:val="20"/>
                    </w:rPr>
                  </w:pPr>
                  <w:r w:rsidRPr="00317A83">
                    <w:rPr>
                      <w:b/>
                      <w:color w:val="000000" w:themeColor="text1"/>
                      <w:sz w:val="20"/>
                      <w:szCs w:val="20"/>
                    </w:rPr>
                    <w:t>Pokazatelj rezultata</w:t>
                  </w:r>
                </w:p>
              </w:tc>
              <w:tc>
                <w:tcPr>
                  <w:tcW w:w="2447" w:type="dxa"/>
                  <w:shd w:val="clear" w:color="auto" w:fill="CCCC00"/>
                </w:tcPr>
                <w:p w14:paraId="6578A2A5" w14:textId="77777777" w:rsidR="00AB564C" w:rsidRPr="00317A83" w:rsidRDefault="00AB564C" w:rsidP="00CC684A">
                  <w:pPr>
                    <w:jc w:val="both"/>
                    <w:rPr>
                      <w:b/>
                      <w:color w:val="000000" w:themeColor="text1"/>
                      <w:sz w:val="20"/>
                      <w:szCs w:val="20"/>
                    </w:rPr>
                  </w:pPr>
                  <w:r w:rsidRPr="00317A83">
                    <w:rPr>
                      <w:b/>
                      <w:color w:val="000000" w:themeColor="text1"/>
                      <w:sz w:val="20"/>
                      <w:szCs w:val="20"/>
                    </w:rPr>
                    <w:t>Definicija</w:t>
                  </w:r>
                </w:p>
              </w:tc>
              <w:tc>
                <w:tcPr>
                  <w:tcW w:w="949" w:type="dxa"/>
                  <w:shd w:val="clear" w:color="auto" w:fill="CCCC00"/>
                </w:tcPr>
                <w:p w14:paraId="60047B0B" w14:textId="77777777" w:rsidR="00AB564C" w:rsidRPr="00317A83" w:rsidRDefault="00AB564C" w:rsidP="00CC684A">
                  <w:pPr>
                    <w:jc w:val="both"/>
                    <w:rPr>
                      <w:b/>
                      <w:color w:val="000000" w:themeColor="text1"/>
                      <w:sz w:val="20"/>
                      <w:szCs w:val="20"/>
                    </w:rPr>
                  </w:pPr>
                  <w:r w:rsidRPr="00317A83">
                    <w:rPr>
                      <w:b/>
                      <w:color w:val="000000" w:themeColor="text1"/>
                      <w:sz w:val="20"/>
                      <w:szCs w:val="20"/>
                    </w:rPr>
                    <w:t>Jedinica</w:t>
                  </w:r>
                </w:p>
              </w:tc>
              <w:tc>
                <w:tcPr>
                  <w:tcW w:w="1106" w:type="dxa"/>
                  <w:shd w:val="clear" w:color="auto" w:fill="CCCC00"/>
                </w:tcPr>
                <w:p w14:paraId="26F12C70" w14:textId="77777777" w:rsidR="00AB564C" w:rsidRPr="00317A83" w:rsidRDefault="00AB564C" w:rsidP="00CC684A">
                  <w:pPr>
                    <w:jc w:val="both"/>
                    <w:rPr>
                      <w:b/>
                      <w:color w:val="000000" w:themeColor="text1"/>
                      <w:sz w:val="20"/>
                      <w:szCs w:val="20"/>
                    </w:rPr>
                  </w:pPr>
                  <w:r w:rsidRPr="00317A83">
                    <w:rPr>
                      <w:b/>
                      <w:color w:val="000000" w:themeColor="text1"/>
                      <w:sz w:val="20"/>
                      <w:szCs w:val="20"/>
                    </w:rPr>
                    <w:t>Polazna vrijednost</w:t>
                  </w:r>
                </w:p>
              </w:tc>
              <w:tc>
                <w:tcPr>
                  <w:tcW w:w="1019" w:type="dxa"/>
                  <w:shd w:val="clear" w:color="auto" w:fill="CCCC00"/>
                </w:tcPr>
                <w:p w14:paraId="0D429D8E" w14:textId="77777777" w:rsidR="00AB564C" w:rsidRPr="00317A83" w:rsidRDefault="00AB564C" w:rsidP="00CC684A">
                  <w:pPr>
                    <w:jc w:val="both"/>
                    <w:rPr>
                      <w:b/>
                      <w:color w:val="000000" w:themeColor="text1"/>
                      <w:sz w:val="20"/>
                      <w:szCs w:val="20"/>
                    </w:rPr>
                  </w:pPr>
                  <w:r w:rsidRPr="00F77185">
                    <w:rPr>
                      <w:b/>
                      <w:sz w:val="20"/>
                      <w:szCs w:val="20"/>
                    </w:rPr>
                    <w:t>Izvor podataka</w:t>
                  </w:r>
                </w:p>
              </w:tc>
              <w:tc>
                <w:tcPr>
                  <w:tcW w:w="1106" w:type="dxa"/>
                  <w:shd w:val="clear" w:color="auto" w:fill="CCCC00"/>
                </w:tcPr>
                <w:p w14:paraId="4FA31465" w14:textId="77777777" w:rsidR="00AB564C" w:rsidRPr="00317A83" w:rsidRDefault="00AB564C" w:rsidP="00CC684A">
                  <w:pPr>
                    <w:jc w:val="both"/>
                    <w:rPr>
                      <w:b/>
                      <w:color w:val="000000" w:themeColor="text1"/>
                      <w:sz w:val="20"/>
                      <w:szCs w:val="20"/>
                    </w:rPr>
                  </w:pPr>
                  <w:r w:rsidRPr="00317A83">
                    <w:rPr>
                      <w:b/>
                      <w:color w:val="000000" w:themeColor="text1"/>
                      <w:sz w:val="20"/>
                      <w:szCs w:val="20"/>
                    </w:rPr>
                    <w:t>Ciljana vrijednost 202</w:t>
                  </w:r>
                  <w:r>
                    <w:rPr>
                      <w:b/>
                      <w:color w:val="000000" w:themeColor="text1"/>
                      <w:sz w:val="20"/>
                      <w:szCs w:val="20"/>
                    </w:rPr>
                    <w:t>5</w:t>
                  </w:r>
                  <w:r w:rsidRPr="00317A83">
                    <w:rPr>
                      <w:b/>
                      <w:color w:val="000000" w:themeColor="text1"/>
                      <w:sz w:val="20"/>
                      <w:szCs w:val="20"/>
                    </w:rPr>
                    <w:t>.</w:t>
                  </w:r>
                </w:p>
              </w:tc>
              <w:tc>
                <w:tcPr>
                  <w:tcW w:w="1106" w:type="dxa"/>
                  <w:shd w:val="clear" w:color="auto" w:fill="CCCC00"/>
                </w:tcPr>
                <w:p w14:paraId="3E524F4B" w14:textId="77777777" w:rsidR="00AB564C" w:rsidRPr="00317A83" w:rsidRDefault="00AB564C" w:rsidP="00CC684A">
                  <w:pPr>
                    <w:jc w:val="both"/>
                    <w:rPr>
                      <w:b/>
                      <w:color w:val="000000" w:themeColor="text1"/>
                      <w:sz w:val="20"/>
                      <w:szCs w:val="20"/>
                    </w:rPr>
                  </w:pPr>
                  <w:r w:rsidRPr="00317A83">
                    <w:rPr>
                      <w:b/>
                      <w:color w:val="000000" w:themeColor="text1"/>
                      <w:sz w:val="20"/>
                      <w:szCs w:val="20"/>
                    </w:rPr>
                    <w:t>Ciljana vrijednost 202</w:t>
                  </w:r>
                  <w:r>
                    <w:rPr>
                      <w:b/>
                      <w:color w:val="000000" w:themeColor="text1"/>
                      <w:sz w:val="20"/>
                      <w:szCs w:val="20"/>
                    </w:rPr>
                    <w:t>6</w:t>
                  </w:r>
                  <w:r w:rsidRPr="00317A83">
                    <w:rPr>
                      <w:b/>
                      <w:color w:val="000000" w:themeColor="text1"/>
                      <w:sz w:val="20"/>
                      <w:szCs w:val="20"/>
                    </w:rPr>
                    <w:t>.</w:t>
                  </w:r>
                </w:p>
              </w:tc>
              <w:tc>
                <w:tcPr>
                  <w:tcW w:w="1106" w:type="dxa"/>
                  <w:shd w:val="clear" w:color="auto" w:fill="CCCC00"/>
                </w:tcPr>
                <w:p w14:paraId="76B8B999" w14:textId="77777777" w:rsidR="00AB564C" w:rsidRPr="00317A83" w:rsidRDefault="00AB564C" w:rsidP="00CC684A">
                  <w:pPr>
                    <w:jc w:val="both"/>
                    <w:rPr>
                      <w:b/>
                      <w:color w:val="000000" w:themeColor="text1"/>
                      <w:sz w:val="20"/>
                      <w:szCs w:val="20"/>
                    </w:rPr>
                  </w:pPr>
                  <w:r w:rsidRPr="00317A83">
                    <w:rPr>
                      <w:b/>
                      <w:color w:val="000000" w:themeColor="text1"/>
                      <w:sz w:val="20"/>
                      <w:szCs w:val="20"/>
                    </w:rPr>
                    <w:t>Ciljana vrijednost 202</w:t>
                  </w:r>
                  <w:r>
                    <w:rPr>
                      <w:b/>
                      <w:color w:val="000000" w:themeColor="text1"/>
                      <w:sz w:val="20"/>
                      <w:szCs w:val="20"/>
                    </w:rPr>
                    <w:t>7</w:t>
                  </w:r>
                  <w:r w:rsidRPr="00317A83">
                    <w:rPr>
                      <w:b/>
                      <w:color w:val="000000" w:themeColor="text1"/>
                      <w:sz w:val="20"/>
                      <w:szCs w:val="20"/>
                    </w:rPr>
                    <w:t>.</w:t>
                  </w:r>
                </w:p>
              </w:tc>
            </w:tr>
            <w:tr w:rsidR="00AB564C" w:rsidRPr="004B5888" w14:paraId="2DEA5E1B" w14:textId="77777777" w:rsidTr="00CC684A">
              <w:tc>
                <w:tcPr>
                  <w:tcW w:w="1332" w:type="dxa"/>
                </w:tcPr>
                <w:p w14:paraId="6A047659" w14:textId="77777777" w:rsidR="00AB564C" w:rsidRPr="004B5888" w:rsidRDefault="00AB564C" w:rsidP="00CC684A">
                  <w:pPr>
                    <w:jc w:val="both"/>
                    <w:rPr>
                      <w:color w:val="000000" w:themeColor="text1"/>
                      <w:sz w:val="20"/>
                      <w:szCs w:val="20"/>
                    </w:rPr>
                  </w:pPr>
                  <w:r w:rsidRPr="004B5888">
                    <w:rPr>
                      <w:color w:val="000000" w:themeColor="text1"/>
                      <w:sz w:val="20"/>
                      <w:szCs w:val="20"/>
                    </w:rPr>
                    <w:t xml:space="preserve">Uspješno provedena nabava </w:t>
                  </w:r>
                </w:p>
              </w:tc>
              <w:tc>
                <w:tcPr>
                  <w:tcW w:w="2447" w:type="dxa"/>
                </w:tcPr>
                <w:p w14:paraId="483D312A" w14:textId="77777777" w:rsidR="00AB564C" w:rsidRPr="004B5888" w:rsidRDefault="00AB564C" w:rsidP="00CC684A">
                  <w:pPr>
                    <w:jc w:val="both"/>
                    <w:rPr>
                      <w:color w:val="000000" w:themeColor="text1"/>
                      <w:sz w:val="20"/>
                      <w:szCs w:val="20"/>
                    </w:rPr>
                  </w:pPr>
                  <w:r w:rsidRPr="004B5888">
                    <w:rPr>
                      <w:color w:val="000000" w:themeColor="text1"/>
                      <w:sz w:val="20"/>
                      <w:szCs w:val="20"/>
                    </w:rPr>
                    <w:t xml:space="preserve">Realizaciji projekta može se pristupiti nakon uspješno provedenog </w:t>
                  </w:r>
                  <w:r>
                    <w:rPr>
                      <w:color w:val="000000" w:themeColor="text1"/>
                      <w:sz w:val="20"/>
                      <w:szCs w:val="20"/>
                    </w:rPr>
                    <w:t xml:space="preserve">odgovarajućeg </w:t>
                  </w:r>
                  <w:r w:rsidRPr="004B5888">
                    <w:rPr>
                      <w:color w:val="000000" w:themeColor="text1"/>
                      <w:sz w:val="20"/>
                      <w:szCs w:val="20"/>
                    </w:rPr>
                    <w:t>postupka javne nabave</w:t>
                  </w:r>
                </w:p>
              </w:tc>
              <w:tc>
                <w:tcPr>
                  <w:tcW w:w="949" w:type="dxa"/>
                </w:tcPr>
                <w:p w14:paraId="6E93E342" w14:textId="77777777" w:rsidR="00AB564C" w:rsidRPr="004B5888" w:rsidRDefault="00AB564C" w:rsidP="00CC684A">
                  <w:pPr>
                    <w:jc w:val="both"/>
                    <w:rPr>
                      <w:color w:val="000000" w:themeColor="text1"/>
                      <w:sz w:val="20"/>
                      <w:szCs w:val="20"/>
                    </w:rPr>
                  </w:pPr>
                  <w:r w:rsidRPr="004B5888">
                    <w:rPr>
                      <w:color w:val="000000" w:themeColor="text1"/>
                      <w:sz w:val="20"/>
                      <w:szCs w:val="20"/>
                    </w:rPr>
                    <w:t>Broj nabava</w:t>
                  </w:r>
                </w:p>
              </w:tc>
              <w:tc>
                <w:tcPr>
                  <w:tcW w:w="1106" w:type="dxa"/>
                </w:tcPr>
                <w:p w14:paraId="3A82545C" w14:textId="77777777" w:rsidR="00AB564C" w:rsidRPr="004B5888" w:rsidRDefault="00AB564C" w:rsidP="00CC684A">
                  <w:pPr>
                    <w:jc w:val="both"/>
                    <w:rPr>
                      <w:color w:val="000000" w:themeColor="text1"/>
                      <w:sz w:val="20"/>
                      <w:szCs w:val="20"/>
                    </w:rPr>
                  </w:pPr>
                  <w:r w:rsidRPr="004B5888">
                    <w:rPr>
                      <w:color w:val="000000" w:themeColor="text1"/>
                      <w:sz w:val="20"/>
                      <w:szCs w:val="20"/>
                    </w:rPr>
                    <w:t>0</w:t>
                  </w:r>
                </w:p>
              </w:tc>
              <w:tc>
                <w:tcPr>
                  <w:tcW w:w="1019" w:type="dxa"/>
                </w:tcPr>
                <w:p w14:paraId="34EB3127" w14:textId="77777777" w:rsidR="00AB564C" w:rsidRPr="004B5888" w:rsidRDefault="00AB564C" w:rsidP="00CC684A">
                  <w:pPr>
                    <w:jc w:val="both"/>
                    <w:rPr>
                      <w:color w:val="000000" w:themeColor="text1"/>
                      <w:sz w:val="20"/>
                      <w:szCs w:val="20"/>
                    </w:rPr>
                  </w:pPr>
                  <w:r>
                    <w:rPr>
                      <w:color w:val="000000" w:themeColor="text1"/>
                      <w:sz w:val="20"/>
                      <w:szCs w:val="20"/>
                    </w:rPr>
                    <w:t>Upravni odjel</w:t>
                  </w:r>
                  <w:r w:rsidRPr="007B5C79">
                    <w:rPr>
                      <w:color w:val="000000" w:themeColor="text1"/>
                      <w:sz w:val="20"/>
                      <w:szCs w:val="20"/>
                    </w:rPr>
                    <w:t xml:space="preserve"> za komunalni sustav, imovinu, promet i zaštitu okoliša</w:t>
                  </w:r>
                </w:p>
              </w:tc>
              <w:tc>
                <w:tcPr>
                  <w:tcW w:w="1106" w:type="dxa"/>
                </w:tcPr>
                <w:p w14:paraId="3DC975F1" w14:textId="77777777" w:rsidR="00AB564C" w:rsidRPr="004B5888" w:rsidRDefault="00AB564C" w:rsidP="00CC684A">
                  <w:pPr>
                    <w:jc w:val="both"/>
                    <w:rPr>
                      <w:color w:val="000000" w:themeColor="text1"/>
                      <w:sz w:val="20"/>
                      <w:szCs w:val="20"/>
                    </w:rPr>
                  </w:pPr>
                  <w:r>
                    <w:rPr>
                      <w:color w:val="000000" w:themeColor="text1"/>
                      <w:sz w:val="20"/>
                      <w:szCs w:val="20"/>
                    </w:rPr>
                    <w:t>1</w:t>
                  </w:r>
                </w:p>
              </w:tc>
              <w:tc>
                <w:tcPr>
                  <w:tcW w:w="1106" w:type="dxa"/>
                </w:tcPr>
                <w:p w14:paraId="74BE710B" w14:textId="77777777" w:rsidR="00AB564C" w:rsidRPr="004B5888" w:rsidRDefault="00AB564C" w:rsidP="00CC684A">
                  <w:pPr>
                    <w:jc w:val="both"/>
                    <w:rPr>
                      <w:color w:val="000000" w:themeColor="text1"/>
                      <w:sz w:val="20"/>
                      <w:szCs w:val="20"/>
                    </w:rPr>
                  </w:pPr>
                  <w:r>
                    <w:rPr>
                      <w:color w:val="000000" w:themeColor="text1"/>
                      <w:sz w:val="20"/>
                      <w:szCs w:val="20"/>
                    </w:rPr>
                    <w:t>0</w:t>
                  </w:r>
                </w:p>
              </w:tc>
              <w:tc>
                <w:tcPr>
                  <w:tcW w:w="1106" w:type="dxa"/>
                </w:tcPr>
                <w:p w14:paraId="4903B2AC" w14:textId="77777777" w:rsidR="00AB564C" w:rsidRPr="004B5888" w:rsidRDefault="00AB564C" w:rsidP="00CC684A">
                  <w:pPr>
                    <w:jc w:val="both"/>
                    <w:rPr>
                      <w:color w:val="000000" w:themeColor="text1"/>
                      <w:sz w:val="20"/>
                      <w:szCs w:val="20"/>
                    </w:rPr>
                  </w:pPr>
                  <w:r>
                    <w:rPr>
                      <w:color w:val="000000" w:themeColor="text1"/>
                      <w:sz w:val="20"/>
                      <w:szCs w:val="20"/>
                    </w:rPr>
                    <w:t>0</w:t>
                  </w:r>
                </w:p>
              </w:tc>
            </w:tr>
          </w:tbl>
          <w:p w14:paraId="132901AF" w14:textId="77777777" w:rsidR="00AB564C" w:rsidRDefault="00AB564C" w:rsidP="00CC684A">
            <w:pPr>
              <w:ind w:left="360"/>
              <w:jc w:val="both"/>
            </w:pPr>
          </w:p>
          <w:p w14:paraId="2732622E" w14:textId="77777777" w:rsidR="00AB564C" w:rsidRPr="00B05D56" w:rsidRDefault="00AB564C" w:rsidP="00CC684A">
            <w:pPr>
              <w:spacing w:before="100" w:beforeAutospacing="1"/>
              <w:contextualSpacing/>
              <w:jc w:val="both"/>
              <w:rPr>
                <w:b/>
              </w:rPr>
            </w:pPr>
            <w:r>
              <w:rPr>
                <w:b/>
              </w:rPr>
              <w:t>KAPITALNI PROJEKT K160162 CESTA</w:t>
            </w:r>
            <w:r w:rsidRPr="00B05D56">
              <w:rPr>
                <w:b/>
              </w:rPr>
              <w:t xml:space="preserve"> POLANE</w:t>
            </w:r>
          </w:p>
          <w:p w14:paraId="52ED3CC0" w14:textId="77777777" w:rsidR="00AB564C" w:rsidRDefault="00AB564C" w:rsidP="00CC684A">
            <w:pPr>
              <w:jc w:val="both"/>
              <w:rPr>
                <w:color w:val="000000" w:themeColor="text1"/>
              </w:rPr>
            </w:pPr>
            <w:r>
              <w:rPr>
                <w:color w:val="000000" w:themeColor="text1"/>
              </w:rPr>
              <w:t>Planira se u iznosu od 100.000,00 eura. Z</w:t>
            </w:r>
            <w:r w:rsidRPr="006928B6">
              <w:rPr>
                <w:color w:val="000000" w:themeColor="text1"/>
              </w:rPr>
              <w:t>bog vrlo lošeg stanja asfaltn</w:t>
            </w:r>
            <w:r>
              <w:rPr>
                <w:color w:val="000000" w:themeColor="text1"/>
              </w:rPr>
              <w:t>og</w:t>
            </w:r>
            <w:r w:rsidRPr="006928B6">
              <w:rPr>
                <w:color w:val="000000" w:themeColor="text1"/>
              </w:rPr>
              <w:t xml:space="preserve"> kolnik</w:t>
            </w:r>
            <w:r>
              <w:rPr>
                <w:color w:val="000000" w:themeColor="text1"/>
              </w:rPr>
              <w:t>a</w:t>
            </w:r>
            <w:r w:rsidRPr="006928B6">
              <w:rPr>
                <w:color w:val="000000" w:themeColor="text1"/>
              </w:rPr>
              <w:t xml:space="preserve"> na</w:t>
            </w:r>
            <w:r>
              <w:rPr>
                <w:color w:val="000000" w:themeColor="text1"/>
              </w:rPr>
              <w:t xml:space="preserve"> pojedinim dionicama</w:t>
            </w:r>
            <w:r w:rsidRPr="006928B6">
              <w:rPr>
                <w:color w:val="000000" w:themeColor="text1"/>
              </w:rPr>
              <w:t xml:space="preserve"> cest</w:t>
            </w:r>
            <w:r>
              <w:rPr>
                <w:color w:val="000000" w:themeColor="text1"/>
              </w:rPr>
              <w:t>e iste</w:t>
            </w:r>
            <w:r w:rsidRPr="006928B6">
              <w:rPr>
                <w:color w:val="000000" w:themeColor="text1"/>
              </w:rPr>
              <w:t xml:space="preserve"> je potrebno obnoviti</w:t>
            </w:r>
            <w:r>
              <w:rPr>
                <w:color w:val="000000" w:themeColor="text1"/>
              </w:rPr>
              <w:t>. Planirana dužina sanacije je cca 600 m. Za navedeni projekt izraditi će se projektna dokumentacija i provesti odgovarajući postupak javne nabave.</w:t>
            </w:r>
            <w:r w:rsidRPr="006928B6">
              <w:rPr>
                <w:color w:val="000000" w:themeColor="text1"/>
              </w:rPr>
              <w:t xml:space="preserve"> </w:t>
            </w:r>
          </w:p>
          <w:p w14:paraId="72407ADF" w14:textId="77777777" w:rsidR="00AB564C" w:rsidRDefault="00AB564C" w:rsidP="00CC684A">
            <w:pPr>
              <w:ind w:left="360"/>
              <w:jc w:val="both"/>
              <w:rPr>
                <w:color w:val="000000" w:themeColor="text1"/>
              </w:rPr>
            </w:pPr>
          </w:p>
          <w:p w14:paraId="2EB6B725" w14:textId="77777777" w:rsidR="00AB564C" w:rsidRPr="006928B6" w:rsidRDefault="00AB564C" w:rsidP="00CC684A">
            <w:pPr>
              <w:ind w:left="360"/>
              <w:jc w:val="center"/>
              <w:rPr>
                <w:color w:val="000000" w:themeColor="text1"/>
              </w:rPr>
            </w:pPr>
            <w:r w:rsidRPr="004B5888">
              <w:rPr>
                <w:b/>
                <w:color w:val="000000" w:themeColor="text1"/>
              </w:rPr>
              <w:t>Pokaza</w:t>
            </w:r>
            <w:r>
              <w:rPr>
                <w:b/>
                <w:color w:val="000000" w:themeColor="text1"/>
              </w:rPr>
              <w:t>t</w:t>
            </w:r>
            <w:r w:rsidRPr="004B5888">
              <w:rPr>
                <w:b/>
                <w:color w:val="000000" w:themeColor="text1"/>
              </w:rPr>
              <w:t>elji rezultata</w:t>
            </w:r>
          </w:p>
          <w:tbl>
            <w:tblPr>
              <w:tblStyle w:val="Reetkatablice"/>
              <w:tblW w:w="9684" w:type="dxa"/>
              <w:tblInd w:w="360" w:type="dxa"/>
              <w:tblLayout w:type="fixed"/>
              <w:tblLook w:val="04A0" w:firstRow="1" w:lastRow="0" w:firstColumn="1" w:lastColumn="0" w:noHBand="0" w:noVBand="1"/>
            </w:tblPr>
            <w:tblGrid>
              <w:gridCol w:w="1280"/>
              <w:gridCol w:w="1412"/>
              <w:gridCol w:w="1002"/>
              <w:gridCol w:w="1174"/>
              <w:gridCol w:w="1294"/>
              <w:gridCol w:w="1174"/>
              <w:gridCol w:w="1174"/>
              <w:gridCol w:w="1174"/>
            </w:tblGrid>
            <w:tr w:rsidR="00AB564C" w:rsidRPr="004B5888" w14:paraId="1F7F597E" w14:textId="77777777" w:rsidTr="00CC684A">
              <w:tc>
                <w:tcPr>
                  <w:tcW w:w="1283" w:type="dxa"/>
                  <w:shd w:val="clear" w:color="auto" w:fill="CCCC00"/>
                </w:tcPr>
                <w:p w14:paraId="329CE347" w14:textId="77777777" w:rsidR="00AB564C" w:rsidRPr="006928B6" w:rsidRDefault="00AB564C" w:rsidP="00CC684A">
                  <w:pPr>
                    <w:jc w:val="both"/>
                    <w:rPr>
                      <w:b/>
                      <w:color w:val="000000" w:themeColor="text1"/>
                      <w:sz w:val="20"/>
                      <w:szCs w:val="20"/>
                    </w:rPr>
                  </w:pPr>
                  <w:r w:rsidRPr="006928B6">
                    <w:rPr>
                      <w:b/>
                      <w:color w:val="000000" w:themeColor="text1"/>
                      <w:sz w:val="20"/>
                      <w:szCs w:val="20"/>
                    </w:rPr>
                    <w:t>Pokazatelj rezultata</w:t>
                  </w:r>
                </w:p>
              </w:tc>
              <w:tc>
                <w:tcPr>
                  <w:tcW w:w="1416" w:type="dxa"/>
                  <w:shd w:val="clear" w:color="auto" w:fill="CCCC00"/>
                </w:tcPr>
                <w:p w14:paraId="47C7F6A8" w14:textId="77777777" w:rsidR="00AB564C" w:rsidRPr="006928B6" w:rsidRDefault="00AB564C" w:rsidP="00CC684A">
                  <w:pPr>
                    <w:jc w:val="both"/>
                    <w:rPr>
                      <w:b/>
                      <w:color w:val="000000" w:themeColor="text1"/>
                      <w:sz w:val="20"/>
                      <w:szCs w:val="20"/>
                    </w:rPr>
                  </w:pPr>
                  <w:r w:rsidRPr="006928B6">
                    <w:rPr>
                      <w:b/>
                      <w:color w:val="000000" w:themeColor="text1"/>
                      <w:sz w:val="20"/>
                      <w:szCs w:val="20"/>
                    </w:rPr>
                    <w:t>Definicija</w:t>
                  </w:r>
                </w:p>
              </w:tc>
              <w:tc>
                <w:tcPr>
                  <w:tcW w:w="1003" w:type="dxa"/>
                  <w:shd w:val="clear" w:color="auto" w:fill="CCCC00"/>
                </w:tcPr>
                <w:p w14:paraId="5D4E5908" w14:textId="77777777" w:rsidR="00AB564C" w:rsidRPr="006928B6" w:rsidRDefault="00AB564C" w:rsidP="00CC684A">
                  <w:pPr>
                    <w:jc w:val="both"/>
                    <w:rPr>
                      <w:b/>
                      <w:color w:val="000000" w:themeColor="text1"/>
                      <w:sz w:val="20"/>
                      <w:szCs w:val="20"/>
                    </w:rPr>
                  </w:pPr>
                  <w:r w:rsidRPr="006928B6">
                    <w:rPr>
                      <w:b/>
                      <w:color w:val="000000" w:themeColor="text1"/>
                      <w:sz w:val="20"/>
                      <w:szCs w:val="20"/>
                    </w:rPr>
                    <w:t>Jedinica</w:t>
                  </w:r>
                </w:p>
              </w:tc>
              <w:tc>
                <w:tcPr>
                  <w:tcW w:w="1176" w:type="dxa"/>
                  <w:shd w:val="clear" w:color="auto" w:fill="CCCC00"/>
                </w:tcPr>
                <w:p w14:paraId="21BA651F" w14:textId="77777777" w:rsidR="00AB564C" w:rsidRPr="006928B6" w:rsidRDefault="00AB564C" w:rsidP="00CC684A">
                  <w:pPr>
                    <w:jc w:val="both"/>
                    <w:rPr>
                      <w:b/>
                      <w:color w:val="000000" w:themeColor="text1"/>
                      <w:sz w:val="20"/>
                      <w:szCs w:val="20"/>
                    </w:rPr>
                  </w:pPr>
                  <w:r w:rsidRPr="006928B6">
                    <w:rPr>
                      <w:b/>
                      <w:color w:val="000000" w:themeColor="text1"/>
                      <w:sz w:val="20"/>
                      <w:szCs w:val="20"/>
                    </w:rPr>
                    <w:t>Polazna vrijednost</w:t>
                  </w:r>
                </w:p>
              </w:tc>
              <w:tc>
                <w:tcPr>
                  <w:tcW w:w="1278" w:type="dxa"/>
                  <w:shd w:val="clear" w:color="auto" w:fill="CCCC00"/>
                </w:tcPr>
                <w:p w14:paraId="06C6083E" w14:textId="77777777" w:rsidR="00AB564C" w:rsidRPr="006928B6" w:rsidRDefault="00AB564C" w:rsidP="00CC684A">
                  <w:pPr>
                    <w:jc w:val="both"/>
                    <w:rPr>
                      <w:b/>
                      <w:sz w:val="20"/>
                      <w:szCs w:val="20"/>
                    </w:rPr>
                  </w:pPr>
                  <w:r w:rsidRPr="006928B6">
                    <w:rPr>
                      <w:b/>
                      <w:sz w:val="20"/>
                      <w:szCs w:val="20"/>
                    </w:rPr>
                    <w:t>Izvor podataka</w:t>
                  </w:r>
                </w:p>
              </w:tc>
              <w:tc>
                <w:tcPr>
                  <w:tcW w:w="1176" w:type="dxa"/>
                  <w:shd w:val="clear" w:color="auto" w:fill="CCCC00"/>
                </w:tcPr>
                <w:p w14:paraId="7636EBEA" w14:textId="77777777" w:rsidR="00AB564C" w:rsidRPr="006928B6" w:rsidRDefault="00AB564C" w:rsidP="00CC684A">
                  <w:pPr>
                    <w:jc w:val="both"/>
                    <w:rPr>
                      <w:b/>
                      <w:sz w:val="20"/>
                      <w:szCs w:val="20"/>
                    </w:rPr>
                  </w:pPr>
                  <w:r w:rsidRPr="006928B6">
                    <w:rPr>
                      <w:b/>
                      <w:sz w:val="20"/>
                      <w:szCs w:val="20"/>
                    </w:rPr>
                    <w:t>Ciljana vrijednost 202</w:t>
                  </w:r>
                  <w:r>
                    <w:rPr>
                      <w:b/>
                      <w:sz w:val="20"/>
                      <w:szCs w:val="20"/>
                    </w:rPr>
                    <w:t>5</w:t>
                  </w:r>
                  <w:r w:rsidRPr="006928B6">
                    <w:rPr>
                      <w:b/>
                      <w:sz w:val="20"/>
                      <w:szCs w:val="20"/>
                    </w:rPr>
                    <w:t>.</w:t>
                  </w:r>
                </w:p>
              </w:tc>
              <w:tc>
                <w:tcPr>
                  <w:tcW w:w="1176" w:type="dxa"/>
                  <w:shd w:val="clear" w:color="auto" w:fill="CCCC00"/>
                </w:tcPr>
                <w:p w14:paraId="34057575" w14:textId="77777777" w:rsidR="00AB564C" w:rsidRPr="006928B6" w:rsidRDefault="00AB564C" w:rsidP="00CC684A">
                  <w:pPr>
                    <w:jc w:val="both"/>
                    <w:rPr>
                      <w:b/>
                      <w:color w:val="000000" w:themeColor="text1"/>
                      <w:sz w:val="20"/>
                      <w:szCs w:val="20"/>
                    </w:rPr>
                  </w:pPr>
                  <w:r w:rsidRPr="006928B6">
                    <w:rPr>
                      <w:b/>
                      <w:color w:val="000000" w:themeColor="text1"/>
                      <w:sz w:val="20"/>
                      <w:szCs w:val="20"/>
                    </w:rPr>
                    <w:t>Ciljana vrijednost 202</w:t>
                  </w:r>
                  <w:r>
                    <w:rPr>
                      <w:b/>
                      <w:color w:val="000000" w:themeColor="text1"/>
                      <w:sz w:val="20"/>
                      <w:szCs w:val="20"/>
                    </w:rPr>
                    <w:t>6</w:t>
                  </w:r>
                  <w:r w:rsidRPr="006928B6">
                    <w:rPr>
                      <w:b/>
                      <w:color w:val="000000" w:themeColor="text1"/>
                      <w:sz w:val="20"/>
                      <w:szCs w:val="20"/>
                    </w:rPr>
                    <w:t>.</w:t>
                  </w:r>
                </w:p>
              </w:tc>
              <w:tc>
                <w:tcPr>
                  <w:tcW w:w="1176" w:type="dxa"/>
                  <w:shd w:val="clear" w:color="auto" w:fill="CCCC00"/>
                </w:tcPr>
                <w:p w14:paraId="5077D04F" w14:textId="77777777" w:rsidR="00AB564C" w:rsidRPr="006928B6" w:rsidRDefault="00AB564C" w:rsidP="00CC684A">
                  <w:pPr>
                    <w:jc w:val="both"/>
                    <w:rPr>
                      <w:b/>
                      <w:color w:val="000000" w:themeColor="text1"/>
                      <w:sz w:val="20"/>
                      <w:szCs w:val="20"/>
                    </w:rPr>
                  </w:pPr>
                  <w:r w:rsidRPr="006928B6">
                    <w:rPr>
                      <w:b/>
                      <w:color w:val="000000" w:themeColor="text1"/>
                      <w:sz w:val="20"/>
                      <w:szCs w:val="20"/>
                    </w:rPr>
                    <w:t>Ciljana vrijednost 202</w:t>
                  </w:r>
                  <w:r>
                    <w:rPr>
                      <w:b/>
                      <w:color w:val="000000" w:themeColor="text1"/>
                      <w:sz w:val="20"/>
                      <w:szCs w:val="20"/>
                    </w:rPr>
                    <w:t>7</w:t>
                  </w:r>
                  <w:r w:rsidRPr="006928B6">
                    <w:rPr>
                      <w:b/>
                      <w:color w:val="000000" w:themeColor="text1"/>
                      <w:sz w:val="20"/>
                      <w:szCs w:val="20"/>
                    </w:rPr>
                    <w:t>.</w:t>
                  </w:r>
                </w:p>
              </w:tc>
            </w:tr>
            <w:tr w:rsidR="00AB564C" w:rsidRPr="004B5888" w14:paraId="11A5FCC7" w14:textId="77777777" w:rsidTr="00CC684A">
              <w:tc>
                <w:tcPr>
                  <w:tcW w:w="1283" w:type="dxa"/>
                </w:tcPr>
                <w:p w14:paraId="7398F4BC" w14:textId="77777777" w:rsidR="00AB564C" w:rsidRPr="004B5888" w:rsidRDefault="00AB564C" w:rsidP="00CC684A">
                  <w:pPr>
                    <w:jc w:val="both"/>
                    <w:rPr>
                      <w:color w:val="000000" w:themeColor="text1"/>
                      <w:sz w:val="20"/>
                      <w:szCs w:val="20"/>
                    </w:rPr>
                  </w:pPr>
                  <w:r w:rsidRPr="004B5888">
                    <w:rPr>
                      <w:color w:val="000000" w:themeColor="text1"/>
                      <w:sz w:val="20"/>
                      <w:szCs w:val="20"/>
                    </w:rPr>
                    <w:t xml:space="preserve">Kilometri </w:t>
                  </w:r>
                  <w:r>
                    <w:rPr>
                      <w:color w:val="000000" w:themeColor="text1"/>
                      <w:sz w:val="20"/>
                      <w:szCs w:val="20"/>
                    </w:rPr>
                    <w:t>sanirane</w:t>
                  </w:r>
                  <w:r w:rsidRPr="004B5888">
                    <w:rPr>
                      <w:color w:val="000000" w:themeColor="text1"/>
                      <w:sz w:val="20"/>
                      <w:szCs w:val="20"/>
                    </w:rPr>
                    <w:t xml:space="preserve"> ceste</w:t>
                  </w:r>
                </w:p>
              </w:tc>
              <w:tc>
                <w:tcPr>
                  <w:tcW w:w="1416" w:type="dxa"/>
                </w:tcPr>
                <w:p w14:paraId="4DF1D8D1" w14:textId="77777777" w:rsidR="00AB564C" w:rsidRPr="004B5888" w:rsidRDefault="00AB564C" w:rsidP="00CC684A">
                  <w:pPr>
                    <w:jc w:val="both"/>
                    <w:rPr>
                      <w:color w:val="000000" w:themeColor="text1"/>
                      <w:sz w:val="20"/>
                      <w:szCs w:val="20"/>
                    </w:rPr>
                  </w:pPr>
                  <w:r w:rsidRPr="004B5888">
                    <w:rPr>
                      <w:color w:val="000000" w:themeColor="text1"/>
                      <w:sz w:val="20"/>
                      <w:szCs w:val="20"/>
                    </w:rPr>
                    <w:t>Povećanje komunalnog standarda i kvalitete života na području Polana</w:t>
                  </w:r>
                </w:p>
              </w:tc>
              <w:tc>
                <w:tcPr>
                  <w:tcW w:w="1003" w:type="dxa"/>
                </w:tcPr>
                <w:p w14:paraId="5217A1F7" w14:textId="77777777" w:rsidR="00AB564C" w:rsidRPr="004B5888" w:rsidRDefault="00AB564C" w:rsidP="00CC684A">
                  <w:pPr>
                    <w:jc w:val="both"/>
                    <w:rPr>
                      <w:color w:val="000000" w:themeColor="text1"/>
                      <w:sz w:val="20"/>
                      <w:szCs w:val="20"/>
                    </w:rPr>
                  </w:pPr>
                  <w:r w:rsidRPr="004B5888">
                    <w:rPr>
                      <w:color w:val="000000" w:themeColor="text1"/>
                      <w:sz w:val="20"/>
                      <w:szCs w:val="20"/>
                    </w:rPr>
                    <w:t>km</w:t>
                  </w:r>
                </w:p>
              </w:tc>
              <w:tc>
                <w:tcPr>
                  <w:tcW w:w="1176" w:type="dxa"/>
                </w:tcPr>
                <w:p w14:paraId="6FAD6AFA" w14:textId="77777777" w:rsidR="00AB564C" w:rsidRPr="004B5888" w:rsidRDefault="00AB564C" w:rsidP="00CC684A">
                  <w:pPr>
                    <w:jc w:val="both"/>
                    <w:rPr>
                      <w:color w:val="000000" w:themeColor="text1"/>
                      <w:sz w:val="20"/>
                      <w:szCs w:val="20"/>
                    </w:rPr>
                  </w:pPr>
                  <w:r>
                    <w:rPr>
                      <w:color w:val="000000" w:themeColor="text1"/>
                      <w:sz w:val="20"/>
                      <w:szCs w:val="20"/>
                    </w:rPr>
                    <w:t>0</w:t>
                  </w:r>
                </w:p>
              </w:tc>
              <w:tc>
                <w:tcPr>
                  <w:tcW w:w="1278" w:type="dxa"/>
                </w:tcPr>
                <w:p w14:paraId="6AEDE863" w14:textId="77777777" w:rsidR="00AB564C" w:rsidRPr="004B5888" w:rsidRDefault="00AB564C" w:rsidP="00CC684A">
                  <w:pPr>
                    <w:jc w:val="both"/>
                    <w:rPr>
                      <w:color w:val="000000" w:themeColor="text1"/>
                      <w:sz w:val="20"/>
                      <w:szCs w:val="20"/>
                    </w:rPr>
                  </w:pPr>
                  <w:r w:rsidRPr="004B5888">
                    <w:rPr>
                      <w:color w:val="000000" w:themeColor="text1"/>
                      <w:sz w:val="20"/>
                      <w:szCs w:val="20"/>
                    </w:rPr>
                    <w:t>Registar nerazvrstanih cesta</w:t>
                  </w:r>
                </w:p>
              </w:tc>
              <w:tc>
                <w:tcPr>
                  <w:tcW w:w="1176" w:type="dxa"/>
                </w:tcPr>
                <w:p w14:paraId="43F909A3" w14:textId="77777777" w:rsidR="00AB564C" w:rsidRPr="004B5888" w:rsidRDefault="00AB564C" w:rsidP="00CC684A">
                  <w:pPr>
                    <w:jc w:val="both"/>
                    <w:rPr>
                      <w:color w:val="000000" w:themeColor="text1"/>
                      <w:sz w:val="20"/>
                      <w:szCs w:val="20"/>
                    </w:rPr>
                  </w:pPr>
                  <w:r w:rsidRPr="004B5888">
                    <w:rPr>
                      <w:color w:val="000000" w:themeColor="text1"/>
                      <w:sz w:val="20"/>
                      <w:szCs w:val="20"/>
                    </w:rPr>
                    <w:t>0</w:t>
                  </w:r>
                  <w:r>
                    <w:rPr>
                      <w:color w:val="000000" w:themeColor="text1"/>
                      <w:sz w:val="20"/>
                      <w:szCs w:val="20"/>
                    </w:rPr>
                    <w:t>,6</w:t>
                  </w:r>
                </w:p>
              </w:tc>
              <w:tc>
                <w:tcPr>
                  <w:tcW w:w="1176" w:type="dxa"/>
                </w:tcPr>
                <w:p w14:paraId="43F38CCE" w14:textId="77777777" w:rsidR="00AB564C" w:rsidRPr="004B5888" w:rsidRDefault="00AB564C" w:rsidP="00CC684A">
                  <w:pPr>
                    <w:jc w:val="both"/>
                    <w:rPr>
                      <w:color w:val="000000" w:themeColor="text1"/>
                      <w:sz w:val="20"/>
                      <w:szCs w:val="20"/>
                    </w:rPr>
                  </w:pPr>
                  <w:r w:rsidRPr="004B5888">
                    <w:rPr>
                      <w:color w:val="000000" w:themeColor="text1"/>
                      <w:sz w:val="20"/>
                      <w:szCs w:val="20"/>
                    </w:rPr>
                    <w:t>0</w:t>
                  </w:r>
                </w:p>
              </w:tc>
              <w:tc>
                <w:tcPr>
                  <w:tcW w:w="1176" w:type="dxa"/>
                </w:tcPr>
                <w:p w14:paraId="716D8576" w14:textId="77777777" w:rsidR="00AB564C" w:rsidRPr="004B5888" w:rsidRDefault="00AB564C" w:rsidP="00CC684A">
                  <w:pPr>
                    <w:jc w:val="both"/>
                    <w:rPr>
                      <w:color w:val="000000" w:themeColor="text1"/>
                      <w:sz w:val="20"/>
                      <w:szCs w:val="20"/>
                    </w:rPr>
                  </w:pPr>
                  <w:r>
                    <w:rPr>
                      <w:color w:val="000000" w:themeColor="text1"/>
                      <w:sz w:val="20"/>
                      <w:szCs w:val="20"/>
                    </w:rPr>
                    <w:t>0</w:t>
                  </w:r>
                </w:p>
              </w:tc>
            </w:tr>
          </w:tbl>
          <w:p w14:paraId="27DF09FA" w14:textId="77777777" w:rsidR="00AB564C" w:rsidRDefault="00AB564C" w:rsidP="00CC684A">
            <w:pPr>
              <w:ind w:left="360"/>
              <w:jc w:val="both"/>
              <w:rPr>
                <w:b/>
                <w:color w:val="000000" w:themeColor="text1"/>
              </w:rPr>
            </w:pPr>
          </w:p>
          <w:p w14:paraId="328E91B0" w14:textId="77777777" w:rsidR="00AB564C" w:rsidRDefault="00AB564C" w:rsidP="00CC684A">
            <w:pPr>
              <w:spacing w:before="100" w:beforeAutospacing="1"/>
              <w:contextualSpacing/>
              <w:jc w:val="both"/>
              <w:rPr>
                <w:b/>
              </w:rPr>
            </w:pPr>
          </w:p>
          <w:p w14:paraId="2277ECEC" w14:textId="77777777" w:rsidR="00AB564C" w:rsidRPr="00661557" w:rsidRDefault="00AB564C" w:rsidP="00CC684A">
            <w:pPr>
              <w:spacing w:before="100" w:beforeAutospacing="1"/>
              <w:contextualSpacing/>
              <w:jc w:val="both"/>
              <w:rPr>
                <w:b/>
              </w:rPr>
            </w:pPr>
            <w:r>
              <w:rPr>
                <w:b/>
              </w:rPr>
              <w:lastRenderedPageBreak/>
              <w:t>KAPITALNI PROJEKT K160163</w:t>
            </w:r>
            <w:r w:rsidRPr="00661557">
              <w:rPr>
                <w:b/>
              </w:rPr>
              <w:t xml:space="preserve"> UREĐENJE STEPENICA PREMA ŽELJEZNIČKOM KOLODVORU</w:t>
            </w:r>
          </w:p>
          <w:p w14:paraId="6DC8E75C" w14:textId="77777777" w:rsidR="00AB564C" w:rsidRPr="00EE2625" w:rsidRDefault="00AB564C" w:rsidP="00CC684A">
            <w:pPr>
              <w:spacing w:before="100" w:beforeAutospacing="1"/>
              <w:contextualSpacing/>
              <w:jc w:val="both"/>
              <w:rPr>
                <w:b/>
              </w:rPr>
            </w:pPr>
            <w:r>
              <w:t xml:space="preserve">Planira se u iznosu od 50.000,00 eura u 2025. Projekt uključuje demontažu postojećeg granitnog opločenja stepeništa (gazišta i čela), pripremu podne plohe za ponovnu montažu, čišćenje ploča u dobrom stanju za ponovnu montažu te nabava potrebnih novih ploča i ponovna montaža, izgradnju potpornog zida i elektrotehničke radove postavljanja rasvjete na predmetnoj lokaciji. </w:t>
            </w:r>
          </w:p>
          <w:p w14:paraId="4F609527" w14:textId="77777777" w:rsidR="00AB564C" w:rsidRPr="004D3EAD" w:rsidRDefault="00AB564C" w:rsidP="00CC684A">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b/>
                <w:bCs/>
              </w:rPr>
            </w:pPr>
            <w:r w:rsidRPr="004D3EAD">
              <w:rPr>
                <w:b/>
                <w:bCs/>
              </w:rPr>
              <w:t>Pokazatelji rezultata</w:t>
            </w:r>
          </w:p>
          <w:tbl>
            <w:tblPr>
              <w:tblStyle w:val="Reetkatablice"/>
              <w:tblW w:w="0" w:type="auto"/>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AB564C" w:rsidRPr="004D3EAD" w14:paraId="7DA96D4B"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746E630" w14:textId="77777777" w:rsidR="00AB564C" w:rsidRPr="004D3EAD" w:rsidRDefault="00AB564C" w:rsidP="00CC684A">
                  <w:pPr>
                    <w:jc w:val="center"/>
                    <w:rPr>
                      <w:bCs/>
                      <w:sz w:val="20"/>
                      <w:szCs w:val="20"/>
                    </w:rPr>
                  </w:pPr>
                  <w:r w:rsidRPr="004D3EAD">
                    <w:rPr>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5F9A44B" w14:textId="77777777" w:rsidR="00AB564C" w:rsidRPr="004D3EAD" w:rsidRDefault="00AB564C" w:rsidP="00CC684A">
                  <w:pPr>
                    <w:jc w:val="center"/>
                    <w:rPr>
                      <w:bCs/>
                      <w:sz w:val="20"/>
                      <w:szCs w:val="20"/>
                    </w:rPr>
                  </w:pPr>
                  <w:r w:rsidRPr="004D3EAD">
                    <w:rPr>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5209774" w14:textId="77777777" w:rsidR="00AB564C" w:rsidRPr="004D3EAD" w:rsidRDefault="00AB564C" w:rsidP="00CC684A">
                  <w:pPr>
                    <w:jc w:val="center"/>
                    <w:rPr>
                      <w:bCs/>
                      <w:sz w:val="20"/>
                      <w:szCs w:val="20"/>
                    </w:rPr>
                  </w:pPr>
                  <w:r w:rsidRPr="004D3EAD">
                    <w:rPr>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E5F1E8C" w14:textId="77777777" w:rsidR="00AB564C" w:rsidRPr="004D3EAD" w:rsidRDefault="00AB564C" w:rsidP="00CC684A">
                  <w:pPr>
                    <w:jc w:val="center"/>
                    <w:rPr>
                      <w:bCs/>
                      <w:sz w:val="20"/>
                      <w:szCs w:val="20"/>
                    </w:rPr>
                  </w:pPr>
                  <w:r w:rsidRPr="004D3EAD">
                    <w:rPr>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223BFCC" w14:textId="77777777" w:rsidR="00AB564C" w:rsidRPr="004D3EAD" w:rsidRDefault="00AB564C" w:rsidP="00CC684A">
                  <w:pPr>
                    <w:jc w:val="center"/>
                    <w:rPr>
                      <w:bCs/>
                      <w:sz w:val="20"/>
                      <w:szCs w:val="20"/>
                    </w:rPr>
                  </w:pPr>
                  <w:r w:rsidRPr="004D3EAD">
                    <w:rPr>
                      <w:bCs/>
                      <w:sz w:val="20"/>
                      <w:szCs w:val="20"/>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081ADE8"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5</w:t>
                  </w:r>
                  <w:r w:rsidRPr="004D3EAD">
                    <w:rPr>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79F96AFB"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6</w:t>
                  </w:r>
                  <w:r w:rsidRPr="004D3EAD">
                    <w:rPr>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708A1DE2"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7</w:t>
                  </w:r>
                  <w:r w:rsidRPr="004D3EAD">
                    <w:rPr>
                      <w:bCs/>
                      <w:sz w:val="20"/>
                      <w:szCs w:val="20"/>
                    </w:rPr>
                    <w:t>.</w:t>
                  </w:r>
                </w:p>
              </w:tc>
            </w:tr>
            <w:tr w:rsidR="00AB564C" w:rsidRPr="004D3EAD" w14:paraId="00228E85" w14:textId="77777777" w:rsidTr="00CC684A">
              <w:tc>
                <w:tcPr>
                  <w:tcW w:w="2011" w:type="dxa"/>
                  <w:tcBorders>
                    <w:top w:val="single" w:sz="4" w:space="0" w:color="auto"/>
                    <w:left w:val="single" w:sz="4" w:space="0" w:color="auto"/>
                    <w:bottom w:val="single" w:sz="4" w:space="0" w:color="auto"/>
                    <w:right w:val="single" w:sz="4" w:space="0" w:color="auto"/>
                  </w:tcBorders>
                  <w:vAlign w:val="center"/>
                </w:tcPr>
                <w:p w14:paraId="67D2E2BC" w14:textId="77777777" w:rsidR="00AB564C" w:rsidRPr="004D3EAD" w:rsidRDefault="00AB564C" w:rsidP="00CC684A">
                  <w:pPr>
                    <w:jc w:val="center"/>
                    <w:rPr>
                      <w:bCs/>
                      <w:i/>
                      <w:sz w:val="20"/>
                      <w:szCs w:val="20"/>
                    </w:rPr>
                  </w:pPr>
                  <w:r>
                    <w:rPr>
                      <w:bCs/>
                      <w:sz w:val="20"/>
                      <w:szCs w:val="20"/>
                    </w:rPr>
                    <w:t>Uređenje, funkcionalnost i sigurnost kretanja stepeništem</w:t>
                  </w:r>
                </w:p>
              </w:tc>
              <w:tc>
                <w:tcPr>
                  <w:tcW w:w="1560" w:type="dxa"/>
                  <w:tcBorders>
                    <w:top w:val="single" w:sz="4" w:space="0" w:color="auto"/>
                    <w:left w:val="single" w:sz="4" w:space="0" w:color="auto"/>
                    <w:bottom w:val="single" w:sz="4" w:space="0" w:color="auto"/>
                    <w:right w:val="single" w:sz="4" w:space="0" w:color="auto"/>
                  </w:tcBorders>
                  <w:vAlign w:val="center"/>
                </w:tcPr>
                <w:p w14:paraId="20513651" w14:textId="77777777" w:rsidR="00AB564C" w:rsidRPr="00AF2450" w:rsidRDefault="00AB564C" w:rsidP="00CC684A">
                  <w:pPr>
                    <w:jc w:val="center"/>
                    <w:rPr>
                      <w:bCs/>
                      <w:sz w:val="20"/>
                      <w:szCs w:val="20"/>
                    </w:rPr>
                  </w:pPr>
                  <w:r>
                    <w:rPr>
                      <w:bCs/>
                      <w:sz w:val="20"/>
                      <w:szCs w:val="20"/>
                    </w:rPr>
                    <w:t>Pokazatelj se odnosi na dužinu potrebnih radova uređenja</w:t>
                  </w:r>
                </w:p>
              </w:tc>
              <w:tc>
                <w:tcPr>
                  <w:tcW w:w="1118" w:type="dxa"/>
                  <w:tcBorders>
                    <w:top w:val="single" w:sz="4" w:space="0" w:color="auto"/>
                    <w:left w:val="single" w:sz="4" w:space="0" w:color="auto"/>
                    <w:bottom w:val="single" w:sz="4" w:space="0" w:color="auto"/>
                    <w:right w:val="single" w:sz="4" w:space="0" w:color="auto"/>
                  </w:tcBorders>
                  <w:vAlign w:val="center"/>
                </w:tcPr>
                <w:p w14:paraId="669D8A1B" w14:textId="77777777" w:rsidR="00AB564C" w:rsidRPr="004D3EAD" w:rsidRDefault="00AB564C" w:rsidP="00CC684A">
                  <w:pPr>
                    <w:jc w:val="center"/>
                    <w:rPr>
                      <w:bCs/>
                      <w:i/>
                      <w:sz w:val="20"/>
                      <w:szCs w:val="20"/>
                    </w:rPr>
                  </w:pPr>
                  <w:r>
                    <w:rPr>
                      <w:bCs/>
                      <w:sz w:val="20"/>
                      <w:szCs w:val="20"/>
                    </w:rPr>
                    <w:t>m'</w:t>
                  </w:r>
                </w:p>
              </w:tc>
              <w:tc>
                <w:tcPr>
                  <w:tcW w:w="1119" w:type="dxa"/>
                  <w:tcBorders>
                    <w:top w:val="single" w:sz="4" w:space="0" w:color="auto"/>
                    <w:left w:val="single" w:sz="4" w:space="0" w:color="auto"/>
                    <w:bottom w:val="single" w:sz="4" w:space="0" w:color="auto"/>
                    <w:right w:val="single" w:sz="4" w:space="0" w:color="auto"/>
                  </w:tcBorders>
                  <w:vAlign w:val="center"/>
                </w:tcPr>
                <w:p w14:paraId="44C80EFE" w14:textId="77777777" w:rsidR="00AB564C" w:rsidRPr="00661557" w:rsidRDefault="00AB564C" w:rsidP="00CC684A">
                  <w:pPr>
                    <w:jc w:val="center"/>
                    <w:rPr>
                      <w:bCs/>
                      <w:iCs/>
                      <w:sz w:val="20"/>
                      <w:szCs w:val="20"/>
                    </w:rPr>
                  </w:pPr>
                  <w:r w:rsidRPr="00661557">
                    <w:rPr>
                      <w:bCs/>
                      <w:iCs/>
                      <w:sz w:val="20"/>
                      <w:szCs w:val="20"/>
                    </w:rPr>
                    <w:t>0</w:t>
                  </w:r>
                </w:p>
              </w:tc>
              <w:tc>
                <w:tcPr>
                  <w:tcW w:w="1119" w:type="dxa"/>
                  <w:tcBorders>
                    <w:top w:val="single" w:sz="4" w:space="0" w:color="auto"/>
                    <w:left w:val="single" w:sz="4" w:space="0" w:color="auto"/>
                    <w:bottom w:val="single" w:sz="4" w:space="0" w:color="auto"/>
                    <w:right w:val="single" w:sz="4" w:space="0" w:color="auto"/>
                  </w:tcBorders>
                  <w:vAlign w:val="center"/>
                </w:tcPr>
                <w:p w14:paraId="49F3F04D" w14:textId="77777777" w:rsidR="00AB564C" w:rsidRPr="00AF2450" w:rsidRDefault="00AB564C" w:rsidP="00CC684A">
                  <w:pPr>
                    <w:jc w:val="center"/>
                    <w:rPr>
                      <w:bCs/>
                      <w:sz w:val="20"/>
                      <w:szCs w:val="20"/>
                    </w:rPr>
                  </w:pPr>
                  <w:r>
                    <w:rPr>
                      <w:color w:val="000000" w:themeColor="text1"/>
                      <w:sz w:val="20"/>
                      <w:szCs w:val="20"/>
                    </w:rPr>
                    <w:t>Upravni o</w:t>
                  </w:r>
                  <w:r w:rsidRPr="007B5C79">
                    <w:rPr>
                      <w:color w:val="000000" w:themeColor="text1"/>
                      <w:sz w:val="20"/>
                      <w:szCs w:val="20"/>
                    </w:rPr>
                    <w:t>djel  za komunalni sustav, imovinu, promet i zaštitu okoliša</w:t>
                  </w:r>
                </w:p>
              </w:tc>
              <w:tc>
                <w:tcPr>
                  <w:tcW w:w="1119" w:type="dxa"/>
                  <w:tcBorders>
                    <w:top w:val="single" w:sz="4" w:space="0" w:color="auto"/>
                    <w:left w:val="single" w:sz="4" w:space="0" w:color="auto"/>
                    <w:bottom w:val="single" w:sz="4" w:space="0" w:color="auto"/>
                    <w:right w:val="single" w:sz="4" w:space="0" w:color="auto"/>
                  </w:tcBorders>
                  <w:vAlign w:val="center"/>
                </w:tcPr>
                <w:p w14:paraId="2E56A57F" w14:textId="77777777" w:rsidR="00AB564C" w:rsidRPr="00DA0356" w:rsidRDefault="00AB564C" w:rsidP="00CC684A">
                  <w:pPr>
                    <w:jc w:val="center"/>
                    <w:rPr>
                      <w:bCs/>
                      <w:sz w:val="20"/>
                      <w:szCs w:val="20"/>
                    </w:rPr>
                  </w:pPr>
                  <w:r>
                    <w:rPr>
                      <w:bCs/>
                      <w:sz w:val="20"/>
                      <w:szCs w:val="20"/>
                    </w:rPr>
                    <w:t>80</w:t>
                  </w:r>
                </w:p>
              </w:tc>
              <w:tc>
                <w:tcPr>
                  <w:tcW w:w="1119" w:type="dxa"/>
                  <w:tcBorders>
                    <w:top w:val="single" w:sz="4" w:space="0" w:color="auto"/>
                    <w:left w:val="single" w:sz="4" w:space="0" w:color="auto"/>
                    <w:bottom w:val="single" w:sz="4" w:space="0" w:color="auto"/>
                    <w:right w:val="single" w:sz="4" w:space="0" w:color="auto"/>
                  </w:tcBorders>
                  <w:vAlign w:val="center"/>
                </w:tcPr>
                <w:p w14:paraId="4D17C5B7" w14:textId="77777777" w:rsidR="00AB564C" w:rsidRPr="00DA0356" w:rsidRDefault="00AB564C" w:rsidP="00CC684A">
                  <w:pPr>
                    <w:jc w:val="center"/>
                    <w:rPr>
                      <w:bCs/>
                      <w:sz w:val="20"/>
                      <w:szCs w:val="20"/>
                    </w:rPr>
                  </w:pPr>
                  <w:r>
                    <w:rPr>
                      <w:bCs/>
                      <w:sz w:val="20"/>
                      <w:szCs w:val="20"/>
                    </w:rPr>
                    <w:t>0</w:t>
                  </w:r>
                </w:p>
              </w:tc>
              <w:tc>
                <w:tcPr>
                  <w:tcW w:w="1119" w:type="dxa"/>
                  <w:tcBorders>
                    <w:top w:val="single" w:sz="4" w:space="0" w:color="auto"/>
                    <w:left w:val="single" w:sz="4" w:space="0" w:color="auto"/>
                    <w:bottom w:val="single" w:sz="4" w:space="0" w:color="auto"/>
                    <w:right w:val="single" w:sz="4" w:space="0" w:color="auto"/>
                  </w:tcBorders>
                  <w:vAlign w:val="center"/>
                </w:tcPr>
                <w:p w14:paraId="2408C963" w14:textId="77777777" w:rsidR="00AB564C" w:rsidRPr="00DA0356" w:rsidRDefault="00AB564C" w:rsidP="00CC684A">
                  <w:pPr>
                    <w:jc w:val="center"/>
                    <w:rPr>
                      <w:bCs/>
                      <w:sz w:val="20"/>
                      <w:szCs w:val="20"/>
                    </w:rPr>
                  </w:pPr>
                  <w:r>
                    <w:rPr>
                      <w:bCs/>
                      <w:sz w:val="20"/>
                      <w:szCs w:val="20"/>
                    </w:rPr>
                    <w:t>0</w:t>
                  </w:r>
                </w:p>
              </w:tc>
            </w:tr>
          </w:tbl>
          <w:p w14:paraId="48C23698" w14:textId="77777777" w:rsidR="00AB564C" w:rsidRDefault="00AB564C" w:rsidP="00CC684A">
            <w:pPr>
              <w:ind w:left="360"/>
              <w:jc w:val="both"/>
            </w:pPr>
          </w:p>
          <w:p w14:paraId="5DB53A7D" w14:textId="77777777" w:rsidR="00AB564C" w:rsidRPr="00C94ADA" w:rsidRDefault="00AB564C" w:rsidP="00CC684A">
            <w:pPr>
              <w:ind w:left="360"/>
              <w:jc w:val="both"/>
              <w:rPr>
                <w:b/>
                <w:bCs/>
              </w:rPr>
            </w:pPr>
            <w:r w:rsidRPr="00C94ADA">
              <w:rPr>
                <w:b/>
                <w:bCs/>
              </w:rPr>
              <w:t>KAPITALNI PROJEKT K160165 UREĐEN</w:t>
            </w:r>
            <w:r>
              <w:rPr>
                <w:b/>
                <w:bCs/>
              </w:rPr>
              <w:t>J</w:t>
            </w:r>
            <w:r w:rsidRPr="00C94ADA">
              <w:rPr>
                <w:b/>
                <w:bCs/>
              </w:rPr>
              <w:t>E OKOLIŠA OKO VRTIĆA</w:t>
            </w:r>
          </w:p>
          <w:p w14:paraId="0C91AA66" w14:textId="77777777" w:rsidR="00AB564C" w:rsidRDefault="00AB564C" w:rsidP="00CC684A">
            <w:pPr>
              <w:jc w:val="both"/>
            </w:pPr>
            <w:r>
              <w:t xml:space="preserve">Planira se u iznosu od 30.000,00 eura, a odnosi se na uređenje parkirališne površine ugradnjom asfalta i izgradnjom upojnog bunara. </w:t>
            </w:r>
          </w:p>
          <w:p w14:paraId="4B42CE7D" w14:textId="77777777" w:rsidR="00AB564C" w:rsidRPr="004B5888" w:rsidRDefault="00AB564C" w:rsidP="00CC684A">
            <w:pPr>
              <w:ind w:left="360"/>
              <w:jc w:val="center"/>
              <w:rPr>
                <w:b/>
                <w:color w:val="000000" w:themeColor="text1"/>
              </w:rPr>
            </w:pPr>
            <w:r w:rsidRPr="004B5888">
              <w:rPr>
                <w:b/>
                <w:color w:val="000000" w:themeColor="text1"/>
              </w:rPr>
              <w:t>Pokazatelji rezultata</w:t>
            </w:r>
          </w:p>
          <w:tbl>
            <w:tblPr>
              <w:tblStyle w:val="Reetkatablice"/>
              <w:tblW w:w="10171" w:type="dxa"/>
              <w:tblInd w:w="360" w:type="dxa"/>
              <w:tblLayout w:type="fixed"/>
              <w:tblLook w:val="04A0" w:firstRow="1" w:lastRow="0" w:firstColumn="1" w:lastColumn="0" w:noHBand="0" w:noVBand="1"/>
            </w:tblPr>
            <w:tblGrid>
              <w:gridCol w:w="1324"/>
              <w:gridCol w:w="2407"/>
              <w:gridCol w:w="948"/>
              <w:gridCol w:w="1105"/>
              <w:gridCol w:w="1072"/>
              <w:gridCol w:w="1105"/>
              <w:gridCol w:w="1105"/>
              <w:gridCol w:w="1105"/>
            </w:tblGrid>
            <w:tr w:rsidR="00AB564C" w:rsidRPr="004B5888" w14:paraId="428F3E58" w14:textId="77777777" w:rsidTr="00CC684A">
              <w:tc>
                <w:tcPr>
                  <w:tcW w:w="1332" w:type="dxa"/>
                  <w:shd w:val="clear" w:color="auto" w:fill="CCCC00"/>
                </w:tcPr>
                <w:p w14:paraId="5CF87D88" w14:textId="77777777" w:rsidR="00AB564C" w:rsidRPr="00317A83" w:rsidRDefault="00AB564C" w:rsidP="00CC684A">
                  <w:pPr>
                    <w:jc w:val="both"/>
                    <w:rPr>
                      <w:b/>
                      <w:color w:val="000000" w:themeColor="text1"/>
                      <w:sz w:val="20"/>
                      <w:szCs w:val="20"/>
                    </w:rPr>
                  </w:pPr>
                  <w:r w:rsidRPr="00317A83">
                    <w:rPr>
                      <w:b/>
                      <w:color w:val="000000" w:themeColor="text1"/>
                      <w:sz w:val="20"/>
                      <w:szCs w:val="20"/>
                    </w:rPr>
                    <w:t>Pokazatelj rezultata</w:t>
                  </w:r>
                </w:p>
              </w:tc>
              <w:tc>
                <w:tcPr>
                  <w:tcW w:w="2447" w:type="dxa"/>
                  <w:shd w:val="clear" w:color="auto" w:fill="CCCC00"/>
                </w:tcPr>
                <w:p w14:paraId="43F4A85E" w14:textId="77777777" w:rsidR="00AB564C" w:rsidRPr="00317A83" w:rsidRDefault="00AB564C" w:rsidP="00CC684A">
                  <w:pPr>
                    <w:jc w:val="both"/>
                    <w:rPr>
                      <w:b/>
                      <w:color w:val="000000" w:themeColor="text1"/>
                      <w:sz w:val="20"/>
                      <w:szCs w:val="20"/>
                    </w:rPr>
                  </w:pPr>
                  <w:r w:rsidRPr="00317A83">
                    <w:rPr>
                      <w:b/>
                      <w:color w:val="000000" w:themeColor="text1"/>
                      <w:sz w:val="20"/>
                      <w:szCs w:val="20"/>
                    </w:rPr>
                    <w:t>Definicija</w:t>
                  </w:r>
                </w:p>
              </w:tc>
              <w:tc>
                <w:tcPr>
                  <w:tcW w:w="949" w:type="dxa"/>
                  <w:shd w:val="clear" w:color="auto" w:fill="CCCC00"/>
                </w:tcPr>
                <w:p w14:paraId="1BEBEF73" w14:textId="77777777" w:rsidR="00AB564C" w:rsidRPr="00317A83" w:rsidRDefault="00AB564C" w:rsidP="00CC684A">
                  <w:pPr>
                    <w:jc w:val="both"/>
                    <w:rPr>
                      <w:b/>
                      <w:color w:val="000000" w:themeColor="text1"/>
                      <w:sz w:val="20"/>
                      <w:szCs w:val="20"/>
                    </w:rPr>
                  </w:pPr>
                  <w:r w:rsidRPr="00317A83">
                    <w:rPr>
                      <w:b/>
                      <w:color w:val="000000" w:themeColor="text1"/>
                      <w:sz w:val="20"/>
                      <w:szCs w:val="20"/>
                    </w:rPr>
                    <w:t>Jedinica</w:t>
                  </w:r>
                </w:p>
              </w:tc>
              <w:tc>
                <w:tcPr>
                  <w:tcW w:w="1106" w:type="dxa"/>
                  <w:shd w:val="clear" w:color="auto" w:fill="CCCC00"/>
                </w:tcPr>
                <w:p w14:paraId="454DC553" w14:textId="77777777" w:rsidR="00AB564C" w:rsidRPr="00317A83" w:rsidRDefault="00AB564C" w:rsidP="00CC684A">
                  <w:pPr>
                    <w:jc w:val="both"/>
                    <w:rPr>
                      <w:b/>
                      <w:color w:val="000000" w:themeColor="text1"/>
                      <w:sz w:val="20"/>
                      <w:szCs w:val="20"/>
                    </w:rPr>
                  </w:pPr>
                  <w:r w:rsidRPr="00317A83">
                    <w:rPr>
                      <w:b/>
                      <w:color w:val="000000" w:themeColor="text1"/>
                      <w:sz w:val="20"/>
                      <w:szCs w:val="20"/>
                    </w:rPr>
                    <w:t>Polazna vrijednost</w:t>
                  </w:r>
                </w:p>
              </w:tc>
              <w:tc>
                <w:tcPr>
                  <w:tcW w:w="1019" w:type="dxa"/>
                  <w:shd w:val="clear" w:color="auto" w:fill="CCCC00"/>
                </w:tcPr>
                <w:p w14:paraId="5397E3FB" w14:textId="77777777" w:rsidR="00AB564C" w:rsidRPr="00317A83" w:rsidRDefault="00AB564C" w:rsidP="00CC684A">
                  <w:pPr>
                    <w:jc w:val="both"/>
                    <w:rPr>
                      <w:b/>
                      <w:color w:val="000000" w:themeColor="text1"/>
                      <w:sz w:val="20"/>
                      <w:szCs w:val="20"/>
                    </w:rPr>
                  </w:pPr>
                  <w:r w:rsidRPr="00F77185">
                    <w:rPr>
                      <w:b/>
                      <w:sz w:val="20"/>
                      <w:szCs w:val="20"/>
                    </w:rPr>
                    <w:t>Izvor podataka</w:t>
                  </w:r>
                </w:p>
              </w:tc>
              <w:tc>
                <w:tcPr>
                  <w:tcW w:w="1106" w:type="dxa"/>
                  <w:shd w:val="clear" w:color="auto" w:fill="CCCC00"/>
                </w:tcPr>
                <w:p w14:paraId="0512046E" w14:textId="77777777" w:rsidR="00AB564C" w:rsidRPr="00317A83" w:rsidRDefault="00AB564C" w:rsidP="00CC684A">
                  <w:pPr>
                    <w:jc w:val="both"/>
                    <w:rPr>
                      <w:b/>
                      <w:color w:val="000000" w:themeColor="text1"/>
                      <w:sz w:val="20"/>
                      <w:szCs w:val="20"/>
                    </w:rPr>
                  </w:pPr>
                  <w:r w:rsidRPr="00317A83">
                    <w:rPr>
                      <w:b/>
                      <w:color w:val="000000" w:themeColor="text1"/>
                      <w:sz w:val="20"/>
                      <w:szCs w:val="20"/>
                    </w:rPr>
                    <w:t>Ciljana vrijednost 202</w:t>
                  </w:r>
                  <w:r>
                    <w:rPr>
                      <w:b/>
                      <w:color w:val="000000" w:themeColor="text1"/>
                      <w:sz w:val="20"/>
                      <w:szCs w:val="20"/>
                    </w:rPr>
                    <w:t>5</w:t>
                  </w:r>
                  <w:r w:rsidRPr="00317A83">
                    <w:rPr>
                      <w:b/>
                      <w:color w:val="000000" w:themeColor="text1"/>
                      <w:sz w:val="20"/>
                      <w:szCs w:val="20"/>
                    </w:rPr>
                    <w:t>.</w:t>
                  </w:r>
                </w:p>
              </w:tc>
              <w:tc>
                <w:tcPr>
                  <w:tcW w:w="1106" w:type="dxa"/>
                  <w:shd w:val="clear" w:color="auto" w:fill="CCCC00"/>
                </w:tcPr>
                <w:p w14:paraId="1F40A72F" w14:textId="77777777" w:rsidR="00AB564C" w:rsidRPr="00317A83" w:rsidRDefault="00AB564C" w:rsidP="00CC684A">
                  <w:pPr>
                    <w:jc w:val="both"/>
                    <w:rPr>
                      <w:b/>
                      <w:color w:val="000000" w:themeColor="text1"/>
                      <w:sz w:val="20"/>
                      <w:szCs w:val="20"/>
                    </w:rPr>
                  </w:pPr>
                  <w:r w:rsidRPr="00317A83">
                    <w:rPr>
                      <w:b/>
                      <w:color w:val="000000" w:themeColor="text1"/>
                      <w:sz w:val="20"/>
                      <w:szCs w:val="20"/>
                    </w:rPr>
                    <w:t>Ciljana vrijednost 202</w:t>
                  </w:r>
                  <w:r>
                    <w:rPr>
                      <w:b/>
                      <w:color w:val="000000" w:themeColor="text1"/>
                      <w:sz w:val="20"/>
                      <w:szCs w:val="20"/>
                    </w:rPr>
                    <w:t>6</w:t>
                  </w:r>
                  <w:r w:rsidRPr="00317A83">
                    <w:rPr>
                      <w:b/>
                      <w:color w:val="000000" w:themeColor="text1"/>
                      <w:sz w:val="20"/>
                      <w:szCs w:val="20"/>
                    </w:rPr>
                    <w:t>.</w:t>
                  </w:r>
                </w:p>
              </w:tc>
              <w:tc>
                <w:tcPr>
                  <w:tcW w:w="1106" w:type="dxa"/>
                  <w:shd w:val="clear" w:color="auto" w:fill="CCCC00"/>
                </w:tcPr>
                <w:p w14:paraId="0E5A8AE5" w14:textId="77777777" w:rsidR="00AB564C" w:rsidRPr="00317A83" w:rsidRDefault="00AB564C" w:rsidP="00CC684A">
                  <w:pPr>
                    <w:jc w:val="both"/>
                    <w:rPr>
                      <w:b/>
                      <w:color w:val="000000" w:themeColor="text1"/>
                      <w:sz w:val="20"/>
                      <w:szCs w:val="20"/>
                    </w:rPr>
                  </w:pPr>
                  <w:r w:rsidRPr="00317A83">
                    <w:rPr>
                      <w:b/>
                      <w:color w:val="000000" w:themeColor="text1"/>
                      <w:sz w:val="20"/>
                      <w:szCs w:val="20"/>
                    </w:rPr>
                    <w:t>Ciljana vrijednost 202</w:t>
                  </w:r>
                  <w:r>
                    <w:rPr>
                      <w:b/>
                      <w:color w:val="000000" w:themeColor="text1"/>
                      <w:sz w:val="20"/>
                      <w:szCs w:val="20"/>
                    </w:rPr>
                    <w:t>7</w:t>
                  </w:r>
                  <w:r w:rsidRPr="00317A83">
                    <w:rPr>
                      <w:b/>
                      <w:color w:val="000000" w:themeColor="text1"/>
                      <w:sz w:val="20"/>
                      <w:szCs w:val="20"/>
                    </w:rPr>
                    <w:t>.</w:t>
                  </w:r>
                </w:p>
              </w:tc>
            </w:tr>
            <w:tr w:rsidR="00AB564C" w:rsidRPr="004B5888" w14:paraId="36D04BF9" w14:textId="77777777" w:rsidTr="00CC684A">
              <w:tc>
                <w:tcPr>
                  <w:tcW w:w="1332" w:type="dxa"/>
                </w:tcPr>
                <w:p w14:paraId="0C5796EE" w14:textId="77777777" w:rsidR="00AB564C" w:rsidRPr="004B5888" w:rsidRDefault="00AB564C" w:rsidP="00CC684A">
                  <w:pPr>
                    <w:jc w:val="both"/>
                    <w:rPr>
                      <w:color w:val="000000" w:themeColor="text1"/>
                      <w:sz w:val="20"/>
                      <w:szCs w:val="20"/>
                    </w:rPr>
                  </w:pPr>
                  <w:r w:rsidRPr="004B5888">
                    <w:rPr>
                      <w:color w:val="000000" w:themeColor="text1"/>
                      <w:sz w:val="20"/>
                      <w:szCs w:val="20"/>
                    </w:rPr>
                    <w:t xml:space="preserve">Uspješno provedena nabava </w:t>
                  </w:r>
                </w:p>
              </w:tc>
              <w:tc>
                <w:tcPr>
                  <w:tcW w:w="2447" w:type="dxa"/>
                </w:tcPr>
                <w:p w14:paraId="1745DD97" w14:textId="77777777" w:rsidR="00AB564C" w:rsidRPr="004B5888" w:rsidRDefault="00AB564C" w:rsidP="00CC684A">
                  <w:pPr>
                    <w:jc w:val="both"/>
                    <w:rPr>
                      <w:color w:val="000000" w:themeColor="text1"/>
                      <w:sz w:val="20"/>
                      <w:szCs w:val="20"/>
                    </w:rPr>
                  </w:pPr>
                  <w:r w:rsidRPr="004B5888">
                    <w:rPr>
                      <w:color w:val="000000" w:themeColor="text1"/>
                      <w:sz w:val="20"/>
                      <w:szCs w:val="20"/>
                    </w:rPr>
                    <w:t xml:space="preserve">Realizaciji projekta može se pristupiti nakon uspješno provedenog </w:t>
                  </w:r>
                  <w:r>
                    <w:rPr>
                      <w:color w:val="000000" w:themeColor="text1"/>
                      <w:sz w:val="20"/>
                      <w:szCs w:val="20"/>
                    </w:rPr>
                    <w:t xml:space="preserve">odgovarajućeg </w:t>
                  </w:r>
                  <w:r w:rsidRPr="004B5888">
                    <w:rPr>
                      <w:color w:val="000000" w:themeColor="text1"/>
                      <w:sz w:val="20"/>
                      <w:szCs w:val="20"/>
                    </w:rPr>
                    <w:t>postupka javne nabave</w:t>
                  </w:r>
                </w:p>
              </w:tc>
              <w:tc>
                <w:tcPr>
                  <w:tcW w:w="949" w:type="dxa"/>
                </w:tcPr>
                <w:p w14:paraId="6E529503" w14:textId="77777777" w:rsidR="00AB564C" w:rsidRPr="004B5888" w:rsidRDefault="00AB564C" w:rsidP="00CC684A">
                  <w:pPr>
                    <w:jc w:val="both"/>
                    <w:rPr>
                      <w:color w:val="000000" w:themeColor="text1"/>
                      <w:sz w:val="20"/>
                      <w:szCs w:val="20"/>
                    </w:rPr>
                  </w:pPr>
                  <w:r w:rsidRPr="004B5888">
                    <w:rPr>
                      <w:color w:val="000000" w:themeColor="text1"/>
                      <w:sz w:val="20"/>
                      <w:szCs w:val="20"/>
                    </w:rPr>
                    <w:t>Broj nabava</w:t>
                  </w:r>
                </w:p>
              </w:tc>
              <w:tc>
                <w:tcPr>
                  <w:tcW w:w="1106" w:type="dxa"/>
                </w:tcPr>
                <w:p w14:paraId="712B85E7" w14:textId="77777777" w:rsidR="00AB564C" w:rsidRPr="004B5888" w:rsidRDefault="00AB564C" w:rsidP="00CC684A">
                  <w:pPr>
                    <w:jc w:val="both"/>
                    <w:rPr>
                      <w:color w:val="000000" w:themeColor="text1"/>
                      <w:sz w:val="20"/>
                      <w:szCs w:val="20"/>
                    </w:rPr>
                  </w:pPr>
                  <w:r w:rsidRPr="004B5888">
                    <w:rPr>
                      <w:color w:val="000000" w:themeColor="text1"/>
                      <w:sz w:val="20"/>
                      <w:szCs w:val="20"/>
                    </w:rPr>
                    <w:t>0</w:t>
                  </w:r>
                </w:p>
              </w:tc>
              <w:tc>
                <w:tcPr>
                  <w:tcW w:w="1019" w:type="dxa"/>
                </w:tcPr>
                <w:p w14:paraId="2DBCEBD3" w14:textId="77777777" w:rsidR="00AB564C" w:rsidRPr="004B5888" w:rsidRDefault="00AB564C" w:rsidP="00CC684A">
                  <w:pPr>
                    <w:jc w:val="both"/>
                    <w:rPr>
                      <w:color w:val="000000" w:themeColor="text1"/>
                      <w:sz w:val="20"/>
                      <w:szCs w:val="20"/>
                    </w:rPr>
                  </w:pPr>
                  <w:r>
                    <w:rPr>
                      <w:color w:val="000000" w:themeColor="text1"/>
                      <w:sz w:val="20"/>
                      <w:szCs w:val="20"/>
                    </w:rPr>
                    <w:t>Upravni odjel</w:t>
                  </w:r>
                  <w:r w:rsidRPr="007B5C79">
                    <w:rPr>
                      <w:color w:val="000000" w:themeColor="text1"/>
                      <w:sz w:val="20"/>
                      <w:szCs w:val="20"/>
                    </w:rPr>
                    <w:t xml:space="preserve"> za komunalni sustav, imovinu, promet i zaštitu okoliša</w:t>
                  </w:r>
                </w:p>
              </w:tc>
              <w:tc>
                <w:tcPr>
                  <w:tcW w:w="1106" w:type="dxa"/>
                </w:tcPr>
                <w:p w14:paraId="43AFCFB3" w14:textId="77777777" w:rsidR="00AB564C" w:rsidRPr="004B5888" w:rsidRDefault="00AB564C" w:rsidP="00CC684A">
                  <w:pPr>
                    <w:jc w:val="both"/>
                    <w:rPr>
                      <w:color w:val="000000" w:themeColor="text1"/>
                      <w:sz w:val="20"/>
                      <w:szCs w:val="20"/>
                    </w:rPr>
                  </w:pPr>
                  <w:r>
                    <w:rPr>
                      <w:color w:val="000000" w:themeColor="text1"/>
                      <w:sz w:val="20"/>
                      <w:szCs w:val="20"/>
                    </w:rPr>
                    <w:t>1</w:t>
                  </w:r>
                </w:p>
              </w:tc>
              <w:tc>
                <w:tcPr>
                  <w:tcW w:w="1106" w:type="dxa"/>
                </w:tcPr>
                <w:p w14:paraId="4ABFDBE5" w14:textId="77777777" w:rsidR="00AB564C" w:rsidRPr="004B5888" w:rsidRDefault="00AB564C" w:rsidP="00CC684A">
                  <w:pPr>
                    <w:jc w:val="both"/>
                    <w:rPr>
                      <w:color w:val="000000" w:themeColor="text1"/>
                      <w:sz w:val="20"/>
                      <w:szCs w:val="20"/>
                    </w:rPr>
                  </w:pPr>
                  <w:r>
                    <w:rPr>
                      <w:color w:val="000000" w:themeColor="text1"/>
                      <w:sz w:val="20"/>
                      <w:szCs w:val="20"/>
                    </w:rPr>
                    <w:t>0</w:t>
                  </w:r>
                </w:p>
              </w:tc>
              <w:tc>
                <w:tcPr>
                  <w:tcW w:w="1106" w:type="dxa"/>
                </w:tcPr>
                <w:p w14:paraId="3D63C02D" w14:textId="77777777" w:rsidR="00AB564C" w:rsidRPr="004B5888" w:rsidRDefault="00AB564C" w:rsidP="00CC684A">
                  <w:pPr>
                    <w:jc w:val="both"/>
                    <w:rPr>
                      <w:color w:val="000000" w:themeColor="text1"/>
                      <w:sz w:val="20"/>
                      <w:szCs w:val="20"/>
                    </w:rPr>
                  </w:pPr>
                  <w:r>
                    <w:rPr>
                      <w:color w:val="000000" w:themeColor="text1"/>
                      <w:sz w:val="20"/>
                      <w:szCs w:val="20"/>
                    </w:rPr>
                    <w:t>0</w:t>
                  </w:r>
                </w:p>
              </w:tc>
            </w:tr>
          </w:tbl>
          <w:p w14:paraId="6FFF7030" w14:textId="77777777" w:rsidR="00AB564C" w:rsidRDefault="00AB564C" w:rsidP="00CC684A">
            <w:pPr>
              <w:ind w:left="360"/>
              <w:jc w:val="both"/>
              <w:rPr>
                <w:b/>
                <w:color w:val="000000" w:themeColor="text1"/>
              </w:rPr>
            </w:pPr>
          </w:p>
          <w:p w14:paraId="357FCE62" w14:textId="77777777" w:rsidR="00AB564C" w:rsidRDefault="00AB564C" w:rsidP="00CC684A">
            <w:pPr>
              <w:ind w:left="360"/>
              <w:jc w:val="both"/>
              <w:rPr>
                <w:b/>
                <w:color w:val="000000" w:themeColor="text1"/>
              </w:rPr>
            </w:pPr>
          </w:p>
          <w:p w14:paraId="031D63A4" w14:textId="77777777" w:rsidR="00AB564C" w:rsidRPr="00277D72" w:rsidRDefault="00AB564C" w:rsidP="00CC684A">
            <w:pPr>
              <w:ind w:left="360"/>
              <w:jc w:val="both"/>
              <w:rPr>
                <w:sz w:val="20"/>
                <w:szCs w:val="20"/>
              </w:rPr>
            </w:pPr>
            <w:r w:rsidRPr="00277D72">
              <w:rPr>
                <w:b/>
              </w:rPr>
              <w:t>KAPITALNI PROJEKT K160166 K-1 POSLOVNA ZONA</w:t>
            </w:r>
          </w:p>
          <w:p w14:paraId="19843C7C" w14:textId="77777777" w:rsidR="00AB564C" w:rsidRDefault="00AB564C" w:rsidP="00CC684A">
            <w:pPr>
              <w:ind w:left="360" w:right="33"/>
              <w:jc w:val="both"/>
              <w:rPr>
                <w:color w:val="000000" w:themeColor="text1"/>
              </w:rPr>
            </w:pPr>
            <w:r>
              <w:rPr>
                <w:color w:val="000000" w:themeColor="text1"/>
              </w:rPr>
              <w:t>Planira se iznos od 500.000,00 eura u</w:t>
            </w:r>
            <w:r w:rsidRPr="006928B6">
              <w:rPr>
                <w:color w:val="000000" w:themeColor="text1"/>
              </w:rPr>
              <w:t xml:space="preserve"> 202</w:t>
            </w:r>
            <w:r>
              <w:rPr>
                <w:color w:val="000000" w:themeColor="text1"/>
              </w:rPr>
              <w:t>5</w:t>
            </w:r>
            <w:r w:rsidRPr="006928B6">
              <w:rPr>
                <w:color w:val="000000" w:themeColor="text1"/>
              </w:rPr>
              <w:t>.</w:t>
            </w:r>
            <w:r>
              <w:rPr>
                <w:color w:val="000000" w:themeColor="text1"/>
              </w:rPr>
              <w:t xml:space="preserve"> i 515.000,00 eura u 2026.</w:t>
            </w:r>
            <w:r w:rsidRPr="006928B6">
              <w:rPr>
                <w:color w:val="000000" w:themeColor="text1"/>
              </w:rPr>
              <w:t xml:space="preserve"> godini</w:t>
            </w:r>
            <w:r>
              <w:rPr>
                <w:color w:val="000000" w:themeColor="text1"/>
              </w:rPr>
              <w:t>.</w:t>
            </w:r>
            <w:r w:rsidRPr="006928B6">
              <w:rPr>
                <w:color w:val="000000" w:themeColor="text1"/>
              </w:rPr>
              <w:t xml:space="preserve"> </w:t>
            </w:r>
            <w:r>
              <w:rPr>
                <w:color w:val="000000" w:themeColor="text1"/>
              </w:rPr>
              <w:t>Planirana je nabava za i</w:t>
            </w:r>
            <w:r w:rsidRPr="00317A83">
              <w:rPr>
                <w:color w:val="000000" w:themeColor="text1"/>
              </w:rPr>
              <w:t>zgrad</w:t>
            </w:r>
            <w:r>
              <w:rPr>
                <w:color w:val="000000" w:themeColor="text1"/>
              </w:rPr>
              <w:t>nju</w:t>
            </w:r>
            <w:r w:rsidRPr="00317A83">
              <w:rPr>
                <w:color w:val="000000" w:themeColor="text1"/>
              </w:rPr>
              <w:t xml:space="preserve"> cest</w:t>
            </w:r>
            <w:r>
              <w:rPr>
                <w:color w:val="000000" w:themeColor="text1"/>
              </w:rPr>
              <w:t>e u dužini od cca 450m', oborinske i fekalne</w:t>
            </w:r>
            <w:r w:rsidRPr="00317A83">
              <w:rPr>
                <w:color w:val="000000" w:themeColor="text1"/>
              </w:rPr>
              <w:t xml:space="preserve"> odvodnj</w:t>
            </w:r>
            <w:r>
              <w:rPr>
                <w:color w:val="000000" w:themeColor="text1"/>
              </w:rPr>
              <w:t>e, vodovodne instalacije te javna</w:t>
            </w:r>
            <w:r w:rsidRPr="00317A83">
              <w:rPr>
                <w:color w:val="000000" w:themeColor="text1"/>
              </w:rPr>
              <w:t xml:space="preserve"> rasvjet</w:t>
            </w:r>
            <w:r>
              <w:rPr>
                <w:color w:val="000000" w:themeColor="text1"/>
              </w:rPr>
              <w:t>a</w:t>
            </w:r>
            <w:r w:rsidRPr="00317A83">
              <w:rPr>
                <w:color w:val="000000" w:themeColor="text1"/>
              </w:rPr>
              <w:t xml:space="preserve"> kako bi se zona mogla ponuditi za gradn</w:t>
            </w:r>
            <w:r>
              <w:rPr>
                <w:color w:val="000000" w:themeColor="text1"/>
              </w:rPr>
              <w:t>ju potencijalnim investitorima. Za projekt je ishođena građevinska dozvola. P</w:t>
            </w:r>
            <w:r w:rsidRPr="00317A83">
              <w:rPr>
                <w:color w:val="000000" w:themeColor="text1"/>
              </w:rPr>
              <w:t>rojekt se namjerava prijaviti na natječaje EU fondova za izgradnju komunalne infrastrukture i na natječaje PGŽ.</w:t>
            </w:r>
          </w:p>
          <w:p w14:paraId="0111137B" w14:textId="77777777" w:rsidR="00AB564C" w:rsidRDefault="00AB564C" w:rsidP="00CC684A">
            <w:pPr>
              <w:ind w:left="360" w:right="459"/>
              <w:jc w:val="both"/>
              <w:rPr>
                <w:color w:val="000000" w:themeColor="text1"/>
              </w:rPr>
            </w:pPr>
          </w:p>
          <w:p w14:paraId="0725032B" w14:textId="77777777" w:rsidR="00AB564C" w:rsidRPr="004B5888" w:rsidRDefault="00AB564C" w:rsidP="00CC684A">
            <w:pPr>
              <w:ind w:left="360"/>
              <w:jc w:val="center"/>
              <w:rPr>
                <w:b/>
                <w:color w:val="000000" w:themeColor="text1"/>
              </w:rPr>
            </w:pPr>
            <w:r w:rsidRPr="004B5888">
              <w:rPr>
                <w:b/>
                <w:color w:val="000000" w:themeColor="text1"/>
              </w:rPr>
              <w:t>Pokazatelji rezultata</w:t>
            </w:r>
          </w:p>
          <w:tbl>
            <w:tblPr>
              <w:tblStyle w:val="Reetkatablice"/>
              <w:tblW w:w="9449" w:type="dxa"/>
              <w:tblInd w:w="360" w:type="dxa"/>
              <w:tblLayout w:type="fixed"/>
              <w:tblLook w:val="04A0" w:firstRow="1" w:lastRow="0" w:firstColumn="1" w:lastColumn="0" w:noHBand="0" w:noVBand="1"/>
            </w:tblPr>
            <w:tblGrid>
              <w:gridCol w:w="1116"/>
              <w:gridCol w:w="1384"/>
              <w:gridCol w:w="928"/>
              <w:gridCol w:w="1083"/>
              <w:gridCol w:w="1394"/>
              <w:gridCol w:w="1111"/>
              <w:gridCol w:w="1216"/>
              <w:gridCol w:w="1217"/>
            </w:tblGrid>
            <w:tr w:rsidR="00AB564C" w:rsidRPr="004B5888" w14:paraId="3E9090D0" w14:textId="77777777" w:rsidTr="00CC684A">
              <w:tc>
                <w:tcPr>
                  <w:tcW w:w="1070" w:type="dxa"/>
                  <w:shd w:val="clear" w:color="auto" w:fill="CCCC00"/>
                </w:tcPr>
                <w:p w14:paraId="31F745EA" w14:textId="77777777" w:rsidR="00AB564C" w:rsidRPr="00317A83" w:rsidRDefault="00AB564C" w:rsidP="00CC684A">
                  <w:pPr>
                    <w:jc w:val="both"/>
                    <w:rPr>
                      <w:b/>
                      <w:color w:val="000000" w:themeColor="text1"/>
                      <w:sz w:val="20"/>
                      <w:szCs w:val="20"/>
                    </w:rPr>
                  </w:pPr>
                  <w:r w:rsidRPr="00317A83">
                    <w:rPr>
                      <w:b/>
                      <w:color w:val="000000" w:themeColor="text1"/>
                      <w:sz w:val="20"/>
                      <w:szCs w:val="20"/>
                    </w:rPr>
                    <w:t>Pokazatelj rezultata</w:t>
                  </w:r>
                </w:p>
              </w:tc>
              <w:tc>
                <w:tcPr>
                  <w:tcW w:w="1384" w:type="dxa"/>
                  <w:shd w:val="clear" w:color="auto" w:fill="CCCC00"/>
                </w:tcPr>
                <w:p w14:paraId="7641F750" w14:textId="77777777" w:rsidR="00AB564C" w:rsidRPr="00317A83" w:rsidRDefault="00AB564C" w:rsidP="00CC684A">
                  <w:pPr>
                    <w:jc w:val="both"/>
                    <w:rPr>
                      <w:b/>
                      <w:color w:val="000000" w:themeColor="text1"/>
                      <w:sz w:val="20"/>
                      <w:szCs w:val="20"/>
                    </w:rPr>
                  </w:pPr>
                  <w:r w:rsidRPr="00317A83">
                    <w:rPr>
                      <w:b/>
                      <w:color w:val="000000" w:themeColor="text1"/>
                      <w:sz w:val="20"/>
                      <w:szCs w:val="20"/>
                    </w:rPr>
                    <w:t>Definicija</w:t>
                  </w:r>
                </w:p>
              </w:tc>
              <w:tc>
                <w:tcPr>
                  <w:tcW w:w="889" w:type="dxa"/>
                  <w:shd w:val="clear" w:color="auto" w:fill="CCCC00"/>
                </w:tcPr>
                <w:p w14:paraId="5BB99D54" w14:textId="77777777" w:rsidR="00AB564C" w:rsidRPr="00317A83" w:rsidRDefault="00AB564C" w:rsidP="00CC684A">
                  <w:pPr>
                    <w:jc w:val="both"/>
                    <w:rPr>
                      <w:b/>
                      <w:color w:val="000000" w:themeColor="text1"/>
                      <w:sz w:val="20"/>
                      <w:szCs w:val="20"/>
                    </w:rPr>
                  </w:pPr>
                  <w:r w:rsidRPr="00317A83">
                    <w:rPr>
                      <w:b/>
                      <w:color w:val="000000" w:themeColor="text1"/>
                      <w:sz w:val="20"/>
                      <w:szCs w:val="20"/>
                    </w:rPr>
                    <w:t>Jedinica</w:t>
                  </w:r>
                </w:p>
              </w:tc>
              <w:tc>
                <w:tcPr>
                  <w:tcW w:w="1037" w:type="dxa"/>
                  <w:shd w:val="clear" w:color="auto" w:fill="CCCC00"/>
                </w:tcPr>
                <w:p w14:paraId="7AD578E7" w14:textId="77777777" w:rsidR="00AB564C" w:rsidRPr="00317A83" w:rsidRDefault="00AB564C" w:rsidP="00CC684A">
                  <w:pPr>
                    <w:jc w:val="both"/>
                    <w:rPr>
                      <w:b/>
                      <w:color w:val="000000" w:themeColor="text1"/>
                      <w:sz w:val="20"/>
                      <w:szCs w:val="20"/>
                    </w:rPr>
                  </w:pPr>
                  <w:r w:rsidRPr="00317A83">
                    <w:rPr>
                      <w:b/>
                      <w:color w:val="000000" w:themeColor="text1"/>
                      <w:sz w:val="20"/>
                      <w:szCs w:val="20"/>
                    </w:rPr>
                    <w:t>Polazna vrijednost</w:t>
                  </w:r>
                </w:p>
              </w:tc>
              <w:tc>
                <w:tcPr>
                  <w:tcW w:w="1394" w:type="dxa"/>
                  <w:shd w:val="clear" w:color="auto" w:fill="CCCC00"/>
                </w:tcPr>
                <w:p w14:paraId="6A8C2A81" w14:textId="77777777" w:rsidR="00AB564C" w:rsidRPr="00317A83" w:rsidRDefault="00AB564C" w:rsidP="00CC684A">
                  <w:pPr>
                    <w:jc w:val="both"/>
                    <w:rPr>
                      <w:b/>
                      <w:color w:val="000000" w:themeColor="text1"/>
                      <w:sz w:val="20"/>
                      <w:szCs w:val="20"/>
                    </w:rPr>
                  </w:pPr>
                  <w:r w:rsidRPr="00317A83">
                    <w:rPr>
                      <w:b/>
                      <w:sz w:val="20"/>
                      <w:szCs w:val="20"/>
                    </w:rPr>
                    <w:t>Izvor podataka</w:t>
                  </w:r>
                </w:p>
              </w:tc>
              <w:tc>
                <w:tcPr>
                  <w:tcW w:w="1124" w:type="dxa"/>
                  <w:shd w:val="clear" w:color="auto" w:fill="CCCC00"/>
                </w:tcPr>
                <w:p w14:paraId="1E4788FB" w14:textId="77777777" w:rsidR="00AB564C" w:rsidRPr="00317A83" w:rsidRDefault="00AB564C" w:rsidP="00CC684A">
                  <w:pPr>
                    <w:jc w:val="both"/>
                    <w:rPr>
                      <w:b/>
                      <w:color w:val="000000" w:themeColor="text1"/>
                      <w:sz w:val="20"/>
                      <w:szCs w:val="20"/>
                    </w:rPr>
                  </w:pPr>
                  <w:r w:rsidRPr="00317A83">
                    <w:rPr>
                      <w:b/>
                      <w:color w:val="000000" w:themeColor="text1"/>
                      <w:sz w:val="20"/>
                      <w:szCs w:val="20"/>
                    </w:rPr>
                    <w:t>Ciljana vrijednost 202</w:t>
                  </w:r>
                  <w:r>
                    <w:rPr>
                      <w:b/>
                      <w:color w:val="000000" w:themeColor="text1"/>
                      <w:sz w:val="20"/>
                      <w:szCs w:val="20"/>
                    </w:rPr>
                    <w:t>5</w:t>
                  </w:r>
                  <w:r w:rsidRPr="00317A83">
                    <w:rPr>
                      <w:b/>
                      <w:color w:val="000000" w:themeColor="text1"/>
                      <w:sz w:val="20"/>
                      <w:szCs w:val="20"/>
                    </w:rPr>
                    <w:t>.</w:t>
                  </w:r>
                </w:p>
              </w:tc>
              <w:tc>
                <w:tcPr>
                  <w:tcW w:w="1275" w:type="dxa"/>
                  <w:shd w:val="clear" w:color="auto" w:fill="CCCC00"/>
                </w:tcPr>
                <w:p w14:paraId="395ED129" w14:textId="77777777" w:rsidR="00AB564C" w:rsidRPr="00317A83" w:rsidRDefault="00AB564C" w:rsidP="00CC684A">
                  <w:pPr>
                    <w:jc w:val="both"/>
                    <w:rPr>
                      <w:b/>
                      <w:color w:val="000000" w:themeColor="text1"/>
                      <w:sz w:val="20"/>
                      <w:szCs w:val="20"/>
                    </w:rPr>
                  </w:pPr>
                  <w:r w:rsidRPr="00317A83">
                    <w:rPr>
                      <w:b/>
                      <w:color w:val="000000" w:themeColor="text1"/>
                      <w:sz w:val="20"/>
                      <w:szCs w:val="20"/>
                    </w:rPr>
                    <w:t>Ciljana vrijednost 202</w:t>
                  </w:r>
                  <w:r>
                    <w:rPr>
                      <w:b/>
                      <w:color w:val="000000" w:themeColor="text1"/>
                      <w:sz w:val="20"/>
                      <w:szCs w:val="20"/>
                    </w:rPr>
                    <w:t>6</w:t>
                  </w:r>
                  <w:r w:rsidRPr="00317A83">
                    <w:rPr>
                      <w:b/>
                      <w:color w:val="000000" w:themeColor="text1"/>
                      <w:sz w:val="20"/>
                      <w:szCs w:val="20"/>
                    </w:rPr>
                    <w:t>.</w:t>
                  </w:r>
                </w:p>
              </w:tc>
              <w:tc>
                <w:tcPr>
                  <w:tcW w:w="1276" w:type="dxa"/>
                  <w:shd w:val="clear" w:color="auto" w:fill="CCCC00"/>
                </w:tcPr>
                <w:p w14:paraId="058AF2C8" w14:textId="77777777" w:rsidR="00AB564C" w:rsidRPr="00317A83" w:rsidRDefault="00AB564C" w:rsidP="00CC684A">
                  <w:pPr>
                    <w:jc w:val="both"/>
                    <w:rPr>
                      <w:b/>
                      <w:color w:val="000000" w:themeColor="text1"/>
                      <w:sz w:val="20"/>
                      <w:szCs w:val="20"/>
                    </w:rPr>
                  </w:pPr>
                  <w:r w:rsidRPr="00317A83">
                    <w:rPr>
                      <w:b/>
                      <w:color w:val="000000" w:themeColor="text1"/>
                      <w:sz w:val="20"/>
                      <w:szCs w:val="20"/>
                    </w:rPr>
                    <w:t>Ciljana vrijednost 202</w:t>
                  </w:r>
                  <w:r>
                    <w:rPr>
                      <w:b/>
                      <w:color w:val="000000" w:themeColor="text1"/>
                      <w:sz w:val="20"/>
                      <w:szCs w:val="20"/>
                    </w:rPr>
                    <w:t>7</w:t>
                  </w:r>
                  <w:r w:rsidRPr="00317A83">
                    <w:rPr>
                      <w:b/>
                      <w:color w:val="000000" w:themeColor="text1"/>
                      <w:sz w:val="20"/>
                      <w:szCs w:val="20"/>
                    </w:rPr>
                    <w:t>.</w:t>
                  </w:r>
                </w:p>
              </w:tc>
            </w:tr>
            <w:tr w:rsidR="00AB564C" w:rsidRPr="004B5888" w14:paraId="40DC1D86" w14:textId="77777777" w:rsidTr="00CC684A">
              <w:tc>
                <w:tcPr>
                  <w:tcW w:w="1070" w:type="dxa"/>
                </w:tcPr>
                <w:p w14:paraId="4B105135" w14:textId="77777777" w:rsidR="00AB564C" w:rsidRPr="004B5888" w:rsidRDefault="00AB564C" w:rsidP="00CC684A">
                  <w:pPr>
                    <w:jc w:val="both"/>
                    <w:rPr>
                      <w:color w:val="000000" w:themeColor="text1"/>
                      <w:sz w:val="20"/>
                      <w:szCs w:val="20"/>
                    </w:rPr>
                  </w:pPr>
                  <w:r w:rsidRPr="004B5888">
                    <w:rPr>
                      <w:color w:val="000000" w:themeColor="text1"/>
                      <w:sz w:val="20"/>
                      <w:szCs w:val="20"/>
                    </w:rPr>
                    <w:t>Kilometri izgrađene ceste</w:t>
                  </w:r>
                </w:p>
              </w:tc>
              <w:tc>
                <w:tcPr>
                  <w:tcW w:w="1384" w:type="dxa"/>
                </w:tcPr>
                <w:p w14:paraId="4C082955" w14:textId="77777777" w:rsidR="00AB564C" w:rsidRPr="004B5888" w:rsidRDefault="00AB564C" w:rsidP="00CC684A">
                  <w:pPr>
                    <w:jc w:val="both"/>
                    <w:rPr>
                      <w:color w:val="000000" w:themeColor="text1"/>
                      <w:sz w:val="20"/>
                      <w:szCs w:val="20"/>
                    </w:rPr>
                  </w:pPr>
                  <w:r w:rsidRPr="004B5888">
                    <w:rPr>
                      <w:color w:val="000000" w:themeColor="text1"/>
                      <w:sz w:val="20"/>
                      <w:szCs w:val="20"/>
                    </w:rPr>
                    <w:t>Stavljanje poslovne zone u funkciju i omogućavanje poslovne aktivnosti u istoj</w:t>
                  </w:r>
                </w:p>
              </w:tc>
              <w:tc>
                <w:tcPr>
                  <w:tcW w:w="889" w:type="dxa"/>
                </w:tcPr>
                <w:p w14:paraId="70267BDD" w14:textId="77777777" w:rsidR="00AB564C" w:rsidRPr="004B5888" w:rsidRDefault="00AB564C" w:rsidP="00CC684A">
                  <w:pPr>
                    <w:jc w:val="both"/>
                    <w:rPr>
                      <w:color w:val="000000" w:themeColor="text1"/>
                      <w:sz w:val="20"/>
                      <w:szCs w:val="20"/>
                    </w:rPr>
                  </w:pPr>
                  <w:r w:rsidRPr="004B5888">
                    <w:rPr>
                      <w:color w:val="000000" w:themeColor="text1"/>
                      <w:sz w:val="20"/>
                      <w:szCs w:val="20"/>
                    </w:rPr>
                    <w:t>km</w:t>
                  </w:r>
                </w:p>
              </w:tc>
              <w:tc>
                <w:tcPr>
                  <w:tcW w:w="1037" w:type="dxa"/>
                </w:tcPr>
                <w:p w14:paraId="0F6AD343" w14:textId="77777777" w:rsidR="00AB564C" w:rsidRPr="004B5888" w:rsidRDefault="00AB564C" w:rsidP="00CC684A">
                  <w:pPr>
                    <w:jc w:val="both"/>
                    <w:rPr>
                      <w:color w:val="000000" w:themeColor="text1"/>
                      <w:sz w:val="20"/>
                      <w:szCs w:val="20"/>
                    </w:rPr>
                  </w:pPr>
                  <w:r w:rsidRPr="004B5888">
                    <w:rPr>
                      <w:color w:val="000000" w:themeColor="text1"/>
                      <w:sz w:val="20"/>
                      <w:szCs w:val="20"/>
                    </w:rPr>
                    <w:t>0</w:t>
                  </w:r>
                </w:p>
              </w:tc>
              <w:tc>
                <w:tcPr>
                  <w:tcW w:w="1394" w:type="dxa"/>
                </w:tcPr>
                <w:p w14:paraId="10375C21" w14:textId="77777777" w:rsidR="00AB564C" w:rsidRPr="004B5888" w:rsidRDefault="00AB564C" w:rsidP="00CC684A">
                  <w:pPr>
                    <w:jc w:val="both"/>
                    <w:rPr>
                      <w:color w:val="000000" w:themeColor="text1"/>
                      <w:sz w:val="20"/>
                      <w:szCs w:val="20"/>
                    </w:rPr>
                  </w:pPr>
                  <w:r w:rsidRPr="004B5888">
                    <w:rPr>
                      <w:color w:val="000000" w:themeColor="text1"/>
                      <w:sz w:val="20"/>
                      <w:szCs w:val="20"/>
                    </w:rPr>
                    <w:t>Projektna dokumentacija</w:t>
                  </w:r>
                </w:p>
              </w:tc>
              <w:tc>
                <w:tcPr>
                  <w:tcW w:w="1124" w:type="dxa"/>
                </w:tcPr>
                <w:p w14:paraId="36D6069A" w14:textId="77777777" w:rsidR="00AB564C" w:rsidRPr="004B5888" w:rsidRDefault="00AB564C" w:rsidP="00CC684A">
                  <w:pPr>
                    <w:jc w:val="both"/>
                    <w:rPr>
                      <w:color w:val="000000" w:themeColor="text1"/>
                      <w:sz w:val="20"/>
                      <w:szCs w:val="20"/>
                    </w:rPr>
                  </w:pPr>
                  <w:r>
                    <w:rPr>
                      <w:color w:val="000000" w:themeColor="text1"/>
                      <w:sz w:val="20"/>
                      <w:szCs w:val="20"/>
                    </w:rPr>
                    <w:t>0,2</w:t>
                  </w:r>
                </w:p>
              </w:tc>
              <w:tc>
                <w:tcPr>
                  <w:tcW w:w="1275" w:type="dxa"/>
                </w:tcPr>
                <w:p w14:paraId="4BC806A7" w14:textId="77777777" w:rsidR="00AB564C" w:rsidRPr="004B5888" w:rsidRDefault="00AB564C" w:rsidP="00CC684A">
                  <w:pPr>
                    <w:jc w:val="both"/>
                    <w:rPr>
                      <w:color w:val="000000" w:themeColor="text1"/>
                      <w:sz w:val="20"/>
                      <w:szCs w:val="20"/>
                    </w:rPr>
                  </w:pPr>
                  <w:r w:rsidRPr="004B5888">
                    <w:rPr>
                      <w:color w:val="000000" w:themeColor="text1"/>
                      <w:sz w:val="20"/>
                      <w:szCs w:val="20"/>
                    </w:rPr>
                    <w:t>0,</w:t>
                  </w:r>
                  <w:r>
                    <w:rPr>
                      <w:color w:val="000000" w:themeColor="text1"/>
                      <w:sz w:val="20"/>
                      <w:szCs w:val="20"/>
                    </w:rPr>
                    <w:t>25</w:t>
                  </w:r>
                </w:p>
              </w:tc>
              <w:tc>
                <w:tcPr>
                  <w:tcW w:w="1276" w:type="dxa"/>
                </w:tcPr>
                <w:p w14:paraId="53B42429" w14:textId="77777777" w:rsidR="00AB564C" w:rsidRPr="004B5888" w:rsidRDefault="00AB564C" w:rsidP="00CC684A">
                  <w:pPr>
                    <w:jc w:val="both"/>
                    <w:rPr>
                      <w:color w:val="000000" w:themeColor="text1"/>
                      <w:sz w:val="20"/>
                      <w:szCs w:val="20"/>
                    </w:rPr>
                  </w:pPr>
                  <w:r>
                    <w:rPr>
                      <w:color w:val="000000" w:themeColor="text1"/>
                      <w:sz w:val="20"/>
                      <w:szCs w:val="20"/>
                    </w:rPr>
                    <w:t>0,00</w:t>
                  </w:r>
                </w:p>
              </w:tc>
            </w:tr>
          </w:tbl>
          <w:p w14:paraId="57657558" w14:textId="77777777" w:rsidR="00AB564C" w:rsidRDefault="00AB564C" w:rsidP="00CC684A">
            <w:pPr>
              <w:jc w:val="both"/>
            </w:pPr>
          </w:p>
          <w:p w14:paraId="6A539EBD" w14:textId="77777777" w:rsidR="00AB564C" w:rsidRPr="006130C3" w:rsidRDefault="00AB564C" w:rsidP="00CC684A">
            <w:pPr>
              <w:jc w:val="both"/>
              <w:rPr>
                <w:b/>
                <w:bCs/>
              </w:rPr>
            </w:pPr>
            <w:r w:rsidRPr="006130C3">
              <w:rPr>
                <w:b/>
                <w:bCs/>
              </w:rPr>
              <w:t>KAPITALNI PROJEKT K160167 REKONSTRUKCIJA VATROGASNOG DOMA</w:t>
            </w:r>
          </w:p>
          <w:p w14:paraId="24FD9679" w14:textId="77777777" w:rsidR="00AB564C" w:rsidRDefault="00AB564C" w:rsidP="00CC684A">
            <w:pPr>
              <w:jc w:val="both"/>
            </w:pPr>
            <w:r>
              <w:t xml:space="preserve">Planira se u iznosu od 600.000,00 eura, a odnosi se na energetsku obnovu cijele zgrade prema projektnoj dokumentaciji. Radovi obuhvaćaju građevinsko-obrtničke radove, elektro-radove, radove na instalaciji vodovoda i odvodnje, grijanja, hlađenja i ventilacije, te konstruktivni radovi. </w:t>
            </w:r>
          </w:p>
          <w:p w14:paraId="2F826352" w14:textId="77777777" w:rsidR="00AB564C" w:rsidRDefault="00AB564C" w:rsidP="00CC684A">
            <w:pPr>
              <w:ind w:left="360"/>
              <w:jc w:val="both"/>
              <w:rPr>
                <w:b/>
                <w:color w:val="000000" w:themeColor="text1"/>
              </w:rPr>
            </w:pPr>
          </w:p>
          <w:p w14:paraId="3828FF94" w14:textId="77777777" w:rsidR="00AB564C" w:rsidRPr="004B5888" w:rsidRDefault="00AB564C" w:rsidP="00CC684A">
            <w:pPr>
              <w:pStyle w:val="Odlomakpopisa"/>
              <w:spacing w:after="200" w:line="276" w:lineRule="auto"/>
              <w:ind w:left="360"/>
              <w:jc w:val="center"/>
              <w:rPr>
                <w:b/>
                <w:color w:val="000000" w:themeColor="text1"/>
              </w:rPr>
            </w:pPr>
            <w:r w:rsidRPr="004B5888">
              <w:rPr>
                <w:b/>
                <w:color w:val="000000" w:themeColor="text1"/>
              </w:rPr>
              <w:t>Pokazatelji rezultata</w:t>
            </w:r>
          </w:p>
          <w:tbl>
            <w:tblPr>
              <w:tblStyle w:val="Reetkatablice"/>
              <w:tblW w:w="9182" w:type="dxa"/>
              <w:tblInd w:w="360" w:type="dxa"/>
              <w:tblLayout w:type="fixed"/>
              <w:tblLook w:val="04A0" w:firstRow="1" w:lastRow="0" w:firstColumn="1" w:lastColumn="0" w:noHBand="0" w:noVBand="1"/>
            </w:tblPr>
            <w:tblGrid>
              <w:gridCol w:w="1216"/>
              <w:gridCol w:w="1176"/>
              <w:gridCol w:w="1003"/>
              <w:gridCol w:w="1176"/>
              <w:gridCol w:w="1083"/>
              <w:gridCol w:w="1176"/>
              <w:gridCol w:w="1176"/>
              <w:gridCol w:w="1176"/>
            </w:tblGrid>
            <w:tr w:rsidR="00AB564C" w:rsidRPr="004B5888" w14:paraId="67B795AA" w14:textId="77777777" w:rsidTr="00CC684A">
              <w:tc>
                <w:tcPr>
                  <w:tcW w:w="1216" w:type="dxa"/>
                  <w:shd w:val="clear" w:color="auto" w:fill="CCCC00"/>
                </w:tcPr>
                <w:p w14:paraId="17E1B2D9" w14:textId="77777777" w:rsidR="00AB564C" w:rsidRPr="007C29EA" w:rsidRDefault="00AB564C" w:rsidP="00CC684A">
                  <w:pPr>
                    <w:jc w:val="both"/>
                    <w:rPr>
                      <w:b/>
                      <w:color w:val="000000" w:themeColor="text1"/>
                      <w:sz w:val="20"/>
                      <w:szCs w:val="20"/>
                    </w:rPr>
                  </w:pPr>
                  <w:r w:rsidRPr="007C29EA">
                    <w:rPr>
                      <w:b/>
                      <w:color w:val="000000" w:themeColor="text1"/>
                      <w:sz w:val="20"/>
                      <w:szCs w:val="20"/>
                    </w:rPr>
                    <w:t>Pokazatelj rezultata</w:t>
                  </w:r>
                </w:p>
              </w:tc>
              <w:tc>
                <w:tcPr>
                  <w:tcW w:w="1176" w:type="dxa"/>
                  <w:shd w:val="clear" w:color="auto" w:fill="CCCC00"/>
                </w:tcPr>
                <w:p w14:paraId="4896FFC1" w14:textId="77777777" w:rsidR="00AB564C" w:rsidRPr="007C29EA" w:rsidRDefault="00AB564C" w:rsidP="00CC684A">
                  <w:pPr>
                    <w:jc w:val="both"/>
                    <w:rPr>
                      <w:b/>
                      <w:color w:val="000000" w:themeColor="text1"/>
                      <w:sz w:val="20"/>
                      <w:szCs w:val="20"/>
                    </w:rPr>
                  </w:pPr>
                  <w:r w:rsidRPr="007C29EA">
                    <w:rPr>
                      <w:b/>
                      <w:color w:val="000000" w:themeColor="text1"/>
                      <w:sz w:val="20"/>
                      <w:szCs w:val="20"/>
                    </w:rPr>
                    <w:t>Definicija</w:t>
                  </w:r>
                </w:p>
              </w:tc>
              <w:tc>
                <w:tcPr>
                  <w:tcW w:w="1003" w:type="dxa"/>
                  <w:shd w:val="clear" w:color="auto" w:fill="CCCC00"/>
                </w:tcPr>
                <w:p w14:paraId="63DE6F8B" w14:textId="77777777" w:rsidR="00AB564C" w:rsidRPr="007C29EA" w:rsidRDefault="00AB564C" w:rsidP="00CC684A">
                  <w:pPr>
                    <w:jc w:val="both"/>
                    <w:rPr>
                      <w:b/>
                      <w:color w:val="000000" w:themeColor="text1"/>
                      <w:sz w:val="20"/>
                      <w:szCs w:val="20"/>
                    </w:rPr>
                  </w:pPr>
                  <w:r w:rsidRPr="007C29EA">
                    <w:rPr>
                      <w:b/>
                      <w:color w:val="000000" w:themeColor="text1"/>
                      <w:sz w:val="20"/>
                      <w:szCs w:val="20"/>
                    </w:rPr>
                    <w:t>Jedinica</w:t>
                  </w:r>
                </w:p>
              </w:tc>
              <w:tc>
                <w:tcPr>
                  <w:tcW w:w="1176" w:type="dxa"/>
                  <w:shd w:val="clear" w:color="auto" w:fill="CCCC00"/>
                </w:tcPr>
                <w:p w14:paraId="676A1EEE" w14:textId="77777777" w:rsidR="00AB564C" w:rsidRPr="007C29EA" w:rsidRDefault="00AB564C" w:rsidP="00CC684A">
                  <w:pPr>
                    <w:jc w:val="both"/>
                    <w:rPr>
                      <w:b/>
                      <w:color w:val="000000" w:themeColor="text1"/>
                      <w:sz w:val="20"/>
                      <w:szCs w:val="20"/>
                    </w:rPr>
                  </w:pPr>
                  <w:r w:rsidRPr="007C29EA">
                    <w:rPr>
                      <w:b/>
                      <w:color w:val="000000" w:themeColor="text1"/>
                      <w:sz w:val="20"/>
                      <w:szCs w:val="20"/>
                    </w:rPr>
                    <w:t>Polazna vrijednost</w:t>
                  </w:r>
                </w:p>
              </w:tc>
              <w:tc>
                <w:tcPr>
                  <w:tcW w:w="1083" w:type="dxa"/>
                  <w:shd w:val="clear" w:color="auto" w:fill="CCCC00"/>
                </w:tcPr>
                <w:p w14:paraId="6D317ED4" w14:textId="77777777" w:rsidR="00AB564C" w:rsidRPr="007C29EA" w:rsidRDefault="00AB564C" w:rsidP="00CC684A">
                  <w:pPr>
                    <w:jc w:val="both"/>
                    <w:rPr>
                      <w:b/>
                      <w:color w:val="000000" w:themeColor="text1"/>
                      <w:sz w:val="20"/>
                      <w:szCs w:val="20"/>
                    </w:rPr>
                  </w:pPr>
                  <w:r w:rsidRPr="00131E1F">
                    <w:rPr>
                      <w:b/>
                      <w:sz w:val="20"/>
                      <w:szCs w:val="20"/>
                    </w:rPr>
                    <w:t>Izvor podataka</w:t>
                  </w:r>
                </w:p>
              </w:tc>
              <w:tc>
                <w:tcPr>
                  <w:tcW w:w="1176" w:type="dxa"/>
                  <w:shd w:val="clear" w:color="auto" w:fill="CCCC00"/>
                </w:tcPr>
                <w:p w14:paraId="1EDB7A36" w14:textId="77777777" w:rsidR="00AB564C" w:rsidRPr="007C29EA" w:rsidRDefault="00AB564C" w:rsidP="00CC684A">
                  <w:pPr>
                    <w:jc w:val="both"/>
                    <w:rPr>
                      <w:b/>
                      <w:color w:val="000000" w:themeColor="text1"/>
                      <w:sz w:val="20"/>
                      <w:szCs w:val="20"/>
                    </w:rPr>
                  </w:pPr>
                  <w:r w:rsidRPr="007C29EA">
                    <w:rPr>
                      <w:b/>
                      <w:color w:val="000000" w:themeColor="text1"/>
                      <w:sz w:val="20"/>
                      <w:szCs w:val="20"/>
                    </w:rPr>
                    <w:t>Ciljana vrijednost 202</w:t>
                  </w:r>
                  <w:r>
                    <w:rPr>
                      <w:b/>
                      <w:color w:val="000000" w:themeColor="text1"/>
                      <w:sz w:val="20"/>
                      <w:szCs w:val="20"/>
                    </w:rPr>
                    <w:t>5</w:t>
                  </w:r>
                  <w:r w:rsidRPr="007C29EA">
                    <w:rPr>
                      <w:b/>
                      <w:color w:val="000000" w:themeColor="text1"/>
                      <w:sz w:val="20"/>
                      <w:szCs w:val="20"/>
                    </w:rPr>
                    <w:t>.</w:t>
                  </w:r>
                </w:p>
              </w:tc>
              <w:tc>
                <w:tcPr>
                  <w:tcW w:w="1176" w:type="dxa"/>
                  <w:shd w:val="clear" w:color="auto" w:fill="CCCC00"/>
                </w:tcPr>
                <w:p w14:paraId="64EC325F" w14:textId="77777777" w:rsidR="00AB564C" w:rsidRPr="007C29EA" w:rsidRDefault="00AB564C" w:rsidP="00CC684A">
                  <w:pPr>
                    <w:jc w:val="both"/>
                    <w:rPr>
                      <w:b/>
                      <w:color w:val="000000" w:themeColor="text1"/>
                      <w:sz w:val="20"/>
                      <w:szCs w:val="20"/>
                    </w:rPr>
                  </w:pPr>
                  <w:r>
                    <w:rPr>
                      <w:b/>
                      <w:color w:val="000000" w:themeColor="text1"/>
                      <w:sz w:val="20"/>
                      <w:szCs w:val="20"/>
                    </w:rPr>
                    <w:t>Ciljana vrijednost 2026</w:t>
                  </w:r>
                  <w:r w:rsidRPr="007C29EA">
                    <w:rPr>
                      <w:b/>
                      <w:color w:val="000000" w:themeColor="text1"/>
                      <w:sz w:val="20"/>
                      <w:szCs w:val="20"/>
                    </w:rPr>
                    <w:t>.</w:t>
                  </w:r>
                </w:p>
              </w:tc>
              <w:tc>
                <w:tcPr>
                  <w:tcW w:w="1176" w:type="dxa"/>
                  <w:shd w:val="clear" w:color="auto" w:fill="CCCC00"/>
                </w:tcPr>
                <w:p w14:paraId="54554EA9" w14:textId="77777777" w:rsidR="00AB564C" w:rsidRPr="007C29EA" w:rsidRDefault="00AB564C" w:rsidP="00CC684A">
                  <w:pPr>
                    <w:jc w:val="both"/>
                    <w:rPr>
                      <w:b/>
                      <w:color w:val="000000" w:themeColor="text1"/>
                      <w:sz w:val="20"/>
                      <w:szCs w:val="20"/>
                    </w:rPr>
                  </w:pPr>
                  <w:r w:rsidRPr="007C29EA">
                    <w:rPr>
                      <w:b/>
                      <w:color w:val="000000" w:themeColor="text1"/>
                      <w:sz w:val="20"/>
                      <w:szCs w:val="20"/>
                    </w:rPr>
                    <w:t>Ciljana vrijednost 202</w:t>
                  </w:r>
                  <w:r>
                    <w:rPr>
                      <w:b/>
                      <w:color w:val="000000" w:themeColor="text1"/>
                      <w:sz w:val="20"/>
                      <w:szCs w:val="20"/>
                    </w:rPr>
                    <w:t>7</w:t>
                  </w:r>
                  <w:r w:rsidRPr="007C29EA">
                    <w:rPr>
                      <w:b/>
                      <w:color w:val="000000" w:themeColor="text1"/>
                      <w:sz w:val="20"/>
                      <w:szCs w:val="20"/>
                    </w:rPr>
                    <w:t>.</w:t>
                  </w:r>
                </w:p>
              </w:tc>
            </w:tr>
            <w:tr w:rsidR="00AB564C" w:rsidRPr="004B5888" w14:paraId="2A6F85ED" w14:textId="77777777" w:rsidTr="00CC684A">
              <w:tc>
                <w:tcPr>
                  <w:tcW w:w="1216" w:type="dxa"/>
                </w:tcPr>
                <w:p w14:paraId="08F586A9" w14:textId="77777777" w:rsidR="00AB564C" w:rsidRPr="004B5888" w:rsidRDefault="00AB564C" w:rsidP="00CC684A">
                  <w:pPr>
                    <w:jc w:val="both"/>
                    <w:rPr>
                      <w:color w:val="000000" w:themeColor="text1"/>
                      <w:sz w:val="20"/>
                      <w:szCs w:val="20"/>
                    </w:rPr>
                  </w:pPr>
                  <w:r w:rsidRPr="004B5888">
                    <w:rPr>
                      <w:color w:val="000000" w:themeColor="text1"/>
                      <w:sz w:val="20"/>
                      <w:szCs w:val="20"/>
                    </w:rPr>
                    <w:t xml:space="preserve">Uspješno provedena nabava </w:t>
                  </w:r>
                </w:p>
              </w:tc>
              <w:tc>
                <w:tcPr>
                  <w:tcW w:w="1176" w:type="dxa"/>
                </w:tcPr>
                <w:p w14:paraId="4E3BA416" w14:textId="77777777" w:rsidR="00AB564C" w:rsidRPr="004B5888" w:rsidRDefault="00AB564C" w:rsidP="00CC684A">
                  <w:pPr>
                    <w:jc w:val="both"/>
                    <w:rPr>
                      <w:color w:val="000000" w:themeColor="text1"/>
                      <w:sz w:val="20"/>
                      <w:szCs w:val="20"/>
                    </w:rPr>
                  </w:pPr>
                  <w:r w:rsidRPr="004B5888">
                    <w:rPr>
                      <w:color w:val="000000" w:themeColor="text1"/>
                      <w:sz w:val="20"/>
                      <w:szCs w:val="20"/>
                    </w:rPr>
                    <w:t>Realizaciji projekta može se pristupiti nakon uspješno provedenog postupka javne nabave i sklapanja ugovora o javnoj nabavi</w:t>
                  </w:r>
                </w:p>
              </w:tc>
              <w:tc>
                <w:tcPr>
                  <w:tcW w:w="1003" w:type="dxa"/>
                </w:tcPr>
                <w:p w14:paraId="6112BDA7" w14:textId="77777777" w:rsidR="00AB564C" w:rsidRPr="004B5888" w:rsidRDefault="00AB564C" w:rsidP="00CC684A">
                  <w:pPr>
                    <w:jc w:val="both"/>
                    <w:rPr>
                      <w:color w:val="000000" w:themeColor="text1"/>
                      <w:sz w:val="20"/>
                      <w:szCs w:val="20"/>
                    </w:rPr>
                  </w:pPr>
                  <w:r w:rsidRPr="004B5888">
                    <w:rPr>
                      <w:color w:val="000000" w:themeColor="text1"/>
                      <w:sz w:val="20"/>
                      <w:szCs w:val="20"/>
                    </w:rPr>
                    <w:t>Broj nabava</w:t>
                  </w:r>
                </w:p>
              </w:tc>
              <w:tc>
                <w:tcPr>
                  <w:tcW w:w="1176" w:type="dxa"/>
                </w:tcPr>
                <w:p w14:paraId="27028B75" w14:textId="77777777" w:rsidR="00AB564C" w:rsidRPr="004B5888" w:rsidRDefault="00AB564C" w:rsidP="00CC684A">
                  <w:pPr>
                    <w:jc w:val="both"/>
                    <w:rPr>
                      <w:color w:val="000000" w:themeColor="text1"/>
                      <w:sz w:val="20"/>
                      <w:szCs w:val="20"/>
                    </w:rPr>
                  </w:pPr>
                  <w:r w:rsidRPr="004B5888">
                    <w:rPr>
                      <w:color w:val="000000" w:themeColor="text1"/>
                      <w:sz w:val="20"/>
                      <w:szCs w:val="20"/>
                    </w:rPr>
                    <w:t>0</w:t>
                  </w:r>
                </w:p>
              </w:tc>
              <w:tc>
                <w:tcPr>
                  <w:tcW w:w="1083" w:type="dxa"/>
                </w:tcPr>
                <w:p w14:paraId="27ACCE8A" w14:textId="77777777" w:rsidR="00AB564C" w:rsidRPr="004B5888" w:rsidRDefault="00AB564C" w:rsidP="00CC684A">
                  <w:pPr>
                    <w:jc w:val="both"/>
                    <w:rPr>
                      <w:color w:val="000000" w:themeColor="text1"/>
                      <w:sz w:val="20"/>
                      <w:szCs w:val="20"/>
                    </w:rPr>
                  </w:pPr>
                  <w:r w:rsidRPr="004B5888">
                    <w:rPr>
                      <w:color w:val="000000" w:themeColor="text1"/>
                      <w:sz w:val="20"/>
                      <w:szCs w:val="20"/>
                    </w:rPr>
                    <w:t>Plan nabave</w:t>
                  </w:r>
                </w:p>
              </w:tc>
              <w:tc>
                <w:tcPr>
                  <w:tcW w:w="1176" w:type="dxa"/>
                </w:tcPr>
                <w:p w14:paraId="2B7C3F1A" w14:textId="77777777" w:rsidR="00AB564C" w:rsidRPr="004B5888" w:rsidRDefault="00AB564C" w:rsidP="00CC684A">
                  <w:pPr>
                    <w:jc w:val="both"/>
                    <w:rPr>
                      <w:color w:val="000000" w:themeColor="text1"/>
                      <w:sz w:val="20"/>
                      <w:szCs w:val="20"/>
                    </w:rPr>
                  </w:pPr>
                  <w:r w:rsidRPr="004B5888">
                    <w:rPr>
                      <w:color w:val="000000" w:themeColor="text1"/>
                      <w:sz w:val="20"/>
                      <w:szCs w:val="20"/>
                    </w:rPr>
                    <w:t>1</w:t>
                  </w:r>
                </w:p>
              </w:tc>
              <w:tc>
                <w:tcPr>
                  <w:tcW w:w="1176" w:type="dxa"/>
                </w:tcPr>
                <w:p w14:paraId="588DA069" w14:textId="77777777" w:rsidR="00AB564C" w:rsidRPr="004B5888" w:rsidRDefault="00AB564C" w:rsidP="00CC684A">
                  <w:pPr>
                    <w:jc w:val="both"/>
                    <w:rPr>
                      <w:color w:val="000000" w:themeColor="text1"/>
                      <w:sz w:val="20"/>
                      <w:szCs w:val="20"/>
                    </w:rPr>
                  </w:pPr>
                  <w:r w:rsidRPr="004B5888">
                    <w:rPr>
                      <w:color w:val="000000" w:themeColor="text1"/>
                      <w:sz w:val="20"/>
                      <w:szCs w:val="20"/>
                    </w:rPr>
                    <w:t>0</w:t>
                  </w:r>
                </w:p>
              </w:tc>
              <w:tc>
                <w:tcPr>
                  <w:tcW w:w="1176" w:type="dxa"/>
                </w:tcPr>
                <w:p w14:paraId="4C4FBF6D" w14:textId="77777777" w:rsidR="00AB564C" w:rsidRPr="004B5888" w:rsidRDefault="00AB564C" w:rsidP="00CC684A">
                  <w:pPr>
                    <w:jc w:val="both"/>
                    <w:rPr>
                      <w:color w:val="000000" w:themeColor="text1"/>
                      <w:sz w:val="20"/>
                      <w:szCs w:val="20"/>
                    </w:rPr>
                  </w:pPr>
                  <w:r w:rsidRPr="004B5888">
                    <w:rPr>
                      <w:color w:val="000000" w:themeColor="text1"/>
                      <w:sz w:val="20"/>
                      <w:szCs w:val="20"/>
                    </w:rPr>
                    <w:t>0</w:t>
                  </w:r>
                </w:p>
              </w:tc>
            </w:tr>
          </w:tbl>
          <w:p w14:paraId="137199F6" w14:textId="77777777" w:rsidR="00AB564C" w:rsidRDefault="00AB564C" w:rsidP="00CC684A">
            <w:pPr>
              <w:ind w:left="360"/>
              <w:jc w:val="both"/>
              <w:rPr>
                <w:b/>
                <w:color w:val="000000" w:themeColor="text1"/>
              </w:rPr>
            </w:pPr>
          </w:p>
          <w:p w14:paraId="082C2313" w14:textId="77777777" w:rsidR="00AB564C" w:rsidRPr="00941264" w:rsidRDefault="00AB564C" w:rsidP="00CC684A">
            <w:pPr>
              <w:jc w:val="both"/>
              <w:rPr>
                <w:b/>
                <w:bCs/>
              </w:rPr>
            </w:pPr>
            <w:r w:rsidRPr="00941264">
              <w:rPr>
                <w:b/>
                <w:bCs/>
              </w:rPr>
              <w:t>KAPITALNI PROJEKT K160169 PRIKLJUČCI NA KOM.</w:t>
            </w:r>
            <w:r>
              <w:rPr>
                <w:b/>
                <w:bCs/>
              </w:rPr>
              <w:t xml:space="preserve"> </w:t>
            </w:r>
            <w:r w:rsidRPr="00941264">
              <w:rPr>
                <w:b/>
                <w:bCs/>
              </w:rPr>
              <w:t>INFRASTRUKTURU – ZGRADA POS-A</w:t>
            </w:r>
          </w:p>
          <w:p w14:paraId="204A45EE" w14:textId="77777777" w:rsidR="00AB564C" w:rsidRDefault="00AB564C" w:rsidP="00CC684A">
            <w:pPr>
              <w:jc w:val="both"/>
            </w:pPr>
            <w:r>
              <w:t xml:space="preserve">Planira se u iznosu od 50.000,00 eura, a odnosi se na financiranje </w:t>
            </w:r>
            <w:r w:rsidRPr="00941264">
              <w:t>troškova priključenja</w:t>
            </w:r>
            <w:r>
              <w:t xml:space="preserve"> buduće zgrade POS-a na elektroenergetsku i vodovodnu mrežu, te na sustav fekalne odvodnje. </w:t>
            </w:r>
          </w:p>
          <w:p w14:paraId="5C696D83" w14:textId="77777777" w:rsidR="00AB564C" w:rsidRDefault="00AB564C" w:rsidP="00CC684A">
            <w:pPr>
              <w:jc w:val="both"/>
            </w:pPr>
          </w:p>
          <w:p w14:paraId="539B2151" w14:textId="77777777" w:rsidR="00AB564C" w:rsidRPr="004B5888" w:rsidRDefault="00AB564C" w:rsidP="00CC684A">
            <w:pPr>
              <w:ind w:left="360"/>
              <w:jc w:val="center"/>
              <w:rPr>
                <w:b/>
                <w:color w:val="000000" w:themeColor="text1"/>
              </w:rPr>
            </w:pPr>
            <w:r w:rsidRPr="004B5888">
              <w:rPr>
                <w:b/>
                <w:color w:val="000000" w:themeColor="text1"/>
              </w:rPr>
              <w:t>Pokazatelji rezultata</w:t>
            </w:r>
          </w:p>
          <w:tbl>
            <w:tblPr>
              <w:tblStyle w:val="Reetkatablice"/>
              <w:tblW w:w="10171" w:type="dxa"/>
              <w:tblInd w:w="360" w:type="dxa"/>
              <w:tblLayout w:type="fixed"/>
              <w:tblLook w:val="04A0" w:firstRow="1" w:lastRow="0" w:firstColumn="1" w:lastColumn="0" w:noHBand="0" w:noVBand="1"/>
            </w:tblPr>
            <w:tblGrid>
              <w:gridCol w:w="1312"/>
              <w:gridCol w:w="2344"/>
              <w:gridCol w:w="1027"/>
              <w:gridCol w:w="1104"/>
              <w:gridCol w:w="1072"/>
              <w:gridCol w:w="1104"/>
              <w:gridCol w:w="1104"/>
              <w:gridCol w:w="1104"/>
            </w:tblGrid>
            <w:tr w:rsidR="00AB564C" w:rsidRPr="004B5888" w14:paraId="6B643FBF" w14:textId="77777777" w:rsidTr="00CC684A">
              <w:tc>
                <w:tcPr>
                  <w:tcW w:w="1332" w:type="dxa"/>
                  <w:shd w:val="clear" w:color="auto" w:fill="CCCC00"/>
                </w:tcPr>
                <w:p w14:paraId="0159FB65" w14:textId="77777777" w:rsidR="00AB564C" w:rsidRPr="00317A83" w:rsidRDefault="00AB564C" w:rsidP="00CC684A">
                  <w:pPr>
                    <w:jc w:val="both"/>
                    <w:rPr>
                      <w:b/>
                      <w:color w:val="000000" w:themeColor="text1"/>
                      <w:sz w:val="20"/>
                      <w:szCs w:val="20"/>
                    </w:rPr>
                  </w:pPr>
                  <w:r w:rsidRPr="00317A83">
                    <w:rPr>
                      <w:b/>
                      <w:color w:val="000000" w:themeColor="text1"/>
                      <w:sz w:val="20"/>
                      <w:szCs w:val="20"/>
                    </w:rPr>
                    <w:t>Pokazatelj rezultata</w:t>
                  </w:r>
                </w:p>
              </w:tc>
              <w:tc>
                <w:tcPr>
                  <w:tcW w:w="2447" w:type="dxa"/>
                  <w:shd w:val="clear" w:color="auto" w:fill="CCCC00"/>
                </w:tcPr>
                <w:p w14:paraId="740DF26F" w14:textId="77777777" w:rsidR="00AB564C" w:rsidRPr="00317A83" w:rsidRDefault="00AB564C" w:rsidP="00CC684A">
                  <w:pPr>
                    <w:jc w:val="both"/>
                    <w:rPr>
                      <w:b/>
                      <w:color w:val="000000" w:themeColor="text1"/>
                      <w:sz w:val="20"/>
                      <w:szCs w:val="20"/>
                    </w:rPr>
                  </w:pPr>
                  <w:r w:rsidRPr="00317A83">
                    <w:rPr>
                      <w:b/>
                      <w:color w:val="000000" w:themeColor="text1"/>
                      <w:sz w:val="20"/>
                      <w:szCs w:val="20"/>
                    </w:rPr>
                    <w:t>Definicija</w:t>
                  </w:r>
                </w:p>
              </w:tc>
              <w:tc>
                <w:tcPr>
                  <w:tcW w:w="949" w:type="dxa"/>
                  <w:shd w:val="clear" w:color="auto" w:fill="CCCC00"/>
                </w:tcPr>
                <w:p w14:paraId="561A74A0" w14:textId="77777777" w:rsidR="00AB564C" w:rsidRPr="00317A83" w:rsidRDefault="00AB564C" w:rsidP="00CC684A">
                  <w:pPr>
                    <w:jc w:val="both"/>
                    <w:rPr>
                      <w:b/>
                      <w:color w:val="000000" w:themeColor="text1"/>
                      <w:sz w:val="20"/>
                      <w:szCs w:val="20"/>
                    </w:rPr>
                  </w:pPr>
                  <w:r w:rsidRPr="00317A83">
                    <w:rPr>
                      <w:b/>
                      <w:color w:val="000000" w:themeColor="text1"/>
                      <w:sz w:val="20"/>
                      <w:szCs w:val="20"/>
                    </w:rPr>
                    <w:t>Jedinica</w:t>
                  </w:r>
                </w:p>
              </w:tc>
              <w:tc>
                <w:tcPr>
                  <w:tcW w:w="1106" w:type="dxa"/>
                  <w:shd w:val="clear" w:color="auto" w:fill="CCCC00"/>
                </w:tcPr>
                <w:p w14:paraId="4FF8FD82" w14:textId="77777777" w:rsidR="00AB564C" w:rsidRPr="00317A83" w:rsidRDefault="00AB564C" w:rsidP="00CC684A">
                  <w:pPr>
                    <w:jc w:val="both"/>
                    <w:rPr>
                      <w:b/>
                      <w:color w:val="000000" w:themeColor="text1"/>
                      <w:sz w:val="20"/>
                      <w:szCs w:val="20"/>
                    </w:rPr>
                  </w:pPr>
                  <w:r w:rsidRPr="00317A83">
                    <w:rPr>
                      <w:b/>
                      <w:color w:val="000000" w:themeColor="text1"/>
                      <w:sz w:val="20"/>
                      <w:szCs w:val="20"/>
                    </w:rPr>
                    <w:t>Polazna vrijednost</w:t>
                  </w:r>
                </w:p>
              </w:tc>
              <w:tc>
                <w:tcPr>
                  <w:tcW w:w="1019" w:type="dxa"/>
                  <w:shd w:val="clear" w:color="auto" w:fill="CCCC00"/>
                </w:tcPr>
                <w:p w14:paraId="1E2246D6" w14:textId="77777777" w:rsidR="00AB564C" w:rsidRPr="00317A83" w:rsidRDefault="00AB564C" w:rsidP="00CC684A">
                  <w:pPr>
                    <w:jc w:val="both"/>
                    <w:rPr>
                      <w:b/>
                      <w:color w:val="000000" w:themeColor="text1"/>
                      <w:sz w:val="20"/>
                      <w:szCs w:val="20"/>
                    </w:rPr>
                  </w:pPr>
                  <w:r w:rsidRPr="00F77185">
                    <w:rPr>
                      <w:b/>
                      <w:sz w:val="20"/>
                      <w:szCs w:val="20"/>
                    </w:rPr>
                    <w:t>Izvor podataka</w:t>
                  </w:r>
                </w:p>
              </w:tc>
              <w:tc>
                <w:tcPr>
                  <w:tcW w:w="1106" w:type="dxa"/>
                  <w:shd w:val="clear" w:color="auto" w:fill="CCCC00"/>
                </w:tcPr>
                <w:p w14:paraId="240434B8" w14:textId="77777777" w:rsidR="00AB564C" w:rsidRPr="00317A83" w:rsidRDefault="00AB564C" w:rsidP="00CC684A">
                  <w:pPr>
                    <w:jc w:val="both"/>
                    <w:rPr>
                      <w:b/>
                      <w:color w:val="000000" w:themeColor="text1"/>
                      <w:sz w:val="20"/>
                      <w:szCs w:val="20"/>
                    </w:rPr>
                  </w:pPr>
                  <w:r w:rsidRPr="00317A83">
                    <w:rPr>
                      <w:b/>
                      <w:color w:val="000000" w:themeColor="text1"/>
                      <w:sz w:val="20"/>
                      <w:szCs w:val="20"/>
                    </w:rPr>
                    <w:t>Ciljana vrijednost 202</w:t>
                  </w:r>
                  <w:r>
                    <w:rPr>
                      <w:b/>
                      <w:color w:val="000000" w:themeColor="text1"/>
                      <w:sz w:val="20"/>
                      <w:szCs w:val="20"/>
                    </w:rPr>
                    <w:t>5</w:t>
                  </w:r>
                  <w:r w:rsidRPr="00317A83">
                    <w:rPr>
                      <w:b/>
                      <w:color w:val="000000" w:themeColor="text1"/>
                      <w:sz w:val="20"/>
                      <w:szCs w:val="20"/>
                    </w:rPr>
                    <w:t>.</w:t>
                  </w:r>
                </w:p>
              </w:tc>
              <w:tc>
                <w:tcPr>
                  <w:tcW w:w="1106" w:type="dxa"/>
                  <w:shd w:val="clear" w:color="auto" w:fill="CCCC00"/>
                </w:tcPr>
                <w:p w14:paraId="50673A6E" w14:textId="77777777" w:rsidR="00AB564C" w:rsidRPr="00317A83" w:rsidRDefault="00AB564C" w:rsidP="00CC684A">
                  <w:pPr>
                    <w:jc w:val="both"/>
                    <w:rPr>
                      <w:b/>
                      <w:color w:val="000000" w:themeColor="text1"/>
                      <w:sz w:val="20"/>
                      <w:szCs w:val="20"/>
                    </w:rPr>
                  </w:pPr>
                  <w:r w:rsidRPr="00317A83">
                    <w:rPr>
                      <w:b/>
                      <w:color w:val="000000" w:themeColor="text1"/>
                      <w:sz w:val="20"/>
                      <w:szCs w:val="20"/>
                    </w:rPr>
                    <w:t>Ciljana vrijednost 202</w:t>
                  </w:r>
                  <w:r>
                    <w:rPr>
                      <w:b/>
                      <w:color w:val="000000" w:themeColor="text1"/>
                      <w:sz w:val="20"/>
                      <w:szCs w:val="20"/>
                    </w:rPr>
                    <w:t>6</w:t>
                  </w:r>
                  <w:r w:rsidRPr="00317A83">
                    <w:rPr>
                      <w:b/>
                      <w:color w:val="000000" w:themeColor="text1"/>
                      <w:sz w:val="20"/>
                      <w:szCs w:val="20"/>
                    </w:rPr>
                    <w:t>.</w:t>
                  </w:r>
                </w:p>
              </w:tc>
              <w:tc>
                <w:tcPr>
                  <w:tcW w:w="1106" w:type="dxa"/>
                  <w:shd w:val="clear" w:color="auto" w:fill="CCCC00"/>
                </w:tcPr>
                <w:p w14:paraId="233961A8" w14:textId="77777777" w:rsidR="00AB564C" w:rsidRPr="00317A83" w:rsidRDefault="00AB564C" w:rsidP="00CC684A">
                  <w:pPr>
                    <w:jc w:val="both"/>
                    <w:rPr>
                      <w:b/>
                      <w:color w:val="000000" w:themeColor="text1"/>
                      <w:sz w:val="20"/>
                      <w:szCs w:val="20"/>
                    </w:rPr>
                  </w:pPr>
                  <w:r w:rsidRPr="00317A83">
                    <w:rPr>
                      <w:b/>
                      <w:color w:val="000000" w:themeColor="text1"/>
                      <w:sz w:val="20"/>
                      <w:szCs w:val="20"/>
                    </w:rPr>
                    <w:t>Ciljana vrijednost 202</w:t>
                  </w:r>
                  <w:r>
                    <w:rPr>
                      <w:b/>
                      <w:color w:val="000000" w:themeColor="text1"/>
                      <w:sz w:val="20"/>
                      <w:szCs w:val="20"/>
                    </w:rPr>
                    <w:t>7</w:t>
                  </w:r>
                  <w:r w:rsidRPr="00317A83">
                    <w:rPr>
                      <w:b/>
                      <w:color w:val="000000" w:themeColor="text1"/>
                      <w:sz w:val="20"/>
                      <w:szCs w:val="20"/>
                    </w:rPr>
                    <w:t>.</w:t>
                  </w:r>
                </w:p>
              </w:tc>
            </w:tr>
            <w:tr w:rsidR="00AB564C" w:rsidRPr="004B5888" w14:paraId="0373C9FA" w14:textId="77777777" w:rsidTr="00CC684A">
              <w:tc>
                <w:tcPr>
                  <w:tcW w:w="1332" w:type="dxa"/>
                </w:tcPr>
                <w:p w14:paraId="7FEE7ACB" w14:textId="77777777" w:rsidR="00AB564C" w:rsidRPr="004B5888" w:rsidRDefault="00AB564C" w:rsidP="00CC684A">
                  <w:pPr>
                    <w:jc w:val="both"/>
                    <w:rPr>
                      <w:color w:val="000000" w:themeColor="text1"/>
                      <w:sz w:val="20"/>
                      <w:szCs w:val="20"/>
                    </w:rPr>
                  </w:pPr>
                  <w:r w:rsidRPr="004B5888">
                    <w:rPr>
                      <w:color w:val="000000" w:themeColor="text1"/>
                      <w:sz w:val="20"/>
                      <w:szCs w:val="20"/>
                    </w:rPr>
                    <w:t xml:space="preserve">Uspješno </w:t>
                  </w:r>
                  <w:r>
                    <w:rPr>
                      <w:color w:val="000000" w:themeColor="text1"/>
                      <w:sz w:val="20"/>
                      <w:szCs w:val="20"/>
                    </w:rPr>
                    <w:t>izvedeni priključci</w:t>
                  </w:r>
                  <w:r w:rsidRPr="004B5888">
                    <w:rPr>
                      <w:color w:val="000000" w:themeColor="text1"/>
                      <w:sz w:val="20"/>
                      <w:szCs w:val="20"/>
                    </w:rPr>
                    <w:t xml:space="preserve"> </w:t>
                  </w:r>
                </w:p>
              </w:tc>
              <w:tc>
                <w:tcPr>
                  <w:tcW w:w="2447" w:type="dxa"/>
                </w:tcPr>
                <w:p w14:paraId="7AE9BA0D" w14:textId="77777777" w:rsidR="00AB564C" w:rsidRPr="004B5888" w:rsidRDefault="00AB564C" w:rsidP="00CC684A">
                  <w:pPr>
                    <w:jc w:val="both"/>
                    <w:rPr>
                      <w:color w:val="000000" w:themeColor="text1"/>
                      <w:sz w:val="20"/>
                      <w:szCs w:val="20"/>
                    </w:rPr>
                  </w:pPr>
                  <w:r>
                    <w:rPr>
                      <w:color w:val="000000" w:themeColor="text1"/>
                      <w:sz w:val="20"/>
                      <w:szCs w:val="20"/>
                    </w:rPr>
                    <w:t>Plaćanje troškova priključenja na kom. infrasturkturu</w:t>
                  </w:r>
                </w:p>
              </w:tc>
              <w:tc>
                <w:tcPr>
                  <w:tcW w:w="949" w:type="dxa"/>
                </w:tcPr>
                <w:p w14:paraId="73936BBF" w14:textId="77777777" w:rsidR="00AB564C" w:rsidRPr="004B5888" w:rsidRDefault="00AB564C" w:rsidP="00CC684A">
                  <w:pPr>
                    <w:jc w:val="both"/>
                    <w:rPr>
                      <w:color w:val="000000" w:themeColor="text1"/>
                      <w:sz w:val="20"/>
                      <w:szCs w:val="20"/>
                    </w:rPr>
                  </w:pPr>
                  <w:r w:rsidRPr="004B5888">
                    <w:rPr>
                      <w:color w:val="000000" w:themeColor="text1"/>
                      <w:sz w:val="20"/>
                      <w:szCs w:val="20"/>
                    </w:rPr>
                    <w:t xml:space="preserve">Broj </w:t>
                  </w:r>
                  <w:r>
                    <w:rPr>
                      <w:color w:val="000000" w:themeColor="text1"/>
                      <w:sz w:val="20"/>
                      <w:szCs w:val="20"/>
                    </w:rPr>
                    <w:t>priključka</w:t>
                  </w:r>
                </w:p>
              </w:tc>
              <w:tc>
                <w:tcPr>
                  <w:tcW w:w="1106" w:type="dxa"/>
                </w:tcPr>
                <w:p w14:paraId="7999754B" w14:textId="77777777" w:rsidR="00AB564C" w:rsidRPr="004B5888" w:rsidRDefault="00AB564C" w:rsidP="00CC684A">
                  <w:pPr>
                    <w:jc w:val="both"/>
                    <w:rPr>
                      <w:color w:val="000000" w:themeColor="text1"/>
                      <w:sz w:val="20"/>
                      <w:szCs w:val="20"/>
                    </w:rPr>
                  </w:pPr>
                  <w:r w:rsidRPr="004B5888">
                    <w:rPr>
                      <w:color w:val="000000" w:themeColor="text1"/>
                      <w:sz w:val="20"/>
                      <w:szCs w:val="20"/>
                    </w:rPr>
                    <w:t>0</w:t>
                  </w:r>
                </w:p>
              </w:tc>
              <w:tc>
                <w:tcPr>
                  <w:tcW w:w="1019" w:type="dxa"/>
                </w:tcPr>
                <w:p w14:paraId="0F35C8A4" w14:textId="77777777" w:rsidR="00AB564C" w:rsidRPr="004B5888" w:rsidRDefault="00AB564C" w:rsidP="00CC684A">
                  <w:pPr>
                    <w:jc w:val="both"/>
                    <w:rPr>
                      <w:color w:val="000000" w:themeColor="text1"/>
                      <w:sz w:val="20"/>
                      <w:szCs w:val="20"/>
                    </w:rPr>
                  </w:pPr>
                  <w:r>
                    <w:rPr>
                      <w:color w:val="000000" w:themeColor="text1"/>
                      <w:sz w:val="20"/>
                      <w:szCs w:val="20"/>
                    </w:rPr>
                    <w:t>Upravni o</w:t>
                  </w:r>
                  <w:r w:rsidRPr="007B5C79">
                    <w:rPr>
                      <w:color w:val="000000" w:themeColor="text1"/>
                      <w:sz w:val="20"/>
                      <w:szCs w:val="20"/>
                    </w:rPr>
                    <w:t>djel za komunalni sustav, imovinu, promet i zaštitu okoliša</w:t>
                  </w:r>
                </w:p>
              </w:tc>
              <w:tc>
                <w:tcPr>
                  <w:tcW w:w="1106" w:type="dxa"/>
                </w:tcPr>
                <w:p w14:paraId="1D5F01F0" w14:textId="77777777" w:rsidR="00AB564C" w:rsidRPr="004B5888" w:rsidRDefault="00AB564C" w:rsidP="00CC684A">
                  <w:pPr>
                    <w:jc w:val="both"/>
                    <w:rPr>
                      <w:color w:val="000000" w:themeColor="text1"/>
                      <w:sz w:val="20"/>
                      <w:szCs w:val="20"/>
                    </w:rPr>
                  </w:pPr>
                  <w:r>
                    <w:rPr>
                      <w:color w:val="000000" w:themeColor="text1"/>
                      <w:sz w:val="20"/>
                      <w:szCs w:val="20"/>
                    </w:rPr>
                    <w:t>3</w:t>
                  </w:r>
                </w:p>
              </w:tc>
              <w:tc>
                <w:tcPr>
                  <w:tcW w:w="1106" w:type="dxa"/>
                </w:tcPr>
                <w:p w14:paraId="60DA1D2A" w14:textId="77777777" w:rsidR="00AB564C" w:rsidRPr="004B5888" w:rsidRDefault="00AB564C" w:rsidP="00CC684A">
                  <w:pPr>
                    <w:jc w:val="both"/>
                    <w:rPr>
                      <w:color w:val="000000" w:themeColor="text1"/>
                      <w:sz w:val="20"/>
                      <w:szCs w:val="20"/>
                    </w:rPr>
                  </w:pPr>
                  <w:r>
                    <w:rPr>
                      <w:color w:val="000000" w:themeColor="text1"/>
                      <w:sz w:val="20"/>
                      <w:szCs w:val="20"/>
                    </w:rPr>
                    <w:t>0</w:t>
                  </w:r>
                </w:p>
              </w:tc>
              <w:tc>
                <w:tcPr>
                  <w:tcW w:w="1106" w:type="dxa"/>
                </w:tcPr>
                <w:p w14:paraId="2A9DD151" w14:textId="77777777" w:rsidR="00AB564C" w:rsidRPr="004B5888" w:rsidRDefault="00AB564C" w:rsidP="00CC684A">
                  <w:pPr>
                    <w:jc w:val="both"/>
                    <w:rPr>
                      <w:color w:val="000000" w:themeColor="text1"/>
                      <w:sz w:val="20"/>
                      <w:szCs w:val="20"/>
                    </w:rPr>
                  </w:pPr>
                  <w:r>
                    <w:rPr>
                      <w:color w:val="000000" w:themeColor="text1"/>
                      <w:sz w:val="20"/>
                      <w:szCs w:val="20"/>
                    </w:rPr>
                    <w:t>0</w:t>
                  </w:r>
                </w:p>
              </w:tc>
            </w:tr>
          </w:tbl>
          <w:p w14:paraId="0C181C1E" w14:textId="77777777" w:rsidR="00AB564C" w:rsidRDefault="00AB564C" w:rsidP="00CC684A">
            <w:pPr>
              <w:ind w:left="360"/>
              <w:jc w:val="both"/>
              <w:rPr>
                <w:b/>
                <w:color w:val="000000" w:themeColor="text1"/>
              </w:rPr>
            </w:pPr>
          </w:p>
          <w:p w14:paraId="13FB6964" w14:textId="77777777" w:rsidR="00AB564C" w:rsidRDefault="00AB564C" w:rsidP="00CC684A">
            <w:pPr>
              <w:ind w:left="360"/>
              <w:jc w:val="both"/>
              <w:rPr>
                <w:b/>
                <w:color w:val="000000" w:themeColor="text1"/>
              </w:rPr>
            </w:pPr>
          </w:p>
          <w:p w14:paraId="2F06E78A" w14:textId="77777777" w:rsidR="00AB564C" w:rsidRPr="001016A7" w:rsidRDefault="00AB564C" w:rsidP="00CC684A">
            <w:pPr>
              <w:ind w:left="360"/>
              <w:jc w:val="both"/>
              <w:rPr>
                <w:b/>
              </w:rPr>
            </w:pPr>
            <w:r w:rsidRPr="00362BF6">
              <w:rPr>
                <w:b/>
              </w:rPr>
              <w:t xml:space="preserve">KAPITALNI PROJEKT K160533 STAMBENO POSLOVNI CENTAR – TRG 138. BRIGADE </w:t>
            </w:r>
          </w:p>
          <w:p w14:paraId="36ED542D" w14:textId="77777777" w:rsidR="00AB564C" w:rsidRPr="001016A7" w:rsidRDefault="00AB564C" w:rsidP="00CC684A">
            <w:pPr>
              <w:ind w:left="360"/>
              <w:jc w:val="both"/>
              <w:rPr>
                <w:bCs/>
                <w:color w:val="000000" w:themeColor="text1"/>
              </w:rPr>
            </w:pPr>
            <w:r w:rsidRPr="001016A7">
              <w:rPr>
                <w:bCs/>
                <w:color w:val="000000" w:themeColor="text1"/>
              </w:rPr>
              <w:t xml:space="preserve">Aktivnost je planirana u iznosima od </w:t>
            </w:r>
            <w:r>
              <w:rPr>
                <w:bCs/>
                <w:color w:val="000000" w:themeColor="text1"/>
              </w:rPr>
              <w:t>600.000,00</w:t>
            </w:r>
            <w:r w:rsidRPr="001016A7">
              <w:rPr>
                <w:bCs/>
                <w:color w:val="000000" w:themeColor="text1"/>
              </w:rPr>
              <w:t xml:space="preserve"> eura u 202</w:t>
            </w:r>
            <w:r>
              <w:rPr>
                <w:bCs/>
                <w:color w:val="000000" w:themeColor="text1"/>
              </w:rPr>
              <w:t>6</w:t>
            </w:r>
            <w:r w:rsidRPr="001016A7">
              <w:rPr>
                <w:bCs/>
                <w:color w:val="000000" w:themeColor="text1"/>
              </w:rPr>
              <w:t>. i 202</w:t>
            </w:r>
            <w:r>
              <w:rPr>
                <w:bCs/>
                <w:color w:val="000000" w:themeColor="text1"/>
              </w:rPr>
              <w:t>7</w:t>
            </w:r>
            <w:r w:rsidRPr="001016A7">
              <w:rPr>
                <w:bCs/>
                <w:color w:val="000000" w:themeColor="text1"/>
              </w:rPr>
              <w:t>. godini, a odnosi se na izgradnju stambeno-poslovnog centra na Trgu 138. brigade u Delnicama.</w:t>
            </w:r>
          </w:p>
          <w:p w14:paraId="49C32148" w14:textId="77777777" w:rsidR="00AB564C" w:rsidRDefault="00AB564C" w:rsidP="00CC684A">
            <w:pPr>
              <w:ind w:left="360"/>
              <w:jc w:val="both"/>
              <w:rPr>
                <w:b/>
                <w:color w:val="000000" w:themeColor="text1"/>
              </w:rPr>
            </w:pPr>
          </w:p>
          <w:p w14:paraId="5DE0A650" w14:textId="77777777" w:rsidR="00AB564C" w:rsidRPr="004B5888" w:rsidRDefault="00AB564C" w:rsidP="00CC684A">
            <w:pPr>
              <w:ind w:left="360"/>
              <w:jc w:val="center"/>
              <w:rPr>
                <w:b/>
                <w:color w:val="000000" w:themeColor="text1"/>
              </w:rPr>
            </w:pPr>
            <w:r w:rsidRPr="004B5888">
              <w:rPr>
                <w:b/>
                <w:color w:val="000000" w:themeColor="text1"/>
              </w:rPr>
              <w:t>Pokazatelji rezulta</w:t>
            </w:r>
            <w:r>
              <w:rPr>
                <w:b/>
                <w:color w:val="000000" w:themeColor="text1"/>
              </w:rPr>
              <w:t>ta</w:t>
            </w:r>
          </w:p>
          <w:tbl>
            <w:tblPr>
              <w:tblStyle w:val="Reetkatablice"/>
              <w:tblW w:w="9182" w:type="dxa"/>
              <w:tblInd w:w="360" w:type="dxa"/>
              <w:tblLayout w:type="fixed"/>
              <w:tblLook w:val="04A0" w:firstRow="1" w:lastRow="0" w:firstColumn="1" w:lastColumn="0" w:noHBand="0" w:noVBand="1"/>
            </w:tblPr>
            <w:tblGrid>
              <w:gridCol w:w="1176"/>
              <w:gridCol w:w="1394"/>
              <w:gridCol w:w="973"/>
              <w:gridCol w:w="1140"/>
              <w:gridCol w:w="1079"/>
              <w:gridCol w:w="1140"/>
              <w:gridCol w:w="1140"/>
              <w:gridCol w:w="1140"/>
            </w:tblGrid>
            <w:tr w:rsidR="00AB564C" w:rsidRPr="004B5888" w14:paraId="478F0EF1" w14:textId="77777777" w:rsidTr="00CC684A">
              <w:tc>
                <w:tcPr>
                  <w:tcW w:w="1216" w:type="dxa"/>
                  <w:shd w:val="clear" w:color="auto" w:fill="CCCC00"/>
                </w:tcPr>
                <w:p w14:paraId="0E593F21" w14:textId="77777777" w:rsidR="00AB564C" w:rsidRPr="007C29EA" w:rsidRDefault="00AB564C" w:rsidP="00CC684A">
                  <w:pPr>
                    <w:jc w:val="both"/>
                    <w:rPr>
                      <w:b/>
                      <w:color w:val="000000" w:themeColor="text1"/>
                      <w:sz w:val="20"/>
                      <w:szCs w:val="20"/>
                    </w:rPr>
                  </w:pPr>
                  <w:r w:rsidRPr="007C29EA">
                    <w:rPr>
                      <w:b/>
                      <w:color w:val="000000" w:themeColor="text1"/>
                      <w:sz w:val="20"/>
                      <w:szCs w:val="20"/>
                    </w:rPr>
                    <w:t>Pokazatelj rezultata</w:t>
                  </w:r>
                </w:p>
              </w:tc>
              <w:tc>
                <w:tcPr>
                  <w:tcW w:w="1176" w:type="dxa"/>
                  <w:shd w:val="clear" w:color="auto" w:fill="CCCC00"/>
                </w:tcPr>
                <w:p w14:paraId="10D79654" w14:textId="77777777" w:rsidR="00AB564C" w:rsidRPr="007C29EA" w:rsidRDefault="00AB564C" w:rsidP="00CC684A">
                  <w:pPr>
                    <w:jc w:val="both"/>
                    <w:rPr>
                      <w:b/>
                      <w:color w:val="000000" w:themeColor="text1"/>
                      <w:sz w:val="20"/>
                      <w:szCs w:val="20"/>
                    </w:rPr>
                  </w:pPr>
                  <w:r w:rsidRPr="007C29EA">
                    <w:rPr>
                      <w:b/>
                      <w:color w:val="000000" w:themeColor="text1"/>
                      <w:sz w:val="20"/>
                      <w:szCs w:val="20"/>
                    </w:rPr>
                    <w:t>Definicija</w:t>
                  </w:r>
                </w:p>
              </w:tc>
              <w:tc>
                <w:tcPr>
                  <w:tcW w:w="1003" w:type="dxa"/>
                  <w:shd w:val="clear" w:color="auto" w:fill="CCCC00"/>
                </w:tcPr>
                <w:p w14:paraId="39AED6FA" w14:textId="77777777" w:rsidR="00AB564C" w:rsidRPr="007C29EA" w:rsidRDefault="00AB564C" w:rsidP="00CC684A">
                  <w:pPr>
                    <w:jc w:val="both"/>
                    <w:rPr>
                      <w:b/>
                      <w:color w:val="000000" w:themeColor="text1"/>
                      <w:sz w:val="20"/>
                      <w:szCs w:val="20"/>
                    </w:rPr>
                  </w:pPr>
                  <w:r w:rsidRPr="007C29EA">
                    <w:rPr>
                      <w:b/>
                      <w:color w:val="000000" w:themeColor="text1"/>
                      <w:sz w:val="20"/>
                      <w:szCs w:val="20"/>
                    </w:rPr>
                    <w:t>Jedinica</w:t>
                  </w:r>
                </w:p>
              </w:tc>
              <w:tc>
                <w:tcPr>
                  <w:tcW w:w="1176" w:type="dxa"/>
                  <w:shd w:val="clear" w:color="auto" w:fill="CCCC00"/>
                </w:tcPr>
                <w:p w14:paraId="037A1316" w14:textId="77777777" w:rsidR="00AB564C" w:rsidRPr="007C29EA" w:rsidRDefault="00AB564C" w:rsidP="00CC684A">
                  <w:pPr>
                    <w:jc w:val="both"/>
                    <w:rPr>
                      <w:b/>
                      <w:color w:val="000000" w:themeColor="text1"/>
                      <w:sz w:val="20"/>
                      <w:szCs w:val="20"/>
                    </w:rPr>
                  </w:pPr>
                  <w:r w:rsidRPr="007C29EA">
                    <w:rPr>
                      <w:b/>
                      <w:color w:val="000000" w:themeColor="text1"/>
                      <w:sz w:val="20"/>
                      <w:szCs w:val="20"/>
                    </w:rPr>
                    <w:t>Polazna vrijednost</w:t>
                  </w:r>
                </w:p>
              </w:tc>
              <w:tc>
                <w:tcPr>
                  <w:tcW w:w="1083" w:type="dxa"/>
                  <w:shd w:val="clear" w:color="auto" w:fill="CCCC00"/>
                </w:tcPr>
                <w:p w14:paraId="7D3AD36F" w14:textId="77777777" w:rsidR="00AB564C" w:rsidRPr="007C29EA" w:rsidRDefault="00AB564C" w:rsidP="00CC684A">
                  <w:pPr>
                    <w:jc w:val="both"/>
                    <w:rPr>
                      <w:b/>
                      <w:color w:val="000000" w:themeColor="text1"/>
                      <w:sz w:val="20"/>
                      <w:szCs w:val="20"/>
                    </w:rPr>
                  </w:pPr>
                  <w:r w:rsidRPr="007C29EA">
                    <w:rPr>
                      <w:b/>
                      <w:sz w:val="20"/>
                      <w:szCs w:val="20"/>
                    </w:rPr>
                    <w:t>Izvor podataka</w:t>
                  </w:r>
                </w:p>
              </w:tc>
              <w:tc>
                <w:tcPr>
                  <w:tcW w:w="1176" w:type="dxa"/>
                  <w:shd w:val="clear" w:color="auto" w:fill="CCCC00"/>
                </w:tcPr>
                <w:p w14:paraId="54CE3C1D" w14:textId="77777777" w:rsidR="00AB564C" w:rsidRPr="007C29EA" w:rsidRDefault="00AB564C" w:rsidP="00CC684A">
                  <w:pPr>
                    <w:jc w:val="both"/>
                    <w:rPr>
                      <w:b/>
                      <w:color w:val="000000" w:themeColor="text1"/>
                      <w:sz w:val="20"/>
                      <w:szCs w:val="20"/>
                    </w:rPr>
                  </w:pPr>
                  <w:r w:rsidRPr="007C29EA">
                    <w:rPr>
                      <w:b/>
                      <w:color w:val="000000" w:themeColor="text1"/>
                      <w:sz w:val="20"/>
                      <w:szCs w:val="20"/>
                    </w:rPr>
                    <w:t>Ciljana vrijednost 202</w:t>
                  </w:r>
                  <w:r>
                    <w:rPr>
                      <w:b/>
                      <w:color w:val="000000" w:themeColor="text1"/>
                      <w:sz w:val="20"/>
                      <w:szCs w:val="20"/>
                    </w:rPr>
                    <w:t>5</w:t>
                  </w:r>
                  <w:r w:rsidRPr="007C29EA">
                    <w:rPr>
                      <w:b/>
                      <w:color w:val="000000" w:themeColor="text1"/>
                      <w:sz w:val="20"/>
                      <w:szCs w:val="20"/>
                    </w:rPr>
                    <w:t>.</w:t>
                  </w:r>
                </w:p>
              </w:tc>
              <w:tc>
                <w:tcPr>
                  <w:tcW w:w="1176" w:type="dxa"/>
                  <w:shd w:val="clear" w:color="auto" w:fill="CCCC00"/>
                </w:tcPr>
                <w:p w14:paraId="06E508DE" w14:textId="77777777" w:rsidR="00AB564C" w:rsidRPr="007C29EA" w:rsidRDefault="00AB564C" w:rsidP="00CC684A">
                  <w:pPr>
                    <w:jc w:val="both"/>
                    <w:rPr>
                      <w:b/>
                      <w:color w:val="000000" w:themeColor="text1"/>
                      <w:sz w:val="20"/>
                      <w:szCs w:val="20"/>
                    </w:rPr>
                  </w:pPr>
                  <w:r w:rsidRPr="007C29EA">
                    <w:rPr>
                      <w:b/>
                      <w:color w:val="000000" w:themeColor="text1"/>
                      <w:sz w:val="20"/>
                      <w:szCs w:val="20"/>
                    </w:rPr>
                    <w:t>Ciljana vrijednost 202</w:t>
                  </w:r>
                  <w:r>
                    <w:rPr>
                      <w:b/>
                      <w:color w:val="000000" w:themeColor="text1"/>
                      <w:sz w:val="20"/>
                      <w:szCs w:val="20"/>
                    </w:rPr>
                    <w:t>6</w:t>
                  </w:r>
                  <w:r w:rsidRPr="007C29EA">
                    <w:rPr>
                      <w:b/>
                      <w:color w:val="000000" w:themeColor="text1"/>
                      <w:sz w:val="20"/>
                      <w:szCs w:val="20"/>
                    </w:rPr>
                    <w:t>.</w:t>
                  </w:r>
                </w:p>
              </w:tc>
              <w:tc>
                <w:tcPr>
                  <w:tcW w:w="1176" w:type="dxa"/>
                  <w:shd w:val="clear" w:color="auto" w:fill="CCCC00"/>
                </w:tcPr>
                <w:p w14:paraId="1B91E872" w14:textId="77777777" w:rsidR="00AB564C" w:rsidRPr="007C29EA" w:rsidRDefault="00AB564C" w:rsidP="00CC684A">
                  <w:pPr>
                    <w:jc w:val="both"/>
                    <w:rPr>
                      <w:b/>
                      <w:color w:val="000000" w:themeColor="text1"/>
                      <w:sz w:val="20"/>
                      <w:szCs w:val="20"/>
                    </w:rPr>
                  </w:pPr>
                  <w:r w:rsidRPr="007C29EA">
                    <w:rPr>
                      <w:b/>
                      <w:color w:val="000000" w:themeColor="text1"/>
                      <w:sz w:val="20"/>
                      <w:szCs w:val="20"/>
                    </w:rPr>
                    <w:t>Ciljana vrijednost 202</w:t>
                  </w:r>
                  <w:r>
                    <w:rPr>
                      <w:b/>
                      <w:color w:val="000000" w:themeColor="text1"/>
                      <w:sz w:val="20"/>
                      <w:szCs w:val="20"/>
                    </w:rPr>
                    <w:t>7</w:t>
                  </w:r>
                  <w:r w:rsidRPr="007C29EA">
                    <w:rPr>
                      <w:b/>
                      <w:color w:val="000000" w:themeColor="text1"/>
                      <w:sz w:val="20"/>
                      <w:szCs w:val="20"/>
                    </w:rPr>
                    <w:t>.</w:t>
                  </w:r>
                </w:p>
              </w:tc>
            </w:tr>
            <w:tr w:rsidR="00AB564C" w:rsidRPr="004B5888" w14:paraId="2646B575" w14:textId="77777777" w:rsidTr="00CC684A">
              <w:tc>
                <w:tcPr>
                  <w:tcW w:w="1216" w:type="dxa"/>
                </w:tcPr>
                <w:p w14:paraId="563D0FDD" w14:textId="77777777" w:rsidR="00AB564C" w:rsidRPr="004B5888" w:rsidRDefault="00AB564C" w:rsidP="00CC684A">
                  <w:pPr>
                    <w:jc w:val="both"/>
                    <w:rPr>
                      <w:color w:val="000000" w:themeColor="text1"/>
                      <w:sz w:val="20"/>
                      <w:szCs w:val="20"/>
                    </w:rPr>
                  </w:pPr>
                  <w:r>
                    <w:rPr>
                      <w:color w:val="000000" w:themeColor="text1"/>
                      <w:sz w:val="20"/>
                      <w:szCs w:val="20"/>
                    </w:rPr>
                    <w:t>Izgrađen objekt</w:t>
                  </w:r>
                </w:p>
              </w:tc>
              <w:tc>
                <w:tcPr>
                  <w:tcW w:w="1176" w:type="dxa"/>
                </w:tcPr>
                <w:p w14:paraId="7F9662BB" w14:textId="77777777" w:rsidR="00AB564C" w:rsidRPr="004B5888" w:rsidRDefault="00AB564C" w:rsidP="00CC684A">
                  <w:pPr>
                    <w:jc w:val="both"/>
                    <w:rPr>
                      <w:color w:val="000000" w:themeColor="text1"/>
                      <w:sz w:val="20"/>
                      <w:szCs w:val="20"/>
                    </w:rPr>
                  </w:pPr>
                  <w:r w:rsidRPr="004B5888">
                    <w:rPr>
                      <w:color w:val="000000" w:themeColor="text1"/>
                      <w:sz w:val="20"/>
                      <w:szCs w:val="20"/>
                    </w:rPr>
                    <w:t xml:space="preserve">Realizaciji projekta može </w:t>
                  </w:r>
                  <w:r w:rsidRPr="004B5888">
                    <w:rPr>
                      <w:color w:val="000000" w:themeColor="text1"/>
                      <w:sz w:val="20"/>
                      <w:szCs w:val="20"/>
                    </w:rPr>
                    <w:lastRenderedPageBreak/>
                    <w:t xml:space="preserve">se pristupiti nakon uspješno provedenog </w:t>
                  </w:r>
                  <w:r>
                    <w:rPr>
                      <w:color w:val="000000" w:themeColor="text1"/>
                      <w:sz w:val="20"/>
                      <w:szCs w:val="20"/>
                    </w:rPr>
                    <w:t xml:space="preserve">odgovarajućeg </w:t>
                  </w:r>
                  <w:r w:rsidRPr="004B5888">
                    <w:rPr>
                      <w:color w:val="000000" w:themeColor="text1"/>
                      <w:sz w:val="20"/>
                      <w:szCs w:val="20"/>
                    </w:rPr>
                    <w:t>postupka javne nabave</w:t>
                  </w:r>
                </w:p>
              </w:tc>
              <w:tc>
                <w:tcPr>
                  <w:tcW w:w="1003" w:type="dxa"/>
                </w:tcPr>
                <w:p w14:paraId="47568AC8" w14:textId="77777777" w:rsidR="00AB564C" w:rsidRPr="004B5888" w:rsidRDefault="00AB564C" w:rsidP="00CC684A">
                  <w:pPr>
                    <w:jc w:val="both"/>
                    <w:rPr>
                      <w:color w:val="000000" w:themeColor="text1"/>
                      <w:sz w:val="20"/>
                      <w:szCs w:val="20"/>
                    </w:rPr>
                  </w:pPr>
                  <w:r>
                    <w:rPr>
                      <w:color w:val="000000" w:themeColor="text1"/>
                      <w:sz w:val="20"/>
                      <w:szCs w:val="20"/>
                    </w:rPr>
                    <w:lastRenderedPageBreak/>
                    <w:t>kom</w:t>
                  </w:r>
                </w:p>
              </w:tc>
              <w:tc>
                <w:tcPr>
                  <w:tcW w:w="1176" w:type="dxa"/>
                </w:tcPr>
                <w:p w14:paraId="5E16F565" w14:textId="77777777" w:rsidR="00AB564C" w:rsidRPr="004B5888" w:rsidRDefault="00AB564C" w:rsidP="00CC684A">
                  <w:pPr>
                    <w:jc w:val="both"/>
                    <w:rPr>
                      <w:color w:val="000000" w:themeColor="text1"/>
                      <w:sz w:val="20"/>
                      <w:szCs w:val="20"/>
                    </w:rPr>
                  </w:pPr>
                  <w:r w:rsidRPr="004B5888">
                    <w:rPr>
                      <w:color w:val="000000" w:themeColor="text1"/>
                      <w:sz w:val="20"/>
                      <w:szCs w:val="20"/>
                    </w:rPr>
                    <w:t>0</w:t>
                  </w:r>
                </w:p>
              </w:tc>
              <w:tc>
                <w:tcPr>
                  <w:tcW w:w="1083" w:type="dxa"/>
                </w:tcPr>
                <w:p w14:paraId="31D0FC42" w14:textId="77777777" w:rsidR="00AB564C" w:rsidRPr="004B5888" w:rsidRDefault="00AB564C" w:rsidP="00CC684A">
                  <w:pPr>
                    <w:jc w:val="both"/>
                    <w:rPr>
                      <w:color w:val="000000" w:themeColor="text1"/>
                      <w:sz w:val="20"/>
                      <w:szCs w:val="20"/>
                    </w:rPr>
                  </w:pPr>
                  <w:r>
                    <w:rPr>
                      <w:color w:val="000000" w:themeColor="text1"/>
                      <w:sz w:val="20"/>
                      <w:szCs w:val="20"/>
                    </w:rPr>
                    <w:t>Upravni o</w:t>
                  </w:r>
                  <w:r w:rsidRPr="007B5C79">
                    <w:rPr>
                      <w:color w:val="000000" w:themeColor="text1"/>
                      <w:sz w:val="20"/>
                      <w:szCs w:val="20"/>
                    </w:rPr>
                    <w:t xml:space="preserve">djel za </w:t>
                  </w:r>
                  <w:r w:rsidRPr="007B5C79">
                    <w:rPr>
                      <w:color w:val="000000" w:themeColor="text1"/>
                      <w:sz w:val="20"/>
                      <w:szCs w:val="20"/>
                    </w:rPr>
                    <w:lastRenderedPageBreak/>
                    <w:t>komunalni sustav, imovinu, promet i zaštitu okoliša</w:t>
                  </w:r>
                </w:p>
              </w:tc>
              <w:tc>
                <w:tcPr>
                  <w:tcW w:w="1176" w:type="dxa"/>
                </w:tcPr>
                <w:p w14:paraId="396A3E47" w14:textId="77777777" w:rsidR="00AB564C" w:rsidRPr="004B5888" w:rsidRDefault="00AB564C" w:rsidP="00CC684A">
                  <w:pPr>
                    <w:jc w:val="both"/>
                    <w:rPr>
                      <w:color w:val="000000" w:themeColor="text1"/>
                      <w:sz w:val="20"/>
                      <w:szCs w:val="20"/>
                    </w:rPr>
                  </w:pPr>
                  <w:r>
                    <w:rPr>
                      <w:color w:val="000000" w:themeColor="text1"/>
                      <w:sz w:val="20"/>
                      <w:szCs w:val="20"/>
                    </w:rPr>
                    <w:lastRenderedPageBreak/>
                    <w:t>1</w:t>
                  </w:r>
                </w:p>
              </w:tc>
              <w:tc>
                <w:tcPr>
                  <w:tcW w:w="1176" w:type="dxa"/>
                </w:tcPr>
                <w:p w14:paraId="3BE3FC84" w14:textId="77777777" w:rsidR="00AB564C" w:rsidRPr="004B5888" w:rsidRDefault="00AB564C" w:rsidP="00CC684A">
                  <w:pPr>
                    <w:jc w:val="both"/>
                    <w:rPr>
                      <w:color w:val="000000" w:themeColor="text1"/>
                      <w:sz w:val="20"/>
                      <w:szCs w:val="20"/>
                    </w:rPr>
                  </w:pPr>
                  <w:r>
                    <w:rPr>
                      <w:color w:val="000000" w:themeColor="text1"/>
                      <w:sz w:val="20"/>
                      <w:szCs w:val="20"/>
                    </w:rPr>
                    <w:t>1</w:t>
                  </w:r>
                </w:p>
              </w:tc>
              <w:tc>
                <w:tcPr>
                  <w:tcW w:w="1176" w:type="dxa"/>
                </w:tcPr>
                <w:p w14:paraId="345B1BCF" w14:textId="77777777" w:rsidR="00AB564C" w:rsidRPr="004B5888" w:rsidRDefault="00AB564C" w:rsidP="00CC684A">
                  <w:pPr>
                    <w:jc w:val="both"/>
                    <w:rPr>
                      <w:color w:val="000000" w:themeColor="text1"/>
                      <w:sz w:val="20"/>
                      <w:szCs w:val="20"/>
                    </w:rPr>
                  </w:pPr>
                  <w:r>
                    <w:rPr>
                      <w:color w:val="000000" w:themeColor="text1"/>
                      <w:sz w:val="20"/>
                      <w:szCs w:val="20"/>
                    </w:rPr>
                    <w:t>1</w:t>
                  </w:r>
                </w:p>
              </w:tc>
            </w:tr>
          </w:tbl>
          <w:p w14:paraId="01AC1A81" w14:textId="77777777" w:rsidR="00AB564C" w:rsidRDefault="00AB564C" w:rsidP="00CC684A">
            <w:pPr>
              <w:ind w:left="360"/>
              <w:jc w:val="both"/>
              <w:rPr>
                <w:b/>
                <w:color w:val="000000" w:themeColor="text1"/>
              </w:rPr>
            </w:pPr>
          </w:p>
          <w:p w14:paraId="428187E7" w14:textId="77777777" w:rsidR="00AB564C" w:rsidRDefault="00AB564C" w:rsidP="00CC684A">
            <w:pPr>
              <w:ind w:left="360"/>
              <w:jc w:val="both"/>
              <w:rPr>
                <w:b/>
                <w:color w:val="000000" w:themeColor="text1"/>
              </w:rPr>
            </w:pPr>
          </w:p>
          <w:p w14:paraId="7E4775DE" w14:textId="77777777" w:rsidR="00AB564C" w:rsidRDefault="00AB564C" w:rsidP="00CC684A">
            <w:pPr>
              <w:ind w:left="360"/>
              <w:jc w:val="both"/>
              <w:rPr>
                <w:b/>
                <w:color w:val="000000" w:themeColor="text1"/>
              </w:rPr>
            </w:pPr>
          </w:p>
          <w:p w14:paraId="1681CB66" w14:textId="77777777" w:rsidR="00AB564C" w:rsidRPr="007F44E2" w:rsidRDefault="00AB564C" w:rsidP="00CC684A">
            <w:pPr>
              <w:ind w:left="360"/>
              <w:jc w:val="both"/>
              <w:rPr>
                <w:b/>
              </w:rPr>
            </w:pPr>
            <w:r w:rsidRPr="007F44E2">
              <w:rPr>
                <w:b/>
              </w:rPr>
              <w:t>KAPITALNI PROJEKT K160534 DOM CRNI LUG</w:t>
            </w:r>
          </w:p>
          <w:p w14:paraId="0C64C460" w14:textId="77777777" w:rsidR="00AB564C" w:rsidRPr="0013250B" w:rsidRDefault="00AB564C" w:rsidP="00CC684A">
            <w:pPr>
              <w:ind w:left="360"/>
              <w:jc w:val="both"/>
            </w:pPr>
            <w:r w:rsidRPr="0013250B">
              <w:t>Aktivnost se planira u</w:t>
            </w:r>
            <w:r>
              <w:t xml:space="preserve"> 2027. godini u</w:t>
            </w:r>
            <w:r w:rsidRPr="0013250B">
              <w:t xml:space="preserve"> iznosu od </w:t>
            </w:r>
            <w:r>
              <w:t>160</w:t>
            </w:r>
            <w:r w:rsidRPr="0013250B">
              <w:t>.000,00 eura</w:t>
            </w:r>
            <w:r>
              <w:t>.</w:t>
            </w:r>
            <w:r w:rsidRPr="0013250B">
              <w:t xml:space="preserve"> S obzirom na loše stanje objekta potreban će biti sveobuhvatni zahvat na unutrašnjem uređenju građevine</w:t>
            </w:r>
            <w:r>
              <w:t>.</w:t>
            </w:r>
            <w:r w:rsidRPr="0013250B">
              <w:t xml:space="preserve"> </w:t>
            </w:r>
          </w:p>
          <w:p w14:paraId="10CE52D2" w14:textId="77777777" w:rsidR="00AB564C" w:rsidRPr="004B5888" w:rsidRDefault="00AB564C" w:rsidP="00CC684A">
            <w:pPr>
              <w:ind w:left="360"/>
              <w:jc w:val="center"/>
              <w:rPr>
                <w:b/>
                <w:color w:val="000000" w:themeColor="text1"/>
              </w:rPr>
            </w:pPr>
            <w:r w:rsidRPr="004B5888">
              <w:rPr>
                <w:b/>
                <w:color w:val="000000" w:themeColor="text1"/>
              </w:rPr>
              <w:t>Pokazatelji rezultata</w:t>
            </w:r>
          </w:p>
          <w:tbl>
            <w:tblPr>
              <w:tblStyle w:val="Reetkatablice"/>
              <w:tblW w:w="10171" w:type="dxa"/>
              <w:tblInd w:w="360" w:type="dxa"/>
              <w:tblLayout w:type="fixed"/>
              <w:tblLook w:val="04A0" w:firstRow="1" w:lastRow="0" w:firstColumn="1" w:lastColumn="0" w:noHBand="0" w:noVBand="1"/>
            </w:tblPr>
            <w:tblGrid>
              <w:gridCol w:w="1324"/>
              <w:gridCol w:w="2407"/>
              <w:gridCol w:w="948"/>
              <w:gridCol w:w="1105"/>
              <w:gridCol w:w="1072"/>
              <w:gridCol w:w="1105"/>
              <w:gridCol w:w="1105"/>
              <w:gridCol w:w="1105"/>
            </w:tblGrid>
            <w:tr w:rsidR="00AB564C" w:rsidRPr="004B5888" w14:paraId="32615458" w14:textId="77777777" w:rsidTr="00CC684A">
              <w:tc>
                <w:tcPr>
                  <w:tcW w:w="1332" w:type="dxa"/>
                  <w:shd w:val="clear" w:color="auto" w:fill="CCCC00"/>
                </w:tcPr>
                <w:p w14:paraId="564C01C1" w14:textId="77777777" w:rsidR="00AB564C" w:rsidRPr="00317A83" w:rsidRDefault="00AB564C" w:rsidP="00CC684A">
                  <w:pPr>
                    <w:jc w:val="both"/>
                    <w:rPr>
                      <w:b/>
                      <w:color w:val="000000" w:themeColor="text1"/>
                      <w:sz w:val="20"/>
                      <w:szCs w:val="20"/>
                    </w:rPr>
                  </w:pPr>
                  <w:r w:rsidRPr="00317A83">
                    <w:rPr>
                      <w:b/>
                      <w:color w:val="000000" w:themeColor="text1"/>
                      <w:sz w:val="20"/>
                      <w:szCs w:val="20"/>
                    </w:rPr>
                    <w:t>Pokazatelj rezultata</w:t>
                  </w:r>
                </w:p>
              </w:tc>
              <w:tc>
                <w:tcPr>
                  <w:tcW w:w="2447" w:type="dxa"/>
                  <w:shd w:val="clear" w:color="auto" w:fill="CCCC00"/>
                </w:tcPr>
                <w:p w14:paraId="3CEC1D2F" w14:textId="77777777" w:rsidR="00AB564C" w:rsidRPr="00317A83" w:rsidRDefault="00AB564C" w:rsidP="00CC684A">
                  <w:pPr>
                    <w:jc w:val="both"/>
                    <w:rPr>
                      <w:b/>
                      <w:color w:val="000000" w:themeColor="text1"/>
                      <w:sz w:val="20"/>
                      <w:szCs w:val="20"/>
                    </w:rPr>
                  </w:pPr>
                  <w:r w:rsidRPr="00317A83">
                    <w:rPr>
                      <w:b/>
                      <w:color w:val="000000" w:themeColor="text1"/>
                      <w:sz w:val="20"/>
                      <w:szCs w:val="20"/>
                    </w:rPr>
                    <w:t>Definicija</w:t>
                  </w:r>
                </w:p>
              </w:tc>
              <w:tc>
                <w:tcPr>
                  <w:tcW w:w="949" w:type="dxa"/>
                  <w:shd w:val="clear" w:color="auto" w:fill="CCCC00"/>
                </w:tcPr>
                <w:p w14:paraId="49286645" w14:textId="77777777" w:rsidR="00AB564C" w:rsidRPr="00317A83" w:rsidRDefault="00AB564C" w:rsidP="00CC684A">
                  <w:pPr>
                    <w:jc w:val="both"/>
                    <w:rPr>
                      <w:b/>
                      <w:color w:val="000000" w:themeColor="text1"/>
                      <w:sz w:val="20"/>
                      <w:szCs w:val="20"/>
                    </w:rPr>
                  </w:pPr>
                  <w:r w:rsidRPr="00317A83">
                    <w:rPr>
                      <w:b/>
                      <w:color w:val="000000" w:themeColor="text1"/>
                      <w:sz w:val="20"/>
                      <w:szCs w:val="20"/>
                    </w:rPr>
                    <w:t>Jedinica</w:t>
                  </w:r>
                </w:p>
              </w:tc>
              <w:tc>
                <w:tcPr>
                  <w:tcW w:w="1106" w:type="dxa"/>
                  <w:shd w:val="clear" w:color="auto" w:fill="CCCC00"/>
                </w:tcPr>
                <w:p w14:paraId="2DE848DF" w14:textId="77777777" w:rsidR="00AB564C" w:rsidRPr="00317A83" w:rsidRDefault="00AB564C" w:rsidP="00CC684A">
                  <w:pPr>
                    <w:jc w:val="both"/>
                    <w:rPr>
                      <w:b/>
                      <w:color w:val="000000" w:themeColor="text1"/>
                      <w:sz w:val="20"/>
                      <w:szCs w:val="20"/>
                    </w:rPr>
                  </w:pPr>
                  <w:r w:rsidRPr="00317A83">
                    <w:rPr>
                      <w:b/>
                      <w:color w:val="000000" w:themeColor="text1"/>
                      <w:sz w:val="20"/>
                      <w:szCs w:val="20"/>
                    </w:rPr>
                    <w:t>Polazna vrijednost</w:t>
                  </w:r>
                </w:p>
              </w:tc>
              <w:tc>
                <w:tcPr>
                  <w:tcW w:w="1019" w:type="dxa"/>
                  <w:shd w:val="clear" w:color="auto" w:fill="CCCC00"/>
                </w:tcPr>
                <w:p w14:paraId="43406AC1" w14:textId="77777777" w:rsidR="00AB564C" w:rsidRPr="00317A83" w:rsidRDefault="00AB564C" w:rsidP="00CC684A">
                  <w:pPr>
                    <w:jc w:val="both"/>
                    <w:rPr>
                      <w:b/>
                      <w:color w:val="000000" w:themeColor="text1"/>
                      <w:sz w:val="20"/>
                      <w:szCs w:val="20"/>
                    </w:rPr>
                  </w:pPr>
                  <w:r w:rsidRPr="00F77185">
                    <w:rPr>
                      <w:b/>
                      <w:sz w:val="20"/>
                      <w:szCs w:val="20"/>
                    </w:rPr>
                    <w:t>Izvor podataka</w:t>
                  </w:r>
                </w:p>
              </w:tc>
              <w:tc>
                <w:tcPr>
                  <w:tcW w:w="1106" w:type="dxa"/>
                  <w:shd w:val="clear" w:color="auto" w:fill="CCCC00"/>
                </w:tcPr>
                <w:p w14:paraId="194C3C7E" w14:textId="77777777" w:rsidR="00AB564C" w:rsidRPr="00317A83" w:rsidRDefault="00AB564C" w:rsidP="00CC684A">
                  <w:pPr>
                    <w:jc w:val="both"/>
                    <w:rPr>
                      <w:b/>
                      <w:color w:val="000000" w:themeColor="text1"/>
                      <w:sz w:val="20"/>
                      <w:szCs w:val="20"/>
                    </w:rPr>
                  </w:pPr>
                  <w:r w:rsidRPr="00317A83">
                    <w:rPr>
                      <w:b/>
                      <w:color w:val="000000" w:themeColor="text1"/>
                      <w:sz w:val="20"/>
                      <w:szCs w:val="20"/>
                    </w:rPr>
                    <w:t>Ciljana vrijednost 202</w:t>
                  </w:r>
                  <w:r>
                    <w:rPr>
                      <w:b/>
                      <w:color w:val="000000" w:themeColor="text1"/>
                      <w:sz w:val="20"/>
                      <w:szCs w:val="20"/>
                    </w:rPr>
                    <w:t>5</w:t>
                  </w:r>
                  <w:r w:rsidRPr="00317A83">
                    <w:rPr>
                      <w:b/>
                      <w:color w:val="000000" w:themeColor="text1"/>
                      <w:sz w:val="20"/>
                      <w:szCs w:val="20"/>
                    </w:rPr>
                    <w:t>.</w:t>
                  </w:r>
                </w:p>
              </w:tc>
              <w:tc>
                <w:tcPr>
                  <w:tcW w:w="1106" w:type="dxa"/>
                  <w:shd w:val="clear" w:color="auto" w:fill="CCCC00"/>
                </w:tcPr>
                <w:p w14:paraId="1CB9611A" w14:textId="77777777" w:rsidR="00AB564C" w:rsidRPr="00317A83" w:rsidRDefault="00AB564C" w:rsidP="00CC684A">
                  <w:pPr>
                    <w:jc w:val="both"/>
                    <w:rPr>
                      <w:b/>
                      <w:color w:val="000000" w:themeColor="text1"/>
                      <w:sz w:val="20"/>
                      <w:szCs w:val="20"/>
                    </w:rPr>
                  </w:pPr>
                  <w:r w:rsidRPr="00317A83">
                    <w:rPr>
                      <w:b/>
                      <w:color w:val="000000" w:themeColor="text1"/>
                      <w:sz w:val="20"/>
                      <w:szCs w:val="20"/>
                    </w:rPr>
                    <w:t>Ciljana vrijednost 202</w:t>
                  </w:r>
                  <w:r>
                    <w:rPr>
                      <w:b/>
                      <w:color w:val="000000" w:themeColor="text1"/>
                      <w:sz w:val="20"/>
                      <w:szCs w:val="20"/>
                    </w:rPr>
                    <w:t>6</w:t>
                  </w:r>
                  <w:r w:rsidRPr="00317A83">
                    <w:rPr>
                      <w:b/>
                      <w:color w:val="000000" w:themeColor="text1"/>
                      <w:sz w:val="20"/>
                      <w:szCs w:val="20"/>
                    </w:rPr>
                    <w:t>.</w:t>
                  </w:r>
                </w:p>
              </w:tc>
              <w:tc>
                <w:tcPr>
                  <w:tcW w:w="1106" w:type="dxa"/>
                  <w:shd w:val="clear" w:color="auto" w:fill="CCCC00"/>
                </w:tcPr>
                <w:p w14:paraId="0ECEE62F" w14:textId="77777777" w:rsidR="00AB564C" w:rsidRPr="00317A83" w:rsidRDefault="00AB564C" w:rsidP="00CC684A">
                  <w:pPr>
                    <w:jc w:val="both"/>
                    <w:rPr>
                      <w:b/>
                      <w:color w:val="000000" w:themeColor="text1"/>
                      <w:sz w:val="20"/>
                      <w:szCs w:val="20"/>
                    </w:rPr>
                  </w:pPr>
                  <w:r w:rsidRPr="00317A83">
                    <w:rPr>
                      <w:b/>
                      <w:color w:val="000000" w:themeColor="text1"/>
                      <w:sz w:val="20"/>
                      <w:szCs w:val="20"/>
                    </w:rPr>
                    <w:t>Ciljana vrijednost 202</w:t>
                  </w:r>
                  <w:r>
                    <w:rPr>
                      <w:b/>
                      <w:color w:val="000000" w:themeColor="text1"/>
                      <w:sz w:val="20"/>
                      <w:szCs w:val="20"/>
                    </w:rPr>
                    <w:t>7</w:t>
                  </w:r>
                  <w:r w:rsidRPr="00317A83">
                    <w:rPr>
                      <w:b/>
                      <w:color w:val="000000" w:themeColor="text1"/>
                      <w:sz w:val="20"/>
                      <w:szCs w:val="20"/>
                    </w:rPr>
                    <w:t>.</w:t>
                  </w:r>
                </w:p>
              </w:tc>
            </w:tr>
            <w:tr w:rsidR="00AB564C" w:rsidRPr="004B5888" w14:paraId="372E7EF8" w14:textId="77777777" w:rsidTr="00CC684A">
              <w:tc>
                <w:tcPr>
                  <w:tcW w:w="1332" w:type="dxa"/>
                </w:tcPr>
                <w:p w14:paraId="5AED8171" w14:textId="77777777" w:rsidR="00AB564C" w:rsidRPr="004B5888" w:rsidRDefault="00AB564C" w:rsidP="00CC684A">
                  <w:pPr>
                    <w:jc w:val="both"/>
                    <w:rPr>
                      <w:color w:val="000000" w:themeColor="text1"/>
                      <w:sz w:val="20"/>
                      <w:szCs w:val="20"/>
                    </w:rPr>
                  </w:pPr>
                  <w:r w:rsidRPr="004B5888">
                    <w:rPr>
                      <w:color w:val="000000" w:themeColor="text1"/>
                      <w:sz w:val="20"/>
                      <w:szCs w:val="20"/>
                    </w:rPr>
                    <w:t xml:space="preserve">Uspješno provedena nabava </w:t>
                  </w:r>
                </w:p>
              </w:tc>
              <w:tc>
                <w:tcPr>
                  <w:tcW w:w="2447" w:type="dxa"/>
                </w:tcPr>
                <w:p w14:paraId="648BC535" w14:textId="77777777" w:rsidR="00AB564C" w:rsidRPr="004B5888" w:rsidRDefault="00AB564C" w:rsidP="00CC684A">
                  <w:pPr>
                    <w:jc w:val="both"/>
                    <w:rPr>
                      <w:color w:val="000000" w:themeColor="text1"/>
                      <w:sz w:val="20"/>
                      <w:szCs w:val="20"/>
                    </w:rPr>
                  </w:pPr>
                  <w:r w:rsidRPr="004B5888">
                    <w:rPr>
                      <w:color w:val="000000" w:themeColor="text1"/>
                      <w:sz w:val="20"/>
                      <w:szCs w:val="20"/>
                    </w:rPr>
                    <w:t xml:space="preserve">Realizaciji projekta može se pristupiti nakon uspješno provedenog </w:t>
                  </w:r>
                  <w:r>
                    <w:rPr>
                      <w:color w:val="000000" w:themeColor="text1"/>
                      <w:sz w:val="20"/>
                      <w:szCs w:val="20"/>
                    </w:rPr>
                    <w:t xml:space="preserve">odgovarajućeg </w:t>
                  </w:r>
                  <w:r w:rsidRPr="004B5888">
                    <w:rPr>
                      <w:color w:val="000000" w:themeColor="text1"/>
                      <w:sz w:val="20"/>
                      <w:szCs w:val="20"/>
                    </w:rPr>
                    <w:t>postupka javne nabave</w:t>
                  </w:r>
                </w:p>
              </w:tc>
              <w:tc>
                <w:tcPr>
                  <w:tcW w:w="949" w:type="dxa"/>
                </w:tcPr>
                <w:p w14:paraId="61197771" w14:textId="77777777" w:rsidR="00AB564C" w:rsidRPr="004B5888" w:rsidRDefault="00AB564C" w:rsidP="00CC684A">
                  <w:pPr>
                    <w:jc w:val="both"/>
                    <w:rPr>
                      <w:color w:val="000000" w:themeColor="text1"/>
                      <w:sz w:val="20"/>
                      <w:szCs w:val="20"/>
                    </w:rPr>
                  </w:pPr>
                  <w:r w:rsidRPr="004B5888">
                    <w:rPr>
                      <w:color w:val="000000" w:themeColor="text1"/>
                      <w:sz w:val="20"/>
                      <w:szCs w:val="20"/>
                    </w:rPr>
                    <w:t>Broj nabava</w:t>
                  </w:r>
                </w:p>
              </w:tc>
              <w:tc>
                <w:tcPr>
                  <w:tcW w:w="1106" w:type="dxa"/>
                </w:tcPr>
                <w:p w14:paraId="29080730" w14:textId="77777777" w:rsidR="00AB564C" w:rsidRPr="004B5888" w:rsidRDefault="00AB564C" w:rsidP="00CC684A">
                  <w:pPr>
                    <w:jc w:val="both"/>
                    <w:rPr>
                      <w:color w:val="000000" w:themeColor="text1"/>
                      <w:sz w:val="20"/>
                      <w:szCs w:val="20"/>
                    </w:rPr>
                  </w:pPr>
                  <w:r w:rsidRPr="004B5888">
                    <w:rPr>
                      <w:color w:val="000000" w:themeColor="text1"/>
                      <w:sz w:val="20"/>
                      <w:szCs w:val="20"/>
                    </w:rPr>
                    <w:t>0</w:t>
                  </w:r>
                </w:p>
              </w:tc>
              <w:tc>
                <w:tcPr>
                  <w:tcW w:w="1019" w:type="dxa"/>
                </w:tcPr>
                <w:p w14:paraId="34088DD0" w14:textId="77777777" w:rsidR="00AB564C" w:rsidRPr="004B5888" w:rsidRDefault="00AB564C" w:rsidP="00CC684A">
                  <w:pPr>
                    <w:jc w:val="both"/>
                    <w:rPr>
                      <w:color w:val="000000" w:themeColor="text1"/>
                      <w:sz w:val="20"/>
                      <w:szCs w:val="20"/>
                    </w:rPr>
                  </w:pPr>
                  <w:r w:rsidRPr="007B5C79">
                    <w:rPr>
                      <w:color w:val="000000" w:themeColor="text1"/>
                      <w:sz w:val="20"/>
                      <w:szCs w:val="20"/>
                    </w:rPr>
                    <w:t>Odjel gradske uprave za komunalni sustav, imovinu, promet i zaštitu okoliša</w:t>
                  </w:r>
                </w:p>
              </w:tc>
              <w:tc>
                <w:tcPr>
                  <w:tcW w:w="1106" w:type="dxa"/>
                </w:tcPr>
                <w:p w14:paraId="47352214" w14:textId="77777777" w:rsidR="00AB564C" w:rsidRPr="004B5888" w:rsidRDefault="00AB564C" w:rsidP="00CC684A">
                  <w:pPr>
                    <w:jc w:val="both"/>
                    <w:rPr>
                      <w:color w:val="000000" w:themeColor="text1"/>
                      <w:sz w:val="20"/>
                      <w:szCs w:val="20"/>
                    </w:rPr>
                  </w:pPr>
                  <w:r>
                    <w:rPr>
                      <w:color w:val="000000" w:themeColor="text1"/>
                      <w:sz w:val="20"/>
                      <w:szCs w:val="20"/>
                    </w:rPr>
                    <w:t>0</w:t>
                  </w:r>
                </w:p>
              </w:tc>
              <w:tc>
                <w:tcPr>
                  <w:tcW w:w="1106" w:type="dxa"/>
                </w:tcPr>
                <w:p w14:paraId="5C6937F9" w14:textId="77777777" w:rsidR="00AB564C" w:rsidRPr="004B5888" w:rsidRDefault="00AB564C" w:rsidP="00CC684A">
                  <w:pPr>
                    <w:jc w:val="both"/>
                    <w:rPr>
                      <w:color w:val="000000" w:themeColor="text1"/>
                      <w:sz w:val="20"/>
                      <w:szCs w:val="20"/>
                    </w:rPr>
                  </w:pPr>
                  <w:r>
                    <w:rPr>
                      <w:color w:val="000000" w:themeColor="text1"/>
                      <w:sz w:val="20"/>
                      <w:szCs w:val="20"/>
                    </w:rPr>
                    <w:t>0</w:t>
                  </w:r>
                </w:p>
              </w:tc>
              <w:tc>
                <w:tcPr>
                  <w:tcW w:w="1106" w:type="dxa"/>
                </w:tcPr>
                <w:p w14:paraId="4B953C13" w14:textId="77777777" w:rsidR="00AB564C" w:rsidRPr="004B5888" w:rsidRDefault="00AB564C" w:rsidP="00CC684A">
                  <w:pPr>
                    <w:jc w:val="both"/>
                    <w:rPr>
                      <w:color w:val="000000" w:themeColor="text1"/>
                      <w:sz w:val="20"/>
                      <w:szCs w:val="20"/>
                    </w:rPr>
                  </w:pPr>
                  <w:r>
                    <w:rPr>
                      <w:color w:val="000000" w:themeColor="text1"/>
                      <w:sz w:val="20"/>
                      <w:szCs w:val="20"/>
                    </w:rPr>
                    <w:t>1</w:t>
                  </w:r>
                </w:p>
              </w:tc>
            </w:tr>
          </w:tbl>
          <w:p w14:paraId="0DC9B050" w14:textId="77777777" w:rsidR="00AB564C" w:rsidRDefault="00AB564C" w:rsidP="00CC684A">
            <w:pPr>
              <w:ind w:left="360"/>
              <w:jc w:val="both"/>
              <w:rPr>
                <w:b/>
                <w:color w:val="000000" w:themeColor="text1"/>
              </w:rPr>
            </w:pPr>
          </w:p>
          <w:p w14:paraId="0D7D93BB" w14:textId="77777777" w:rsidR="00AB564C" w:rsidRDefault="00AB564C" w:rsidP="00CC684A">
            <w:pPr>
              <w:ind w:left="360"/>
              <w:jc w:val="both"/>
              <w:rPr>
                <w:b/>
                <w:color w:val="000000" w:themeColor="text1"/>
              </w:rPr>
            </w:pPr>
          </w:p>
          <w:p w14:paraId="259915EC" w14:textId="77777777" w:rsidR="00AB564C" w:rsidRDefault="00AB564C" w:rsidP="00CC684A">
            <w:pPr>
              <w:ind w:left="360"/>
              <w:jc w:val="both"/>
              <w:rPr>
                <w:b/>
                <w:color w:val="000000" w:themeColor="text1"/>
              </w:rPr>
            </w:pPr>
          </w:p>
          <w:p w14:paraId="7CEABFEB" w14:textId="77777777" w:rsidR="00AB564C" w:rsidRPr="001016A7" w:rsidRDefault="00AB564C" w:rsidP="00CC684A">
            <w:pPr>
              <w:ind w:left="360"/>
              <w:jc w:val="both"/>
              <w:rPr>
                <w:b/>
              </w:rPr>
            </w:pPr>
            <w:r w:rsidRPr="001016A7">
              <w:rPr>
                <w:b/>
              </w:rPr>
              <w:t xml:space="preserve">KAPITALNI PROJEKT K160535 ADAPTACIJA STRELJANE </w:t>
            </w:r>
          </w:p>
          <w:p w14:paraId="54D19B9F" w14:textId="77777777" w:rsidR="00AB564C" w:rsidRPr="001016A7" w:rsidRDefault="00AB564C" w:rsidP="00CC684A">
            <w:pPr>
              <w:ind w:left="360"/>
              <w:jc w:val="both"/>
              <w:rPr>
                <w:bCs/>
              </w:rPr>
            </w:pPr>
            <w:r w:rsidRPr="001016A7">
              <w:rPr>
                <w:bCs/>
              </w:rPr>
              <w:t>Aktivnost se planira u 202</w:t>
            </w:r>
            <w:r>
              <w:rPr>
                <w:bCs/>
              </w:rPr>
              <w:t>7</w:t>
            </w:r>
            <w:r w:rsidRPr="001016A7">
              <w:rPr>
                <w:bCs/>
              </w:rPr>
              <w:t>. godini u iznosu od 70.409,00 eura, a odnosi se na uređenje i nabavu opreme za streljanu.</w:t>
            </w:r>
          </w:p>
          <w:p w14:paraId="084C0958" w14:textId="77777777" w:rsidR="00AB564C" w:rsidRDefault="00AB564C" w:rsidP="00CC684A">
            <w:pPr>
              <w:ind w:left="360"/>
              <w:jc w:val="center"/>
              <w:rPr>
                <w:b/>
                <w:color w:val="000000" w:themeColor="text1"/>
              </w:rPr>
            </w:pPr>
          </w:p>
          <w:p w14:paraId="680F1BA1" w14:textId="77777777" w:rsidR="00AB564C" w:rsidRPr="004B5888" w:rsidRDefault="00AB564C" w:rsidP="00CC684A">
            <w:pPr>
              <w:ind w:left="360"/>
              <w:jc w:val="center"/>
              <w:rPr>
                <w:b/>
                <w:color w:val="000000" w:themeColor="text1"/>
              </w:rPr>
            </w:pPr>
            <w:r w:rsidRPr="004B5888">
              <w:rPr>
                <w:b/>
                <w:color w:val="000000" w:themeColor="text1"/>
              </w:rPr>
              <w:t>Pokazatelji rezultata</w:t>
            </w:r>
          </w:p>
          <w:tbl>
            <w:tblPr>
              <w:tblStyle w:val="Reetkatablice"/>
              <w:tblW w:w="10171" w:type="dxa"/>
              <w:tblInd w:w="360" w:type="dxa"/>
              <w:tblLayout w:type="fixed"/>
              <w:tblLook w:val="04A0" w:firstRow="1" w:lastRow="0" w:firstColumn="1" w:lastColumn="0" w:noHBand="0" w:noVBand="1"/>
            </w:tblPr>
            <w:tblGrid>
              <w:gridCol w:w="1324"/>
              <w:gridCol w:w="2407"/>
              <w:gridCol w:w="948"/>
              <w:gridCol w:w="1105"/>
              <w:gridCol w:w="1072"/>
              <w:gridCol w:w="1105"/>
              <w:gridCol w:w="1105"/>
              <w:gridCol w:w="1105"/>
            </w:tblGrid>
            <w:tr w:rsidR="00AB564C" w:rsidRPr="004B5888" w14:paraId="46837207" w14:textId="77777777" w:rsidTr="00CC684A">
              <w:tc>
                <w:tcPr>
                  <w:tcW w:w="1332" w:type="dxa"/>
                  <w:shd w:val="clear" w:color="auto" w:fill="CCCC00"/>
                </w:tcPr>
                <w:p w14:paraId="26A3E534" w14:textId="77777777" w:rsidR="00AB564C" w:rsidRPr="00317A83" w:rsidRDefault="00AB564C" w:rsidP="00CC684A">
                  <w:pPr>
                    <w:jc w:val="both"/>
                    <w:rPr>
                      <w:b/>
                      <w:color w:val="000000" w:themeColor="text1"/>
                      <w:sz w:val="20"/>
                      <w:szCs w:val="20"/>
                    </w:rPr>
                  </w:pPr>
                  <w:r w:rsidRPr="00317A83">
                    <w:rPr>
                      <w:b/>
                      <w:color w:val="000000" w:themeColor="text1"/>
                      <w:sz w:val="20"/>
                      <w:szCs w:val="20"/>
                    </w:rPr>
                    <w:t>Pokazatelj rezultata</w:t>
                  </w:r>
                </w:p>
              </w:tc>
              <w:tc>
                <w:tcPr>
                  <w:tcW w:w="2447" w:type="dxa"/>
                  <w:shd w:val="clear" w:color="auto" w:fill="CCCC00"/>
                </w:tcPr>
                <w:p w14:paraId="789CBD13" w14:textId="77777777" w:rsidR="00AB564C" w:rsidRPr="00317A83" w:rsidRDefault="00AB564C" w:rsidP="00CC684A">
                  <w:pPr>
                    <w:jc w:val="both"/>
                    <w:rPr>
                      <w:b/>
                      <w:color w:val="000000" w:themeColor="text1"/>
                      <w:sz w:val="20"/>
                      <w:szCs w:val="20"/>
                    </w:rPr>
                  </w:pPr>
                  <w:r w:rsidRPr="00317A83">
                    <w:rPr>
                      <w:b/>
                      <w:color w:val="000000" w:themeColor="text1"/>
                      <w:sz w:val="20"/>
                      <w:szCs w:val="20"/>
                    </w:rPr>
                    <w:t>Definicija</w:t>
                  </w:r>
                </w:p>
              </w:tc>
              <w:tc>
                <w:tcPr>
                  <w:tcW w:w="949" w:type="dxa"/>
                  <w:shd w:val="clear" w:color="auto" w:fill="CCCC00"/>
                </w:tcPr>
                <w:p w14:paraId="300E8328" w14:textId="77777777" w:rsidR="00AB564C" w:rsidRPr="00317A83" w:rsidRDefault="00AB564C" w:rsidP="00CC684A">
                  <w:pPr>
                    <w:jc w:val="both"/>
                    <w:rPr>
                      <w:b/>
                      <w:color w:val="000000" w:themeColor="text1"/>
                      <w:sz w:val="20"/>
                      <w:szCs w:val="20"/>
                    </w:rPr>
                  </w:pPr>
                  <w:r w:rsidRPr="00317A83">
                    <w:rPr>
                      <w:b/>
                      <w:color w:val="000000" w:themeColor="text1"/>
                      <w:sz w:val="20"/>
                      <w:szCs w:val="20"/>
                    </w:rPr>
                    <w:t>Jedinica</w:t>
                  </w:r>
                </w:p>
              </w:tc>
              <w:tc>
                <w:tcPr>
                  <w:tcW w:w="1106" w:type="dxa"/>
                  <w:shd w:val="clear" w:color="auto" w:fill="CCCC00"/>
                </w:tcPr>
                <w:p w14:paraId="37CA55BF" w14:textId="77777777" w:rsidR="00AB564C" w:rsidRPr="00317A83" w:rsidRDefault="00AB564C" w:rsidP="00CC684A">
                  <w:pPr>
                    <w:jc w:val="both"/>
                    <w:rPr>
                      <w:b/>
                      <w:color w:val="000000" w:themeColor="text1"/>
                      <w:sz w:val="20"/>
                      <w:szCs w:val="20"/>
                    </w:rPr>
                  </w:pPr>
                  <w:r w:rsidRPr="00317A83">
                    <w:rPr>
                      <w:b/>
                      <w:color w:val="000000" w:themeColor="text1"/>
                      <w:sz w:val="20"/>
                      <w:szCs w:val="20"/>
                    </w:rPr>
                    <w:t>Polazna vrijednost</w:t>
                  </w:r>
                </w:p>
              </w:tc>
              <w:tc>
                <w:tcPr>
                  <w:tcW w:w="1019" w:type="dxa"/>
                  <w:shd w:val="clear" w:color="auto" w:fill="CCCC00"/>
                </w:tcPr>
                <w:p w14:paraId="68484D69" w14:textId="77777777" w:rsidR="00AB564C" w:rsidRPr="00317A83" w:rsidRDefault="00AB564C" w:rsidP="00CC684A">
                  <w:pPr>
                    <w:jc w:val="both"/>
                    <w:rPr>
                      <w:b/>
                      <w:color w:val="000000" w:themeColor="text1"/>
                      <w:sz w:val="20"/>
                      <w:szCs w:val="20"/>
                    </w:rPr>
                  </w:pPr>
                  <w:r w:rsidRPr="00F77185">
                    <w:rPr>
                      <w:b/>
                      <w:sz w:val="20"/>
                      <w:szCs w:val="20"/>
                    </w:rPr>
                    <w:t>Izvor podataka</w:t>
                  </w:r>
                </w:p>
              </w:tc>
              <w:tc>
                <w:tcPr>
                  <w:tcW w:w="1106" w:type="dxa"/>
                  <w:shd w:val="clear" w:color="auto" w:fill="CCCC00"/>
                </w:tcPr>
                <w:p w14:paraId="38CEAADC" w14:textId="77777777" w:rsidR="00AB564C" w:rsidRPr="00317A83" w:rsidRDefault="00AB564C" w:rsidP="00CC684A">
                  <w:pPr>
                    <w:jc w:val="both"/>
                    <w:rPr>
                      <w:b/>
                      <w:color w:val="000000" w:themeColor="text1"/>
                      <w:sz w:val="20"/>
                      <w:szCs w:val="20"/>
                    </w:rPr>
                  </w:pPr>
                  <w:r w:rsidRPr="00317A83">
                    <w:rPr>
                      <w:b/>
                      <w:color w:val="000000" w:themeColor="text1"/>
                      <w:sz w:val="20"/>
                      <w:szCs w:val="20"/>
                    </w:rPr>
                    <w:t>Ciljana vrijednost 202</w:t>
                  </w:r>
                  <w:r>
                    <w:rPr>
                      <w:b/>
                      <w:color w:val="000000" w:themeColor="text1"/>
                      <w:sz w:val="20"/>
                      <w:szCs w:val="20"/>
                    </w:rPr>
                    <w:t>5</w:t>
                  </w:r>
                  <w:r w:rsidRPr="00317A83">
                    <w:rPr>
                      <w:b/>
                      <w:color w:val="000000" w:themeColor="text1"/>
                      <w:sz w:val="20"/>
                      <w:szCs w:val="20"/>
                    </w:rPr>
                    <w:t>.</w:t>
                  </w:r>
                </w:p>
              </w:tc>
              <w:tc>
                <w:tcPr>
                  <w:tcW w:w="1106" w:type="dxa"/>
                  <w:shd w:val="clear" w:color="auto" w:fill="CCCC00"/>
                </w:tcPr>
                <w:p w14:paraId="6B7D7B1B" w14:textId="77777777" w:rsidR="00AB564C" w:rsidRPr="00317A83" w:rsidRDefault="00AB564C" w:rsidP="00CC684A">
                  <w:pPr>
                    <w:jc w:val="both"/>
                    <w:rPr>
                      <w:b/>
                      <w:color w:val="000000" w:themeColor="text1"/>
                      <w:sz w:val="20"/>
                      <w:szCs w:val="20"/>
                    </w:rPr>
                  </w:pPr>
                  <w:r w:rsidRPr="00317A83">
                    <w:rPr>
                      <w:b/>
                      <w:color w:val="000000" w:themeColor="text1"/>
                      <w:sz w:val="20"/>
                      <w:szCs w:val="20"/>
                    </w:rPr>
                    <w:t>Ciljana vrijednost 202</w:t>
                  </w:r>
                  <w:r>
                    <w:rPr>
                      <w:b/>
                      <w:color w:val="000000" w:themeColor="text1"/>
                      <w:sz w:val="20"/>
                      <w:szCs w:val="20"/>
                    </w:rPr>
                    <w:t>6</w:t>
                  </w:r>
                  <w:r w:rsidRPr="00317A83">
                    <w:rPr>
                      <w:b/>
                      <w:color w:val="000000" w:themeColor="text1"/>
                      <w:sz w:val="20"/>
                      <w:szCs w:val="20"/>
                    </w:rPr>
                    <w:t>.</w:t>
                  </w:r>
                </w:p>
              </w:tc>
              <w:tc>
                <w:tcPr>
                  <w:tcW w:w="1106" w:type="dxa"/>
                  <w:shd w:val="clear" w:color="auto" w:fill="CCCC00"/>
                </w:tcPr>
                <w:p w14:paraId="47E8BC0F" w14:textId="77777777" w:rsidR="00AB564C" w:rsidRPr="00317A83" w:rsidRDefault="00AB564C" w:rsidP="00CC684A">
                  <w:pPr>
                    <w:jc w:val="both"/>
                    <w:rPr>
                      <w:b/>
                      <w:color w:val="000000" w:themeColor="text1"/>
                      <w:sz w:val="20"/>
                      <w:szCs w:val="20"/>
                    </w:rPr>
                  </w:pPr>
                  <w:r w:rsidRPr="00317A83">
                    <w:rPr>
                      <w:b/>
                      <w:color w:val="000000" w:themeColor="text1"/>
                      <w:sz w:val="20"/>
                      <w:szCs w:val="20"/>
                    </w:rPr>
                    <w:t>Ciljana vrijednost 202</w:t>
                  </w:r>
                  <w:r>
                    <w:rPr>
                      <w:b/>
                      <w:color w:val="000000" w:themeColor="text1"/>
                      <w:sz w:val="20"/>
                      <w:szCs w:val="20"/>
                    </w:rPr>
                    <w:t>7</w:t>
                  </w:r>
                  <w:r w:rsidRPr="00317A83">
                    <w:rPr>
                      <w:b/>
                      <w:color w:val="000000" w:themeColor="text1"/>
                      <w:sz w:val="20"/>
                      <w:szCs w:val="20"/>
                    </w:rPr>
                    <w:t>.</w:t>
                  </w:r>
                </w:p>
              </w:tc>
            </w:tr>
            <w:tr w:rsidR="00AB564C" w:rsidRPr="004B5888" w14:paraId="415F4231" w14:textId="77777777" w:rsidTr="00CC684A">
              <w:tc>
                <w:tcPr>
                  <w:tcW w:w="1332" w:type="dxa"/>
                </w:tcPr>
                <w:p w14:paraId="3BBA4392" w14:textId="77777777" w:rsidR="00AB564C" w:rsidRPr="004B5888" w:rsidRDefault="00AB564C" w:rsidP="00CC684A">
                  <w:pPr>
                    <w:jc w:val="both"/>
                    <w:rPr>
                      <w:color w:val="000000" w:themeColor="text1"/>
                      <w:sz w:val="20"/>
                      <w:szCs w:val="20"/>
                    </w:rPr>
                  </w:pPr>
                  <w:r>
                    <w:rPr>
                      <w:color w:val="000000" w:themeColor="text1"/>
                      <w:sz w:val="20"/>
                      <w:szCs w:val="20"/>
                    </w:rPr>
                    <w:t>Uređena streljana</w:t>
                  </w:r>
                  <w:r w:rsidRPr="004B5888">
                    <w:rPr>
                      <w:color w:val="000000" w:themeColor="text1"/>
                      <w:sz w:val="20"/>
                      <w:szCs w:val="20"/>
                    </w:rPr>
                    <w:t xml:space="preserve"> </w:t>
                  </w:r>
                </w:p>
              </w:tc>
              <w:tc>
                <w:tcPr>
                  <w:tcW w:w="2447" w:type="dxa"/>
                </w:tcPr>
                <w:p w14:paraId="73BF0763" w14:textId="77777777" w:rsidR="00AB564C" w:rsidRPr="004B5888" w:rsidRDefault="00AB564C" w:rsidP="00CC684A">
                  <w:pPr>
                    <w:jc w:val="both"/>
                    <w:rPr>
                      <w:color w:val="000000" w:themeColor="text1"/>
                      <w:sz w:val="20"/>
                      <w:szCs w:val="20"/>
                    </w:rPr>
                  </w:pPr>
                  <w:r w:rsidRPr="004B5888">
                    <w:rPr>
                      <w:color w:val="000000" w:themeColor="text1"/>
                      <w:sz w:val="20"/>
                      <w:szCs w:val="20"/>
                    </w:rPr>
                    <w:t xml:space="preserve">Realizaciji projekta može se pristupiti nakon uspješno provedenog </w:t>
                  </w:r>
                  <w:r>
                    <w:rPr>
                      <w:color w:val="000000" w:themeColor="text1"/>
                      <w:sz w:val="20"/>
                      <w:szCs w:val="20"/>
                    </w:rPr>
                    <w:t xml:space="preserve">odgovarajućeg </w:t>
                  </w:r>
                  <w:r w:rsidRPr="004B5888">
                    <w:rPr>
                      <w:color w:val="000000" w:themeColor="text1"/>
                      <w:sz w:val="20"/>
                      <w:szCs w:val="20"/>
                    </w:rPr>
                    <w:t>postupka javne nabave</w:t>
                  </w:r>
                </w:p>
              </w:tc>
              <w:tc>
                <w:tcPr>
                  <w:tcW w:w="949" w:type="dxa"/>
                </w:tcPr>
                <w:p w14:paraId="028B4885" w14:textId="77777777" w:rsidR="00AB564C" w:rsidRPr="004B5888" w:rsidRDefault="00AB564C" w:rsidP="00CC684A">
                  <w:pPr>
                    <w:jc w:val="both"/>
                    <w:rPr>
                      <w:color w:val="000000" w:themeColor="text1"/>
                      <w:sz w:val="20"/>
                      <w:szCs w:val="20"/>
                    </w:rPr>
                  </w:pPr>
                  <w:r>
                    <w:rPr>
                      <w:color w:val="000000" w:themeColor="text1"/>
                      <w:sz w:val="20"/>
                      <w:szCs w:val="20"/>
                    </w:rPr>
                    <w:t>kom</w:t>
                  </w:r>
                </w:p>
              </w:tc>
              <w:tc>
                <w:tcPr>
                  <w:tcW w:w="1106" w:type="dxa"/>
                </w:tcPr>
                <w:p w14:paraId="3469CAFE" w14:textId="77777777" w:rsidR="00AB564C" w:rsidRPr="004B5888" w:rsidRDefault="00AB564C" w:rsidP="00CC684A">
                  <w:pPr>
                    <w:jc w:val="both"/>
                    <w:rPr>
                      <w:color w:val="000000" w:themeColor="text1"/>
                      <w:sz w:val="20"/>
                      <w:szCs w:val="20"/>
                    </w:rPr>
                  </w:pPr>
                  <w:r w:rsidRPr="004B5888">
                    <w:rPr>
                      <w:color w:val="000000" w:themeColor="text1"/>
                      <w:sz w:val="20"/>
                      <w:szCs w:val="20"/>
                    </w:rPr>
                    <w:t>0</w:t>
                  </w:r>
                </w:p>
              </w:tc>
              <w:tc>
                <w:tcPr>
                  <w:tcW w:w="1019" w:type="dxa"/>
                </w:tcPr>
                <w:p w14:paraId="599D405A" w14:textId="77777777" w:rsidR="00AB564C" w:rsidRPr="004B5888" w:rsidRDefault="00AB564C" w:rsidP="00CC684A">
                  <w:pPr>
                    <w:jc w:val="both"/>
                    <w:rPr>
                      <w:color w:val="000000" w:themeColor="text1"/>
                      <w:sz w:val="20"/>
                      <w:szCs w:val="20"/>
                    </w:rPr>
                  </w:pPr>
                  <w:r w:rsidRPr="007B5C79">
                    <w:rPr>
                      <w:color w:val="000000" w:themeColor="text1"/>
                      <w:sz w:val="20"/>
                      <w:szCs w:val="20"/>
                    </w:rPr>
                    <w:t>Odjel gradske uprave za komunalni sustav, imovinu, promet i zaštitu okoliša</w:t>
                  </w:r>
                </w:p>
              </w:tc>
              <w:tc>
                <w:tcPr>
                  <w:tcW w:w="1106" w:type="dxa"/>
                </w:tcPr>
                <w:p w14:paraId="00BA9185" w14:textId="77777777" w:rsidR="00AB564C" w:rsidRPr="004B5888" w:rsidRDefault="00AB564C" w:rsidP="00CC684A">
                  <w:pPr>
                    <w:jc w:val="both"/>
                    <w:rPr>
                      <w:color w:val="000000" w:themeColor="text1"/>
                      <w:sz w:val="20"/>
                      <w:szCs w:val="20"/>
                    </w:rPr>
                  </w:pPr>
                  <w:r>
                    <w:rPr>
                      <w:color w:val="000000" w:themeColor="text1"/>
                      <w:sz w:val="20"/>
                      <w:szCs w:val="20"/>
                    </w:rPr>
                    <w:t>0</w:t>
                  </w:r>
                </w:p>
              </w:tc>
              <w:tc>
                <w:tcPr>
                  <w:tcW w:w="1106" w:type="dxa"/>
                </w:tcPr>
                <w:p w14:paraId="106D401C" w14:textId="77777777" w:rsidR="00AB564C" w:rsidRPr="004B5888" w:rsidRDefault="00AB564C" w:rsidP="00CC684A">
                  <w:pPr>
                    <w:jc w:val="both"/>
                    <w:rPr>
                      <w:color w:val="000000" w:themeColor="text1"/>
                      <w:sz w:val="20"/>
                      <w:szCs w:val="20"/>
                    </w:rPr>
                  </w:pPr>
                  <w:r>
                    <w:rPr>
                      <w:color w:val="000000" w:themeColor="text1"/>
                      <w:sz w:val="20"/>
                      <w:szCs w:val="20"/>
                    </w:rPr>
                    <w:t>0</w:t>
                  </w:r>
                </w:p>
              </w:tc>
              <w:tc>
                <w:tcPr>
                  <w:tcW w:w="1106" w:type="dxa"/>
                </w:tcPr>
                <w:p w14:paraId="4A412CC4" w14:textId="77777777" w:rsidR="00AB564C" w:rsidRPr="004B5888" w:rsidRDefault="00AB564C" w:rsidP="00CC684A">
                  <w:pPr>
                    <w:jc w:val="both"/>
                    <w:rPr>
                      <w:color w:val="000000" w:themeColor="text1"/>
                      <w:sz w:val="20"/>
                      <w:szCs w:val="20"/>
                    </w:rPr>
                  </w:pPr>
                  <w:r>
                    <w:rPr>
                      <w:color w:val="000000" w:themeColor="text1"/>
                      <w:sz w:val="20"/>
                      <w:szCs w:val="20"/>
                    </w:rPr>
                    <w:t>1</w:t>
                  </w:r>
                </w:p>
              </w:tc>
            </w:tr>
          </w:tbl>
          <w:p w14:paraId="7E7B3201" w14:textId="77777777" w:rsidR="00AB564C" w:rsidRPr="00F46BF2" w:rsidRDefault="00AB564C" w:rsidP="00CC684A">
            <w:pPr>
              <w:ind w:left="360"/>
              <w:jc w:val="both"/>
              <w:rPr>
                <w:b/>
                <w:color w:val="FF0000"/>
              </w:rPr>
            </w:pPr>
          </w:p>
          <w:p w14:paraId="573A5942" w14:textId="77777777" w:rsidR="00AB564C" w:rsidRDefault="00AB564C" w:rsidP="00CC684A">
            <w:pPr>
              <w:ind w:left="360"/>
              <w:jc w:val="both"/>
              <w:rPr>
                <w:b/>
                <w:color w:val="000000" w:themeColor="text1"/>
              </w:rPr>
            </w:pPr>
          </w:p>
          <w:p w14:paraId="747F0D6B" w14:textId="77777777" w:rsidR="00AB564C" w:rsidRPr="001016A7" w:rsidRDefault="00AB564C" w:rsidP="00CC684A">
            <w:pPr>
              <w:ind w:left="360"/>
              <w:jc w:val="both"/>
              <w:rPr>
                <w:b/>
              </w:rPr>
            </w:pPr>
            <w:r w:rsidRPr="001016A7">
              <w:rPr>
                <w:b/>
              </w:rPr>
              <w:t xml:space="preserve">KAPITALNI PROJEKT K160536 REKONSTRUKCIJA KINA </w:t>
            </w:r>
          </w:p>
          <w:p w14:paraId="4932B6E9" w14:textId="77777777" w:rsidR="00AB564C" w:rsidRPr="001016A7" w:rsidRDefault="00AB564C" w:rsidP="00CC684A">
            <w:pPr>
              <w:ind w:left="360"/>
              <w:jc w:val="both"/>
              <w:rPr>
                <w:bCs/>
              </w:rPr>
            </w:pPr>
            <w:r w:rsidRPr="001016A7">
              <w:rPr>
                <w:bCs/>
              </w:rPr>
              <w:t>Aktivnost se planira u 202</w:t>
            </w:r>
            <w:r>
              <w:rPr>
                <w:bCs/>
              </w:rPr>
              <w:t>7</w:t>
            </w:r>
            <w:r w:rsidRPr="001016A7">
              <w:rPr>
                <w:bCs/>
              </w:rPr>
              <w:t>. godini u iznosu od 200.000,00 eura, a odnosi se na r</w:t>
            </w:r>
            <w:r>
              <w:rPr>
                <w:bCs/>
              </w:rPr>
              <w:t>e</w:t>
            </w:r>
            <w:r w:rsidRPr="001016A7">
              <w:rPr>
                <w:bCs/>
              </w:rPr>
              <w:t xml:space="preserve">konstrukciju i prenamjenu stare zgrade kina u prostor za razvoj poduzetništva pod nazivom Rural business center. </w:t>
            </w:r>
          </w:p>
          <w:p w14:paraId="399FD7FF" w14:textId="77777777" w:rsidR="00AB564C" w:rsidRDefault="00AB564C" w:rsidP="00CC684A">
            <w:pPr>
              <w:ind w:left="360"/>
              <w:jc w:val="both"/>
              <w:rPr>
                <w:b/>
                <w:color w:val="FF0000"/>
              </w:rPr>
            </w:pPr>
            <w:r>
              <w:rPr>
                <w:b/>
                <w:color w:val="FF0000"/>
              </w:rPr>
              <w:t xml:space="preserve"> </w:t>
            </w:r>
          </w:p>
          <w:p w14:paraId="442E12D3" w14:textId="77777777" w:rsidR="00AB564C" w:rsidRPr="004B5888" w:rsidRDefault="00AB564C" w:rsidP="00CC684A">
            <w:pPr>
              <w:ind w:left="360"/>
              <w:jc w:val="center"/>
              <w:rPr>
                <w:b/>
                <w:color w:val="000000" w:themeColor="text1"/>
              </w:rPr>
            </w:pPr>
            <w:r w:rsidRPr="004B5888">
              <w:rPr>
                <w:b/>
                <w:color w:val="000000" w:themeColor="text1"/>
              </w:rPr>
              <w:t>Pokazatelji rezulta</w:t>
            </w:r>
            <w:r>
              <w:rPr>
                <w:b/>
                <w:color w:val="000000" w:themeColor="text1"/>
              </w:rPr>
              <w:t>ta</w:t>
            </w:r>
          </w:p>
          <w:tbl>
            <w:tblPr>
              <w:tblStyle w:val="Reetkatablice"/>
              <w:tblW w:w="9182" w:type="dxa"/>
              <w:tblInd w:w="360" w:type="dxa"/>
              <w:tblLayout w:type="fixed"/>
              <w:tblLook w:val="04A0" w:firstRow="1" w:lastRow="0" w:firstColumn="1" w:lastColumn="0" w:noHBand="0" w:noVBand="1"/>
            </w:tblPr>
            <w:tblGrid>
              <w:gridCol w:w="1361"/>
              <w:gridCol w:w="1395"/>
              <w:gridCol w:w="944"/>
              <w:gridCol w:w="1102"/>
              <w:gridCol w:w="1074"/>
              <w:gridCol w:w="1102"/>
              <w:gridCol w:w="1102"/>
              <w:gridCol w:w="1102"/>
            </w:tblGrid>
            <w:tr w:rsidR="00AB564C" w:rsidRPr="004B5888" w14:paraId="740A870A" w14:textId="77777777" w:rsidTr="00CC684A">
              <w:tc>
                <w:tcPr>
                  <w:tcW w:w="1216" w:type="dxa"/>
                  <w:shd w:val="clear" w:color="auto" w:fill="CCCC00"/>
                </w:tcPr>
                <w:p w14:paraId="3695038B" w14:textId="77777777" w:rsidR="00AB564C" w:rsidRPr="007C29EA" w:rsidRDefault="00AB564C" w:rsidP="00CC684A">
                  <w:pPr>
                    <w:jc w:val="both"/>
                    <w:rPr>
                      <w:b/>
                      <w:color w:val="000000" w:themeColor="text1"/>
                      <w:sz w:val="20"/>
                      <w:szCs w:val="20"/>
                    </w:rPr>
                  </w:pPr>
                  <w:r w:rsidRPr="007C29EA">
                    <w:rPr>
                      <w:b/>
                      <w:color w:val="000000" w:themeColor="text1"/>
                      <w:sz w:val="20"/>
                      <w:szCs w:val="20"/>
                    </w:rPr>
                    <w:lastRenderedPageBreak/>
                    <w:t>Pokazatelj rezultata</w:t>
                  </w:r>
                </w:p>
              </w:tc>
              <w:tc>
                <w:tcPr>
                  <w:tcW w:w="1176" w:type="dxa"/>
                  <w:shd w:val="clear" w:color="auto" w:fill="CCCC00"/>
                </w:tcPr>
                <w:p w14:paraId="0DB5ABA3" w14:textId="77777777" w:rsidR="00AB564C" w:rsidRPr="007C29EA" w:rsidRDefault="00AB564C" w:rsidP="00CC684A">
                  <w:pPr>
                    <w:jc w:val="both"/>
                    <w:rPr>
                      <w:b/>
                      <w:color w:val="000000" w:themeColor="text1"/>
                      <w:sz w:val="20"/>
                      <w:szCs w:val="20"/>
                    </w:rPr>
                  </w:pPr>
                  <w:r w:rsidRPr="007C29EA">
                    <w:rPr>
                      <w:b/>
                      <w:color w:val="000000" w:themeColor="text1"/>
                      <w:sz w:val="20"/>
                      <w:szCs w:val="20"/>
                    </w:rPr>
                    <w:t>Definicija</w:t>
                  </w:r>
                </w:p>
              </w:tc>
              <w:tc>
                <w:tcPr>
                  <w:tcW w:w="1003" w:type="dxa"/>
                  <w:shd w:val="clear" w:color="auto" w:fill="CCCC00"/>
                </w:tcPr>
                <w:p w14:paraId="0D865247" w14:textId="77777777" w:rsidR="00AB564C" w:rsidRPr="007C29EA" w:rsidRDefault="00AB564C" w:rsidP="00CC684A">
                  <w:pPr>
                    <w:jc w:val="both"/>
                    <w:rPr>
                      <w:b/>
                      <w:color w:val="000000" w:themeColor="text1"/>
                      <w:sz w:val="20"/>
                      <w:szCs w:val="20"/>
                    </w:rPr>
                  </w:pPr>
                  <w:r w:rsidRPr="007C29EA">
                    <w:rPr>
                      <w:b/>
                      <w:color w:val="000000" w:themeColor="text1"/>
                      <w:sz w:val="20"/>
                      <w:szCs w:val="20"/>
                    </w:rPr>
                    <w:t>Jedinica</w:t>
                  </w:r>
                </w:p>
              </w:tc>
              <w:tc>
                <w:tcPr>
                  <w:tcW w:w="1176" w:type="dxa"/>
                  <w:shd w:val="clear" w:color="auto" w:fill="CCCC00"/>
                </w:tcPr>
                <w:p w14:paraId="750F1AE6" w14:textId="77777777" w:rsidR="00AB564C" w:rsidRPr="007C29EA" w:rsidRDefault="00AB564C" w:rsidP="00CC684A">
                  <w:pPr>
                    <w:jc w:val="both"/>
                    <w:rPr>
                      <w:b/>
                      <w:color w:val="000000" w:themeColor="text1"/>
                      <w:sz w:val="20"/>
                      <w:szCs w:val="20"/>
                    </w:rPr>
                  </w:pPr>
                  <w:r w:rsidRPr="007C29EA">
                    <w:rPr>
                      <w:b/>
                      <w:color w:val="000000" w:themeColor="text1"/>
                      <w:sz w:val="20"/>
                      <w:szCs w:val="20"/>
                    </w:rPr>
                    <w:t>Polazna vrijednost</w:t>
                  </w:r>
                </w:p>
              </w:tc>
              <w:tc>
                <w:tcPr>
                  <w:tcW w:w="1083" w:type="dxa"/>
                  <w:shd w:val="clear" w:color="auto" w:fill="CCCC00"/>
                </w:tcPr>
                <w:p w14:paraId="5F87D0BB" w14:textId="77777777" w:rsidR="00AB564C" w:rsidRPr="007C29EA" w:rsidRDefault="00AB564C" w:rsidP="00CC684A">
                  <w:pPr>
                    <w:jc w:val="both"/>
                    <w:rPr>
                      <w:b/>
                      <w:color w:val="000000" w:themeColor="text1"/>
                      <w:sz w:val="20"/>
                      <w:szCs w:val="20"/>
                    </w:rPr>
                  </w:pPr>
                  <w:r w:rsidRPr="007C29EA">
                    <w:rPr>
                      <w:b/>
                      <w:sz w:val="20"/>
                      <w:szCs w:val="20"/>
                    </w:rPr>
                    <w:t>Izvor podataka</w:t>
                  </w:r>
                </w:p>
              </w:tc>
              <w:tc>
                <w:tcPr>
                  <w:tcW w:w="1176" w:type="dxa"/>
                  <w:shd w:val="clear" w:color="auto" w:fill="CCCC00"/>
                </w:tcPr>
                <w:p w14:paraId="785F746A" w14:textId="77777777" w:rsidR="00AB564C" w:rsidRPr="007C29EA" w:rsidRDefault="00AB564C" w:rsidP="00CC684A">
                  <w:pPr>
                    <w:jc w:val="both"/>
                    <w:rPr>
                      <w:b/>
                      <w:color w:val="000000" w:themeColor="text1"/>
                      <w:sz w:val="20"/>
                      <w:szCs w:val="20"/>
                    </w:rPr>
                  </w:pPr>
                  <w:r w:rsidRPr="007C29EA">
                    <w:rPr>
                      <w:b/>
                      <w:color w:val="000000" w:themeColor="text1"/>
                      <w:sz w:val="20"/>
                      <w:szCs w:val="20"/>
                    </w:rPr>
                    <w:t>Ciljana vrijednost 202</w:t>
                  </w:r>
                  <w:r>
                    <w:rPr>
                      <w:b/>
                      <w:color w:val="000000" w:themeColor="text1"/>
                      <w:sz w:val="20"/>
                      <w:szCs w:val="20"/>
                    </w:rPr>
                    <w:t>5</w:t>
                  </w:r>
                  <w:r w:rsidRPr="007C29EA">
                    <w:rPr>
                      <w:b/>
                      <w:color w:val="000000" w:themeColor="text1"/>
                      <w:sz w:val="20"/>
                      <w:szCs w:val="20"/>
                    </w:rPr>
                    <w:t>.</w:t>
                  </w:r>
                </w:p>
              </w:tc>
              <w:tc>
                <w:tcPr>
                  <w:tcW w:w="1176" w:type="dxa"/>
                  <w:shd w:val="clear" w:color="auto" w:fill="CCCC00"/>
                </w:tcPr>
                <w:p w14:paraId="01020896" w14:textId="77777777" w:rsidR="00AB564C" w:rsidRPr="007C29EA" w:rsidRDefault="00AB564C" w:rsidP="00CC684A">
                  <w:pPr>
                    <w:jc w:val="both"/>
                    <w:rPr>
                      <w:b/>
                      <w:color w:val="000000" w:themeColor="text1"/>
                      <w:sz w:val="20"/>
                      <w:szCs w:val="20"/>
                    </w:rPr>
                  </w:pPr>
                  <w:r w:rsidRPr="007C29EA">
                    <w:rPr>
                      <w:b/>
                      <w:color w:val="000000" w:themeColor="text1"/>
                      <w:sz w:val="20"/>
                      <w:szCs w:val="20"/>
                    </w:rPr>
                    <w:t>Ciljana vrijednost 202</w:t>
                  </w:r>
                  <w:r>
                    <w:rPr>
                      <w:b/>
                      <w:color w:val="000000" w:themeColor="text1"/>
                      <w:sz w:val="20"/>
                      <w:szCs w:val="20"/>
                    </w:rPr>
                    <w:t>6</w:t>
                  </w:r>
                  <w:r w:rsidRPr="007C29EA">
                    <w:rPr>
                      <w:b/>
                      <w:color w:val="000000" w:themeColor="text1"/>
                      <w:sz w:val="20"/>
                      <w:szCs w:val="20"/>
                    </w:rPr>
                    <w:t>.</w:t>
                  </w:r>
                </w:p>
              </w:tc>
              <w:tc>
                <w:tcPr>
                  <w:tcW w:w="1176" w:type="dxa"/>
                  <w:shd w:val="clear" w:color="auto" w:fill="CCCC00"/>
                </w:tcPr>
                <w:p w14:paraId="4610228E" w14:textId="77777777" w:rsidR="00AB564C" w:rsidRPr="007C29EA" w:rsidRDefault="00AB564C" w:rsidP="00CC684A">
                  <w:pPr>
                    <w:jc w:val="both"/>
                    <w:rPr>
                      <w:b/>
                      <w:color w:val="000000" w:themeColor="text1"/>
                      <w:sz w:val="20"/>
                      <w:szCs w:val="20"/>
                    </w:rPr>
                  </w:pPr>
                  <w:r w:rsidRPr="007C29EA">
                    <w:rPr>
                      <w:b/>
                      <w:color w:val="000000" w:themeColor="text1"/>
                      <w:sz w:val="20"/>
                      <w:szCs w:val="20"/>
                    </w:rPr>
                    <w:t>Ciljana vrijednost 202</w:t>
                  </w:r>
                  <w:r>
                    <w:rPr>
                      <w:b/>
                      <w:color w:val="000000" w:themeColor="text1"/>
                      <w:sz w:val="20"/>
                      <w:szCs w:val="20"/>
                    </w:rPr>
                    <w:t>7</w:t>
                  </w:r>
                  <w:r w:rsidRPr="007C29EA">
                    <w:rPr>
                      <w:b/>
                      <w:color w:val="000000" w:themeColor="text1"/>
                      <w:sz w:val="20"/>
                      <w:szCs w:val="20"/>
                    </w:rPr>
                    <w:t>.</w:t>
                  </w:r>
                </w:p>
              </w:tc>
            </w:tr>
            <w:tr w:rsidR="00AB564C" w:rsidRPr="004B5888" w14:paraId="10ADCF81" w14:textId="77777777" w:rsidTr="00CC684A">
              <w:tc>
                <w:tcPr>
                  <w:tcW w:w="1216" w:type="dxa"/>
                </w:tcPr>
                <w:p w14:paraId="52EB6DB0" w14:textId="77777777" w:rsidR="00AB564C" w:rsidRPr="004B5888" w:rsidRDefault="00AB564C" w:rsidP="00CC684A">
                  <w:pPr>
                    <w:jc w:val="both"/>
                    <w:rPr>
                      <w:color w:val="000000" w:themeColor="text1"/>
                      <w:sz w:val="20"/>
                      <w:szCs w:val="20"/>
                    </w:rPr>
                  </w:pPr>
                  <w:r>
                    <w:rPr>
                      <w:color w:val="000000" w:themeColor="text1"/>
                      <w:sz w:val="20"/>
                      <w:szCs w:val="20"/>
                    </w:rPr>
                    <w:t>Obnovljen i prenamijenjen objekt</w:t>
                  </w:r>
                </w:p>
              </w:tc>
              <w:tc>
                <w:tcPr>
                  <w:tcW w:w="1176" w:type="dxa"/>
                </w:tcPr>
                <w:p w14:paraId="2CDBD7E0" w14:textId="77777777" w:rsidR="00AB564C" w:rsidRPr="004B5888" w:rsidRDefault="00AB564C" w:rsidP="00CC684A">
                  <w:pPr>
                    <w:jc w:val="both"/>
                    <w:rPr>
                      <w:color w:val="000000" w:themeColor="text1"/>
                      <w:sz w:val="20"/>
                      <w:szCs w:val="20"/>
                    </w:rPr>
                  </w:pPr>
                  <w:r w:rsidRPr="004B5888">
                    <w:rPr>
                      <w:color w:val="000000" w:themeColor="text1"/>
                      <w:sz w:val="20"/>
                      <w:szCs w:val="20"/>
                    </w:rPr>
                    <w:t xml:space="preserve">Realizaciji projekta može se pristupiti nakon uspješno provedenog </w:t>
                  </w:r>
                  <w:r>
                    <w:rPr>
                      <w:color w:val="000000" w:themeColor="text1"/>
                      <w:sz w:val="20"/>
                      <w:szCs w:val="20"/>
                    </w:rPr>
                    <w:t xml:space="preserve">odgovarajućeg </w:t>
                  </w:r>
                  <w:r w:rsidRPr="004B5888">
                    <w:rPr>
                      <w:color w:val="000000" w:themeColor="text1"/>
                      <w:sz w:val="20"/>
                      <w:szCs w:val="20"/>
                    </w:rPr>
                    <w:t>postupka javne nabave</w:t>
                  </w:r>
                </w:p>
              </w:tc>
              <w:tc>
                <w:tcPr>
                  <w:tcW w:w="1003" w:type="dxa"/>
                </w:tcPr>
                <w:p w14:paraId="08F5652D" w14:textId="77777777" w:rsidR="00AB564C" w:rsidRPr="004B5888" w:rsidRDefault="00AB564C" w:rsidP="00CC684A">
                  <w:pPr>
                    <w:jc w:val="both"/>
                    <w:rPr>
                      <w:color w:val="000000" w:themeColor="text1"/>
                      <w:sz w:val="20"/>
                      <w:szCs w:val="20"/>
                    </w:rPr>
                  </w:pPr>
                  <w:r>
                    <w:rPr>
                      <w:color w:val="000000" w:themeColor="text1"/>
                      <w:sz w:val="20"/>
                      <w:szCs w:val="20"/>
                    </w:rPr>
                    <w:t>kom</w:t>
                  </w:r>
                </w:p>
              </w:tc>
              <w:tc>
                <w:tcPr>
                  <w:tcW w:w="1176" w:type="dxa"/>
                </w:tcPr>
                <w:p w14:paraId="493716AF" w14:textId="77777777" w:rsidR="00AB564C" w:rsidRPr="004B5888" w:rsidRDefault="00AB564C" w:rsidP="00CC684A">
                  <w:pPr>
                    <w:jc w:val="both"/>
                    <w:rPr>
                      <w:color w:val="000000" w:themeColor="text1"/>
                      <w:sz w:val="20"/>
                      <w:szCs w:val="20"/>
                    </w:rPr>
                  </w:pPr>
                  <w:r w:rsidRPr="004B5888">
                    <w:rPr>
                      <w:color w:val="000000" w:themeColor="text1"/>
                      <w:sz w:val="20"/>
                      <w:szCs w:val="20"/>
                    </w:rPr>
                    <w:t>0</w:t>
                  </w:r>
                </w:p>
              </w:tc>
              <w:tc>
                <w:tcPr>
                  <w:tcW w:w="1083" w:type="dxa"/>
                </w:tcPr>
                <w:p w14:paraId="616E1F46" w14:textId="77777777" w:rsidR="00AB564C" w:rsidRPr="004B5888" w:rsidRDefault="00AB564C" w:rsidP="00CC684A">
                  <w:pPr>
                    <w:jc w:val="both"/>
                    <w:rPr>
                      <w:color w:val="000000" w:themeColor="text1"/>
                      <w:sz w:val="20"/>
                      <w:szCs w:val="20"/>
                    </w:rPr>
                  </w:pPr>
                  <w:r w:rsidRPr="007B5C79">
                    <w:rPr>
                      <w:color w:val="000000" w:themeColor="text1"/>
                      <w:sz w:val="20"/>
                      <w:szCs w:val="20"/>
                    </w:rPr>
                    <w:t>Odjel gradske uprave za komunalni sustav, imovinu, promet i zaštitu okoliša</w:t>
                  </w:r>
                </w:p>
              </w:tc>
              <w:tc>
                <w:tcPr>
                  <w:tcW w:w="1176" w:type="dxa"/>
                </w:tcPr>
                <w:p w14:paraId="58B2A941" w14:textId="77777777" w:rsidR="00AB564C" w:rsidRPr="004B5888" w:rsidRDefault="00AB564C" w:rsidP="00CC684A">
                  <w:pPr>
                    <w:jc w:val="both"/>
                    <w:rPr>
                      <w:color w:val="000000" w:themeColor="text1"/>
                      <w:sz w:val="20"/>
                      <w:szCs w:val="20"/>
                    </w:rPr>
                  </w:pPr>
                  <w:r>
                    <w:rPr>
                      <w:color w:val="000000" w:themeColor="text1"/>
                      <w:sz w:val="20"/>
                      <w:szCs w:val="20"/>
                    </w:rPr>
                    <w:t>0</w:t>
                  </w:r>
                </w:p>
              </w:tc>
              <w:tc>
                <w:tcPr>
                  <w:tcW w:w="1176" w:type="dxa"/>
                </w:tcPr>
                <w:p w14:paraId="591400DF" w14:textId="77777777" w:rsidR="00AB564C" w:rsidRPr="004B5888" w:rsidRDefault="00AB564C" w:rsidP="00CC684A">
                  <w:pPr>
                    <w:jc w:val="both"/>
                    <w:rPr>
                      <w:color w:val="000000" w:themeColor="text1"/>
                      <w:sz w:val="20"/>
                      <w:szCs w:val="20"/>
                    </w:rPr>
                  </w:pPr>
                  <w:r>
                    <w:rPr>
                      <w:color w:val="000000" w:themeColor="text1"/>
                      <w:sz w:val="20"/>
                      <w:szCs w:val="20"/>
                    </w:rPr>
                    <w:t>0</w:t>
                  </w:r>
                </w:p>
              </w:tc>
              <w:tc>
                <w:tcPr>
                  <w:tcW w:w="1176" w:type="dxa"/>
                </w:tcPr>
                <w:p w14:paraId="6F72582E" w14:textId="77777777" w:rsidR="00AB564C" w:rsidRPr="004B5888" w:rsidRDefault="00AB564C" w:rsidP="00CC684A">
                  <w:pPr>
                    <w:jc w:val="both"/>
                    <w:rPr>
                      <w:color w:val="000000" w:themeColor="text1"/>
                      <w:sz w:val="20"/>
                      <w:szCs w:val="20"/>
                    </w:rPr>
                  </w:pPr>
                  <w:r>
                    <w:rPr>
                      <w:color w:val="000000" w:themeColor="text1"/>
                      <w:sz w:val="20"/>
                      <w:szCs w:val="20"/>
                    </w:rPr>
                    <w:t>1</w:t>
                  </w:r>
                </w:p>
              </w:tc>
            </w:tr>
          </w:tbl>
          <w:p w14:paraId="76FE45D3" w14:textId="77777777" w:rsidR="00AB564C" w:rsidRPr="00F46BF2" w:rsidRDefault="00AB564C" w:rsidP="00CC684A">
            <w:pPr>
              <w:ind w:left="360"/>
              <w:jc w:val="both"/>
              <w:rPr>
                <w:b/>
                <w:color w:val="FF0000"/>
              </w:rPr>
            </w:pPr>
          </w:p>
          <w:p w14:paraId="13C9B82D" w14:textId="77777777" w:rsidR="00AB564C" w:rsidRDefault="00AB564C" w:rsidP="00CC684A">
            <w:pPr>
              <w:ind w:left="360"/>
              <w:jc w:val="both"/>
              <w:rPr>
                <w:b/>
                <w:color w:val="000000" w:themeColor="text1"/>
              </w:rPr>
            </w:pPr>
          </w:p>
          <w:p w14:paraId="3CAB4807" w14:textId="77777777" w:rsidR="00AB564C" w:rsidRPr="001016A7" w:rsidRDefault="00AB564C" w:rsidP="00CC684A">
            <w:pPr>
              <w:ind w:left="360"/>
              <w:jc w:val="both"/>
              <w:rPr>
                <w:b/>
              </w:rPr>
            </w:pPr>
            <w:r w:rsidRPr="001016A7">
              <w:rPr>
                <w:b/>
              </w:rPr>
              <w:t xml:space="preserve">KAPITALNI PROJEKT K160537 POMOĆNO IGRALIŠTE </w:t>
            </w:r>
          </w:p>
          <w:p w14:paraId="11F6F86E" w14:textId="77777777" w:rsidR="00AB564C" w:rsidRPr="001016A7" w:rsidRDefault="00AB564C" w:rsidP="00CC684A">
            <w:pPr>
              <w:ind w:left="360"/>
              <w:jc w:val="both"/>
              <w:rPr>
                <w:bCs/>
              </w:rPr>
            </w:pPr>
            <w:r w:rsidRPr="001016A7">
              <w:rPr>
                <w:bCs/>
              </w:rPr>
              <w:t>Aktivnost se planira u 202</w:t>
            </w:r>
            <w:r>
              <w:rPr>
                <w:bCs/>
              </w:rPr>
              <w:t>7</w:t>
            </w:r>
            <w:r w:rsidRPr="001016A7">
              <w:rPr>
                <w:bCs/>
              </w:rPr>
              <w:t>. godini u iznosu od 700.000,00 eura, a odnosi se na postavljanje umjetne trave i drenaže na pomoćno nogometno igralište u Delnicama.</w:t>
            </w:r>
          </w:p>
          <w:p w14:paraId="4AA55D2A" w14:textId="77777777" w:rsidR="00AB564C" w:rsidRPr="00B05D56" w:rsidRDefault="00AB564C" w:rsidP="00CC684A">
            <w:pPr>
              <w:ind w:left="360"/>
              <w:jc w:val="both"/>
              <w:rPr>
                <w:b/>
                <w:color w:val="FF0000"/>
              </w:rPr>
            </w:pPr>
          </w:p>
          <w:p w14:paraId="44F3FFDB" w14:textId="77777777" w:rsidR="00AB564C" w:rsidRPr="004B5888" w:rsidRDefault="00AB564C" w:rsidP="00CC684A">
            <w:pPr>
              <w:ind w:left="360"/>
              <w:jc w:val="center"/>
              <w:rPr>
                <w:b/>
                <w:color w:val="000000" w:themeColor="text1"/>
              </w:rPr>
            </w:pPr>
            <w:r w:rsidRPr="004B5888">
              <w:rPr>
                <w:b/>
                <w:color w:val="000000" w:themeColor="text1"/>
              </w:rPr>
              <w:t>Pokazatelji rezulta</w:t>
            </w:r>
            <w:r>
              <w:rPr>
                <w:b/>
                <w:color w:val="000000" w:themeColor="text1"/>
              </w:rPr>
              <w:t>ta</w:t>
            </w:r>
          </w:p>
          <w:tbl>
            <w:tblPr>
              <w:tblStyle w:val="Reetkatablice"/>
              <w:tblW w:w="9182" w:type="dxa"/>
              <w:tblInd w:w="360" w:type="dxa"/>
              <w:tblLayout w:type="fixed"/>
              <w:tblLook w:val="04A0" w:firstRow="1" w:lastRow="0" w:firstColumn="1" w:lastColumn="0" w:noHBand="0" w:noVBand="1"/>
            </w:tblPr>
            <w:tblGrid>
              <w:gridCol w:w="1176"/>
              <w:gridCol w:w="1394"/>
              <w:gridCol w:w="973"/>
              <w:gridCol w:w="1140"/>
              <w:gridCol w:w="1079"/>
              <w:gridCol w:w="1140"/>
              <w:gridCol w:w="1140"/>
              <w:gridCol w:w="1140"/>
            </w:tblGrid>
            <w:tr w:rsidR="00AB564C" w:rsidRPr="004B5888" w14:paraId="3FE7BB8E" w14:textId="77777777" w:rsidTr="00CC684A">
              <w:tc>
                <w:tcPr>
                  <w:tcW w:w="1216" w:type="dxa"/>
                  <w:shd w:val="clear" w:color="auto" w:fill="CCCC00"/>
                </w:tcPr>
                <w:p w14:paraId="5FAB481A" w14:textId="77777777" w:rsidR="00AB564C" w:rsidRPr="007C29EA" w:rsidRDefault="00AB564C" w:rsidP="00CC684A">
                  <w:pPr>
                    <w:jc w:val="both"/>
                    <w:rPr>
                      <w:b/>
                      <w:color w:val="000000" w:themeColor="text1"/>
                      <w:sz w:val="20"/>
                      <w:szCs w:val="20"/>
                    </w:rPr>
                  </w:pPr>
                  <w:r w:rsidRPr="007C29EA">
                    <w:rPr>
                      <w:b/>
                      <w:color w:val="000000" w:themeColor="text1"/>
                      <w:sz w:val="20"/>
                      <w:szCs w:val="20"/>
                    </w:rPr>
                    <w:t>Pokazatelj rezultata</w:t>
                  </w:r>
                </w:p>
              </w:tc>
              <w:tc>
                <w:tcPr>
                  <w:tcW w:w="1176" w:type="dxa"/>
                  <w:shd w:val="clear" w:color="auto" w:fill="CCCC00"/>
                </w:tcPr>
                <w:p w14:paraId="48F9FB97" w14:textId="77777777" w:rsidR="00AB564C" w:rsidRPr="007C29EA" w:rsidRDefault="00AB564C" w:rsidP="00CC684A">
                  <w:pPr>
                    <w:jc w:val="both"/>
                    <w:rPr>
                      <w:b/>
                      <w:color w:val="000000" w:themeColor="text1"/>
                      <w:sz w:val="20"/>
                      <w:szCs w:val="20"/>
                    </w:rPr>
                  </w:pPr>
                  <w:r w:rsidRPr="007C29EA">
                    <w:rPr>
                      <w:b/>
                      <w:color w:val="000000" w:themeColor="text1"/>
                      <w:sz w:val="20"/>
                      <w:szCs w:val="20"/>
                    </w:rPr>
                    <w:t>Definicija</w:t>
                  </w:r>
                </w:p>
              </w:tc>
              <w:tc>
                <w:tcPr>
                  <w:tcW w:w="1003" w:type="dxa"/>
                  <w:shd w:val="clear" w:color="auto" w:fill="CCCC00"/>
                </w:tcPr>
                <w:p w14:paraId="3935AA25" w14:textId="77777777" w:rsidR="00AB564C" w:rsidRPr="007C29EA" w:rsidRDefault="00AB564C" w:rsidP="00CC684A">
                  <w:pPr>
                    <w:jc w:val="both"/>
                    <w:rPr>
                      <w:b/>
                      <w:color w:val="000000" w:themeColor="text1"/>
                      <w:sz w:val="20"/>
                      <w:szCs w:val="20"/>
                    </w:rPr>
                  </w:pPr>
                  <w:r w:rsidRPr="007C29EA">
                    <w:rPr>
                      <w:b/>
                      <w:color w:val="000000" w:themeColor="text1"/>
                      <w:sz w:val="20"/>
                      <w:szCs w:val="20"/>
                    </w:rPr>
                    <w:t>Jedinica</w:t>
                  </w:r>
                </w:p>
              </w:tc>
              <w:tc>
                <w:tcPr>
                  <w:tcW w:w="1176" w:type="dxa"/>
                  <w:shd w:val="clear" w:color="auto" w:fill="CCCC00"/>
                </w:tcPr>
                <w:p w14:paraId="5ACD228F" w14:textId="77777777" w:rsidR="00AB564C" w:rsidRPr="007C29EA" w:rsidRDefault="00AB564C" w:rsidP="00CC684A">
                  <w:pPr>
                    <w:jc w:val="both"/>
                    <w:rPr>
                      <w:b/>
                      <w:color w:val="000000" w:themeColor="text1"/>
                      <w:sz w:val="20"/>
                      <w:szCs w:val="20"/>
                    </w:rPr>
                  </w:pPr>
                  <w:r w:rsidRPr="007C29EA">
                    <w:rPr>
                      <w:b/>
                      <w:color w:val="000000" w:themeColor="text1"/>
                      <w:sz w:val="20"/>
                      <w:szCs w:val="20"/>
                    </w:rPr>
                    <w:t>Polazna vrijednost</w:t>
                  </w:r>
                </w:p>
              </w:tc>
              <w:tc>
                <w:tcPr>
                  <w:tcW w:w="1083" w:type="dxa"/>
                  <w:shd w:val="clear" w:color="auto" w:fill="CCCC00"/>
                </w:tcPr>
                <w:p w14:paraId="0AB3AEFB" w14:textId="77777777" w:rsidR="00AB564C" w:rsidRPr="007C29EA" w:rsidRDefault="00AB564C" w:rsidP="00CC684A">
                  <w:pPr>
                    <w:jc w:val="both"/>
                    <w:rPr>
                      <w:b/>
                      <w:color w:val="000000" w:themeColor="text1"/>
                      <w:sz w:val="20"/>
                      <w:szCs w:val="20"/>
                    </w:rPr>
                  </w:pPr>
                  <w:r w:rsidRPr="007C29EA">
                    <w:rPr>
                      <w:b/>
                      <w:sz w:val="20"/>
                      <w:szCs w:val="20"/>
                    </w:rPr>
                    <w:t>Izvor podataka</w:t>
                  </w:r>
                </w:p>
              </w:tc>
              <w:tc>
                <w:tcPr>
                  <w:tcW w:w="1176" w:type="dxa"/>
                  <w:shd w:val="clear" w:color="auto" w:fill="CCCC00"/>
                </w:tcPr>
                <w:p w14:paraId="2A4C7D4C" w14:textId="77777777" w:rsidR="00AB564C" w:rsidRPr="007C29EA" w:rsidRDefault="00AB564C" w:rsidP="00CC684A">
                  <w:pPr>
                    <w:jc w:val="both"/>
                    <w:rPr>
                      <w:b/>
                      <w:color w:val="000000" w:themeColor="text1"/>
                      <w:sz w:val="20"/>
                      <w:szCs w:val="20"/>
                    </w:rPr>
                  </w:pPr>
                  <w:r w:rsidRPr="007C29EA">
                    <w:rPr>
                      <w:b/>
                      <w:color w:val="000000" w:themeColor="text1"/>
                      <w:sz w:val="20"/>
                      <w:szCs w:val="20"/>
                    </w:rPr>
                    <w:t>Ciljana vrijednost 202</w:t>
                  </w:r>
                  <w:r>
                    <w:rPr>
                      <w:b/>
                      <w:color w:val="000000" w:themeColor="text1"/>
                      <w:sz w:val="20"/>
                      <w:szCs w:val="20"/>
                    </w:rPr>
                    <w:t>5</w:t>
                  </w:r>
                  <w:r w:rsidRPr="007C29EA">
                    <w:rPr>
                      <w:b/>
                      <w:color w:val="000000" w:themeColor="text1"/>
                      <w:sz w:val="20"/>
                      <w:szCs w:val="20"/>
                    </w:rPr>
                    <w:t>.</w:t>
                  </w:r>
                </w:p>
              </w:tc>
              <w:tc>
                <w:tcPr>
                  <w:tcW w:w="1176" w:type="dxa"/>
                  <w:shd w:val="clear" w:color="auto" w:fill="CCCC00"/>
                </w:tcPr>
                <w:p w14:paraId="536F833B" w14:textId="77777777" w:rsidR="00AB564C" w:rsidRPr="007C29EA" w:rsidRDefault="00AB564C" w:rsidP="00CC684A">
                  <w:pPr>
                    <w:jc w:val="both"/>
                    <w:rPr>
                      <w:b/>
                      <w:color w:val="000000" w:themeColor="text1"/>
                      <w:sz w:val="20"/>
                      <w:szCs w:val="20"/>
                    </w:rPr>
                  </w:pPr>
                  <w:r w:rsidRPr="007C29EA">
                    <w:rPr>
                      <w:b/>
                      <w:color w:val="000000" w:themeColor="text1"/>
                      <w:sz w:val="20"/>
                      <w:szCs w:val="20"/>
                    </w:rPr>
                    <w:t>Ciljana vrijednost 202</w:t>
                  </w:r>
                  <w:r>
                    <w:rPr>
                      <w:b/>
                      <w:color w:val="000000" w:themeColor="text1"/>
                      <w:sz w:val="20"/>
                      <w:szCs w:val="20"/>
                    </w:rPr>
                    <w:t>6</w:t>
                  </w:r>
                  <w:r w:rsidRPr="007C29EA">
                    <w:rPr>
                      <w:b/>
                      <w:color w:val="000000" w:themeColor="text1"/>
                      <w:sz w:val="20"/>
                      <w:szCs w:val="20"/>
                    </w:rPr>
                    <w:t>.</w:t>
                  </w:r>
                </w:p>
              </w:tc>
              <w:tc>
                <w:tcPr>
                  <w:tcW w:w="1176" w:type="dxa"/>
                  <w:shd w:val="clear" w:color="auto" w:fill="CCCC00"/>
                </w:tcPr>
                <w:p w14:paraId="780A583B" w14:textId="77777777" w:rsidR="00AB564C" w:rsidRPr="007C29EA" w:rsidRDefault="00AB564C" w:rsidP="00CC684A">
                  <w:pPr>
                    <w:jc w:val="both"/>
                    <w:rPr>
                      <w:b/>
                      <w:color w:val="000000" w:themeColor="text1"/>
                      <w:sz w:val="20"/>
                      <w:szCs w:val="20"/>
                    </w:rPr>
                  </w:pPr>
                  <w:r w:rsidRPr="007C29EA">
                    <w:rPr>
                      <w:b/>
                      <w:color w:val="000000" w:themeColor="text1"/>
                      <w:sz w:val="20"/>
                      <w:szCs w:val="20"/>
                    </w:rPr>
                    <w:t>Ciljana vrijednost 202</w:t>
                  </w:r>
                  <w:r>
                    <w:rPr>
                      <w:b/>
                      <w:color w:val="000000" w:themeColor="text1"/>
                      <w:sz w:val="20"/>
                      <w:szCs w:val="20"/>
                    </w:rPr>
                    <w:t>7</w:t>
                  </w:r>
                  <w:r w:rsidRPr="007C29EA">
                    <w:rPr>
                      <w:b/>
                      <w:color w:val="000000" w:themeColor="text1"/>
                      <w:sz w:val="20"/>
                      <w:szCs w:val="20"/>
                    </w:rPr>
                    <w:t>.</w:t>
                  </w:r>
                </w:p>
              </w:tc>
            </w:tr>
            <w:tr w:rsidR="00AB564C" w:rsidRPr="004B5888" w14:paraId="088DCE07" w14:textId="77777777" w:rsidTr="00CC684A">
              <w:tc>
                <w:tcPr>
                  <w:tcW w:w="1216" w:type="dxa"/>
                </w:tcPr>
                <w:p w14:paraId="3813149F" w14:textId="77777777" w:rsidR="00AB564C" w:rsidRPr="004B5888" w:rsidRDefault="00AB564C" w:rsidP="00CC684A">
                  <w:pPr>
                    <w:jc w:val="both"/>
                    <w:rPr>
                      <w:color w:val="000000" w:themeColor="text1"/>
                      <w:sz w:val="20"/>
                      <w:szCs w:val="20"/>
                    </w:rPr>
                  </w:pPr>
                  <w:r w:rsidRPr="004B5888">
                    <w:rPr>
                      <w:color w:val="000000" w:themeColor="text1"/>
                      <w:sz w:val="20"/>
                      <w:szCs w:val="20"/>
                    </w:rPr>
                    <w:t xml:space="preserve">Uspješno provedena nabava </w:t>
                  </w:r>
                </w:p>
              </w:tc>
              <w:tc>
                <w:tcPr>
                  <w:tcW w:w="1176" w:type="dxa"/>
                </w:tcPr>
                <w:p w14:paraId="4F0AF007" w14:textId="77777777" w:rsidR="00AB564C" w:rsidRPr="004B5888" w:rsidRDefault="00AB564C" w:rsidP="00CC684A">
                  <w:pPr>
                    <w:jc w:val="both"/>
                    <w:rPr>
                      <w:color w:val="000000" w:themeColor="text1"/>
                      <w:sz w:val="20"/>
                      <w:szCs w:val="20"/>
                    </w:rPr>
                  </w:pPr>
                  <w:r w:rsidRPr="004B5888">
                    <w:rPr>
                      <w:color w:val="000000" w:themeColor="text1"/>
                      <w:sz w:val="20"/>
                      <w:szCs w:val="20"/>
                    </w:rPr>
                    <w:t xml:space="preserve">Realizaciji projekta može se pristupiti nakon uspješno provedenog </w:t>
                  </w:r>
                  <w:r>
                    <w:rPr>
                      <w:color w:val="000000" w:themeColor="text1"/>
                      <w:sz w:val="20"/>
                      <w:szCs w:val="20"/>
                    </w:rPr>
                    <w:t xml:space="preserve">odgovarajućeg </w:t>
                  </w:r>
                  <w:r w:rsidRPr="004B5888">
                    <w:rPr>
                      <w:color w:val="000000" w:themeColor="text1"/>
                      <w:sz w:val="20"/>
                      <w:szCs w:val="20"/>
                    </w:rPr>
                    <w:t>postupka javne nabave</w:t>
                  </w:r>
                </w:p>
              </w:tc>
              <w:tc>
                <w:tcPr>
                  <w:tcW w:w="1003" w:type="dxa"/>
                </w:tcPr>
                <w:p w14:paraId="71A71555" w14:textId="77777777" w:rsidR="00AB564C" w:rsidRPr="004B5888" w:rsidRDefault="00AB564C" w:rsidP="00CC684A">
                  <w:pPr>
                    <w:jc w:val="both"/>
                    <w:rPr>
                      <w:color w:val="000000" w:themeColor="text1"/>
                      <w:sz w:val="20"/>
                      <w:szCs w:val="20"/>
                    </w:rPr>
                  </w:pPr>
                  <w:r w:rsidRPr="004B5888">
                    <w:rPr>
                      <w:color w:val="000000" w:themeColor="text1"/>
                      <w:sz w:val="20"/>
                      <w:szCs w:val="20"/>
                    </w:rPr>
                    <w:t>Broj nabava</w:t>
                  </w:r>
                </w:p>
              </w:tc>
              <w:tc>
                <w:tcPr>
                  <w:tcW w:w="1176" w:type="dxa"/>
                </w:tcPr>
                <w:p w14:paraId="31EA4116" w14:textId="77777777" w:rsidR="00AB564C" w:rsidRPr="004B5888" w:rsidRDefault="00AB564C" w:rsidP="00CC684A">
                  <w:pPr>
                    <w:jc w:val="both"/>
                    <w:rPr>
                      <w:color w:val="000000" w:themeColor="text1"/>
                      <w:sz w:val="20"/>
                      <w:szCs w:val="20"/>
                    </w:rPr>
                  </w:pPr>
                  <w:r w:rsidRPr="004B5888">
                    <w:rPr>
                      <w:color w:val="000000" w:themeColor="text1"/>
                      <w:sz w:val="20"/>
                      <w:szCs w:val="20"/>
                    </w:rPr>
                    <w:t>0</w:t>
                  </w:r>
                </w:p>
              </w:tc>
              <w:tc>
                <w:tcPr>
                  <w:tcW w:w="1083" w:type="dxa"/>
                </w:tcPr>
                <w:p w14:paraId="02CFAF5B" w14:textId="77777777" w:rsidR="00AB564C" w:rsidRPr="004B5888" w:rsidRDefault="00AB564C" w:rsidP="00CC684A">
                  <w:pPr>
                    <w:jc w:val="both"/>
                    <w:rPr>
                      <w:color w:val="000000" w:themeColor="text1"/>
                      <w:sz w:val="20"/>
                      <w:szCs w:val="20"/>
                    </w:rPr>
                  </w:pPr>
                  <w:r w:rsidRPr="007B5C79">
                    <w:rPr>
                      <w:color w:val="000000" w:themeColor="text1"/>
                      <w:sz w:val="20"/>
                      <w:szCs w:val="20"/>
                    </w:rPr>
                    <w:t>Odjel gradske uprave za komunalni sustav, imovinu, promet i zaštitu okoliša</w:t>
                  </w:r>
                </w:p>
              </w:tc>
              <w:tc>
                <w:tcPr>
                  <w:tcW w:w="1176" w:type="dxa"/>
                </w:tcPr>
                <w:p w14:paraId="7486D8AC" w14:textId="77777777" w:rsidR="00AB564C" w:rsidRPr="004B5888" w:rsidRDefault="00AB564C" w:rsidP="00CC684A">
                  <w:pPr>
                    <w:jc w:val="both"/>
                    <w:rPr>
                      <w:color w:val="000000" w:themeColor="text1"/>
                      <w:sz w:val="20"/>
                      <w:szCs w:val="20"/>
                    </w:rPr>
                  </w:pPr>
                  <w:r>
                    <w:rPr>
                      <w:color w:val="000000" w:themeColor="text1"/>
                      <w:sz w:val="20"/>
                      <w:szCs w:val="20"/>
                    </w:rPr>
                    <w:t>0</w:t>
                  </w:r>
                </w:p>
              </w:tc>
              <w:tc>
                <w:tcPr>
                  <w:tcW w:w="1176" w:type="dxa"/>
                </w:tcPr>
                <w:p w14:paraId="74333B8A" w14:textId="77777777" w:rsidR="00AB564C" w:rsidRPr="004B5888" w:rsidRDefault="00AB564C" w:rsidP="00CC684A">
                  <w:pPr>
                    <w:jc w:val="both"/>
                    <w:rPr>
                      <w:color w:val="000000" w:themeColor="text1"/>
                      <w:sz w:val="20"/>
                      <w:szCs w:val="20"/>
                    </w:rPr>
                  </w:pPr>
                  <w:r>
                    <w:rPr>
                      <w:color w:val="000000" w:themeColor="text1"/>
                      <w:sz w:val="20"/>
                      <w:szCs w:val="20"/>
                    </w:rPr>
                    <w:t>0</w:t>
                  </w:r>
                </w:p>
              </w:tc>
              <w:tc>
                <w:tcPr>
                  <w:tcW w:w="1176" w:type="dxa"/>
                </w:tcPr>
                <w:p w14:paraId="6C80140B" w14:textId="77777777" w:rsidR="00AB564C" w:rsidRPr="004B5888" w:rsidRDefault="00AB564C" w:rsidP="00CC684A">
                  <w:pPr>
                    <w:jc w:val="both"/>
                    <w:rPr>
                      <w:color w:val="000000" w:themeColor="text1"/>
                      <w:sz w:val="20"/>
                      <w:szCs w:val="20"/>
                    </w:rPr>
                  </w:pPr>
                  <w:r>
                    <w:rPr>
                      <w:color w:val="000000" w:themeColor="text1"/>
                      <w:sz w:val="20"/>
                      <w:szCs w:val="20"/>
                    </w:rPr>
                    <w:t>1</w:t>
                  </w:r>
                </w:p>
              </w:tc>
            </w:tr>
          </w:tbl>
          <w:p w14:paraId="4325A8E7" w14:textId="77777777" w:rsidR="00AB564C" w:rsidRDefault="00AB564C" w:rsidP="00CC684A">
            <w:pPr>
              <w:ind w:left="360"/>
              <w:jc w:val="both"/>
              <w:rPr>
                <w:b/>
                <w:color w:val="000000" w:themeColor="text1"/>
              </w:rPr>
            </w:pPr>
          </w:p>
          <w:p w14:paraId="16CD6EE7" w14:textId="77777777" w:rsidR="00AB564C" w:rsidRPr="002A524F" w:rsidRDefault="00AB564C" w:rsidP="00CC684A">
            <w:pPr>
              <w:ind w:left="360"/>
              <w:jc w:val="both"/>
              <w:rPr>
                <w:b/>
              </w:rPr>
            </w:pPr>
            <w:r w:rsidRPr="002A524F">
              <w:rPr>
                <w:b/>
              </w:rPr>
              <w:t xml:space="preserve">KAPITALNI PROJEKT K160538 ZAOBILAZNICA ZA TERETNA VOZILA </w:t>
            </w:r>
          </w:p>
          <w:p w14:paraId="6224443F" w14:textId="77777777" w:rsidR="00AB564C" w:rsidRPr="002A524F" w:rsidRDefault="00AB564C" w:rsidP="00CC684A">
            <w:pPr>
              <w:ind w:left="360"/>
              <w:jc w:val="both"/>
              <w:rPr>
                <w:bCs/>
              </w:rPr>
            </w:pPr>
            <w:r w:rsidRPr="002A524F">
              <w:rPr>
                <w:bCs/>
              </w:rPr>
              <w:t>Aktivnost se planira u iznosu od 1.800.000,00 eura u 202</w:t>
            </w:r>
            <w:r>
              <w:rPr>
                <w:bCs/>
              </w:rPr>
              <w:t>6</w:t>
            </w:r>
            <w:r w:rsidRPr="002A524F">
              <w:rPr>
                <w:bCs/>
              </w:rPr>
              <w:t>. i 1.900.000,00 eura u 202</w:t>
            </w:r>
            <w:r>
              <w:rPr>
                <w:bCs/>
              </w:rPr>
              <w:t>7</w:t>
            </w:r>
            <w:r w:rsidRPr="002A524F">
              <w:rPr>
                <w:bCs/>
              </w:rPr>
              <w:t xml:space="preserve">., a odnosi se na izgradnju zaobilaznice od poslovne zone K-1 u Delnicama preko Kovačeve vode do državne ceste D3. Projekt će se prijaviti na odgovarajuće natječaje. </w:t>
            </w:r>
          </w:p>
          <w:p w14:paraId="245B04CC" w14:textId="77777777" w:rsidR="00AB564C" w:rsidRDefault="00AB564C" w:rsidP="00CC684A">
            <w:pPr>
              <w:ind w:left="360"/>
              <w:jc w:val="both"/>
              <w:rPr>
                <w:b/>
                <w:color w:val="000000" w:themeColor="text1"/>
              </w:rPr>
            </w:pPr>
          </w:p>
          <w:p w14:paraId="52D3CCC4" w14:textId="77777777" w:rsidR="00AB564C" w:rsidRPr="004B5888" w:rsidRDefault="00AB564C" w:rsidP="00CC684A">
            <w:pPr>
              <w:ind w:left="360"/>
              <w:jc w:val="center"/>
              <w:rPr>
                <w:b/>
                <w:color w:val="000000" w:themeColor="text1"/>
              </w:rPr>
            </w:pPr>
            <w:r w:rsidRPr="004B5888">
              <w:rPr>
                <w:b/>
                <w:color w:val="000000" w:themeColor="text1"/>
              </w:rPr>
              <w:t>Pokazatelji rezulta</w:t>
            </w:r>
            <w:r>
              <w:rPr>
                <w:b/>
                <w:color w:val="000000" w:themeColor="text1"/>
              </w:rPr>
              <w:t>ta</w:t>
            </w:r>
          </w:p>
          <w:tbl>
            <w:tblPr>
              <w:tblStyle w:val="Reetkatablice"/>
              <w:tblW w:w="9182" w:type="dxa"/>
              <w:tblInd w:w="360" w:type="dxa"/>
              <w:tblLayout w:type="fixed"/>
              <w:tblLook w:val="04A0" w:firstRow="1" w:lastRow="0" w:firstColumn="1" w:lastColumn="0" w:noHBand="0" w:noVBand="1"/>
            </w:tblPr>
            <w:tblGrid>
              <w:gridCol w:w="1176"/>
              <w:gridCol w:w="1394"/>
              <w:gridCol w:w="973"/>
              <w:gridCol w:w="1140"/>
              <w:gridCol w:w="1079"/>
              <w:gridCol w:w="1140"/>
              <w:gridCol w:w="1140"/>
              <w:gridCol w:w="1140"/>
            </w:tblGrid>
            <w:tr w:rsidR="00AB564C" w:rsidRPr="004B5888" w14:paraId="416F7CA0" w14:textId="77777777" w:rsidTr="00CC684A">
              <w:tc>
                <w:tcPr>
                  <w:tcW w:w="1216" w:type="dxa"/>
                  <w:shd w:val="clear" w:color="auto" w:fill="CCCC00"/>
                </w:tcPr>
                <w:p w14:paraId="2263600F" w14:textId="77777777" w:rsidR="00AB564C" w:rsidRPr="007C29EA" w:rsidRDefault="00AB564C" w:rsidP="00CC684A">
                  <w:pPr>
                    <w:jc w:val="both"/>
                    <w:rPr>
                      <w:b/>
                      <w:color w:val="000000" w:themeColor="text1"/>
                      <w:sz w:val="20"/>
                      <w:szCs w:val="20"/>
                    </w:rPr>
                  </w:pPr>
                  <w:r w:rsidRPr="007C29EA">
                    <w:rPr>
                      <w:b/>
                      <w:color w:val="000000" w:themeColor="text1"/>
                      <w:sz w:val="20"/>
                      <w:szCs w:val="20"/>
                    </w:rPr>
                    <w:t>Pokazatelj rezultata</w:t>
                  </w:r>
                </w:p>
              </w:tc>
              <w:tc>
                <w:tcPr>
                  <w:tcW w:w="1176" w:type="dxa"/>
                  <w:shd w:val="clear" w:color="auto" w:fill="CCCC00"/>
                </w:tcPr>
                <w:p w14:paraId="5968E5A8" w14:textId="77777777" w:rsidR="00AB564C" w:rsidRPr="007C29EA" w:rsidRDefault="00AB564C" w:rsidP="00CC684A">
                  <w:pPr>
                    <w:jc w:val="both"/>
                    <w:rPr>
                      <w:b/>
                      <w:color w:val="000000" w:themeColor="text1"/>
                      <w:sz w:val="20"/>
                      <w:szCs w:val="20"/>
                    </w:rPr>
                  </w:pPr>
                  <w:r w:rsidRPr="007C29EA">
                    <w:rPr>
                      <w:b/>
                      <w:color w:val="000000" w:themeColor="text1"/>
                      <w:sz w:val="20"/>
                      <w:szCs w:val="20"/>
                    </w:rPr>
                    <w:t>Definicija</w:t>
                  </w:r>
                </w:p>
              </w:tc>
              <w:tc>
                <w:tcPr>
                  <w:tcW w:w="1003" w:type="dxa"/>
                  <w:shd w:val="clear" w:color="auto" w:fill="CCCC00"/>
                </w:tcPr>
                <w:p w14:paraId="283F3F71" w14:textId="77777777" w:rsidR="00AB564C" w:rsidRPr="007C29EA" w:rsidRDefault="00AB564C" w:rsidP="00CC684A">
                  <w:pPr>
                    <w:jc w:val="both"/>
                    <w:rPr>
                      <w:b/>
                      <w:color w:val="000000" w:themeColor="text1"/>
                      <w:sz w:val="20"/>
                      <w:szCs w:val="20"/>
                    </w:rPr>
                  </w:pPr>
                  <w:r w:rsidRPr="007C29EA">
                    <w:rPr>
                      <w:b/>
                      <w:color w:val="000000" w:themeColor="text1"/>
                      <w:sz w:val="20"/>
                      <w:szCs w:val="20"/>
                    </w:rPr>
                    <w:t>Jedinica</w:t>
                  </w:r>
                </w:p>
              </w:tc>
              <w:tc>
                <w:tcPr>
                  <w:tcW w:w="1176" w:type="dxa"/>
                  <w:shd w:val="clear" w:color="auto" w:fill="CCCC00"/>
                </w:tcPr>
                <w:p w14:paraId="1D718AA0" w14:textId="77777777" w:rsidR="00AB564C" w:rsidRPr="007C29EA" w:rsidRDefault="00AB564C" w:rsidP="00CC684A">
                  <w:pPr>
                    <w:jc w:val="both"/>
                    <w:rPr>
                      <w:b/>
                      <w:color w:val="000000" w:themeColor="text1"/>
                      <w:sz w:val="20"/>
                      <w:szCs w:val="20"/>
                    </w:rPr>
                  </w:pPr>
                  <w:r w:rsidRPr="007C29EA">
                    <w:rPr>
                      <w:b/>
                      <w:color w:val="000000" w:themeColor="text1"/>
                      <w:sz w:val="20"/>
                      <w:szCs w:val="20"/>
                    </w:rPr>
                    <w:t>Polazna vrijednost</w:t>
                  </w:r>
                </w:p>
              </w:tc>
              <w:tc>
                <w:tcPr>
                  <w:tcW w:w="1083" w:type="dxa"/>
                  <w:shd w:val="clear" w:color="auto" w:fill="CCCC00"/>
                </w:tcPr>
                <w:p w14:paraId="27DFD4EC" w14:textId="77777777" w:rsidR="00AB564C" w:rsidRPr="007C29EA" w:rsidRDefault="00AB564C" w:rsidP="00CC684A">
                  <w:pPr>
                    <w:jc w:val="both"/>
                    <w:rPr>
                      <w:b/>
                      <w:color w:val="000000" w:themeColor="text1"/>
                      <w:sz w:val="20"/>
                      <w:szCs w:val="20"/>
                    </w:rPr>
                  </w:pPr>
                  <w:r w:rsidRPr="007C29EA">
                    <w:rPr>
                      <w:b/>
                      <w:sz w:val="20"/>
                      <w:szCs w:val="20"/>
                    </w:rPr>
                    <w:t>Izvor podataka</w:t>
                  </w:r>
                </w:p>
              </w:tc>
              <w:tc>
                <w:tcPr>
                  <w:tcW w:w="1176" w:type="dxa"/>
                  <w:shd w:val="clear" w:color="auto" w:fill="CCCC00"/>
                </w:tcPr>
                <w:p w14:paraId="50F82F6F" w14:textId="77777777" w:rsidR="00AB564C" w:rsidRPr="007C29EA" w:rsidRDefault="00AB564C" w:rsidP="00CC684A">
                  <w:pPr>
                    <w:jc w:val="both"/>
                    <w:rPr>
                      <w:b/>
                      <w:color w:val="000000" w:themeColor="text1"/>
                      <w:sz w:val="20"/>
                      <w:szCs w:val="20"/>
                    </w:rPr>
                  </w:pPr>
                  <w:r w:rsidRPr="007C29EA">
                    <w:rPr>
                      <w:b/>
                      <w:color w:val="000000" w:themeColor="text1"/>
                      <w:sz w:val="20"/>
                      <w:szCs w:val="20"/>
                    </w:rPr>
                    <w:t>Ciljana vrijednost 202</w:t>
                  </w:r>
                  <w:r>
                    <w:rPr>
                      <w:b/>
                      <w:color w:val="000000" w:themeColor="text1"/>
                      <w:sz w:val="20"/>
                      <w:szCs w:val="20"/>
                    </w:rPr>
                    <w:t>5</w:t>
                  </w:r>
                  <w:r w:rsidRPr="007C29EA">
                    <w:rPr>
                      <w:b/>
                      <w:color w:val="000000" w:themeColor="text1"/>
                      <w:sz w:val="20"/>
                      <w:szCs w:val="20"/>
                    </w:rPr>
                    <w:t>.</w:t>
                  </w:r>
                </w:p>
              </w:tc>
              <w:tc>
                <w:tcPr>
                  <w:tcW w:w="1176" w:type="dxa"/>
                  <w:shd w:val="clear" w:color="auto" w:fill="CCCC00"/>
                </w:tcPr>
                <w:p w14:paraId="5C409D06" w14:textId="77777777" w:rsidR="00AB564C" w:rsidRPr="007C29EA" w:rsidRDefault="00AB564C" w:rsidP="00CC684A">
                  <w:pPr>
                    <w:jc w:val="both"/>
                    <w:rPr>
                      <w:b/>
                      <w:color w:val="000000" w:themeColor="text1"/>
                      <w:sz w:val="20"/>
                      <w:szCs w:val="20"/>
                    </w:rPr>
                  </w:pPr>
                  <w:r w:rsidRPr="007C29EA">
                    <w:rPr>
                      <w:b/>
                      <w:color w:val="000000" w:themeColor="text1"/>
                      <w:sz w:val="20"/>
                      <w:szCs w:val="20"/>
                    </w:rPr>
                    <w:t>Ciljana vrijednost 202</w:t>
                  </w:r>
                  <w:r>
                    <w:rPr>
                      <w:b/>
                      <w:color w:val="000000" w:themeColor="text1"/>
                      <w:sz w:val="20"/>
                      <w:szCs w:val="20"/>
                    </w:rPr>
                    <w:t>6</w:t>
                  </w:r>
                  <w:r w:rsidRPr="007C29EA">
                    <w:rPr>
                      <w:b/>
                      <w:color w:val="000000" w:themeColor="text1"/>
                      <w:sz w:val="20"/>
                      <w:szCs w:val="20"/>
                    </w:rPr>
                    <w:t>.</w:t>
                  </w:r>
                </w:p>
              </w:tc>
              <w:tc>
                <w:tcPr>
                  <w:tcW w:w="1176" w:type="dxa"/>
                  <w:shd w:val="clear" w:color="auto" w:fill="CCCC00"/>
                </w:tcPr>
                <w:p w14:paraId="35D4D801" w14:textId="77777777" w:rsidR="00AB564C" w:rsidRPr="007C29EA" w:rsidRDefault="00AB564C" w:rsidP="00CC684A">
                  <w:pPr>
                    <w:jc w:val="both"/>
                    <w:rPr>
                      <w:b/>
                      <w:color w:val="000000" w:themeColor="text1"/>
                      <w:sz w:val="20"/>
                      <w:szCs w:val="20"/>
                    </w:rPr>
                  </w:pPr>
                  <w:r w:rsidRPr="007C29EA">
                    <w:rPr>
                      <w:b/>
                      <w:color w:val="000000" w:themeColor="text1"/>
                      <w:sz w:val="20"/>
                      <w:szCs w:val="20"/>
                    </w:rPr>
                    <w:t>Ciljana vrijednost 202</w:t>
                  </w:r>
                  <w:r>
                    <w:rPr>
                      <w:b/>
                      <w:color w:val="000000" w:themeColor="text1"/>
                      <w:sz w:val="20"/>
                      <w:szCs w:val="20"/>
                    </w:rPr>
                    <w:t>7</w:t>
                  </w:r>
                  <w:r w:rsidRPr="007C29EA">
                    <w:rPr>
                      <w:b/>
                      <w:color w:val="000000" w:themeColor="text1"/>
                      <w:sz w:val="20"/>
                      <w:szCs w:val="20"/>
                    </w:rPr>
                    <w:t>.</w:t>
                  </w:r>
                </w:p>
              </w:tc>
            </w:tr>
            <w:tr w:rsidR="00AB564C" w:rsidRPr="004B5888" w14:paraId="0A5D050F" w14:textId="77777777" w:rsidTr="00CC684A">
              <w:tc>
                <w:tcPr>
                  <w:tcW w:w="1216" w:type="dxa"/>
                </w:tcPr>
                <w:p w14:paraId="6D0CCCEE" w14:textId="77777777" w:rsidR="00AB564C" w:rsidRPr="004B5888" w:rsidRDefault="00AB564C" w:rsidP="00CC684A">
                  <w:pPr>
                    <w:jc w:val="both"/>
                    <w:rPr>
                      <w:color w:val="000000" w:themeColor="text1"/>
                      <w:sz w:val="20"/>
                      <w:szCs w:val="20"/>
                    </w:rPr>
                  </w:pPr>
                  <w:r w:rsidRPr="004B5888">
                    <w:rPr>
                      <w:color w:val="000000" w:themeColor="text1"/>
                      <w:sz w:val="20"/>
                      <w:szCs w:val="20"/>
                    </w:rPr>
                    <w:t xml:space="preserve">Uspješno provedena nabava </w:t>
                  </w:r>
                </w:p>
              </w:tc>
              <w:tc>
                <w:tcPr>
                  <w:tcW w:w="1176" w:type="dxa"/>
                </w:tcPr>
                <w:p w14:paraId="1F1EB941" w14:textId="77777777" w:rsidR="00AB564C" w:rsidRPr="004B5888" w:rsidRDefault="00AB564C" w:rsidP="00CC684A">
                  <w:pPr>
                    <w:jc w:val="both"/>
                    <w:rPr>
                      <w:color w:val="000000" w:themeColor="text1"/>
                      <w:sz w:val="20"/>
                      <w:szCs w:val="20"/>
                    </w:rPr>
                  </w:pPr>
                  <w:r w:rsidRPr="004B5888">
                    <w:rPr>
                      <w:color w:val="000000" w:themeColor="text1"/>
                      <w:sz w:val="20"/>
                      <w:szCs w:val="20"/>
                    </w:rPr>
                    <w:t xml:space="preserve">Realizaciji projekta može se pristupiti nakon uspješno provedenog </w:t>
                  </w:r>
                  <w:r>
                    <w:rPr>
                      <w:color w:val="000000" w:themeColor="text1"/>
                      <w:sz w:val="20"/>
                      <w:szCs w:val="20"/>
                    </w:rPr>
                    <w:t xml:space="preserve">odgovarajućeg </w:t>
                  </w:r>
                  <w:r w:rsidRPr="004B5888">
                    <w:rPr>
                      <w:color w:val="000000" w:themeColor="text1"/>
                      <w:sz w:val="20"/>
                      <w:szCs w:val="20"/>
                    </w:rPr>
                    <w:t>postupka javne nabave</w:t>
                  </w:r>
                </w:p>
              </w:tc>
              <w:tc>
                <w:tcPr>
                  <w:tcW w:w="1003" w:type="dxa"/>
                </w:tcPr>
                <w:p w14:paraId="78B5B093" w14:textId="77777777" w:rsidR="00AB564C" w:rsidRPr="004B5888" w:rsidRDefault="00AB564C" w:rsidP="00CC684A">
                  <w:pPr>
                    <w:jc w:val="both"/>
                    <w:rPr>
                      <w:color w:val="000000" w:themeColor="text1"/>
                      <w:sz w:val="20"/>
                      <w:szCs w:val="20"/>
                    </w:rPr>
                  </w:pPr>
                  <w:r w:rsidRPr="004B5888">
                    <w:rPr>
                      <w:color w:val="000000" w:themeColor="text1"/>
                      <w:sz w:val="20"/>
                      <w:szCs w:val="20"/>
                    </w:rPr>
                    <w:t>Broj nabava</w:t>
                  </w:r>
                </w:p>
              </w:tc>
              <w:tc>
                <w:tcPr>
                  <w:tcW w:w="1176" w:type="dxa"/>
                </w:tcPr>
                <w:p w14:paraId="6D43FFEB" w14:textId="77777777" w:rsidR="00AB564C" w:rsidRPr="004B5888" w:rsidRDefault="00AB564C" w:rsidP="00CC684A">
                  <w:pPr>
                    <w:jc w:val="both"/>
                    <w:rPr>
                      <w:color w:val="000000" w:themeColor="text1"/>
                      <w:sz w:val="20"/>
                      <w:szCs w:val="20"/>
                    </w:rPr>
                  </w:pPr>
                  <w:r w:rsidRPr="004B5888">
                    <w:rPr>
                      <w:color w:val="000000" w:themeColor="text1"/>
                      <w:sz w:val="20"/>
                      <w:szCs w:val="20"/>
                    </w:rPr>
                    <w:t>0</w:t>
                  </w:r>
                </w:p>
              </w:tc>
              <w:tc>
                <w:tcPr>
                  <w:tcW w:w="1083" w:type="dxa"/>
                </w:tcPr>
                <w:p w14:paraId="64BDD8C6" w14:textId="77777777" w:rsidR="00AB564C" w:rsidRPr="004B5888" w:rsidRDefault="00AB564C" w:rsidP="00CC684A">
                  <w:pPr>
                    <w:jc w:val="both"/>
                    <w:rPr>
                      <w:color w:val="000000" w:themeColor="text1"/>
                      <w:sz w:val="20"/>
                      <w:szCs w:val="20"/>
                    </w:rPr>
                  </w:pPr>
                  <w:r w:rsidRPr="007B5C79">
                    <w:rPr>
                      <w:color w:val="000000" w:themeColor="text1"/>
                      <w:sz w:val="20"/>
                      <w:szCs w:val="20"/>
                    </w:rPr>
                    <w:t>Odjel gradske uprave za komunalni sustav, imovinu, promet i zaštitu okoliša</w:t>
                  </w:r>
                </w:p>
              </w:tc>
              <w:tc>
                <w:tcPr>
                  <w:tcW w:w="1176" w:type="dxa"/>
                </w:tcPr>
                <w:p w14:paraId="62320E40" w14:textId="77777777" w:rsidR="00AB564C" w:rsidRPr="004B5888" w:rsidRDefault="00AB564C" w:rsidP="00CC684A">
                  <w:pPr>
                    <w:jc w:val="both"/>
                    <w:rPr>
                      <w:color w:val="000000" w:themeColor="text1"/>
                      <w:sz w:val="20"/>
                      <w:szCs w:val="20"/>
                    </w:rPr>
                  </w:pPr>
                  <w:r>
                    <w:rPr>
                      <w:color w:val="000000" w:themeColor="text1"/>
                      <w:sz w:val="20"/>
                      <w:szCs w:val="20"/>
                    </w:rPr>
                    <w:t>0</w:t>
                  </w:r>
                </w:p>
              </w:tc>
              <w:tc>
                <w:tcPr>
                  <w:tcW w:w="1176" w:type="dxa"/>
                </w:tcPr>
                <w:p w14:paraId="3559A3CA" w14:textId="77777777" w:rsidR="00AB564C" w:rsidRPr="004B5888" w:rsidRDefault="00AB564C" w:rsidP="00CC684A">
                  <w:pPr>
                    <w:jc w:val="both"/>
                    <w:rPr>
                      <w:color w:val="000000" w:themeColor="text1"/>
                      <w:sz w:val="20"/>
                      <w:szCs w:val="20"/>
                    </w:rPr>
                  </w:pPr>
                  <w:r>
                    <w:rPr>
                      <w:color w:val="000000" w:themeColor="text1"/>
                      <w:sz w:val="20"/>
                      <w:szCs w:val="20"/>
                    </w:rPr>
                    <w:t>1</w:t>
                  </w:r>
                </w:p>
              </w:tc>
              <w:tc>
                <w:tcPr>
                  <w:tcW w:w="1176" w:type="dxa"/>
                </w:tcPr>
                <w:p w14:paraId="4AED3D7F" w14:textId="77777777" w:rsidR="00AB564C" w:rsidRPr="004B5888" w:rsidRDefault="00AB564C" w:rsidP="00CC684A">
                  <w:pPr>
                    <w:jc w:val="both"/>
                    <w:rPr>
                      <w:color w:val="000000" w:themeColor="text1"/>
                      <w:sz w:val="20"/>
                      <w:szCs w:val="20"/>
                    </w:rPr>
                  </w:pPr>
                  <w:r>
                    <w:rPr>
                      <w:color w:val="000000" w:themeColor="text1"/>
                      <w:sz w:val="20"/>
                      <w:szCs w:val="20"/>
                    </w:rPr>
                    <w:t>1</w:t>
                  </w:r>
                </w:p>
              </w:tc>
            </w:tr>
          </w:tbl>
          <w:p w14:paraId="2D97D4B6" w14:textId="77777777" w:rsidR="00AB564C" w:rsidRPr="004B5888" w:rsidRDefault="00AB564C" w:rsidP="00CC684A">
            <w:pPr>
              <w:pStyle w:val="Odlomakpopisa"/>
              <w:ind w:left="360"/>
              <w:jc w:val="both"/>
              <w:rPr>
                <w:color w:val="000000" w:themeColor="text1"/>
                <w:sz w:val="20"/>
                <w:szCs w:val="20"/>
              </w:rPr>
            </w:pPr>
          </w:p>
          <w:p w14:paraId="34C80FCD" w14:textId="77777777" w:rsidR="00AB564C" w:rsidRPr="00EA0BC5" w:rsidRDefault="00AB564C" w:rsidP="00CC684A">
            <w:pPr>
              <w:shd w:val="clear" w:color="auto" w:fill="D0CECE" w:themeFill="background2" w:themeFillShade="E6"/>
              <w:jc w:val="both"/>
              <w:rPr>
                <w:b/>
                <w:color w:val="000000" w:themeColor="text1"/>
              </w:rPr>
            </w:pPr>
            <w:r w:rsidRPr="00EA0BC5">
              <w:rPr>
                <w:b/>
                <w:color w:val="000000" w:themeColor="text1"/>
              </w:rPr>
              <w:t>PROGRAM 1710 - PROGRAM ULAGANJA U PROSTORNO-PLANSKU I PROJEKTNU  DOKUMENTACIJU</w:t>
            </w:r>
          </w:p>
          <w:p w14:paraId="7A130276" w14:textId="77777777" w:rsidR="00AB564C" w:rsidRPr="00EA0BC5" w:rsidRDefault="00AB564C" w:rsidP="00CC684A">
            <w:pPr>
              <w:jc w:val="both"/>
              <w:rPr>
                <w:color w:val="000000" w:themeColor="text1"/>
              </w:rPr>
            </w:pPr>
            <w:r w:rsidRPr="00EA0BC5">
              <w:rPr>
                <w:color w:val="000000" w:themeColor="text1"/>
              </w:rPr>
              <w:t xml:space="preserve">Ukupni financijski plan za ovaj program je </w:t>
            </w:r>
            <w:r>
              <w:rPr>
                <w:color w:val="000000" w:themeColor="text1"/>
              </w:rPr>
              <w:t>177.000,00 eura,</w:t>
            </w:r>
            <w:r w:rsidRPr="00EA0BC5">
              <w:rPr>
                <w:color w:val="000000" w:themeColor="text1"/>
              </w:rPr>
              <w:t xml:space="preserve"> </w:t>
            </w:r>
            <w:r>
              <w:rPr>
                <w:color w:val="000000" w:themeColor="text1"/>
              </w:rPr>
              <w:t>a u 2026. i 2027. godini 172.000,00 eura.</w:t>
            </w:r>
          </w:p>
          <w:p w14:paraId="465264A6" w14:textId="77777777" w:rsidR="00AB564C" w:rsidRPr="00EA0BC5" w:rsidRDefault="00AB564C" w:rsidP="00CC684A">
            <w:pPr>
              <w:jc w:val="both"/>
              <w:rPr>
                <w:color w:val="000000" w:themeColor="text1"/>
              </w:rPr>
            </w:pPr>
            <w:r w:rsidRPr="00EA0BC5">
              <w:rPr>
                <w:color w:val="000000" w:themeColor="text1"/>
              </w:rPr>
              <w:lastRenderedPageBreak/>
              <w:t>/</w:t>
            </w:r>
            <w:r w:rsidRPr="00EA0BC5">
              <w:rPr>
                <w:b/>
                <w:color w:val="000000" w:themeColor="text1"/>
              </w:rPr>
              <w:t>Obrazloženje programa:</w:t>
            </w:r>
            <w:r w:rsidRPr="00EA0BC5">
              <w:rPr>
                <w:color w:val="000000" w:themeColor="text1"/>
              </w:rPr>
              <w:t xml:space="preserve"> U sklopu ostvarenja razvoja Grada Delnica potrebno je paralelno izrađivati potrebnu prostorno-plansku dokumentaciju kojom će se definirati prostor i dati osnovne prostorne i urbanističke smjernice razvoja, tako će se za potrebe omogućavanja gradnje i razvoja prostora i prema trenutnoj situaciji na terenu pristupit izradi pojedinih planova nižeg reda u skladu s PPU-om Grada Delnica.</w:t>
            </w:r>
          </w:p>
          <w:p w14:paraId="61EC10D7" w14:textId="77777777" w:rsidR="00AB564C" w:rsidRPr="00EA0BC5" w:rsidRDefault="00AB564C" w:rsidP="00CC684A">
            <w:pPr>
              <w:jc w:val="both"/>
              <w:rPr>
                <w:color w:val="000000" w:themeColor="text1"/>
              </w:rPr>
            </w:pPr>
            <w:r w:rsidRPr="00EA0BC5">
              <w:rPr>
                <w:color w:val="000000" w:themeColor="text1"/>
              </w:rPr>
              <w:t>Također za konkretnu realizaciju pojedinih programa gradnje i rekonstrukcije objekata u vlasništvu grada kao i infrastrukture potrebno je unaprijed izraditi projektnu dokumentaciju, troškovnike radova, ishoditi potrebna odobrenja za gradnju kao i potrebne geodetske snimke, posebne uvjete gradnje, riješiti imovinsko pravne poslove te provesti sve radnje u katastru i gruntovnici</w:t>
            </w:r>
          </w:p>
          <w:p w14:paraId="384EEE75" w14:textId="77777777" w:rsidR="00AB564C" w:rsidRPr="00EA0BC5" w:rsidRDefault="00AB564C" w:rsidP="00CC684A">
            <w:pPr>
              <w:jc w:val="both"/>
              <w:rPr>
                <w:b/>
                <w:color w:val="000000" w:themeColor="text1"/>
              </w:rPr>
            </w:pPr>
            <w:r w:rsidRPr="00EA0BC5">
              <w:rPr>
                <w:b/>
                <w:color w:val="000000" w:themeColor="text1"/>
              </w:rPr>
              <w:t xml:space="preserve">Ishodište i pokazatelji na kojima se zasnivaju izračuni i ocjene potrebnih sredstava za provođenje programa: </w:t>
            </w:r>
          </w:p>
          <w:p w14:paraId="471EDCFD" w14:textId="77777777" w:rsidR="00AB564C" w:rsidRPr="00EA0BC5" w:rsidRDefault="00AB564C" w:rsidP="00CC684A">
            <w:pPr>
              <w:jc w:val="both"/>
              <w:rPr>
                <w:b/>
                <w:color w:val="000000" w:themeColor="text1"/>
              </w:rPr>
            </w:pPr>
            <w:r w:rsidRPr="00EA0BC5">
              <w:rPr>
                <w:color w:val="000000" w:themeColor="text1"/>
              </w:rPr>
              <w:t xml:space="preserve">Planirana sredstva za izradu UPU-a i PPU-a, kao i za ostale aktivnosti navedene u ovom programu određena su iskustveno osnovom cjenika Komore i pretpostavljene površine i obima zahvata. Konačna cijena biti će određena nakon provedenog postupka jednostavne nabave. Geodetske usluge se Ugovaraju za razdoblje od 1 godine osnovom provedenog postupka jednostavne nabave. </w:t>
            </w:r>
          </w:p>
          <w:p w14:paraId="0610B1A0" w14:textId="77777777" w:rsidR="00AB564C" w:rsidRPr="00EA0BC5" w:rsidRDefault="00AB564C" w:rsidP="00CC684A">
            <w:pPr>
              <w:pStyle w:val="Odlomakpopisa"/>
              <w:ind w:left="0"/>
              <w:jc w:val="both"/>
              <w:rPr>
                <w:color w:val="000000" w:themeColor="text1"/>
              </w:rPr>
            </w:pPr>
            <w:r w:rsidRPr="00EA0BC5">
              <w:rPr>
                <w:b/>
                <w:color w:val="000000" w:themeColor="text1"/>
              </w:rPr>
              <w:t xml:space="preserve">Izvještaj o postignutim ciljevima i rezultatima uspješnosti u prethodnoj godini: </w:t>
            </w:r>
            <w:r w:rsidRPr="00EA0BC5">
              <w:rPr>
                <w:color w:val="000000" w:themeColor="text1"/>
              </w:rPr>
              <w:t>pravovremenim i kvalitetnim planiranjem prostora postiže se da se omogućava ravnomjerno i kvalitetno korištenje prostora te razvoj u svim segmentima društva (gospodarstvo, uslužne djelatnosti, školstvo, zdravstvo i socijalne ustanove, te stanovanje, sport i rekreacija i sl.). Stoga je potrebno svake proračunske godine planirati sredstva za izradu prostorno planske dokumentacije. Program ima cilj da se kontinuirano izrađuje potrebni i propisani prostorni planovi kako bi se usmjerio i omogućio razvoj Grada te otvarale nove zone i prostori za gradnju. Da bi se moglo pristupiti izvođenju radova potrebno je izraditi projektnu dokumentaciju te troškovnik radova za prikupljanje ponuda. Projektna dokumentacija je nužna za prijavu na europske fondove, Fond za zaštitu okoliša te sve druge natječaje za sufinanciranje na nivou države odnosno županije.</w:t>
            </w:r>
          </w:p>
          <w:p w14:paraId="497B0730" w14:textId="77777777" w:rsidR="00AB564C" w:rsidRDefault="00AB564C" w:rsidP="00CC684A">
            <w:pPr>
              <w:jc w:val="both"/>
              <w:rPr>
                <w:color w:val="000000" w:themeColor="text1"/>
              </w:rPr>
            </w:pPr>
            <w:r w:rsidRPr="00EA0BC5">
              <w:rPr>
                <w:b/>
                <w:color w:val="000000" w:themeColor="text1"/>
              </w:rPr>
              <w:t xml:space="preserve">Zakonske i druge podloge na kojima se zasnivaju programi: </w:t>
            </w:r>
            <w:r w:rsidRPr="00EA0BC5">
              <w:rPr>
                <w:color w:val="000000" w:themeColor="text1"/>
              </w:rPr>
              <w:t>Na temelju Zakona o prostornom uređenju i Zakona o gradnji, Zakona o komunalnom gospodarstvu, Zakona o lokalnoj i područnoj ( regionalnoj ) samoupravi, Statuta Grada Delnica  te Prostornog plana uređenja Grada Delnica , Odluke o pokretanju postupka izrade pojedinih prostornih planova, Odluke o izradi pojedinih nivoa projekata i troškovnika a u skladu s potrebama i razvojnim planovima Grada. Navedene aktivnosti planiraju se u Proračunu Grada Delnica i temeljem Zakona o javnoj nabavi,  ugovaraju se radovi za ostvarenje pojedinih aktivnosti iz ovog programa.</w:t>
            </w:r>
          </w:p>
          <w:p w14:paraId="0FCFA1E5" w14:textId="77777777" w:rsidR="00AB564C" w:rsidRPr="00EA0BC5" w:rsidRDefault="00AB564C" w:rsidP="00CC684A">
            <w:pPr>
              <w:jc w:val="both"/>
              <w:rPr>
                <w:color w:val="000000" w:themeColor="text1"/>
              </w:rPr>
            </w:pPr>
          </w:p>
          <w:p w14:paraId="2B827F6C" w14:textId="77777777" w:rsidR="00AB564C" w:rsidRPr="00292757" w:rsidRDefault="00AB564C" w:rsidP="00CC684A">
            <w:pPr>
              <w:jc w:val="both"/>
              <w:rPr>
                <w:b/>
                <w:color w:val="000000" w:themeColor="text1"/>
              </w:rPr>
            </w:pPr>
            <w:r w:rsidRPr="00292757">
              <w:rPr>
                <w:b/>
                <w:color w:val="000000" w:themeColor="text1"/>
              </w:rPr>
              <w:t>Procjena i ishodište potrebnih sredstava za aktivnosti /projekte unutar programa</w:t>
            </w:r>
          </w:p>
          <w:tbl>
            <w:tblPr>
              <w:tblStyle w:val="Reetkatablice"/>
              <w:tblW w:w="0" w:type="auto"/>
              <w:tblInd w:w="0" w:type="dxa"/>
              <w:tblLayout w:type="fixed"/>
              <w:tblLook w:val="04A0" w:firstRow="1" w:lastRow="0" w:firstColumn="1" w:lastColumn="0" w:noHBand="0" w:noVBand="1"/>
            </w:tblPr>
            <w:tblGrid>
              <w:gridCol w:w="1694"/>
              <w:gridCol w:w="1116"/>
              <w:gridCol w:w="1859"/>
              <w:gridCol w:w="1116"/>
              <w:gridCol w:w="1116"/>
              <w:gridCol w:w="1116"/>
              <w:gridCol w:w="1161"/>
            </w:tblGrid>
            <w:tr w:rsidR="00AB564C" w:rsidRPr="004B5888" w14:paraId="39E1432C" w14:textId="77777777" w:rsidTr="00CC684A">
              <w:tc>
                <w:tcPr>
                  <w:tcW w:w="1694" w:type="dxa"/>
                </w:tcPr>
                <w:p w14:paraId="485F12AC" w14:textId="77777777" w:rsidR="00AB564C" w:rsidRPr="00F13560" w:rsidRDefault="00AB564C" w:rsidP="00CC684A">
                  <w:pPr>
                    <w:jc w:val="both"/>
                    <w:rPr>
                      <w:b/>
                      <w:color w:val="000000" w:themeColor="text1"/>
                      <w:sz w:val="20"/>
                      <w:szCs w:val="20"/>
                    </w:rPr>
                  </w:pPr>
                  <w:r w:rsidRPr="00F13560">
                    <w:rPr>
                      <w:b/>
                      <w:color w:val="000000" w:themeColor="text1"/>
                      <w:sz w:val="20"/>
                      <w:szCs w:val="20"/>
                    </w:rPr>
                    <w:t>NAZIV PROGRAMA</w:t>
                  </w:r>
                </w:p>
              </w:tc>
              <w:tc>
                <w:tcPr>
                  <w:tcW w:w="1025" w:type="dxa"/>
                </w:tcPr>
                <w:p w14:paraId="025C326B" w14:textId="77777777" w:rsidR="00AB564C" w:rsidRPr="00F13560" w:rsidRDefault="00AB564C" w:rsidP="00CC684A">
                  <w:pPr>
                    <w:jc w:val="both"/>
                    <w:rPr>
                      <w:b/>
                      <w:color w:val="000000" w:themeColor="text1"/>
                      <w:sz w:val="20"/>
                      <w:szCs w:val="20"/>
                    </w:rPr>
                  </w:pPr>
                  <w:r w:rsidRPr="00F13560">
                    <w:rPr>
                      <w:b/>
                      <w:color w:val="000000" w:themeColor="text1"/>
                      <w:sz w:val="20"/>
                      <w:szCs w:val="20"/>
                    </w:rPr>
                    <w:t>Izvršenje 202</w:t>
                  </w:r>
                  <w:r>
                    <w:rPr>
                      <w:b/>
                      <w:color w:val="000000" w:themeColor="text1"/>
                      <w:sz w:val="20"/>
                      <w:szCs w:val="20"/>
                    </w:rPr>
                    <w:t>3</w:t>
                  </w:r>
                  <w:r w:rsidRPr="00F13560">
                    <w:rPr>
                      <w:b/>
                      <w:color w:val="000000" w:themeColor="text1"/>
                      <w:sz w:val="20"/>
                      <w:szCs w:val="20"/>
                    </w:rPr>
                    <w:t>.</w:t>
                  </w:r>
                </w:p>
              </w:tc>
              <w:tc>
                <w:tcPr>
                  <w:tcW w:w="1859" w:type="dxa"/>
                </w:tcPr>
                <w:p w14:paraId="2606F5DC" w14:textId="77777777" w:rsidR="00AB564C" w:rsidRPr="00F13560" w:rsidRDefault="00AB564C" w:rsidP="00CC684A">
                  <w:pPr>
                    <w:spacing w:after="200" w:line="276" w:lineRule="auto"/>
                    <w:jc w:val="both"/>
                    <w:rPr>
                      <w:b/>
                      <w:color w:val="000000" w:themeColor="text1"/>
                      <w:sz w:val="20"/>
                      <w:szCs w:val="20"/>
                    </w:rPr>
                  </w:pPr>
                  <w:r>
                    <w:rPr>
                      <w:b/>
                      <w:color w:val="000000" w:themeColor="text1"/>
                      <w:sz w:val="20"/>
                      <w:szCs w:val="20"/>
                    </w:rPr>
                    <w:t xml:space="preserve"> Plan</w:t>
                  </w:r>
                  <w:r w:rsidRPr="00F13560">
                    <w:rPr>
                      <w:b/>
                      <w:color w:val="000000" w:themeColor="text1"/>
                      <w:sz w:val="20"/>
                      <w:szCs w:val="20"/>
                    </w:rPr>
                    <w:t xml:space="preserve"> 202</w:t>
                  </w:r>
                  <w:r>
                    <w:rPr>
                      <w:b/>
                      <w:color w:val="000000" w:themeColor="text1"/>
                      <w:sz w:val="20"/>
                      <w:szCs w:val="20"/>
                    </w:rPr>
                    <w:t>4</w:t>
                  </w:r>
                  <w:r w:rsidRPr="00F13560">
                    <w:rPr>
                      <w:b/>
                      <w:color w:val="000000" w:themeColor="text1"/>
                      <w:sz w:val="20"/>
                      <w:szCs w:val="20"/>
                    </w:rPr>
                    <w:t>.</w:t>
                  </w:r>
                </w:p>
              </w:tc>
              <w:tc>
                <w:tcPr>
                  <w:tcW w:w="1099" w:type="dxa"/>
                </w:tcPr>
                <w:p w14:paraId="7412BB3C" w14:textId="77777777" w:rsidR="00AB564C" w:rsidRPr="00F13560" w:rsidRDefault="00AB564C" w:rsidP="00CC684A">
                  <w:pPr>
                    <w:jc w:val="both"/>
                    <w:rPr>
                      <w:b/>
                      <w:color w:val="000000" w:themeColor="text1"/>
                      <w:sz w:val="20"/>
                      <w:szCs w:val="20"/>
                    </w:rPr>
                  </w:pPr>
                  <w:r w:rsidRPr="00F13560">
                    <w:rPr>
                      <w:b/>
                      <w:color w:val="000000" w:themeColor="text1"/>
                      <w:sz w:val="20"/>
                      <w:szCs w:val="20"/>
                    </w:rPr>
                    <w:t>Plan 202</w:t>
                  </w:r>
                  <w:r>
                    <w:rPr>
                      <w:b/>
                      <w:color w:val="000000" w:themeColor="text1"/>
                      <w:sz w:val="20"/>
                      <w:szCs w:val="20"/>
                    </w:rPr>
                    <w:t>5</w:t>
                  </w:r>
                  <w:r w:rsidRPr="00F13560">
                    <w:rPr>
                      <w:b/>
                      <w:color w:val="000000" w:themeColor="text1"/>
                      <w:sz w:val="20"/>
                      <w:szCs w:val="20"/>
                    </w:rPr>
                    <w:t>.</w:t>
                  </w:r>
                </w:p>
              </w:tc>
              <w:tc>
                <w:tcPr>
                  <w:tcW w:w="1112" w:type="dxa"/>
                </w:tcPr>
                <w:p w14:paraId="0DA5D420" w14:textId="77777777" w:rsidR="00AB564C" w:rsidRPr="00F13560" w:rsidRDefault="00AB564C" w:rsidP="00CC684A">
                  <w:pPr>
                    <w:jc w:val="both"/>
                    <w:rPr>
                      <w:b/>
                      <w:color w:val="000000" w:themeColor="text1"/>
                      <w:sz w:val="20"/>
                      <w:szCs w:val="20"/>
                    </w:rPr>
                  </w:pPr>
                  <w:r w:rsidRPr="00F13560">
                    <w:rPr>
                      <w:b/>
                      <w:color w:val="000000" w:themeColor="text1"/>
                      <w:sz w:val="20"/>
                      <w:szCs w:val="20"/>
                    </w:rPr>
                    <w:t>Projekcija 202</w:t>
                  </w:r>
                  <w:r>
                    <w:rPr>
                      <w:b/>
                      <w:color w:val="000000" w:themeColor="text1"/>
                      <w:sz w:val="20"/>
                      <w:szCs w:val="20"/>
                    </w:rPr>
                    <w:t>6</w:t>
                  </w:r>
                  <w:r w:rsidRPr="00F13560">
                    <w:rPr>
                      <w:b/>
                      <w:color w:val="000000" w:themeColor="text1"/>
                      <w:sz w:val="20"/>
                      <w:szCs w:val="20"/>
                    </w:rPr>
                    <w:t>.</w:t>
                  </w:r>
                </w:p>
              </w:tc>
              <w:tc>
                <w:tcPr>
                  <w:tcW w:w="1112" w:type="dxa"/>
                </w:tcPr>
                <w:p w14:paraId="2DC795AF" w14:textId="77777777" w:rsidR="00AB564C" w:rsidRPr="00F13560" w:rsidRDefault="00AB564C" w:rsidP="00CC684A">
                  <w:pPr>
                    <w:jc w:val="both"/>
                    <w:rPr>
                      <w:b/>
                      <w:color w:val="000000" w:themeColor="text1"/>
                      <w:sz w:val="20"/>
                      <w:szCs w:val="20"/>
                    </w:rPr>
                  </w:pPr>
                  <w:r w:rsidRPr="00F13560">
                    <w:rPr>
                      <w:b/>
                      <w:color w:val="000000" w:themeColor="text1"/>
                      <w:sz w:val="20"/>
                      <w:szCs w:val="20"/>
                    </w:rPr>
                    <w:t>Projekcija 202</w:t>
                  </w:r>
                  <w:r>
                    <w:rPr>
                      <w:b/>
                      <w:color w:val="000000" w:themeColor="text1"/>
                      <w:sz w:val="20"/>
                      <w:szCs w:val="20"/>
                    </w:rPr>
                    <w:t>7</w:t>
                  </w:r>
                  <w:r w:rsidRPr="00F13560">
                    <w:rPr>
                      <w:b/>
                      <w:color w:val="000000" w:themeColor="text1"/>
                      <w:sz w:val="20"/>
                      <w:szCs w:val="20"/>
                    </w:rPr>
                    <w:t>.</w:t>
                  </w:r>
                </w:p>
              </w:tc>
              <w:tc>
                <w:tcPr>
                  <w:tcW w:w="1161" w:type="dxa"/>
                </w:tcPr>
                <w:p w14:paraId="5CC62E0B" w14:textId="77777777" w:rsidR="00AB564C" w:rsidRPr="00F13560" w:rsidRDefault="00AB564C" w:rsidP="00CC684A">
                  <w:pPr>
                    <w:jc w:val="both"/>
                    <w:rPr>
                      <w:b/>
                      <w:color w:val="000000" w:themeColor="text1"/>
                      <w:sz w:val="20"/>
                      <w:szCs w:val="20"/>
                    </w:rPr>
                  </w:pPr>
                  <w:r w:rsidRPr="00F13560">
                    <w:rPr>
                      <w:b/>
                      <w:color w:val="000000" w:themeColor="text1"/>
                      <w:sz w:val="20"/>
                      <w:szCs w:val="20"/>
                    </w:rPr>
                    <w:t>Indeks 202</w:t>
                  </w:r>
                  <w:r>
                    <w:rPr>
                      <w:b/>
                      <w:color w:val="000000" w:themeColor="text1"/>
                      <w:sz w:val="20"/>
                      <w:szCs w:val="20"/>
                    </w:rPr>
                    <w:t>5</w:t>
                  </w:r>
                  <w:r w:rsidRPr="00F13560">
                    <w:rPr>
                      <w:b/>
                      <w:color w:val="000000" w:themeColor="text1"/>
                      <w:sz w:val="20"/>
                      <w:szCs w:val="20"/>
                    </w:rPr>
                    <w:t>/202</w:t>
                  </w:r>
                  <w:r>
                    <w:rPr>
                      <w:b/>
                      <w:color w:val="000000" w:themeColor="text1"/>
                      <w:sz w:val="20"/>
                      <w:szCs w:val="20"/>
                    </w:rPr>
                    <w:t>4</w:t>
                  </w:r>
                </w:p>
              </w:tc>
            </w:tr>
            <w:tr w:rsidR="00AB564C" w:rsidRPr="004B5888" w14:paraId="6C17F805" w14:textId="77777777" w:rsidTr="00CC684A">
              <w:tc>
                <w:tcPr>
                  <w:tcW w:w="1694" w:type="dxa"/>
                </w:tcPr>
                <w:p w14:paraId="11DACD66" w14:textId="77777777" w:rsidR="00AB564C" w:rsidRPr="00F13560" w:rsidRDefault="00AB564C" w:rsidP="00CC684A">
                  <w:pPr>
                    <w:jc w:val="both"/>
                    <w:rPr>
                      <w:b/>
                      <w:color w:val="000000" w:themeColor="text1"/>
                      <w:sz w:val="20"/>
                      <w:szCs w:val="20"/>
                    </w:rPr>
                  </w:pPr>
                  <w:r w:rsidRPr="00F13560">
                    <w:rPr>
                      <w:b/>
                      <w:color w:val="000000" w:themeColor="text1"/>
                      <w:sz w:val="20"/>
                      <w:szCs w:val="20"/>
                    </w:rPr>
                    <w:t>Program 1710 Prostorno planska i projektna dokumentacija</w:t>
                  </w:r>
                </w:p>
              </w:tc>
              <w:tc>
                <w:tcPr>
                  <w:tcW w:w="1025" w:type="dxa"/>
                  <w:vAlign w:val="center"/>
                </w:tcPr>
                <w:p w14:paraId="12067070" w14:textId="77777777" w:rsidR="00AB564C" w:rsidRPr="00F13560" w:rsidRDefault="00AB564C" w:rsidP="00CC684A">
                  <w:pPr>
                    <w:jc w:val="both"/>
                    <w:rPr>
                      <w:b/>
                      <w:color w:val="000000" w:themeColor="text1"/>
                      <w:sz w:val="20"/>
                      <w:szCs w:val="20"/>
                    </w:rPr>
                  </w:pPr>
                  <w:r>
                    <w:rPr>
                      <w:b/>
                      <w:color w:val="000000" w:themeColor="text1"/>
                      <w:sz w:val="20"/>
                      <w:szCs w:val="20"/>
                    </w:rPr>
                    <w:t>126.053,90</w:t>
                  </w:r>
                </w:p>
              </w:tc>
              <w:tc>
                <w:tcPr>
                  <w:tcW w:w="1859" w:type="dxa"/>
                  <w:vAlign w:val="center"/>
                </w:tcPr>
                <w:p w14:paraId="1C143CE0" w14:textId="77777777" w:rsidR="00AB564C" w:rsidRPr="00F13560" w:rsidRDefault="00AB564C" w:rsidP="00CC684A">
                  <w:pPr>
                    <w:jc w:val="both"/>
                    <w:rPr>
                      <w:b/>
                      <w:color w:val="000000" w:themeColor="text1"/>
                      <w:sz w:val="20"/>
                      <w:szCs w:val="20"/>
                    </w:rPr>
                  </w:pPr>
                  <w:r>
                    <w:rPr>
                      <w:b/>
                      <w:color w:val="000000" w:themeColor="text1"/>
                      <w:sz w:val="20"/>
                      <w:szCs w:val="20"/>
                    </w:rPr>
                    <w:t>172.000,00</w:t>
                  </w:r>
                </w:p>
              </w:tc>
              <w:tc>
                <w:tcPr>
                  <w:tcW w:w="1099" w:type="dxa"/>
                  <w:vAlign w:val="center"/>
                </w:tcPr>
                <w:p w14:paraId="4F701C17" w14:textId="77777777" w:rsidR="00AB564C" w:rsidRPr="00F13560" w:rsidRDefault="00AB564C" w:rsidP="00CC684A">
                  <w:pPr>
                    <w:jc w:val="both"/>
                    <w:rPr>
                      <w:b/>
                      <w:color w:val="000000" w:themeColor="text1"/>
                      <w:sz w:val="20"/>
                      <w:szCs w:val="20"/>
                    </w:rPr>
                  </w:pPr>
                  <w:r>
                    <w:rPr>
                      <w:b/>
                      <w:color w:val="000000" w:themeColor="text1"/>
                      <w:sz w:val="20"/>
                      <w:szCs w:val="20"/>
                    </w:rPr>
                    <w:t>177.000,00</w:t>
                  </w:r>
                </w:p>
              </w:tc>
              <w:tc>
                <w:tcPr>
                  <w:tcW w:w="1112" w:type="dxa"/>
                  <w:vAlign w:val="center"/>
                </w:tcPr>
                <w:p w14:paraId="1AF27979" w14:textId="77777777" w:rsidR="00AB564C" w:rsidRPr="00F13560" w:rsidRDefault="00AB564C" w:rsidP="00CC684A">
                  <w:pPr>
                    <w:jc w:val="both"/>
                    <w:rPr>
                      <w:b/>
                      <w:color w:val="000000" w:themeColor="text1"/>
                      <w:sz w:val="20"/>
                      <w:szCs w:val="20"/>
                    </w:rPr>
                  </w:pPr>
                  <w:r>
                    <w:rPr>
                      <w:b/>
                      <w:color w:val="000000" w:themeColor="text1"/>
                      <w:sz w:val="20"/>
                      <w:szCs w:val="20"/>
                    </w:rPr>
                    <w:t>172.000,00</w:t>
                  </w:r>
                </w:p>
              </w:tc>
              <w:tc>
                <w:tcPr>
                  <w:tcW w:w="1112" w:type="dxa"/>
                  <w:vAlign w:val="center"/>
                </w:tcPr>
                <w:p w14:paraId="632AC5A3" w14:textId="77777777" w:rsidR="00AB564C" w:rsidRPr="00F13560" w:rsidRDefault="00AB564C" w:rsidP="00CC684A">
                  <w:pPr>
                    <w:jc w:val="both"/>
                    <w:rPr>
                      <w:b/>
                      <w:color w:val="000000" w:themeColor="text1"/>
                      <w:sz w:val="20"/>
                      <w:szCs w:val="20"/>
                    </w:rPr>
                  </w:pPr>
                  <w:r>
                    <w:rPr>
                      <w:b/>
                      <w:color w:val="000000" w:themeColor="text1"/>
                      <w:sz w:val="20"/>
                      <w:szCs w:val="20"/>
                    </w:rPr>
                    <w:t>172.000,00</w:t>
                  </w:r>
                </w:p>
              </w:tc>
              <w:tc>
                <w:tcPr>
                  <w:tcW w:w="1161" w:type="dxa"/>
                  <w:vAlign w:val="center"/>
                </w:tcPr>
                <w:p w14:paraId="7AECDE45" w14:textId="77777777" w:rsidR="00AB564C" w:rsidRPr="00F13560" w:rsidRDefault="00AB564C" w:rsidP="00CC684A">
                  <w:pPr>
                    <w:jc w:val="both"/>
                    <w:rPr>
                      <w:b/>
                      <w:color w:val="000000" w:themeColor="text1"/>
                      <w:sz w:val="20"/>
                      <w:szCs w:val="20"/>
                    </w:rPr>
                  </w:pPr>
                  <w:r>
                    <w:rPr>
                      <w:b/>
                      <w:color w:val="000000" w:themeColor="text1"/>
                      <w:sz w:val="20"/>
                      <w:szCs w:val="20"/>
                    </w:rPr>
                    <w:t>100</w:t>
                  </w:r>
                </w:p>
              </w:tc>
            </w:tr>
            <w:tr w:rsidR="00AB564C" w:rsidRPr="004B5888" w14:paraId="623A88FE" w14:textId="77777777" w:rsidTr="00CC684A">
              <w:tc>
                <w:tcPr>
                  <w:tcW w:w="1694" w:type="dxa"/>
                </w:tcPr>
                <w:p w14:paraId="6E92DADD" w14:textId="77777777" w:rsidR="00AB564C" w:rsidRPr="004B5888" w:rsidRDefault="00AB564C" w:rsidP="00CC684A">
                  <w:pPr>
                    <w:jc w:val="both"/>
                    <w:rPr>
                      <w:color w:val="000000" w:themeColor="text1"/>
                      <w:sz w:val="20"/>
                      <w:szCs w:val="20"/>
                    </w:rPr>
                  </w:pPr>
                  <w:r w:rsidRPr="004B5888">
                    <w:rPr>
                      <w:color w:val="000000" w:themeColor="text1"/>
                      <w:sz w:val="20"/>
                      <w:szCs w:val="20"/>
                    </w:rPr>
                    <w:t>Aktivnost A170103 Izrada DPU i UPU i PPU</w:t>
                  </w:r>
                </w:p>
              </w:tc>
              <w:tc>
                <w:tcPr>
                  <w:tcW w:w="1025" w:type="dxa"/>
                  <w:vAlign w:val="center"/>
                </w:tcPr>
                <w:p w14:paraId="12E344A7" w14:textId="77777777" w:rsidR="00AB564C" w:rsidRPr="004B5888" w:rsidRDefault="00AB564C" w:rsidP="00CC684A">
                  <w:pPr>
                    <w:jc w:val="both"/>
                    <w:rPr>
                      <w:color w:val="000000" w:themeColor="text1"/>
                      <w:sz w:val="20"/>
                      <w:szCs w:val="20"/>
                    </w:rPr>
                  </w:pPr>
                  <w:r>
                    <w:rPr>
                      <w:color w:val="000000" w:themeColor="text1"/>
                      <w:sz w:val="20"/>
                      <w:szCs w:val="20"/>
                    </w:rPr>
                    <w:t>11.454,45</w:t>
                  </w:r>
                </w:p>
              </w:tc>
              <w:tc>
                <w:tcPr>
                  <w:tcW w:w="1859" w:type="dxa"/>
                  <w:vAlign w:val="center"/>
                </w:tcPr>
                <w:p w14:paraId="33CD7197" w14:textId="77777777" w:rsidR="00AB564C" w:rsidRPr="004B5888" w:rsidRDefault="00AB564C" w:rsidP="00CC684A">
                  <w:pPr>
                    <w:jc w:val="both"/>
                    <w:rPr>
                      <w:color w:val="000000" w:themeColor="text1"/>
                      <w:sz w:val="20"/>
                      <w:szCs w:val="20"/>
                    </w:rPr>
                  </w:pPr>
                  <w:r>
                    <w:rPr>
                      <w:color w:val="000000" w:themeColor="text1"/>
                      <w:sz w:val="20"/>
                      <w:szCs w:val="20"/>
                    </w:rPr>
                    <w:t>35.000,00</w:t>
                  </w:r>
                </w:p>
              </w:tc>
              <w:tc>
                <w:tcPr>
                  <w:tcW w:w="1099" w:type="dxa"/>
                  <w:vAlign w:val="center"/>
                </w:tcPr>
                <w:p w14:paraId="6B8B8D29" w14:textId="77777777" w:rsidR="00AB564C" w:rsidRPr="004B5888" w:rsidRDefault="00AB564C" w:rsidP="00CC684A">
                  <w:pPr>
                    <w:jc w:val="both"/>
                    <w:rPr>
                      <w:color w:val="000000" w:themeColor="text1"/>
                      <w:sz w:val="20"/>
                      <w:szCs w:val="20"/>
                    </w:rPr>
                  </w:pPr>
                  <w:r>
                    <w:rPr>
                      <w:color w:val="000000" w:themeColor="text1"/>
                      <w:sz w:val="20"/>
                      <w:szCs w:val="20"/>
                    </w:rPr>
                    <w:t>0,00</w:t>
                  </w:r>
                </w:p>
              </w:tc>
              <w:tc>
                <w:tcPr>
                  <w:tcW w:w="1112" w:type="dxa"/>
                  <w:vAlign w:val="center"/>
                </w:tcPr>
                <w:p w14:paraId="63B35FE5" w14:textId="77777777" w:rsidR="00AB564C" w:rsidRPr="004B5888" w:rsidRDefault="00AB564C" w:rsidP="00CC684A">
                  <w:pPr>
                    <w:jc w:val="both"/>
                    <w:rPr>
                      <w:color w:val="000000" w:themeColor="text1"/>
                      <w:sz w:val="20"/>
                      <w:szCs w:val="20"/>
                    </w:rPr>
                  </w:pPr>
                  <w:r>
                    <w:rPr>
                      <w:color w:val="000000" w:themeColor="text1"/>
                      <w:sz w:val="20"/>
                      <w:szCs w:val="20"/>
                    </w:rPr>
                    <w:t>0,00</w:t>
                  </w:r>
                </w:p>
              </w:tc>
              <w:tc>
                <w:tcPr>
                  <w:tcW w:w="1112" w:type="dxa"/>
                  <w:vAlign w:val="center"/>
                </w:tcPr>
                <w:p w14:paraId="7372B3B9" w14:textId="77777777" w:rsidR="00AB564C" w:rsidRPr="004B5888" w:rsidRDefault="00AB564C" w:rsidP="00CC684A">
                  <w:pPr>
                    <w:jc w:val="both"/>
                    <w:rPr>
                      <w:color w:val="000000" w:themeColor="text1"/>
                      <w:sz w:val="20"/>
                      <w:szCs w:val="20"/>
                    </w:rPr>
                  </w:pPr>
                  <w:r>
                    <w:rPr>
                      <w:color w:val="000000" w:themeColor="text1"/>
                      <w:sz w:val="20"/>
                      <w:szCs w:val="20"/>
                    </w:rPr>
                    <w:t>0,00</w:t>
                  </w:r>
                </w:p>
              </w:tc>
              <w:tc>
                <w:tcPr>
                  <w:tcW w:w="1161" w:type="dxa"/>
                  <w:vAlign w:val="center"/>
                </w:tcPr>
                <w:p w14:paraId="1265B0C1" w14:textId="77777777" w:rsidR="00AB564C" w:rsidRPr="004B5888" w:rsidRDefault="00AB564C" w:rsidP="00CC684A">
                  <w:pPr>
                    <w:jc w:val="both"/>
                    <w:rPr>
                      <w:color w:val="000000" w:themeColor="text1"/>
                      <w:sz w:val="20"/>
                      <w:szCs w:val="20"/>
                    </w:rPr>
                  </w:pPr>
                  <w:r>
                    <w:rPr>
                      <w:color w:val="000000" w:themeColor="text1"/>
                      <w:sz w:val="20"/>
                      <w:szCs w:val="20"/>
                    </w:rPr>
                    <w:t>100</w:t>
                  </w:r>
                </w:p>
              </w:tc>
            </w:tr>
            <w:tr w:rsidR="00AB564C" w:rsidRPr="004B5888" w14:paraId="3CB48B73" w14:textId="77777777" w:rsidTr="00CC684A">
              <w:tc>
                <w:tcPr>
                  <w:tcW w:w="1694" w:type="dxa"/>
                </w:tcPr>
                <w:p w14:paraId="7AA670E8" w14:textId="77777777" w:rsidR="00AB564C" w:rsidRPr="004B5888" w:rsidRDefault="00AB564C" w:rsidP="00CC684A">
                  <w:pPr>
                    <w:jc w:val="both"/>
                    <w:rPr>
                      <w:color w:val="000000" w:themeColor="text1"/>
                      <w:sz w:val="20"/>
                      <w:szCs w:val="20"/>
                    </w:rPr>
                  </w:pPr>
                  <w:r>
                    <w:rPr>
                      <w:color w:val="000000" w:themeColor="text1"/>
                      <w:sz w:val="20"/>
                      <w:szCs w:val="20"/>
                    </w:rPr>
                    <w:t>Aktivnost A170101 prostorno planska dokumentacija</w:t>
                  </w:r>
                </w:p>
              </w:tc>
              <w:tc>
                <w:tcPr>
                  <w:tcW w:w="1025" w:type="dxa"/>
                  <w:vAlign w:val="center"/>
                </w:tcPr>
                <w:p w14:paraId="5E465F0D" w14:textId="77777777" w:rsidR="00AB564C" w:rsidRDefault="00AB564C" w:rsidP="00CC684A">
                  <w:pPr>
                    <w:jc w:val="both"/>
                    <w:rPr>
                      <w:color w:val="000000" w:themeColor="text1"/>
                      <w:sz w:val="20"/>
                      <w:szCs w:val="20"/>
                    </w:rPr>
                  </w:pPr>
                  <w:r>
                    <w:rPr>
                      <w:color w:val="000000" w:themeColor="text1"/>
                      <w:sz w:val="20"/>
                      <w:szCs w:val="20"/>
                    </w:rPr>
                    <w:t>0,00</w:t>
                  </w:r>
                </w:p>
              </w:tc>
              <w:tc>
                <w:tcPr>
                  <w:tcW w:w="1859" w:type="dxa"/>
                  <w:vAlign w:val="center"/>
                </w:tcPr>
                <w:p w14:paraId="4CB96FC8" w14:textId="77777777" w:rsidR="00AB564C" w:rsidRDefault="00AB564C" w:rsidP="00CC684A">
                  <w:pPr>
                    <w:jc w:val="both"/>
                    <w:rPr>
                      <w:color w:val="000000" w:themeColor="text1"/>
                      <w:sz w:val="20"/>
                      <w:szCs w:val="20"/>
                    </w:rPr>
                  </w:pPr>
                  <w:r>
                    <w:rPr>
                      <w:color w:val="000000" w:themeColor="text1"/>
                      <w:sz w:val="20"/>
                      <w:szCs w:val="20"/>
                    </w:rPr>
                    <w:t>0,00</w:t>
                  </w:r>
                </w:p>
              </w:tc>
              <w:tc>
                <w:tcPr>
                  <w:tcW w:w="1099" w:type="dxa"/>
                  <w:vAlign w:val="center"/>
                </w:tcPr>
                <w:p w14:paraId="01022161" w14:textId="77777777" w:rsidR="00AB564C" w:rsidRDefault="00AB564C" w:rsidP="00CC684A">
                  <w:pPr>
                    <w:jc w:val="both"/>
                    <w:rPr>
                      <w:color w:val="000000" w:themeColor="text1"/>
                      <w:sz w:val="20"/>
                      <w:szCs w:val="20"/>
                    </w:rPr>
                  </w:pPr>
                  <w:r>
                    <w:rPr>
                      <w:color w:val="000000" w:themeColor="text1"/>
                      <w:sz w:val="20"/>
                      <w:szCs w:val="20"/>
                    </w:rPr>
                    <w:t>40.000,00</w:t>
                  </w:r>
                </w:p>
              </w:tc>
              <w:tc>
                <w:tcPr>
                  <w:tcW w:w="1112" w:type="dxa"/>
                  <w:vAlign w:val="center"/>
                </w:tcPr>
                <w:p w14:paraId="49C731EC" w14:textId="77777777" w:rsidR="00AB564C" w:rsidRDefault="00AB564C" w:rsidP="00CC684A">
                  <w:pPr>
                    <w:jc w:val="both"/>
                    <w:rPr>
                      <w:color w:val="000000" w:themeColor="text1"/>
                      <w:sz w:val="20"/>
                      <w:szCs w:val="20"/>
                    </w:rPr>
                  </w:pPr>
                  <w:r>
                    <w:rPr>
                      <w:color w:val="000000" w:themeColor="text1"/>
                      <w:sz w:val="20"/>
                      <w:szCs w:val="20"/>
                    </w:rPr>
                    <w:t>35.000,00</w:t>
                  </w:r>
                </w:p>
              </w:tc>
              <w:tc>
                <w:tcPr>
                  <w:tcW w:w="1112" w:type="dxa"/>
                  <w:vAlign w:val="center"/>
                </w:tcPr>
                <w:p w14:paraId="79D3009A" w14:textId="77777777" w:rsidR="00AB564C" w:rsidRDefault="00AB564C" w:rsidP="00CC684A">
                  <w:pPr>
                    <w:jc w:val="both"/>
                    <w:rPr>
                      <w:color w:val="000000" w:themeColor="text1"/>
                      <w:sz w:val="20"/>
                      <w:szCs w:val="20"/>
                    </w:rPr>
                  </w:pPr>
                  <w:r>
                    <w:rPr>
                      <w:color w:val="000000" w:themeColor="text1"/>
                      <w:sz w:val="20"/>
                      <w:szCs w:val="20"/>
                    </w:rPr>
                    <w:t>35.000,00</w:t>
                  </w:r>
                </w:p>
              </w:tc>
              <w:tc>
                <w:tcPr>
                  <w:tcW w:w="1161" w:type="dxa"/>
                  <w:vAlign w:val="center"/>
                </w:tcPr>
                <w:p w14:paraId="2ECAFF65" w14:textId="77777777" w:rsidR="00AB564C" w:rsidRPr="004B5888" w:rsidRDefault="00AB564C" w:rsidP="00CC684A">
                  <w:pPr>
                    <w:jc w:val="both"/>
                    <w:rPr>
                      <w:color w:val="000000" w:themeColor="text1"/>
                      <w:sz w:val="20"/>
                      <w:szCs w:val="20"/>
                    </w:rPr>
                  </w:pPr>
                </w:p>
              </w:tc>
            </w:tr>
            <w:tr w:rsidR="00AB564C" w:rsidRPr="004B5888" w14:paraId="37AB8A0B" w14:textId="77777777" w:rsidTr="00CC684A">
              <w:tc>
                <w:tcPr>
                  <w:tcW w:w="1694" w:type="dxa"/>
                </w:tcPr>
                <w:p w14:paraId="755698BC" w14:textId="77777777" w:rsidR="00AB564C" w:rsidRPr="004B5888" w:rsidRDefault="00AB564C" w:rsidP="00CC684A">
                  <w:pPr>
                    <w:jc w:val="both"/>
                    <w:rPr>
                      <w:bCs/>
                      <w:color w:val="000000" w:themeColor="text1"/>
                      <w:sz w:val="20"/>
                      <w:szCs w:val="20"/>
                    </w:rPr>
                  </w:pPr>
                  <w:r w:rsidRPr="004B5888">
                    <w:rPr>
                      <w:color w:val="000000" w:themeColor="text1"/>
                      <w:sz w:val="20"/>
                      <w:szCs w:val="20"/>
                    </w:rPr>
                    <w:t>Aktivnost A170601 Izrada proj.dok.za gradnju i rek.</w:t>
                  </w:r>
                  <w:r>
                    <w:rPr>
                      <w:color w:val="000000" w:themeColor="text1"/>
                      <w:sz w:val="20"/>
                      <w:szCs w:val="20"/>
                    </w:rPr>
                    <w:t xml:space="preserve"> </w:t>
                  </w:r>
                  <w:r w:rsidRPr="004B5888">
                    <w:rPr>
                      <w:color w:val="000000" w:themeColor="text1"/>
                      <w:sz w:val="20"/>
                      <w:szCs w:val="20"/>
                    </w:rPr>
                    <w:t>objekata u vl.</w:t>
                  </w:r>
                  <w:r>
                    <w:rPr>
                      <w:color w:val="000000" w:themeColor="text1"/>
                      <w:sz w:val="20"/>
                      <w:szCs w:val="20"/>
                    </w:rPr>
                    <w:t xml:space="preserve"> </w:t>
                  </w:r>
                  <w:r w:rsidRPr="004B5888">
                    <w:rPr>
                      <w:color w:val="000000" w:themeColor="text1"/>
                      <w:sz w:val="20"/>
                      <w:szCs w:val="20"/>
                    </w:rPr>
                    <w:t>Grada i pob.energ.učink.</w:t>
                  </w:r>
                </w:p>
              </w:tc>
              <w:tc>
                <w:tcPr>
                  <w:tcW w:w="1025" w:type="dxa"/>
                  <w:vAlign w:val="center"/>
                </w:tcPr>
                <w:p w14:paraId="162E5BF6" w14:textId="77777777" w:rsidR="00AB564C" w:rsidRPr="004B5888" w:rsidRDefault="00AB564C" w:rsidP="00CC684A">
                  <w:pPr>
                    <w:jc w:val="both"/>
                    <w:rPr>
                      <w:color w:val="000000" w:themeColor="text1"/>
                      <w:sz w:val="20"/>
                      <w:szCs w:val="20"/>
                    </w:rPr>
                  </w:pPr>
                  <w:r>
                    <w:rPr>
                      <w:color w:val="000000" w:themeColor="text1"/>
                      <w:sz w:val="20"/>
                      <w:szCs w:val="20"/>
                    </w:rPr>
                    <w:t>59.087,50</w:t>
                  </w:r>
                </w:p>
              </w:tc>
              <w:tc>
                <w:tcPr>
                  <w:tcW w:w="1859" w:type="dxa"/>
                  <w:vAlign w:val="center"/>
                </w:tcPr>
                <w:p w14:paraId="0B8AA2FE" w14:textId="77777777" w:rsidR="00AB564C" w:rsidRPr="004B5888" w:rsidRDefault="00AB564C" w:rsidP="00CC684A">
                  <w:pPr>
                    <w:jc w:val="both"/>
                    <w:rPr>
                      <w:color w:val="000000" w:themeColor="text1"/>
                      <w:sz w:val="20"/>
                      <w:szCs w:val="20"/>
                    </w:rPr>
                  </w:pPr>
                  <w:r>
                    <w:rPr>
                      <w:color w:val="000000" w:themeColor="text1"/>
                      <w:sz w:val="20"/>
                      <w:szCs w:val="20"/>
                    </w:rPr>
                    <w:t>43.000,00</w:t>
                  </w:r>
                </w:p>
              </w:tc>
              <w:tc>
                <w:tcPr>
                  <w:tcW w:w="1099" w:type="dxa"/>
                  <w:vAlign w:val="center"/>
                </w:tcPr>
                <w:p w14:paraId="609BADB5" w14:textId="77777777" w:rsidR="00AB564C" w:rsidRPr="004B5888" w:rsidRDefault="00AB564C" w:rsidP="00CC684A">
                  <w:pPr>
                    <w:jc w:val="both"/>
                    <w:rPr>
                      <w:color w:val="000000" w:themeColor="text1"/>
                      <w:sz w:val="20"/>
                      <w:szCs w:val="20"/>
                    </w:rPr>
                  </w:pPr>
                  <w:r>
                    <w:rPr>
                      <w:color w:val="000000" w:themeColor="text1"/>
                      <w:sz w:val="20"/>
                      <w:szCs w:val="20"/>
                    </w:rPr>
                    <w:t>43.000,00</w:t>
                  </w:r>
                </w:p>
              </w:tc>
              <w:tc>
                <w:tcPr>
                  <w:tcW w:w="1112" w:type="dxa"/>
                  <w:vAlign w:val="center"/>
                </w:tcPr>
                <w:p w14:paraId="4F63E4E0" w14:textId="77777777" w:rsidR="00AB564C" w:rsidRPr="004B5888" w:rsidRDefault="00AB564C" w:rsidP="00CC684A">
                  <w:pPr>
                    <w:jc w:val="both"/>
                    <w:rPr>
                      <w:color w:val="000000" w:themeColor="text1"/>
                      <w:sz w:val="20"/>
                      <w:szCs w:val="20"/>
                    </w:rPr>
                  </w:pPr>
                  <w:r>
                    <w:rPr>
                      <w:color w:val="000000" w:themeColor="text1"/>
                      <w:sz w:val="20"/>
                      <w:szCs w:val="20"/>
                    </w:rPr>
                    <w:t>43.000,00</w:t>
                  </w:r>
                </w:p>
              </w:tc>
              <w:tc>
                <w:tcPr>
                  <w:tcW w:w="1112" w:type="dxa"/>
                  <w:vAlign w:val="center"/>
                </w:tcPr>
                <w:p w14:paraId="46504356" w14:textId="77777777" w:rsidR="00AB564C" w:rsidRPr="004B5888" w:rsidRDefault="00AB564C" w:rsidP="00CC684A">
                  <w:pPr>
                    <w:jc w:val="both"/>
                    <w:rPr>
                      <w:color w:val="000000" w:themeColor="text1"/>
                      <w:sz w:val="20"/>
                      <w:szCs w:val="20"/>
                    </w:rPr>
                  </w:pPr>
                  <w:r>
                    <w:rPr>
                      <w:color w:val="000000" w:themeColor="text1"/>
                      <w:sz w:val="20"/>
                      <w:szCs w:val="20"/>
                    </w:rPr>
                    <w:t>43.000,00</w:t>
                  </w:r>
                </w:p>
              </w:tc>
              <w:tc>
                <w:tcPr>
                  <w:tcW w:w="1161" w:type="dxa"/>
                  <w:vAlign w:val="center"/>
                </w:tcPr>
                <w:p w14:paraId="10340B8B" w14:textId="77777777" w:rsidR="00AB564C" w:rsidRPr="004B5888" w:rsidRDefault="00AB564C" w:rsidP="00CC684A">
                  <w:pPr>
                    <w:jc w:val="both"/>
                    <w:rPr>
                      <w:color w:val="000000" w:themeColor="text1"/>
                      <w:sz w:val="20"/>
                      <w:szCs w:val="20"/>
                    </w:rPr>
                  </w:pPr>
                  <w:r w:rsidRPr="004B5888">
                    <w:rPr>
                      <w:color w:val="000000" w:themeColor="text1"/>
                      <w:sz w:val="20"/>
                      <w:szCs w:val="20"/>
                    </w:rPr>
                    <w:t>100</w:t>
                  </w:r>
                </w:p>
              </w:tc>
            </w:tr>
            <w:tr w:rsidR="00AB564C" w:rsidRPr="004B5888" w14:paraId="25444C7A" w14:textId="77777777" w:rsidTr="00CC684A">
              <w:tc>
                <w:tcPr>
                  <w:tcW w:w="1694" w:type="dxa"/>
                </w:tcPr>
                <w:p w14:paraId="4ADBAAD4" w14:textId="77777777" w:rsidR="00AB564C" w:rsidRPr="004B5888" w:rsidRDefault="00AB564C" w:rsidP="00CC684A">
                  <w:pPr>
                    <w:jc w:val="both"/>
                    <w:rPr>
                      <w:color w:val="FF0000"/>
                      <w:sz w:val="20"/>
                      <w:szCs w:val="20"/>
                    </w:rPr>
                  </w:pPr>
                  <w:r w:rsidRPr="004B5888">
                    <w:rPr>
                      <w:color w:val="000000" w:themeColor="text1"/>
                      <w:sz w:val="20"/>
                      <w:szCs w:val="20"/>
                    </w:rPr>
                    <w:lastRenderedPageBreak/>
                    <w:t>Aktivnost A170701 Projektna dokumentacija za infrastrukturu</w:t>
                  </w:r>
                </w:p>
              </w:tc>
              <w:tc>
                <w:tcPr>
                  <w:tcW w:w="1025" w:type="dxa"/>
                  <w:vAlign w:val="center"/>
                </w:tcPr>
                <w:p w14:paraId="683550E5" w14:textId="77777777" w:rsidR="00AB564C" w:rsidRPr="00D67DD3" w:rsidRDefault="00AB564C" w:rsidP="00CC684A">
                  <w:pPr>
                    <w:jc w:val="both"/>
                    <w:rPr>
                      <w:sz w:val="20"/>
                      <w:szCs w:val="20"/>
                    </w:rPr>
                  </w:pPr>
                  <w:r>
                    <w:rPr>
                      <w:sz w:val="20"/>
                      <w:szCs w:val="20"/>
                    </w:rPr>
                    <w:t>15.618,75</w:t>
                  </w:r>
                </w:p>
              </w:tc>
              <w:tc>
                <w:tcPr>
                  <w:tcW w:w="1859" w:type="dxa"/>
                  <w:vAlign w:val="center"/>
                </w:tcPr>
                <w:p w14:paraId="606D3EC6" w14:textId="77777777" w:rsidR="00AB564C" w:rsidRPr="004B5888" w:rsidRDefault="00AB564C" w:rsidP="00CC684A">
                  <w:pPr>
                    <w:jc w:val="both"/>
                    <w:rPr>
                      <w:sz w:val="20"/>
                      <w:szCs w:val="20"/>
                    </w:rPr>
                  </w:pPr>
                  <w:r>
                    <w:rPr>
                      <w:sz w:val="20"/>
                      <w:szCs w:val="20"/>
                    </w:rPr>
                    <w:t>70.000,00</w:t>
                  </w:r>
                </w:p>
              </w:tc>
              <w:tc>
                <w:tcPr>
                  <w:tcW w:w="1099" w:type="dxa"/>
                  <w:vAlign w:val="center"/>
                </w:tcPr>
                <w:p w14:paraId="5A0E2D1C" w14:textId="77777777" w:rsidR="00AB564C" w:rsidRPr="004B5888" w:rsidRDefault="00AB564C" w:rsidP="00CC684A">
                  <w:pPr>
                    <w:jc w:val="both"/>
                    <w:rPr>
                      <w:sz w:val="20"/>
                      <w:szCs w:val="20"/>
                    </w:rPr>
                  </w:pPr>
                  <w:r>
                    <w:rPr>
                      <w:sz w:val="20"/>
                      <w:szCs w:val="20"/>
                    </w:rPr>
                    <w:t>70.000,00</w:t>
                  </w:r>
                </w:p>
              </w:tc>
              <w:tc>
                <w:tcPr>
                  <w:tcW w:w="1112" w:type="dxa"/>
                  <w:vAlign w:val="center"/>
                </w:tcPr>
                <w:p w14:paraId="6CE57CB0" w14:textId="77777777" w:rsidR="00AB564C" w:rsidRPr="004B5888" w:rsidRDefault="00AB564C" w:rsidP="00CC684A">
                  <w:pPr>
                    <w:jc w:val="both"/>
                    <w:rPr>
                      <w:sz w:val="20"/>
                      <w:szCs w:val="20"/>
                    </w:rPr>
                  </w:pPr>
                  <w:r>
                    <w:rPr>
                      <w:sz w:val="20"/>
                      <w:szCs w:val="20"/>
                    </w:rPr>
                    <w:t>70.000,00</w:t>
                  </w:r>
                </w:p>
              </w:tc>
              <w:tc>
                <w:tcPr>
                  <w:tcW w:w="1112" w:type="dxa"/>
                  <w:vAlign w:val="center"/>
                </w:tcPr>
                <w:p w14:paraId="3AED4CE5" w14:textId="77777777" w:rsidR="00AB564C" w:rsidRPr="004B5888" w:rsidRDefault="00AB564C" w:rsidP="00CC684A">
                  <w:pPr>
                    <w:jc w:val="both"/>
                    <w:rPr>
                      <w:sz w:val="20"/>
                      <w:szCs w:val="20"/>
                    </w:rPr>
                  </w:pPr>
                  <w:r>
                    <w:rPr>
                      <w:sz w:val="20"/>
                      <w:szCs w:val="20"/>
                    </w:rPr>
                    <w:t>70.000,00</w:t>
                  </w:r>
                </w:p>
              </w:tc>
              <w:tc>
                <w:tcPr>
                  <w:tcW w:w="1161" w:type="dxa"/>
                  <w:vAlign w:val="center"/>
                </w:tcPr>
                <w:p w14:paraId="3CABC8D4" w14:textId="77777777" w:rsidR="00AB564C" w:rsidRPr="004B5888" w:rsidRDefault="00AB564C" w:rsidP="00CC684A">
                  <w:pPr>
                    <w:jc w:val="both"/>
                    <w:rPr>
                      <w:sz w:val="20"/>
                      <w:szCs w:val="20"/>
                    </w:rPr>
                  </w:pPr>
                  <w:r>
                    <w:rPr>
                      <w:sz w:val="20"/>
                      <w:szCs w:val="20"/>
                    </w:rPr>
                    <w:t>10</w:t>
                  </w:r>
                  <w:r w:rsidRPr="004B5888">
                    <w:rPr>
                      <w:sz w:val="20"/>
                      <w:szCs w:val="20"/>
                    </w:rPr>
                    <w:t>0</w:t>
                  </w:r>
                </w:p>
              </w:tc>
            </w:tr>
            <w:tr w:rsidR="00AB564C" w:rsidRPr="004B5888" w14:paraId="4AC2263B" w14:textId="77777777" w:rsidTr="00CC684A">
              <w:tc>
                <w:tcPr>
                  <w:tcW w:w="1694" w:type="dxa"/>
                </w:tcPr>
                <w:p w14:paraId="4836A788" w14:textId="77777777" w:rsidR="00AB564C" w:rsidRPr="004B5888" w:rsidRDefault="00AB564C" w:rsidP="00CC684A">
                  <w:pPr>
                    <w:jc w:val="both"/>
                    <w:rPr>
                      <w:color w:val="000000" w:themeColor="text1"/>
                      <w:sz w:val="20"/>
                      <w:szCs w:val="20"/>
                    </w:rPr>
                  </w:pPr>
                  <w:r w:rsidRPr="004B5888">
                    <w:rPr>
                      <w:color w:val="000000" w:themeColor="text1"/>
                      <w:sz w:val="20"/>
                      <w:szCs w:val="20"/>
                    </w:rPr>
                    <w:t>Aktivnost A170210 Geodetsko katastarske usluge</w:t>
                  </w:r>
                </w:p>
              </w:tc>
              <w:tc>
                <w:tcPr>
                  <w:tcW w:w="1025" w:type="dxa"/>
                  <w:vAlign w:val="center"/>
                </w:tcPr>
                <w:p w14:paraId="73C5E39F" w14:textId="77777777" w:rsidR="00AB564C" w:rsidRPr="004B5888" w:rsidRDefault="00AB564C" w:rsidP="00CC684A">
                  <w:pPr>
                    <w:jc w:val="both"/>
                    <w:rPr>
                      <w:color w:val="000000" w:themeColor="text1"/>
                      <w:sz w:val="20"/>
                      <w:szCs w:val="20"/>
                    </w:rPr>
                  </w:pPr>
                  <w:r>
                    <w:rPr>
                      <w:color w:val="000000" w:themeColor="text1"/>
                      <w:sz w:val="20"/>
                      <w:szCs w:val="20"/>
                    </w:rPr>
                    <w:t>36.243,32</w:t>
                  </w:r>
                </w:p>
              </w:tc>
              <w:tc>
                <w:tcPr>
                  <w:tcW w:w="1859" w:type="dxa"/>
                  <w:vAlign w:val="center"/>
                </w:tcPr>
                <w:p w14:paraId="09BA3517" w14:textId="77777777" w:rsidR="00AB564C" w:rsidRPr="004B5888" w:rsidRDefault="00AB564C" w:rsidP="00CC684A">
                  <w:pPr>
                    <w:jc w:val="both"/>
                    <w:rPr>
                      <w:color w:val="000000" w:themeColor="text1"/>
                      <w:sz w:val="20"/>
                      <w:szCs w:val="20"/>
                    </w:rPr>
                  </w:pPr>
                  <w:r>
                    <w:rPr>
                      <w:color w:val="000000" w:themeColor="text1"/>
                      <w:sz w:val="20"/>
                      <w:szCs w:val="20"/>
                    </w:rPr>
                    <w:t>24.000,00</w:t>
                  </w:r>
                </w:p>
              </w:tc>
              <w:tc>
                <w:tcPr>
                  <w:tcW w:w="1099" w:type="dxa"/>
                  <w:vAlign w:val="center"/>
                </w:tcPr>
                <w:p w14:paraId="47935D3E" w14:textId="77777777" w:rsidR="00AB564C" w:rsidRPr="004B5888" w:rsidRDefault="00AB564C" w:rsidP="00CC684A">
                  <w:pPr>
                    <w:jc w:val="both"/>
                    <w:rPr>
                      <w:color w:val="000000" w:themeColor="text1"/>
                      <w:sz w:val="20"/>
                      <w:szCs w:val="20"/>
                    </w:rPr>
                  </w:pPr>
                  <w:r>
                    <w:rPr>
                      <w:color w:val="000000" w:themeColor="text1"/>
                      <w:sz w:val="20"/>
                      <w:szCs w:val="20"/>
                    </w:rPr>
                    <w:t>24.000,00</w:t>
                  </w:r>
                </w:p>
              </w:tc>
              <w:tc>
                <w:tcPr>
                  <w:tcW w:w="1112" w:type="dxa"/>
                  <w:vAlign w:val="center"/>
                </w:tcPr>
                <w:p w14:paraId="7B6CDB9A" w14:textId="77777777" w:rsidR="00AB564C" w:rsidRPr="004B5888" w:rsidRDefault="00AB564C" w:rsidP="00CC684A">
                  <w:pPr>
                    <w:jc w:val="both"/>
                    <w:rPr>
                      <w:color w:val="000000" w:themeColor="text1"/>
                      <w:sz w:val="20"/>
                      <w:szCs w:val="20"/>
                    </w:rPr>
                  </w:pPr>
                  <w:r>
                    <w:rPr>
                      <w:color w:val="000000" w:themeColor="text1"/>
                      <w:sz w:val="20"/>
                      <w:szCs w:val="20"/>
                    </w:rPr>
                    <w:t>24.000,00</w:t>
                  </w:r>
                </w:p>
              </w:tc>
              <w:tc>
                <w:tcPr>
                  <w:tcW w:w="1112" w:type="dxa"/>
                  <w:vAlign w:val="center"/>
                </w:tcPr>
                <w:p w14:paraId="1A31991C" w14:textId="77777777" w:rsidR="00AB564C" w:rsidRPr="004B5888" w:rsidRDefault="00AB564C" w:rsidP="00CC684A">
                  <w:pPr>
                    <w:jc w:val="both"/>
                    <w:rPr>
                      <w:color w:val="000000" w:themeColor="text1"/>
                      <w:sz w:val="20"/>
                      <w:szCs w:val="20"/>
                    </w:rPr>
                  </w:pPr>
                  <w:r>
                    <w:rPr>
                      <w:color w:val="000000" w:themeColor="text1"/>
                      <w:sz w:val="20"/>
                      <w:szCs w:val="20"/>
                    </w:rPr>
                    <w:t>24.000,00</w:t>
                  </w:r>
                </w:p>
              </w:tc>
              <w:tc>
                <w:tcPr>
                  <w:tcW w:w="1161" w:type="dxa"/>
                  <w:vAlign w:val="center"/>
                </w:tcPr>
                <w:p w14:paraId="7BCB8BE1" w14:textId="77777777" w:rsidR="00AB564C" w:rsidRPr="004B5888" w:rsidRDefault="00AB564C" w:rsidP="00CC684A">
                  <w:pPr>
                    <w:jc w:val="both"/>
                    <w:rPr>
                      <w:color w:val="000000" w:themeColor="text1"/>
                      <w:sz w:val="20"/>
                      <w:szCs w:val="20"/>
                    </w:rPr>
                  </w:pPr>
                  <w:r>
                    <w:rPr>
                      <w:color w:val="000000" w:themeColor="text1"/>
                      <w:sz w:val="20"/>
                      <w:szCs w:val="20"/>
                    </w:rPr>
                    <w:t>100</w:t>
                  </w:r>
                </w:p>
              </w:tc>
            </w:tr>
            <w:tr w:rsidR="00AB564C" w:rsidRPr="004B5888" w14:paraId="4EADE6F7" w14:textId="77777777" w:rsidTr="00CC684A">
              <w:tc>
                <w:tcPr>
                  <w:tcW w:w="1694" w:type="dxa"/>
                </w:tcPr>
                <w:p w14:paraId="15418A11" w14:textId="77777777" w:rsidR="00AB564C" w:rsidRPr="004B5888" w:rsidRDefault="00AB564C" w:rsidP="00CC684A">
                  <w:pPr>
                    <w:jc w:val="both"/>
                    <w:rPr>
                      <w:color w:val="000000" w:themeColor="text1"/>
                      <w:sz w:val="20"/>
                      <w:szCs w:val="20"/>
                    </w:rPr>
                  </w:pPr>
                  <w:r w:rsidRPr="004B5888">
                    <w:rPr>
                      <w:color w:val="000000" w:themeColor="text1"/>
                      <w:sz w:val="20"/>
                      <w:szCs w:val="20"/>
                    </w:rPr>
                    <w:t>Aktivnost A</w:t>
                  </w:r>
                  <w:r>
                    <w:rPr>
                      <w:color w:val="000000" w:themeColor="text1"/>
                      <w:sz w:val="20"/>
                      <w:szCs w:val="20"/>
                    </w:rPr>
                    <w:t>170903 Strategija upravljanja imovinom</w:t>
                  </w:r>
                </w:p>
              </w:tc>
              <w:tc>
                <w:tcPr>
                  <w:tcW w:w="1025" w:type="dxa"/>
                  <w:vAlign w:val="center"/>
                </w:tcPr>
                <w:p w14:paraId="0E5A5F7B" w14:textId="77777777" w:rsidR="00AB564C" w:rsidRDefault="00AB564C" w:rsidP="00CC684A">
                  <w:pPr>
                    <w:jc w:val="both"/>
                    <w:rPr>
                      <w:color w:val="000000" w:themeColor="text1"/>
                      <w:sz w:val="20"/>
                      <w:szCs w:val="20"/>
                    </w:rPr>
                  </w:pPr>
                  <w:r>
                    <w:rPr>
                      <w:color w:val="000000" w:themeColor="text1"/>
                      <w:sz w:val="20"/>
                      <w:szCs w:val="20"/>
                    </w:rPr>
                    <w:t>3.649,88</w:t>
                  </w:r>
                </w:p>
              </w:tc>
              <w:tc>
                <w:tcPr>
                  <w:tcW w:w="1859" w:type="dxa"/>
                  <w:vAlign w:val="center"/>
                </w:tcPr>
                <w:p w14:paraId="3C0DB917" w14:textId="77777777" w:rsidR="00AB564C" w:rsidRDefault="00AB564C" w:rsidP="00CC684A">
                  <w:pPr>
                    <w:jc w:val="both"/>
                    <w:rPr>
                      <w:color w:val="000000" w:themeColor="text1"/>
                      <w:sz w:val="20"/>
                      <w:szCs w:val="20"/>
                    </w:rPr>
                  </w:pPr>
                  <w:r>
                    <w:rPr>
                      <w:color w:val="000000" w:themeColor="text1"/>
                      <w:sz w:val="20"/>
                      <w:szCs w:val="20"/>
                    </w:rPr>
                    <w:t>0,00</w:t>
                  </w:r>
                </w:p>
              </w:tc>
              <w:tc>
                <w:tcPr>
                  <w:tcW w:w="1099" w:type="dxa"/>
                  <w:vAlign w:val="center"/>
                </w:tcPr>
                <w:p w14:paraId="7582852A" w14:textId="77777777" w:rsidR="00AB564C" w:rsidRDefault="00AB564C" w:rsidP="00CC684A">
                  <w:pPr>
                    <w:jc w:val="both"/>
                    <w:rPr>
                      <w:color w:val="000000" w:themeColor="text1"/>
                      <w:sz w:val="20"/>
                      <w:szCs w:val="20"/>
                    </w:rPr>
                  </w:pPr>
                  <w:r>
                    <w:rPr>
                      <w:color w:val="000000" w:themeColor="text1"/>
                      <w:sz w:val="20"/>
                      <w:szCs w:val="20"/>
                    </w:rPr>
                    <w:t>0,00</w:t>
                  </w:r>
                </w:p>
              </w:tc>
              <w:tc>
                <w:tcPr>
                  <w:tcW w:w="1112" w:type="dxa"/>
                  <w:vAlign w:val="center"/>
                </w:tcPr>
                <w:p w14:paraId="2B3B85FC" w14:textId="77777777" w:rsidR="00AB564C" w:rsidRDefault="00AB564C" w:rsidP="00CC684A">
                  <w:pPr>
                    <w:jc w:val="both"/>
                    <w:rPr>
                      <w:color w:val="000000" w:themeColor="text1"/>
                      <w:sz w:val="20"/>
                      <w:szCs w:val="20"/>
                    </w:rPr>
                  </w:pPr>
                  <w:r>
                    <w:rPr>
                      <w:color w:val="000000" w:themeColor="text1"/>
                      <w:sz w:val="20"/>
                      <w:szCs w:val="20"/>
                    </w:rPr>
                    <w:t>0,00</w:t>
                  </w:r>
                </w:p>
              </w:tc>
              <w:tc>
                <w:tcPr>
                  <w:tcW w:w="1112" w:type="dxa"/>
                  <w:vAlign w:val="center"/>
                </w:tcPr>
                <w:p w14:paraId="258FD36A" w14:textId="77777777" w:rsidR="00AB564C" w:rsidRDefault="00AB564C" w:rsidP="00CC684A">
                  <w:pPr>
                    <w:jc w:val="both"/>
                    <w:rPr>
                      <w:color w:val="000000" w:themeColor="text1"/>
                      <w:sz w:val="20"/>
                      <w:szCs w:val="20"/>
                    </w:rPr>
                  </w:pPr>
                  <w:r>
                    <w:rPr>
                      <w:color w:val="000000" w:themeColor="text1"/>
                      <w:sz w:val="20"/>
                      <w:szCs w:val="20"/>
                    </w:rPr>
                    <w:t>0,00</w:t>
                  </w:r>
                </w:p>
              </w:tc>
              <w:tc>
                <w:tcPr>
                  <w:tcW w:w="1161" w:type="dxa"/>
                  <w:vAlign w:val="center"/>
                </w:tcPr>
                <w:p w14:paraId="19AE4C32" w14:textId="77777777" w:rsidR="00AB564C" w:rsidRDefault="00AB564C" w:rsidP="00CC684A">
                  <w:pPr>
                    <w:jc w:val="both"/>
                    <w:rPr>
                      <w:color w:val="000000" w:themeColor="text1"/>
                      <w:sz w:val="20"/>
                      <w:szCs w:val="20"/>
                    </w:rPr>
                  </w:pPr>
                  <w:r>
                    <w:rPr>
                      <w:color w:val="000000" w:themeColor="text1"/>
                      <w:sz w:val="20"/>
                      <w:szCs w:val="20"/>
                    </w:rPr>
                    <w:t>0,00</w:t>
                  </w:r>
                </w:p>
              </w:tc>
            </w:tr>
          </w:tbl>
          <w:p w14:paraId="0082728B" w14:textId="77777777" w:rsidR="00AB564C" w:rsidRPr="00F13560" w:rsidRDefault="00AB564C" w:rsidP="00CC684A">
            <w:pPr>
              <w:ind w:firstLine="600"/>
              <w:jc w:val="both"/>
              <w:rPr>
                <w:b/>
                <w:color w:val="000000" w:themeColor="text1"/>
                <w:sz w:val="20"/>
                <w:szCs w:val="20"/>
              </w:rPr>
            </w:pPr>
          </w:p>
          <w:p w14:paraId="2770E5AF" w14:textId="77777777" w:rsidR="00AB564C" w:rsidRDefault="00AB564C" w:rsidP="00CC684A">
            <w:pPr>
              <w:jc w:val="both"/>
              <w:rPr>
                <w:b/>
                <w:color w:val="000000" w:themeColor="text1"/>
              </w:rPr>
            </w:pPr>
            <w:r w:rsidRPr="00F13560">
              <w:rPr>
                <w:b/>
                <w:color w:val="000000" w:themeColor="text1"/>
              </w:rPr>
              <w:t>AKT</w:t>
            </w:r>
            <w:r>
              <w:rPr>
                <w:b/>
                <w:color w:val="000000" w:themeColor="text1"/>
              </w:rPr>
              <w:t xml:space="preserve">IVNOST </w:t>
            </w:r>
            <w:r w:rsidRPr="00F13560">
              <w:rPr>
                <w:b/>
                <w:color w:val="000000" w:themeColor="text1"/>
              </w:rPr>
              <w:t>A170</w:t>
            </w:r>
            <w:r>
              <w:rPr>
                <w:b/>
                <w:color w:val="000000" w:themeColor="text1"/>
              </w:rPr>
              <w:t xml:space="preserve">101 -  PROSTORNO PLANSKA DOKUMENTACIJA </w:t>
            </w:r>
          </w:p>
          <w:p w14:paraId="31284457" w14:textId="77777777" w:rsidR="00AB564C" w:rsidRDefault="00AB564C" w:rsidP="00CC684A">
            <w:pPr>
              <w:jc w:val="both"/>
              <w:rPr>
                <w:color w:val="000000" w:themeColor="text1"/>
              </w:rPr>
            </w:pPr>
            <w:r w:rsidRPr="00F13560">
              <w:rPr>
                <w:bCs/>
                <w:color w:val="000000" w:themeColor="text1"/>
              </w:rPr>
              <w:t xml:space="preserve">planira se iznos od </w:t>
            </w:r>
            <w:r>
              <w:rPr>
                <w:bCs/>
                <w:color w:val="000000" w:themeColor="text1"/>
              </w:rPr>
              <w:t>40.000,00</w:t>
            </w:r>
            <w:r w:rsidRPr="00F13560">
              <w:rPr>
                <w:bCs/>
                <w:color w:val="000000" w:themeColor="text1"/>
              </w:rPr>
              <w:t xml:space="preserve"> eura</w:t>
            </w:r>
            <w:r>
              <w:rPr>
                <w:bCs/>
                <w:color w:val="000000" w:themeColor="text1"/>
              </w:rPr>
              <w:t xml:space="preserve"> u 2025. godini, a u 2026. i 2027. godini planira se iznos od 35.000,00 eura. Ovom a</w:t>
            </w:r>
            <w:r w:rsidRPr="00F13560">
              <w:rPr>
                <w:color w:val="000000" w:themeColor="text1"/>
              </w:rPr>
              <w:t xml:space="preserve">ktivnošću predviđa se izrade prostornih planova na području Grada Delnica gdje se pokaže najveća potreba a u skladu s postavkama i uvjetima propisanim </w:t>
            </w:r>
            <w:r>
              <w:rPr>
                <w:color w:val="000000" w:themeColor="text1"/>
              </w:rPr>
              <w:t xml:space="preserve">Zakonom o prostornom uređenju, </w:t>
            </w:r>
            <w:r w:rsidRPr="00F13560">
              <w:rPr>
                <w:color w:val="000000" w:themeColor="text1"/>
              </w:rPr>
              <w:t xml:space="preserve">PPU-om Grada Delnica i zahtjevima potencijalnih investitora za poslovne, stambene zone ili zone turizma. </w:t>
            </w:r>
            <w:r>
              <w:rPr>
                <w:color w:val="000000" w:themeColor="text1"/>
              </w:rPr>
              <w:t xml:space="preserve">U 2025. godini planira se izrada izmjena i dopuna PPU-a Grada Delnica u skladu sa novim Zakonom o prostornom uređenje i Pravilnikom o prostornim planovima, te izrada izmjena i dopuna UPU Delnice u skladu sa važećim PPU-om Grada Delnica.  </w:t>
            </w:r>
          </w:p>
          <w:p w14:paraId="70D293CF" w14:textId="77777777" w:rsidR="00AB564C" w:rsidRPr="004B5888" w:rsidRDefault="00AB564C" w:rsidP="00CC684A">
            <w:pPr>
              <w:ind w:left="360"/>
              <w:jc w:val="center"/>
              <w:rPr>
                <w:b/>
                <w:color w:val="000000" w:themeColor="text1"/>
              </w:rPr>
            </w:pPr>
            <w:r w:rsidRPr="004B5888">
              <w:rPr>
                <w:b/>
                <w:color w:val="000000" w:themeColor="text1"/>
              </w:rPr>
              <w:t>Pokazatelji rezultata</w:t>
            </w:r>
          </w:p>
          <w:tbl>
            <w:tblPr>
              <w:tblStyle w:val="Reetkatablice"/>
              <w:tblW w:w="9182" w:type="dxa"/>
              <w:tblInd w:w="360" w:type="dxa"/>
              <w:tblLayout w:type="fixed"/>
              <w:tblLook w:val="04A0" w:firstRow="1" w:lastRow="0" w:firstColumn="1" w:lastColumn="0" w:noHBand="0" w:noVBand="1"/>
            </w:tblPr>
            <w:tblGrid>
              <w:gridCol w:w="1216"/>
              <w:gridCol w:w="1176"/>
              <w:gridCol w:w="1003"/>
              <w:gridCol w:w="1176"/>
              <w:gridCol w:w="1083"/>
              <w:gridCol w:w="1176"/>
              <w:gridCol w:w="1176"/>
              <w:gridCol w:w="1176"/>
            </w:tblGrid>
            <w:tr w:rsidR="00AB564C" w:rsidRPr="004B5888" w14:paraId="22A790BF" w14:textId="77777777" w:rsidTr="00CC684A">
              <w:tc>
                <w:tcPr>
                  <w:tcW w:w="1216" w:type="dxa"/>
                  <w:shd w:val="clear" w:color="auto" w:fill="CCCC00"/>
                </w:tcPr>
                <w:p w14:paraId="597D585B" w14:textId="77777777" w:rsidR="00AB564C" w:rsidRPr="00F13560" w:rsidRDefault="00AB564C" w:rsidP="00CC684A">
                  <w:pPr>
                    <w:jc w:val="both"/>
                    <w:rPr>
                      <w:b/>
                      <w:sz w:val="20"/>
                      <w:szCs w:val="20"/>
                    </w:rPr>
                  </w:pPr>
                  <w:r w:rsidRPr="00F13560">
                    <w:rPr>
                      <w:b/>
                      <w:sz w:val="20"/>
                      <w:szCs w:val="20"/>
                    </w:rPr>
                    <w:t>Pokazatelj rezultata</w:t>
                  </w:r>
                </w:p>
              </w:tc>
              <w:tc>
                <w:tcPr>
                  <w:tcW w:w="1176" w:type="dxa"/>
                  <w:shd w:val="clear" w:color="auto" w:fill="CCCC00"/>
                </w:tcPr>
                <w:p w14:paraId="38B38FB9" w14:textId="77777777" w:rsidR="00AB564C" w:rsidRPr="00F13560" w:rsidRDefault="00AB564C" w:rsidP="00CC684A">
                  <w:pPr>
                    <w:jc w:val="both"/>
                    <w:rPr>
                      <w:b/>
                      <w:sz w:val="20"/>
                      <w:szCs w:val="20"/>
                    </w:rPr>
                  </w:pPr>
                  <w:r w:rsidRPr="00F13560">
                    <w:rPr>
                      <w:b/>
                      <w:sz w:val="20"/>
                      <w:szCs w:val="20"/>
                    </w:rPr>
                    <w:t>Definicija</w:t>
                  </w:r>
                </w:p>
              </w:tc>
              <w:tc>
                <w:tcPr>
                  <w:tcW w:w="1003" w:type="dxa"/>
                  <w:shd w:val="clear" w:color="auto" w:fill="CCCC00"/>
                </w:tcPr>
                <w:p w14:paraId="5B9D7EED" w14:textId="77777777" w:rsidR="00AB564C" w:rsidRPr="00F13560" w:rsidRDefault="00AB564C" w:rsidP="00CC684A">
                  <w:pPr>
                    <w:jc w:val="both"/>
                    <w:rPr>
                      <w:b/>
                      <w:sz w:val="20"/>
                      <w:szCs w:val="20"/>
                    </w:rPr>
                  </w:pPr>
                  <w:r w:rsidRPr="00F13560">
                    <w:rPr>
                      <w:b/>
                      <w:sz w:val="20"/>
                      <w:szCs w:val="20"/>
                    </w:rPr>
                    <w:t>Jedinica</w:t>
                  </w:r>
                </w:p>
              </w:tc>
              <w:tc>
                <w:tcPr>
                  <w:tcW w:w="1176" w:type="dxa"/>
                  <w:shd w:val="clear" w:color="auto" w:fill="CCCC00"/>
                </w:tcPr>
                <w:p w14:paraId="441B3851" w14:textId="77777777" w:rsidR="00AB564C" w:rsidRPr="00F13560" w:rsidRDefault="00AB564C" w:rsidP="00CC684A">
                  <w:pPr>
                    <w:jc w:val="both"/>
                    <w:rPr>
                      <w:b/>
                      <w:sz w:val="20"/>
                      <w:szCs w:val="20"/>
                    </w:rPr>
                  </w:pPr>
                  <w:r w:rsidRPr="00F13560">
                    <w:rPr>
                      <w:b/>
                      <w:sz w:val="20"/>
                      <w:szCs w:val="20"/>
                    </w:rPr>
                    <w:t>Polazna vrijednost</w:t>
                  </w:r>
                </w:p>
              </w:tc>
              <w:tc>
                <w:tcPr>
                  <w:tcW w:w="1083" w:type="dxa"/>
                  <w:shd w:val="clear" w:color="auto" w:fill="CCCC00"/>
                </w:tcPr>
                <w:p w14:paraId="634C5CAE" w14:textId="77777777" w:rsidR="00AB564C" w:rsidRPr="00F13560" w:rsidRDefault="00AB564C" w:rsidP="00CC684A">
                  <w:pPr>
                    <w:jc w:val="both"/>
                    <w:rPr>
                      <w:b/>
                      <w:sz w:val="20"/>
                      <w:szCs w:val="20"/>
                    </w:rPr>
                  </w:pPr>
                  <w:r w:rsidRPr="00F13560">
                    <w:rPr>
                      <w:b/>
                      <w:sz w:val="20"/>
                      <w:szCs w:val="20"/>
                    </w:rPr>
                    <w:t>Izvor podataka</w:t>
                  </w:r>
                </w:p>
              </w:tc>
              <w:tc>
                <w:tcPr>
                  <w:tcW w:w="1176" w:type="dxa"/>
                  <w:shd w:val="clear" w:color="auto" w:fill="CCCC00"/>
                </w:tcPr>
                <w:p w14:paraId="038C7693" w14:textId="77777777" w:rsidR="00AB564C" w:rsidRPr="00F13560" w:rsidRDefault="00AB564C" w:rsidP="00CC684A">
                  <w:pPr>
                    <w:jc w:val="both"/>
                    <w:rPr>
                      <w:b/>
                      <w:sz w:val="20"/>
                      <w:szCs w:val="20"/>
                    </w:rPr>
                  </w:pPr>
                  <w:r w:rsidRPr="00F13560">
                    <w:rPr>
                      <w:b/>
                      <w:sz w:val="20"/>
                      <w:szCs w:val="20"/>
                    </w:rPr>
                    <w:t>Ciljana vrijednost 202</w:t>
                  </w:r>
                  <w:r>
                    <w:rPr>
                      <w:b/>
                      <w:sz w:val="20"/>
                      <w:szCs w:val="20"/>
                    </w:rPr>
                    <w:t>5</w:t>
                  </w:r>
                  <w:r w:rsidRPr="00F13560">
                    <w:rPr>
                      <w:b/>
                      <w:sz w:val="20"/>
                      <w:szCs w:val="20"/>
                    </w:rPr>
                    <w:t>.</w:t>
                  </w:r>
                </w:p>
              </w:tc>
              <w:tc>
                <w:tcPr>
                  <w:tcW w:w="1176" w:type="dxa"/>
                  <w:shd w:val="clear" w:color="auto" w:fill="CCCC00"/>
                </w:tcPr>
                <w:p w14:paraId="3EADA671" w14:textId="77777777" w:rsidR="00AB564C" w:rsidRPr="00F13560" w:rsidRDefault="00AB564C" w:rsidP="00CC684A">
                  <w:pPr>
                    <w:jc w:val="both"/>
                    <w:rPr>
                      <w:b/>
                      <w:sz w:val="20"/>
                      <w:szCs w:val="20"/>
                    </w:rPr>
                  </w:pPr>
                  <w:r w:rsidRPr="00F13560">
                    <w:rPr>
                      <w:b/>
                      <w:sz w:val="20"/>
                      <w:szCs w:val="20"/>
                    </w:rPr>
                    <w:t>Ciljana vrijednost 202</w:t>
                  </w:r>
                  <w:r>
                    <w:rPr>
                      <w:b/>
                      <w:sz w:val="20"/>
                      <w:szCs w:val="20"/>
                    </w:rPr>
                    <w:t>6</w:t>
                  </w:r>
                  <w:r w:rsidRPr="00F13560">
                    <w:rPr>
                      <w:b/>
                      <w:sz w:val="20"/>
                      <w:szCs w:val="20"/>
                    </w:rPr>
                    <w:t>.</w:t>
                  </w:r>
                </w:p>
              </w:tc>
              <w:tc>
                <w:tcPr>
                  <w:tcW w:w="1176" w:type="dxa"/>
                  <w:shd w:val="clear" w:color="auto" w:fill="CCCC00"/>
                </w:tcPr>
                <w:p w14:paraId="26D70A01" w14:textId="77777777" w:rsidR="00AB564C" w:rsidRPr="00F13560" w:rsidRDefault="00AB564C" w:rsidP="00CC684A">
                  <w:pPr>
                    <w:jc w:val="both"/>
                    <w:rPr>
                      <w:b/>
                      <w:sz w:val="20"/>
                      <w:szCs w:val="20"/>
                    </w:rPr>
                  </w:pPr>
                  <w:r w:rsidRPr="00F13560">
                    <w:rPr>
                      <w:b/>
                      <w:sz w:val="20"/>
                      <w:szCs w:val="20"/>
                    </w:rPr>
                    <w:t>Ciljana vrijednost 202</w:t>
                  </w:r>
                  <w:r>
                    <w:rPr>
                      <w:b/>
                      <w:sz w:val="20"/>
                      <w:szCs w:val="20"/>
                    </w:rPr>
                    <w:t>7</w:t>
                  </w:r>
                  <w:r w:rsidRPr="00F13560">
                    <w:rPr>
                      <w:b/>
                      <w:sz w:val="20"/>
                      <w:szCs w:val="20"/>
                    </w:rPr>
                    <w:t>.</w:t>
                  </w:r>
                </w:p>
              </w:tc>
            </w:tr>
            <w:tr w:rsidR="00AB564C" w:rsidRPr="004B5888" w14:paraId="7ADC9033" w14:textId="77777777" w:rsidTr="00CC684A">
              <w:tc>
                <w:tcPr>
                  <w:tcW w:w="1216" w:type="dxa"/>
                </w:tcPr>
                <w:p w14:paraId="1168B4B3" w14:textId="77777777" w:rsidR="00AB564C" w:rsidRPr="004B5888" w:rsidRDefault="00AB564C" w:rsidP="00CC684A">
                  <w:pPr>
                    <w:jc w:val="both"/>
                    <w:rPr>
                      <w:color w:val="000000" w:themeColor="text1"/>
                      <w:sz w:val="20"/>
                      <w:szCs w:val="20"/>
                    </w:rPr>
                  </w:pPr>
                  <w:r w:rsidRPr="004B5888">
                    <w:rPr>
                      <w:color w:val="000000" w:themeColor="text1"/>
                      <w:sz w:val="20"/>
                      <w:szCs w:val="20"/>
                    </w:rPr>
                    <w:t>Uspješno doneseni prostorni planovi</w:t>
                  </w:r>
                </w:p>
              </w:tc>
              <w:tc>
                <w:tcPr>
                  <w:tcW w:w="1176" w:type="dxa"/>
                </w:tcPr>
                <w:p w14:paraId="78E8EB2D" w14:textId="77777777" w:rsidR="00AB564C" w:rsidRPr="004B5888" w:rsidRDefault="00AB564C" w:rsidP="00CC684A">
                  <w:pPr>
                    <w:jc w:val="both"/>
                    <w:rPr>
                      <w:color w:val="000000" w:themeColor="text1"/>
                      <w:sz w:val="20"/>
                      <w:szCs w:val="20"/>
                    </w:rPr>
                  </w:pPr>
                  <w:r w:rsidRPr="004B5888">
                    <w:rPr>
                      <w:color w:val="000000" w:themeColor="text1"/>
                      <w:sz w:val="20"/>
                      <w:szCs w:val="20"/>
                    </w:rPr>
                    <w:t xml:space="preserve">Aktivnost se odnosi na usvojene nove ili izmjene i dopune postojećih planova od strane Gradskog vijeća </w:t>
                  </w:r>
                </w:p>
              </w:tc>
              <w:tc>
                <w:tcPr>
                  <w:tcW w:w="1003" w:type="dxa"/>
                </w:tcPr>
                <w:p w14:paraId="1A930760" w14:textId="77777777" w:rsidR="00AB564C" w:rsidRPr="004B5888" w:rsidRDefault="00AB564C" w:rsidP="00CC684A">
                  <w:pPr>
                    <w:jc w:val="both"/>
                    <w:rPr>
                      <w:color w:val="000000" w:themeColor="text1"/>
                      <w:sz w:val="20"/>
                      <w:szCs w:val="20"/>
                    </w:rPr>
                  </w:pPr>
                  <w:r w:rsidRPr="004B5888">
                    <w:rPr>
                      <w:color w:val="000000" w:themeColor="text1"/>
                      <w:sz w:val="20"/>
                      <w:szCs w:val="20"/>
                    </w:rPr>
                    <w:t>kom</w:t>
                  </w:r>
                </w:p>
              </w:tc>
              <w:tc>
                <w:tcPr>
                  <w:tcW w:w="1176" w:type="dxa"/>
                </w:tcPr>
                <w:p w14:paraId="158EA241" w14:textId="77777777" w:rsidR="00AB564C" w:rsidRPr="004B5888" w:rsidRDefault="00AB564C" w:rsidP="00CC684A">
                  <w:pPr>
                    <w:jc w:val="both"/>
                    <w:rPr>
                      <w:color w:val="000000" w:themeColor="text1"/>
                      <w:sz w:val="20"/>
                      <w:szCs w:val="20"/>
                    </w:rPr>
                  </w:pPr>
                  <w:r>
                    <w:rPr>
                      <w:color w:val="000000" w:themeColor="text1"/>
                      <w:sz w:val="20"/>
                      <w:szCs w:val="20"/>
                    </w:rPr>
                    <w:t>5</w:t>
                  </w:r>
                </w:p>
              </w:tc>
              <w:tc>
                <w:tcPr>
                  <w:tcW w:w="1083" w:type="dxa"/>
                </w:tcPr>
                <w:p w14:paraId="1BF349D1" w14:textId="77777777" w:rsidR="00AB564C" w:rsidRPr="004B5888" w:rsidRDefault="00AB564C" w:rsidP="00CC684A">
                  <w:pPr>
                    <w:jc w:val="both"/>
                    <w:rPr>
                      <w:color w:val="000000" w:themeColor="text1"/>
                      <w:sz w:val="20"/>
                      <w:szCs w:val="20"/>
                    </w:rPr>
                  </w:pPr>
                  <w:r w:rsidRPr="004B5888">
                    <w:rPr>
                      <w:color w:val="000000" w:themeColor="text1"/>
                      <w:sz w:val="20"/>
                      <w:szCs w:val="20"/>
                    </w:rPr>
                    <w:t>Odjel gradske uprave za komunalni sustav, imovinu, promet i zaštitu okoliša</w:t>
                  </w:r>
                </w:p>
              </w:tc>
              <w:tc>
                <w:tcPr>
                  <w:tcW w:w="1176" w:type="dxa"/>
                </w:tcPr>
                <w:p w14:paraId="5F63A539" w14:textId="77777777" w:rsidR="00AB564C" w:rsidRPr="004B5888" w:rsidRDefault="00AB564C" w:rsidP="00CC684A">
                  <w:pPr>
                    <w:jc w:val="both"/>
                    <w:rPr>
                      <w:color w:val="000000" w:themeColor="text1"/>
                      <w:sz w:val="20"/>
                      <w:szCs w:val="20"/>
                    </w:rPr>
                  </w:pPr>
                  <w:r>
                    <w:rPr>
                      <w:color w:val="000000" w:themeColor="text1"/>
                      <w:sz w:val="20"/>
                      <w:szCs w:val="20"/>
                    </w:rPr>
                    <w:t>2</w:t>
                  </w:r>
                </w:p>
              </w:tc>
              <w:tc>
                <w:tcPr>
                  <w:tcW w:w="1176" w:type="dxa"/>
                </w:tcPr>
                <w:p w14:paraId="0CC674CB" w14:textId="77777777" w:rsidR="00AB564C" w:rsidRPr="004B5888" w:rsidRDefault="00AB564C" w:rsidP="00CC684A">
                  <w:pPr>
                    <w:jc w:val="both"/>
                    <w:rPr>
                      <w:color w:val="000000" w:themeColor="text1"/>
                      <w:sz w:val="20"/>
                      <w:szCs w:val="20"/>
                    </w:rPr>
                  </w:pPr>
                  <w:r>
                    <w:rPr>
                      <w:color w:val="000000" w:themeColor="text1"/>
                      <w:sz w:val="20"/>
                      <w:szCs w:val="20"/>
                    </w:rPr>
                    <w:t>2</w:t>
                  </w:r>
                </w:p>
              </w:tc>
              <w:tc>
                <w:tcPr>
                  <w:tcW w:w="1176" w:type="dxa"/>
                </w:tcPr>
                <w:p w14:paraId="347B579A" w14:textId="77777777" w:rsidR="00AB564C" w:rsidRPr="004B5888" w:rsidRDefault="00AB564C" w:rsidP="00CC684A">
                  <w:pPr>
                    <w:jc w:val="both"/>
                    <w:rPr>
                      <w:color w:val="000000" w:themeColor="text1"/>
                      <w:sz w:val="20"/>
                      <w:szCs w:val="20"/>
                    </w:rPr>
                  </w:pPr>
                  <w:r>
                    <w:rPr>
                      <w:color w:val="000000" w:themeColor="text1"/>
                      <w:sz w:val="20"/>
                      <w:szCs w:val="20"/>
                    </w:rPr>
                    <w:t>2</w:t>
                  </w:r>
                </w:p>
              </w:tc>
            </w:tr>
          </w:tbl>
          <w:p w14:paraId="7A94EBE3" w14:textId="77777777" w:rsidR="00AB564C" w:rsidRDefault="00AB564C" w:rsidP="00CC684A">
            <w:pPr>
              <w:ind w:left="360"/>
              <w:jc w:val="both"/>
              <w:rPr>
                <w:color w:val="000000" w:themeColor="text1"/>
                <w:sz w:val="20"/>
                <w:szCs w:val="20"/>
              </w:rPr>
            </w:pPr>
          </w:p>
          <w:p w14:paraId="3E2A4AF1" w14:textId="77777777" w:rsidR="00AB564C" w:rsidRPr="00F13560" w:rsidRDefault="00AB564C" w:rsidP="00CC684A">
            <w:pPr>
              <w:tabs>
                <w:tab w:val="num" w:pos="142"/>
              </w:tabs>
              <w:ind w:left="360"/>
              <w:jc w:val="both"/>
              <w:rPr>
                <w:b/>
                <w:color w:val="000000" w:themeColor="text1"/>
              </w:rPr>
            </w:pPr>
            <w:r>
              <w:rPr>
                <w:b/>
                <w:color w:val="000000" w:themeColor="text1"/>
              </w:rPr>
              <w:t xml:space="preserve">AKTIVNOST  A170601 </w:t>
            </w:r>
            <w:r w:rsidRPr="00F13560">
              <w:rPr>
                <w:b/>
                <w:color w:val="000000" w:themeColor="text1"/>
              </w:rPr>
              <w:t>IZRADA PROJEKTNE DOKUMENTACIJE ZA GRADNJU I REKONSTRUKCIJU OBJEKATA U VLASNIŠTVU GRADA I POB</w:t>
            </w:r>
            <w:r>
              <w:rPr>
                <w:b/>
                <w:color w:val="000000" w:themeColor="text1"/>
              </w:rPr>
              <w:t xml:space="preserve">OLJŠANJE </w:t>
            </w:r>
            <w:r w:rsidRPr="00F13560">
              <w:rPr>
                <w:b/>
                <w:color w:val="000000" w:themeColor="text1"/>
              </w:rPr>
              <w:t>ENERG.</w:t>
            </w:r>
            <w:r>
              <w:rPr>
                <w:b/>
                <w:color w:val="000000" w:themeColor="text1"/>
              </w:rPr>
              <w:t xml:space="preserve"> </w:t>
            </w:r>
            <w:r w:rsidRPr="00F13560">
              <w:rPr>
                <w:b/>
                <w:color w:val="000000" w:themeColor="text1"/>
              </w:rPr>
              <w:t>UČINK</w:t>
            </w:r>
            <w:r>
              <w:rPr>
                <w:b/>
                <w:color w:val="000000" w:themeColor="text1"/>
              </w:rPr>
              <w:t xml:space="preserve">OVITOSTI </w:t>
            </w:r>
            <w:r w:rsidRPr="00F13560">
              <w:rPr>
                <w:color w:val="000000" w:themeColor="text1"/>
              </w:rPr>
              <w:t xml:space="preserve"> </w:t>
            </w:r>
          </w:p>
          <w:p w14:paraId="7789D38B" w14:textId="77777777" w:rsidR="00AB564C" w:rsidRDefault="00AB564C" w:rsidP="00CC684A">
            <w:pPr>
              <w:tabs>
                <w:tab w:val="num" w:pos="142"/>
              </w:tabs>
              <w:ind w:left="360"/>
              <w:jc w:val="both"/>
              <w:rPr>
                <w:color w:val="000000" w:themeColor="text1"/>
              </w:rPr>
            </w:pPr>
            <w:r w:rsidRPr="00F13560">
              <w:rPr>
                <w:bCs/>
                <w:color w:val="000000" w:themeColor="text1"/>
              </w:rPr>
              <w:t xml:space="preserve">planira se </w:t>
            </w:r>
            <w:r>
              <w:rPr>
                <w:bCs/>
                <w:color w:val="000000" w:themeColor="text1"/>
              </w:rPr>
              <w:t xml:space="preserve">aktivnost u </w:t>
            </w:r>
            <w:r w:rsidRPr="00F13560">
              <w:rPr>
                <w:bCs/>
                <w:color w:val="000000" w:themeColor="text1"/>
              </w:rPr>
              <w:t xml:space="preserve">iznos od </w:t>
            </w:r>
            <w:r>
              <w:rPr>
                <w:bCs/>
                <w:color w:val="000000" w:themeColor="text1"/>
              </w:rPr>
              <w:t xml:space="preserve">43.000,00 </w:t>
            </w:r>
            <w:r w:rsidRPr="00F13560">
              <w:rPr>
                <w:bCs/>
                <w:color w:val="000000" w:themeColor="text1"/>
              </w:rPr>
              <w:t>eur</w:t>
            </w:r>
            <w:r>
              <w:rPr>
                <w:bCs/>
                <w:color w:val="000000" w:themeColor="text1"/>
              </w:rPr>
              <w:t xml:space="preserve">a, </w:t>
            </w:r>
            <w:r w:rsidRPr="00F13560">
              <w:rPr>
                <w:bCs/>
                <w:color w:val="000000" w:themeColor="text1"/>
              </w:rPr>
              <w:t>a</w:t>
            </w:r>
            <w:r>
              <w:rPr>
                <w:bCs/>
                <w:color w:val="000000" w:themeColor="text1"/>
              </w:rPr>
              <w:t xml:space="preserve"> jednako toliko iznosi projekcija za 2026 i 2027 godinu</w:t>
            </w:r>
            <w:r w:rsidRPr="00F13560">
              <w:rPr>
                <w:bCs/>
                <w:color w:val="000000" w:themeColor="text1"/>
              </w:rPr>
              <w:t>.</w:t>
            </w:r>
            <w:r w:rsidRPr="00F13560">
              <w:rPr>
                <w:b/>
                <w:color w:val="000000" w:themeColor="text1"/>
              </w:rPr>
              <w:t xml:space="preserve"> </w:t>
            </w:r>
            <w:r w:rsidRPr="00F13560">
              <w:rPr>
                <w:color w:val="000000" w:themeColor="text1"/>
              </w:rPr>
              <w:t>Za potrebe provođenja postupaka javne nabave i prijave na</w:t>
            </w:r>
            <w:r>
              <w:rPr>
                <w:color w:val="000000" w:themeColor="text1"/>
              </w:rPr>
              <w:t xml:space="preserve"> različite</w:t>
            </w:r>
            <w:r w:rsidRPr="00F13560">
              <w:rPr>
                <w:color w:val="000000" w:themeColor="text1"/>
              </w:rPr>
              <w:t xml:space="preserve"> natječaje za sufinanciranje rekonstrukcije objekata u vlasništvu Grada potrebno je izraditi</w:t>
            </w:r>
            <w:r>
              <w:rPr>
                <w:color w:val="000000" w:themeColor="text1"/>
              </w:rPr>
              <w:t xml:space="preserve"> glavne </w:t>
            </w:r>
            <w:r w:rsidRPr="00F13560">
              <w:rPr>
                <w:color w:val="000000" w:themeColor="text1"/>
              </w:rPr>
              <w:t xml:space="preserve">projekte </w:t>
            </w:r>
            <w:r>
              <w:rPr>
                <w:color w:val="000000" w:themeColor="text1"/>
              </w:rPr>
              <w:t xml:space="preserve">odnosno </w:t>
            </w:r>
            <w:r w:rsidRPr="00F13560">
              <w:rPr>
                <w:color w:val="000000" w:themeColor="text1"/>
              </w:rPr>
              <w:t>arhitektonsk</w:t>
            </w:r>
            <w:r>
              <w:rPr>
                <w:color w:val="000000" w:themeColor="text1"/>
              </w:rPr>
              <w:t>a</w:t>
            </w:r>
            <w:r w:rsidRPr="00F13560">
              <w:rPr>
                <w:color w:val="000000" w:themeColor="text1"/>
              </w:rPr>
              <w:t xml:space="preserve"> rješenj</w:t>
            </w:r>
            <w:r>
              <w:rPr>
                <w:color w:val="000000" w:themeColor="text1"/>
              </w:rPr>
              <w:t>a sa</w:t>
            </w:r>
            <w:r w:rsidRPr="00F13560">
              <w:rPr>
                <w:color w:val="000000" w:themeColor="text1"/>
              </w:rPr>
              <w:t xml:space="preserve"> troškovnik</w:t>
            </w:r>
            <w:r>
              <w:rPr>
                <w:color w:val="000000" w:themeColor="text1"/>
              </w:rPr>
              <w:t>om</w:t>
            </w:r>
            <w:r w:rsidRPr="00F13560">
              <w:rPr>
                <w:color w:val="000000" w:themeColor="text1"/>
              </w:rPr>
              <w:t xml:space="preserve"> radova za svaki objekt posebno.</w:t>
            </w:r>
            <w:r>
              <w:rPr>
                <w:color w:val="000000" w:themeColor="text1"/>
              </w:rPr>
              <w:t xml:space="preserve"> U 2025. godini planira se izrada projektne dokumentacija za rekonstrukciju društvenog doma u naselju Crni Lug, izgradnju objekta na prostoru Trga 138. brigade HV i dr., revidiranje projekta za Dom u Brodu na Kupi.</w:t>
            </w:r>
          </w:p>
          <w:p w14:paraId="7D856D15" w14:textId="77777777" w:rsidR="00AB564C" w:rsidRPr="004B5888" w:rsidRDefault="00AB564C" w:rsidP="00CC684A">
            <w:pPr>
              <w:ind w:left="360"/>
              <w:jc w:val="center"/>
              <w:rPr>
                <w:b/>
                <w:color w:val="000000" w:themeColor="text1"/>
              </w:rPr>
            </w:pPr>
            <w:r w:rsidRPr="004B5888">
              <w:rPr>
                <w:b/>
                <w:color w:val="000000" w:themeColor="text1"/>
              </w:rPr>
              <w:t>Pokazatelji rezultata</w:t>
            </w:r>
          </w:p>
          <w:tbl>
            <w:tblPr>
              <w:tblStyle w:val="Reetkatablice"/>
              <w:tblW w:w="9182" w:type="dxa"/>
              <w:tblInd w:w="360" w:type="dxa"/>
              <w:tblLayout w:type="fixed"/>
              <w:tblLook w:val="04A0" w:firstRow="1" w:lastRow="0" w:firstColumn="1" w:lastColumn="0" w:noHBand="0" w:noVBand="1"/>
            </w:tblPr>
            <w:tblGrid>
              <w:gridCol w:w="1216"/>
              <w:gridCol w:w="1176"/>
              <w:gridCol w:w="1003"/>
              <w:gridCol w:w="1176"/>
              <w:gridCol w:w="1083"/>
              <w:gridCol w:w="1176"/>
              <w:gridCol w:w="1176"/>
              <w:gridCol w:w="1176"/>
            </w:tblGrid>
            <w:tr w:rsidR="00AB564C" w:rsidRPr="00F13560" w14:paraId="7B1C12BD" w14:textId="77777777" w:rsidTr="00CC684A">
              <w:tc>
                <w:tcPr>
                  <w:tcW w:w="1216" w:type="dxa"/>
                  <w:shd w:val="clear" w:color="auto" w:fill="CCCC00"/>
                </w:tcPr>
                <w:p w14:paraId="02B6CCEC" w14:textId="77777777" w:rsidR="00AB564C" w:rsidRPr="00F13560" w:rsidRDefault="00AB564C" w:rsidP="00CC684A">
                  <w:pPr>
                    <w:jc w:val="both"/>
                    <w:rPr>
                      <w:b/>
                      <w:color w:val="000000" w:themeColor="text1"/>
                      <w:sz w:val="20"/>
                      <w:szCs w:val="20"/>
                    </w:rPr>
                  </w:pPr>
                  <w:r w:rsidRPr="00F13560">
                    <w:rPr>
                      <w:b/>
                      <w:color w:val="000000" w:themeColor="text1"/>
                      <w:sz w:val="20"/>
                      <w:szCs w:val="20"/>
                    </w:rPr>
                    <w:t>Pokazatelj rezultata</w:t>
                  </w:r>
                </w:p>
              </w:tc>
              <w:tc>
                <w:tcPr>
                  <w:tcW w:w="1176" w:type="dxa"/>
                  <w:shd w:val="clear" w:color="auto" w:fill="CCCC00"/>
                </w:tcPr>
                <w:p w14:paraId="39E02AD0" w14:textId="77777777" w:rsidR="00AB564C" w:rsidRPr="00F13560" w:rsidRDefault="00AB564C" w:rsidP="00CC684A">
                  <w:pPr>
                    <w:jc w:val="both"/>
                    <w:rPr>
                      <w:b/>
                      <w:color w:val="000000" w:themeColor="text1"/>
                      <w:sz w:val="20"/>
                      <w:szCs w:val="20"/>
                    </w:rPr>
                  </w:pPr>
                  <w:r w:rsidRPr="00F13560">
                    <w:rPr>
                      <w:b/>
                      <w:color w:val="000000" w:themeColor="text1"/>
                      <w:sz w:val="20"/>
                      <w:szCs w:val="20"/>
                    </w:rPr>
                    <w:t>Definicija</w:t>
                  </w:r>
                </w:p>
              </w:tc>
              <w:tc>
                <w:tcPr>
                  <w:tcW w:w="1003" w:type="dxa"/>
                  <w:shd w:val="clear" w:color="auto" w:fill="CCCC00"/>
                </w:tcPr>
                <w:p w14:paraId="67D7466D" w14:textId="77777777" w:rsidR="00AB564C" w:rsidRPr="00F13560" w:rsidRDefault="00AB564C" w:rsidP="00CC684A">
                  <w:pPr>
                    <w:jc w:val="both"/>
                    <w:rPr>
                      <w:b/>
                      <w:color w:val="000000" w:themeColor="text1"/>
                      <w:sz w:val="20"/>
                      <w:szCs w:val="20"/>
                    </w:rPr>
                  </w:pPr>
                  <w:r w:rsidRPr="00F13560">
                    <w:rPr>
                      <w:b/>
                      <w:color w:val="000000" w:themeColor="text1"/>
                      <w:sz w:val="20"/>
                      <w:szCs w:val="20"/>
                    </w:rPr>
                    <w:t>Jedinica</w:t>
                  </w:r>
                </w:p>
              </w:tc>
              <w:tc>
                <w:tcPr>
                  <w:tcW w:w="1176" w:type="dxa"/>
                  <w:shd w:val="clear" w:color="auto" w:fill="CCCC00"/>
                </w:tcPr>
                <w:p w14:paraId="48B5C4C6" w14:textId="77777777" w:rsidR="00AB564C" w:rsidRPr="00F13560" w:rsidRDefault="00AB564C" w:rsidP="00CC684A">
                  <w:pPr>
                    <w:jc w:val="both"/>
                    <w:rPr>
                      <w:b/>
                      <w:color w:val="000000" w:themeColor="text1"/>
                      <w:sz w:val="20"/>
                      <w:szCs w:val="20"/>
                    </w:rPr>
                  </w:pPr>
                  <w:r w:rsidRPr="00F13560">
                    <w:rPr>
                      <w:b/>
                      <w:color w:val="000000" w:themeColor="text1"/>
                      <w:sz w:val="20"/>
                      <w:szCs w:val="20"/>
                    </w:rPr>
                    <w:t>Polazna vrijednost</w:t>
                  </w:r>
                </w:p>
              </w:tc>
              <w:tc>
                <w:tcPr>
                  <w:tcW w:w="1083" w:type="dxa"/>
                  <w:shd w:val="clear" w:color="auto" w:fill="CCCC00"/>
                </w:tcPr>
                <w:p w14:paraId="004ABF78" w14:textId="77777777" w:rsidR="00AB564C" w:rsidRPr="00F13560" w:rsidRDefault="00AB564C" w:rsidP="00CC684A">
                  <w:pPr>
                    <w:jc w:val="both"/>
                    <w:rPr>
                      <w:b/>
                      <w:color w:val="000000" w:themeColor="text1"/>
                      <w:sz w:val="20"/>
                      <w:szCs w:val="20"/>
                    </w:rPr>
                  </w:pPr>
                  <w:r w:rsidRPr="00F13560">
                    <w:rPr>
                      <w:b/>
                      <w:sz w:val="20"/>
                      <w:szCs w:val="20"/>
                    </w:rPr>
                    <w:t>Izvor podataka</w:t>
                  </w:r>
                </w:p>
              </w:tc>
              <w:tc>
                <w:tcPr>
                  <w:tcW w:w="1176" w:type="dxa"/>
                  <w:shd w:val="clear" w:color="auto" w:fill="CCCC00"/>
                </w:tcPr>
                <w:p w14:paraId="4EA00269" w14:textId="77777777" w:rsidR="00AB564C" w:rsidRPr="00F13560" w:rsidRDefault="00AB564C" w:rsidP="00CC684A">
                  <w:pPr>
                    <w:jc w:val="both"/>
                    <w:rPr>
                      <w:b/>
                      <w:color w:val="000000" w:themeColor="text1"/>
                      <w:sz w:val="20"/>
                      <w:szCs w:val="20"/>
                    </w:rPr>
                  </w:pPr>
                  <w:r w:rsidRPr="00F13560">
                    <w:rPr>
                      <w:b/>
                      <w:color w:val="000000" w:themeColor="text1"/>
                      <w:sz w:val="20"/>
                      <w:szCs w:val="20"/>
                    </w:rPr>
                    <w:t>Ciljana vrijednost 202</w:t>
                  </w:r>
                  <w:r>
                    <w:rPr>
                      <w:b/>
                      <w:color w:val="000000" w:themeColor="text1"/>
                      <w:sz w:val="20"/>
                      <w:szCs w:val="20"/>
                    </w:rPr>
                    <w:t>5</w:t>
                  </w:r>
                  <w:r w:rsidRPr="00F13560">
                    <w:rPr>
                      <w:b/>
                      <w:color w:val="000000" w:themeColor="text1"/>
                      <w:sz w:val="20"/>
                      <w:szCs w:val="20"/>
                    </w:rPr>
                    <w:t>.</w:t>
                  </w:r>
                </w:p>
              </w:tc>
              <w:tc>
                <w:tcPr>
                  <w:tcW w:w="1176" w:type="dxa"/>
                  <w:shd w:val="clear" w:color="auto" w:fill="CCCC00"/>
                </w:tcPr>
                <w:p w14:paraId="6B89493D" w14:textId="77777777" w:rsidR="00AB564C" w:rsidRPr="00F13560" w:rsidRDefault="00AB564C" w:rsidP="00CC684A">
                  <w:pPr>
                    <w:jc w:val="both"/>
                    <w:rPr>
                      <w:b/>
                      <w:color w:val="000000" w:themeColor="text1"/>
                      <w:sz w:val="20"/>
                      <w:szCs w:val="20"/>
                    </w:rPr>
                  </w:pPr>
                  <w:r w:rsidRPr="00F13560">
                    <w:rPr>
                      <w:b/>
                      <w:color w:val="000000" w:themeColor="text1"/>
                      <w:sz w:val="20"/>
                      <w:szCs w:val="20"/>
                    </w:rPr>
                    <w:t>Ciljana vrijednost 202</w:t>
                  </w:r>
                  <w:r>
                    <w:rPr>
                      <w:b/>
                      <w:color w:val="000000" w:themeColor="text1"/>
                      <w:sz w:val="20"/>
                      <w:szCs w:val="20"/>
                    </w:rPr>
                    <w:t>6</w:t>
                  </w:r>
                  <w:r w:rsidRPr="00F13560">
                    <w:rPr>
                      <w:b/>
                      <w:color w:val="000000" w:themeColor="text1"/>
                      <w:sz w:val="20"/>
                      <w:szCs w:val="20"/>
                    </w:rPr>
                    <w:t>.</w:t>
                  </w:r>
                </w:p>
              </w:tc>
              <w:tc>
                <w:tcPr>
                  <w:tcW w:w="1176" w:type="dxa"/>
                  <w:shd w:val="clear" w:color="auto" w:fill="CCCC00"/>
                </w:tcPr>
                <w:p w14:paraId="0CCBA23F" w14:textId="77777777" w:rsidR="00AB564C" w:rsidRPr="00F13560" w:rsidRDefault="00AB564C" w:rsidP="00CC684A">
                  <w:pPr>
                    <w:jc w:val="both"/>
                    <w:rPr>
                      <w:b/>
                      <w:color w:val="000000" w:themeColor="text1"/>
                      <w:sz w:val="20"/>
                      <w:szCs w:val="20"/>
                    </w:rPr>
                  </w:pPr>
                  <w:r w:rsidRPr="00F13560">
                    <w:rPr>
                      <w:b/>
                      <w:color w:val="000000" w:themeColor="text1"/>
                      <w:sz w:val="20"/>
                      <w:szCs w:val="20"/>
                    </w:rPr>
                    <w:t>Ciljana vrijednost 202</w:t>
                  </w:r>
                  <w:r>
                    <w:rPr>
                      <w:b/>
                      <w:color w:val="000000" w:themeColor="text1"/>
                      <w:sz w:val="20"/>
                      <w:szCs w:val="20"/>
                    </w:rPr>
                    <w:t>7</w:t>
                  </w:r>
                  <w:r w:rsidRPr="00F13560">
                    <w:rPr>
                      <w:b/>
                      <w:color w:val="000000" w:themeColor="text1"/>
                      <w:sz w:val="20"/>
                      <w:szCs w:val="20"/>
                    </w:rPr>
                    <w:t>.</w:t>
                  </w:r>
                </w:p>
              </w:tc>
            </w:tr>
            <w:tr w:rsidR="00AB564C" w:rsidRPr="004B5888" w14:paraId="4C51BE73" w14:textId="77777777" w:rsidTr="00CC684A">
              <w:tc>
                <w:tcPr>
                  <w:tcW w:w="1216" w:type="dxa"/>
                </w:tcPr>
                <w:p w14:paraId="7F07E447" w14:textId="77777777" w:rsidR="00AB564C" w:rsidRPr="004B5888" w:rsidRDefault="00AB564C" w:rsidP="00CC684A">
                  <w:pPr>
                    <w:jc w:val="both"/>
                    <w:rPr>
                      <w:color w:val="000000" w:themeColor="text1"/>
                      <w:sz w:val="20"/>
                      <w:szCs w:val="20"/>
                    </w:rPr>
                  </w:pPr>
                  <w:r w:rsidRPr="004B5888">
                    <w:rPr>
                      <w:color w:val="000000" w:themeColor="text1"/>
                      <w:sz w:val="20"/>
                      <w:szCs w:val="20"/>
                    </w:rPr>
                    <w:t xml:space="preserve">Broj izrađenih projekata ili </w:t>
                  </w:r>
                  <w:r w:rsidRPr="004B5888">
                    <w:rPr>
                      <w:color w:val="000000" w:themeColor="text1"/>
                      <w:sz w:val="20"/>
                      <w:szCs w:val="20"/>
                    </w:rPr>
                    <w:lastRenderedPageBreak/>
                    <w:t>troškovnika radova</w:t>
                  </w:r>
                </w:p>
              </w:tc>
              <w:tc>
                <w:tcPr>
                  <w:tcW w:w="1176" w:type="dxa"/>
                </w:tcPr>
                <w:p w14:paraId="6CCD6F4D" w14:textId="77777777" w:rsidR="00AB564C" w:rsidRPr="004B5888" w:rsidRDefault="00AB564C" w:rsidP="00CC684A">
                  <w:pPr>
                    <w:jc w:val="both"/>
                    <w:rPr>
                      <w:color w:val="000000" w:themeColor="text1"/>
                      <w:sz w:val="20"/>
                      <w:szCs w:val="20"/>
                    </w:rPr>
                  </w:pPr>
                  <w:r w:rsidRPr="004B5888">
                    <w:rPr>
                      <w:color w:val="000000" w:themeColor="text1"/>
                      <w:sz w:val="20"/>
                      <w:szCs w:val="20"/>
                    </w:rPr>
                    <w:lastRenderedPageBreak/>
                    <w:t xml:space="preserve">Održavanja  objekata u vlasništvu </w:t>
                  </w:r>
                  <w:r w:rsidRPr="004B5888">
                    <w:rPr>
                      <w:color w:val="000000" w:themeColor="text1"/>
                      <w:sz w:val="20"/>
                      <w:szCs w:val="20"/>
                    </w:rPr>
                    <w:lastRenderedPageBreak/>
                    <w:t>Grada te njihova energetska obnova</w:t>
                  </w:r>
                </w:p>
              </w:tc>
              <w:tc>
                <w:tcPr>
                  <w:tcW w:w="1003" w:type="dxa"/>
                </w:tcPr>
                <w:p w14:paraId="2033D263" w14:textId="77777777" w:rsidR="00AB564C" w:rsidRPr="004B5888" w:rsidRDefault="00AB564C" w:rsidP="00CC684A">
                  <w:pPr>
                    <w:jc w:val="both"/>
                    <w:rPr>
                      <w:color w:val="000000" w:themeColor="text1"/>
                      <w:sz w:val="20"/>
                      <w:szCs w:val="20"/>
                    </w:rPr>
                  </w:pPr>
                  <w:r w:rsidRPr="004B5888">
                    <w:rPr>
                      <w:color w:val="000000" w:themeColor="text1"/>
                      <w:sz w:val="20"/>
                      <w:szCs w:val="20"/>
                    </w:rPr>
                    <w:lastRenderedPageBreak/>
                    <w:t>kom</w:t>
                  </w:r>
                </w:p>
              </w:tc>
              <w:tc>
                <w:tcPr>
                  <w:tcW w:w="1176" w:type="dxa"/>
                </w:tcPr>
                <w:p w14:paraId="7F1AEBB7" w14:textId="77777777" w:rsidR="00AB564C" w:rsidRPr="004B5888" w:rsidRDefault="00AB564C" w:rsidP="00CC684A">
                  <w:pPr>
                    <w:jc w:val="both"/>
                    <w:rPr>
                      <w:color w:val="000000" w:themeColor="text1"/>
                      <w:sz w:val="20"/>
                      <w:szCs w:val="20"/>
                    </w:rPr>
                  </w:pPr>
                  <w:r>
                    <w:rPr>
                      <w:color w:val="000000" w:themeColor="text1"/>
                      <w:sz w:val="20"/>
                      <w:szCs w:val="20"/>
                    </w:rPr>
                    <w:t>0</w:t>
                  </w:r>
                </w:p>
              </w:tc>
              <w:tc>
                <w:tcPr>
                  <w:tcW w:w="1083" w:type="dxa"/>
                </w:tcPr>
                <w:p w14:paraId="46D1BDD2" w14:textId="77777777" w:rsidR="00AB564C" w:rsidRPr="004B5888" w:rsidRDefault="00AB564C" w:rsidP="00CC684A">
                  <w:pPr>
                    <w:jc w:val="both"/>
                    <w:rPr>
                      <w:color w:val="000000" w:themeColor="text1"/>
                      <w:sz w:val="20"/>
                      <w:szCs w:val="20"/>
                    </w:rPr>
                  </w:pPr>
                  <w:r>
                    <w:rPr>
                      <w:color w:val="000000" w:themeColor="text1"/>
                      <w:sz w:val="20"/>
                      <w:szCs w:val="20"/>
                    </w:rPr>
                    <w:t>Upravni odjel</w:t>
                  </w:r>
                  <w:r w:rsidRPr="004B5888">
                    <w:rPr>
                      <w:color w:val="000000" w:themeColor="text1"/>
                      <w:sz w:val="20"/>
                      <w:szCs w:val="20"/>
                    </w:rPr>
                    <w:t xml:space="preserve"> za komunalni </w:t>
                  </w:r>
                  <w:r w:rsidRPr="004B5888">
                    <w:rPr>
                      <w:color w:val="000000" w:themeColor="text1"/>
                      <w:sz w:val="20"/>
                      <w:szCs w:val="20"/>
                    </w:rPr>
                    <w:lastRenderedPageBreak/>
                    <w:t>sustav, imovinu, promet i zaštitu okoliša</w:t>
                  </w:r>
                </w:p>
              </w:tc>
              <w:tc>
                <w:tcPr>
                  <w:tcW w:w="1176" w:type="dxa"/>
                </w:tcPr>
                <w:p w14:paraId="776C0251" w14:textId="77777777" w:rsidR="00AB564C" w:rsidRPr="004B5888" w:rsidRDefault="00AB564C" w:rsidP="00CC684A">
                  <w:pPr>
                    <w:jc w:val="both"/>
                    <w:rPr>
                      <w:color w:val="000000" w:themeColor="text1"/>
                      <w:sz w:val="20"/>
                      <w:szCs w:val="20"/>
                    </w:rPr>
                  </w:pPr>
                  <w:r>
                    <w:rPr>
                      <w:color w:val="000000" w:themeColor="text1"/>
                      <w:sz w:val="20"/>
                      <w:szCs w:val="20"/>
                    </w:rPr>
                    <w:lastRenderedPageBreak/>
                    <w:t>2</w:t>
                  </w:r>
                </w:p>
              </w:tc>
              <w:tc>
                <w:tcPr>
                  <w:tcW w:w="1176" w:type="dxa"/>
                </w:tcPr>
                <w:p w14:paraId="05A1E640" w14:textId="77777777" w:rsidR="00AB564C" w:rsidRPr="004B5888" w:rsidRDefault="00AB564C" w:rsidP="00CC684A">
                  <w:pPr>
                    <w:jc w:val="both"/>
                    <w:rPr>
                      <w:color w:val="000000" w:themeColor="text1"/>
                      <w:sz w:val="20"/>
                      <w:szCs w:val="20"/>
                    </w:rPr>
                  </w:pPr>
                  <w:r>
                    <w:rPr>
                      <w:color w:val="000000" w:themeColor="text1"/>
                      <w:sz w:val="20"/>
                      <w:szCs w:val="20"/>
                    </w:rPr>
                    <w:t>2</w:t>
                  </w:r>
                </w:p>
              </w:tc>
              <w:tc>
                <w:tcPr>
                  <w:tcW w:w="1176" w:type="dxa"/>
                </w:tcPr>
                <w:p w14:paraId="2F0ACC70" w14:textId="77777777" w:rsidR="00AB564C" w:rsidRPr="004B5888" w:rsidRDefault="00AB564C" w:rsidP="00CC684A">
                  <w:pPr>
                    <w:jc w:val="both"/>
                    <w:rPr>
                      <w:color w:val="000000" w:themeColor="text1"/>
                      <w:sz w:val="20"/>
                      <w:szCs w:val="20"/>
                    </w:rPr>
                  </w:pPr>
                  <w:r>
                    <w:rPr>
                      <w:color w:val="000000" w:themeColor="text1"/>
                      <w:sz w:val="20"/>
                      <w:szCs w:val="20"/>
                    </w:rPr>
                    <w:t>2</w:t>
                  </w:r>
                </w:p>
              </w:tc>
            </w:tr>
          </w:tbl>
          <w:p w14:paraId="770432D7" w14:textId="77777777" w:rsidR="00AB564C" w:rsidRDefault="00AB564C" w:rsidP="00CC684A">
            <w:pPr>
              <w:ind w:left="360"/>
              <w:jc w:val="both"/>
              <w:rPr>
                <w:color w:val="000000" w:themeColor="text1"/>
                <w:sz w:val="20"/>
                <w:szCs w:val="20"/>
              </w:rPr>
            </w:pPr>
          </w:p>
          <w:p w14:paraId="771F65FA" w14:textId="77777777" w:rsidR="00AB564C" w:rsidRDefault="00AB564C" w:rsidP="00CC684A">
            <w:pPr>
              <w:tabs>
                <w:tab w:val="num" w:pos="142"/>
              </w:tabs>
              <w:ind w:left="360"/>
              <w:jc w:val="both"/>
              <w:rPr>
                <w:b/>
                <w:color w:val="000000" w:themeColor="text1"/>
              </w:rPr>
            </w:pPr>
            <w:r>
              <w:rPr>
                <w:b/>
                <w:color w:val="000000" w:themeColor="text1"/>
              </w:rPr>
              <w:t xml:space="preserve">AKTIVNOST A170701 </w:t>
            </w:r>
            <w:r w:rsidRPr="00F13560">
              <w:rPr>
                <w:b/>
                <w:color w:val="000000" w:themeColor="text1"/>
              </w:rPr>
              <w:t>PROJEKTNA D</w:t>
            </w:r>
            <w:r>
              <w:rPr>
                <w:b/>
                <w:color w:val="000000" w:themeColor="text1"/>
              </w:rPr>
              <w:t>OKUMENTACIJA ZA INFRASTRUKTURU</w:t>
            </w:r>
          </w:p>
          <w:p w14:paraId="0A981C0A" w14:textId="77777777" w:rsidR="00AB564C" w:rsidRDefault="00AB564C" w:rsidP="00CC684A">
            <w:pPr>
              <w:rPr>
                <w:color w:val="000000" w:themeColor="text1"/>
              </w:rPr>
            </w:pPr>
            <w:r>
              <w:rPr>
                <w:color w:val="000000" w:themeColor="text1"/>
              </w:rPr>
              <w:t>P</w:t>
            </w:r>
            <w:r w:rsidRPr="00F13560">
              <w:rPr>
                <w:color w:val="000000" w:themeColor="text1"/>
              </w:rPr>
              <w:t xml:space="preserve">lanira se iznos od </w:t>
            </w:r>
            <w:r>
              <w:rPr>
                <w:color w:val="000000" w:themeColor="text1"/>
              </w:rPr>
              <w:t>70.000,00 eura</w:t>
            </w:r>
            <w:r w:rsidRPr="00F13560">
              <w:rPr>
                <w:color w:val="000000" w:themeColor="text1"/>
              </w:rPr>
              <w:t xml:space="preserve"> u naredne tri godine</w:t>
            </w:r>
            <w:r>
              <w:rPr>
                <w:b/>
                <w:color w:val="000000" w:themeColor="text1"/>
              </w:rPr>
              <w:t xml:space="preserve"> </w:t>
            </w:r>
            <w:r w:rsidRPr="00290749">
              <w:rPr>
                <w:bCs/>
                <w:color w:val="000000" w:themeColor="text1"/>
              </w:rPr>
              <w:t>(202</w:t>
            </w:r>
            <w:r>
              <w:rPr>
                <w:bCs/>
                <w:color w:val="000000" w:themeColor="text1"/>
              </w:rPr>
              <w:t>5</w:t>
            </w:r>
            <w:r w:rsidRPr="00290749">
              <w:rPr>
                <w:bCs/>
                <w:color w:val="000000" w:themeColor="text1"/>
              </w:rPr>
              <w:t>., 202</w:t>
            </w:r>
            <w:r>
              <w:rPr>
                <w:bCs/>
                <w:color w:val="000000" w:themeColor="text1"/>
              </w:rPr>
              <w:t>6</w:t>
            </w:r>
            <w:r w:rsidRPr="00290749">
              <w:rPr>
                <w:bCs/>
                <w:color w:val="000000" w:themeColor="text1"/>
              </w:rPr>
              <w:t>. i 202</w:t>
            </w:r>
            <w:r>
              <w:rPr>
                <w:bCs/>
                <w:color w:val="000000" w:themeColor="text1"/>
              </w:rPr>
              <w:t>7</w:t>
            </w:r>
            <w:r w:rsidRPr="00290749">
              <w:rPr>
                <w:bCs/>
                <w:color w:val="000000" w:themeColor="text1"/>
              </w:rPr>
              <w:t>.).</w:t>
            </w:r>
            <w:r w:rsidRPr="00F13560">
              <w:rPr>
                <w:b/>
                <w:color w:val="000000" w:themeColor="text1"/>
              </w:rPr>
              <w:t xml:space="preserve"> </w:t>
            </w:r>
            <w:r w:rsidRPr="00F13560">
              <w:rPr>
                <w:color w:val="000000" w:themeColor="text1"/>
              </w:rPr>
              <w:t>Izrada projektne dokumentacije za rekonstrukciju postojeće komunalne infrastrukture te pratećih troškovnika radova – ceste, oborinska odvodnja, javna rasvjeta, te manji projekti koji se iskažu potrebni  tijekom godine s obzirom na stanje na terenu i potrebu hitnih intervencija u skladu s utvrđenim potrebama</w:t>
            </w:r>
            <w:r>
              <w:rPr>
                <w:color w:val="000000" w:themeColor="text1"/>
              </w:rPr>
              <w:t xml:space="preserve"> kao i projekt dekorativne rasvjete u Parku kralja Tomislav, zaobilaznice za teretna vozila, kamionsko parkiralište, te proširenje groblja u Zamostu Brodskom i dr.</w:t>
            </w:r>
            <w:r w:rsidRPr="00F13560">
              <w:rPr>
                <w:color w:val="000000" w:themeColor="text1"/>
              </w:rPr>
              <w:t>.</w:t>
            </w:r>
            <w:r>
              <w:rPr>
                <w:color w:val="000000" w:themeColor="text1"/>
              </w:rPr>
              <w:t xml:space="preserve"> </w:t>
            </w:r>
          </w:p>
          <w:p w14:paraId="0878549F" w14:textId="77777777" w:rsidR="00AB564C" w:rsidRDefault="00AB564C" w:rsidP="00CC684A">
            <w:pPr>
              <w:rPr>
                <w:color w:val="000000" w:themeColor="text1"/>
              </w:rPr>
            </w:pPr>
            <w:r w:rsidRPr="00F13560">
              <w:rPr>
                <w:b/>
                <w:color w:val="000000" w:themeColor="text1"/>
              </w:rPr>
              <w:t xml:space="preserve"> </w:t>
            </w:r>
          </w:p>
          <w:p w14:paraId="0B5318F4" w14:textId="77777777" w:rsidR="00AB564C" w:rsidRPr="004B5888" w:rsidRDefault="00AB564C" w:rsidP="00CC684A">
            <w:pPr>
              <w:ind w:left="360"/>
              <w:jc w:val="center"/>
              <w:rPr>
                <w:b/>
                <w:color w:val="000000" w:themeColor="text1"/>
              </w:rPr>
            </w:pPr>
            <w:r w:rsidRPr="004B5888">
              <w:rPr>
                <w:b/>
                <w:color w:val="000000" w:themeColor="text1"/>
              </w:rPr>
              <w:t>Pokazatelji rezultata</w:t>
            </w:r>
          </w:p>
          <w:tbl>
            <w:tblPr>
              <w:tblStyle w:val="Reetkatablice"/>
              <w:tblW w:w="9182" w:type="dxa"/>
              <w:tblInd w:w="360" w:type="dxa"/>
              <w:tblLayout w:type="fixed"/>
              <w:tblLook w:val="04A0" w:firstRow="1" w:lastRow="0" w:firstColumn="1" w:lastColumn="0" w:noHBand="0" w:noVBand="1"/>
            </w:tblPr>
            <w:tblGrid>
              <w:gridCol w:w="1197"/>
              <w:gridCol w:w="1362"/>
              <w:gridCol w:w="976"/>
              <w:gridCol w:w="1142"/>
              <w:gridCol w:w="1079"/>
              <w:gridCol w:w="1142"/>
              <w:gridCol w:w="1142"/>
              <w:gridCol w:w="1142"/>
            </w:tblGrid>
            <w:tr w:rsidR="00AB564C" w:rsidRPr="004B5888" w14:paraId="6D3B7771" w14:textId="77777777" w:rsidTr="00CC684A">
              <w:tc>
                <w:tcPr>
                  <w:tcW w:w="1216" w:type="dxa"/>
                  <w:shd w:val="clear" w:color="auto" w:fill="CCCC00"/>
                </w:tcPr>
                <w:p w14:paraId="0DF0FD2B" w14:textId="77777777" w:rsidR="00AB564C" w:rsidRPr="00F13560" w:rsidRDefault="00AB564C" w:rsidP="00CC684A">
                  <w:pPr>
                    <w:jc w:val="both"/>
                    <w:rPr>
                      <w:b/>
                      <w:color w:val="000000" w:themeColor="text1"/>
                      <w:sz w:val="20"/>
                      <w:szCs w:val="20"/>
                    </w:rPr>
                  </w:pPr>
                  <w:r w:rsidRPr="00F13560">
                    <w:rPr>
                      <w:b/>
                      <w:color w:val="000000" w:themeColor="text1"/>
                      <w:sz w:val="20"/>
                      <w:szCs w:val="20"/>
                    </w:rPr>
                    <w:t>Pokazatelj rezultata</w:t>
                  </w:r>
                </w:p>
              </w:tc>
              <w:tc>
                <w:tcPr>
                  <w:tcW w:w="1176" w:type="dxa"/>
                  <w:shd w:val="clear" w:color="auto" w:fill="CCCC00"/>
                </w:tcPr>
                <w:p w14:paraId="712D1AC2" w14:textId="77777777" w:rsidR="00AB564C" w:rsidRPr="00F13560" w:rsidRDefault="00AB564C" w:rsidP="00CC684A">
                  <w:pPr>
                    <w:jc w:val="both"/>
                    <w:rPr>
                      <w:b/>
                      <w:color w:val="000000" w:themeColor="text1"/>
                      <w:sz w:val="20"/>
                      <w:szCs w:val="20"/>
                    </w:rPr>
                  </w:pPr>
                  <w:r w:rsidRPr="00F13560">
                    <w:rPr>
                      <w:b/>
                      <w:color w:val="000000" w:themeColor="text1"/>
                      <w:sz w:val="20"/>
                      <w:szCs w:val="20"/>
                    </w:rPr>
                    <w:t>Definicija</w:t>
                  </w:r>
                </w:p>
              </w:tc>
              <w:tc>
                <w:tcPr>
                  <w:tcW w:w="1003" w:type="dxa"/>
                  <w:shd w:val="clear" w:color="auto" w:fill="CCCC00"/>
                </w:tcPr>
                <w:p w14:paraId="6A6870E5" w14:textId="77777777" w:rsidR="00AB564C" w:rsidRPr="00F13560" w:rsidRDefault="00AB564C" w:rsidP="00CC684A">
                  <w:pPr>
                    <w:jc w:val="both"/>
                    <w:rPr>
                      <w:b/>
                      <w:color w:val="000000" w:themeColor="text1"/>
                      <w:sz w:val="20"/>
                      <w:szCs w:val="20"/>
                    </w:rPr>
                  </w:pPr>
                  <w:r w:rsidRPr="00F13560">
                    <w:rPr>
                      <w:b/>
                      <w:color w:val="000000" w:themeColor="text1"/>
                      <w:sz w:val="20"/>
                      <w:szCs w:val="20"/>
                    </w:rPr>
                    <w:t>Jedinica</w:t>
                  </w:r>
                </w:p>
              </w:tc>
              <w:tc>
                <w:tcPr>
                  <w:tcW w:w="1176" w:type="dxa"/>
                  <w:shd w:val="clear" w:color="auto" w:fill="CCCC00"/>
                </w:tcPr>
                <w:p w14:paraId="43BFFB1A" w14:textId="77777777" w:rsidR="00AB564C" w:rsidRPr="00F13560" w:rsidRDefault="00AB564C" w:rsidP="00CC684A">
                  <w:pPr>
                    <w:jc w:val="both"/>
                    <w:rPr>
                      <w:b/>
                      <w:color w:val="000000" w:themeColor="text1"/>
                      <w:sz w:val="20"/>
                      <w:szCs w:val="20"/>
                    </w:rPr>
                  </w:pPr>
                  <w:r w:rsidRPr="00F13560">
                    <w:rPr>
                      <w:b/>
                      <w:color w:val="000000" w:themeColor="text1"/>
                      <w:sz w:val="20"/>
                      <w:szCs w:val="20"/>
                    </w:rPr>
                    <w:t>Polazna vrijednost</w:t>
                  </w:r>
                </w:p>
              </w:tc>
              <w:tc>
                <w:tcPr>
                  <w:tcW w:w="1083" w:type="dxa"/>
                  <w:shd w:val="clear" w:color="auto" w:fill="CCCC00"/>
                </w:tcPr>
                <w:p w14:paraId="3710DC3A" w14:textId="77777777" w:rsidR="00AB564C" w:rsidRPr="00F13560" w:rsidRDefault="00AB564C" w:rsidP="00CC684A">
                  <w:pPr>
                    <w:jc w:val="both"/>
                    <w:rPr>
                      <w:b/>
                      <w:color w:val="000000" w:themeColor="text1"/>
                      <w:sz w:val="20"/>
                      <w:szCs w:val="20"/>
                    </w:rPr>
                  </w:pPr>
                  <w:r w:rsidRPr="00F13560">
                    <w:rPr>
                      <w:b/>
                      <w:sz w:val="20"/>
                      <w:szCs w:val="20"/>
                    </w:rPr>
                    <w:t>Izvor podataka</w:t>
                  </w:r>
                </w:p>
              </w:tc>
              <w:tc>
                <w:tcPr>
                  <w:tcW w:w="1176" w:type="dxa"/>
                  <w:shd w:val="clear" w:color="auto" w:fill="CCCC00"/>
                </w:tcPr>
                <w:p w14:paraId="1CDD775D" w14:textId="77777777" w:rsidR="00AB564C" w:rsidRPr="00F13560" w:rsidRDefault="00AB564C" w:rsidP="00CC684A">
                  <w:pPr>
                    <w:jc w:val="both"/>
                    <w:rPr>
                      <w:b/>
                      <w:color w:val="000000" w:themeColor="text1"/>
                      <w:sz w:val="20"/>
                      <w:szCs w:val="20"/>
                    </w:rPr>
                  </w:pPr>
                  <w:r w:rsidRPr="00F13560">
                    <w:rPr>
                      <w:b/>
                      <w:color w:val="000000" w:themeColor="text1"/>
                      <w:sz w:val="20"/>
                      <w:szCs w:val="20"/>
                    </w:rPr>
                    <w:t>Ciljana vrijednost 202</w:t>
                  </w:r>
                  <w:r>
                    <w:rPr>
                      <w:b/>
                      <w:color w:val="000000" w:themeColor="text1"/>
                      <w:sz w:val="20"/>
                      <w:szCs w:val="20"/>
                    </w:rPr>
                    <w:t>5</w:t>
                  </w:r>
                  <w:r w:rsidRPr="00F13560">
                    <w:rPr>
                      <w:b/>
                      <w:color w:val="000000" w:themeColor="text1"/>
                      <w:sz w:val="20"/>
                      <w:szCs w:val="20"/>
                    </w:rPr>
                    <w:t>.</w:t>
                  </w:r>
                </w:p>
              </w:tc>
              <w:tc>
                <w:tcPr>
                  <w:tcW w:w="1176" w:type="dxa"/>
                  <w:shd w:val="clear" w:color="auto" w:fill="CCCC00"/>
                </w:tcPr>
                <w:p w14:paraId="7738D98A" w14:textId="77777777" w:rsidR="00AB564C" w:rsidRPr="00F13560" w:rsidRDefault="00AB564C" w:rsidP="00CC684A">
                  <w:pPr>
                    <w:jc w:val="both"/>
                    <w:rPr>
                      <w:b/>
                      <w:color w:val="000000" w:themeColor="text1"/>
                      <w:sz w:val="20"/>
                      <w:szCs w:val="20"/>
                    </w:rPr>
                  </w:pPr>
                  <w:r w:rsidRPr="00F13560">
                    <w:rPr>
                      <w:b/>
                      <w:color w:val="000000" w:themeColor="text1"/>
                      <w:sz w:val="20"/>
                      <w:szCs w:val="20"/>
                    </w:rPr>
                    <w:t>Ciljana vrijednost 202</w:t>
                  </w:r>
                  <w:r>
                    <w:rPr>
                      <w:b/>
                      <w:color w:val="000000" w:themeColor="text1"/>
                      <w:sz w:val="20"/>
                      <w:szCs w:val="20"/>
                    </w:rPr>
                    <w:t>6</w:t>
                  </w:r>
                  <w:r w:rsidRPr="00F13560">
                    <w:rPr>
                      <w:b/>
                      <w:color w:val="000000" w:themeColor="text1"/>
                      <w:sz w:val="20"/>
                      <w:szCs w:val="20"/>
                    </w:rPr>
                    <w:t>.</w:t>
                  </w:r>
                </w:p>
              </w:tc>
              <w:tc>
                <w:tcPr>
                  <w:tcW w:w="1176" w:type="dxa"/>
                  <w:shd w:val="clear" w:color="auto" w:fill="CCCC00"/>
                </w:tcPr>
                <w:p w14:paraId="5AFE6A28" w14:textId="77777777" w:rsidR="00AB564C" w:rsidRPr="00F13560" w:rsidRDefault="00AB564C" w:rsidP="00CC684A">
                  <w:pPr>
                    <w:jc w:val="both"/>
                    <w:rPr>
                      <w:b/>
                      <w:color w:val="000000" w:themeColor="text1"/>
                      <w:sz w:val="20"/>
                      <w:szCs w:val="20"/>
                    </w:rPr>
                  </w:pPr>
                  <w:r w:rsidRPr="00F13560">
                    <w:rPr>
                      <w:b/>
                      <w:color w:val="000000" w:themeColor="text1"/>
                      <w:sz w:val="20"/>
                      <w:szCs w:val="20"/>
                    </w:rPr>
                    <w:t>Ciljana vrijednost 202</w:t>
                  </w:r>
                  <w:r>
                    <w:rPr>
                      <w:b/>
                      <w:color w:val="000000" w:themeColor="text1"/>
                      <w:sz w:val="20"/>
                      <w:szCs w:val="20"/>
                    </w:rPr>
                    <w:t>7</w:t>
                  </w:r>
                  <w:r w:rsidRPr="00F13560">
                    <w:rPr>
                      <w:b/>
                      <w:color w:val="000000" w:themeColor="text1"/>
                      <w:sz w:val="20"/>
                      <w:szCs w:val="20"/>
                    </w:rPr>
                    <w:t>.</w:t>
                  </w:r>
                </w:p>
              </w:tc>
            </w:tr>
            <w:tr w:rsidR="00AB564C" w:rsidRPr="004B5888" w14:paraId="01581F5F" w14:textId="77777777" w:rsidTr="00CC684A">
              <w:tc>
                <w:tcPr>
                  <w:tcW w:w="1216" w:type="dxa"/>
                </w:tcPr>
                <w:p w14:paraId="1D620E02" w14:textId="77777777" w:rsidR="00AB564C" w:rsidRPr="004B5888" w:rsidRDefault="00AB564C" w:rsidP="00CC684A">
                  <w:pPr>
                    <w:jc w:val="both"/>
                    <w:rPr>
                      <w:color w:val="000000" w:themeColor="text1"/>
                      <w:sz w:val="20"/>
                      <w:szCs w:val="20"/>
                    </w:rPr>
                  </w:pPr>
                  <w:r w:rsidRPr="004B5888">
                    <w:rPr>
                      <w:color w:val="000000" w:themeColor="text1"/>
                      <w:sz w:val="20"/>
                      <w:szCs w:val="20"/>
                    </w:rPr>
                    <w:t>Broj izrađenih projekata ili troškovnika radova</w:t>
                  </w:r>
                </w:p>
              </w:tc>
              <w:tc>
                <w:tcPr>
                  <w:tcW w:w="1176" w:type="dxa"/>
                </w:tcPr>
                <w:p w14:paraId="55C02231" w14:textId="77777777" w:rsidR="00AB564C" w:rsidRPr="004B5888" w:rsidRDefault="00AB564C" w:rsidP="00CC684A">
                  <w:pPr>
                    <w:jc w:val="both"/>
                    <w:rPr>
                      <w:color w:val="000000" w:themeColor="text1"/>
                      <w:sz w:val="20"/>
                      <w:szCs w:val="20"/>
                    </w:rPr>
                  </w:pPr>
                  <w:r w:rsidRPr="004B5888">
                    <w:rPr>
                      <w:color w:val="000000" w:themeColor="text1"/>
                      <w:sz w:val="20"/>
                      <w:szCs w:val="20"/>
                    </w:rPr>
                    <w:t>Izgradnja ili rekonstrukcija komunalne infrastrukture u svrhu poboljšanja standarda i kvalitete života na području Grada</w:t>
                  </w:r>
                </w:p>
              </w:tc>
              <w:tc>
                <w:tcPr>
                  <w:tcW w:w="1003" w:type="dxa"/>
                </w:tcPr>
                <w:p w14:paraId="46EC85DF" w14:textId="77777777" w:rsidR="00AB564C" w:rsidRPr="004B5888" w:rsidRDefault="00AB564C" w:rsidP="00CC684A">
                  <w:pPr>
                    <w:jc w:val="both"/>
                    <w:rPr>
                      <w:color w:val="000000" w:themeColor="text1"/>
                      <w:sz w:val="20"/>
                      <w:szCs w:val="20"/>
                    </w:rPr>
                  </w:pPr>
                  <w:r w:rsidRPr="004B5888">
                    <w:rPr>
                      <w:color w:val="000000" w:themeColor="text1"/>
                      <w:sz w:val="20"/>
                      <w:szCs w:val="20"/>
                    </w:rPr>
                    <w:t>kom</w:t>
                  </w:r>
                </w:p>
              </w:tc>
              <w:tc>
                <w:tcPr>
                  <w:tcW w:w="1176" w:type="dxa"/>
                </w:tcPr>
                <w:p w14:paraId="7AD88E34" w14:textId="77777777" w:rsidR="00AB564C" w:rsidRPr="004B5888" w:rsidRDefault="00AB564C" w:rsidP="00CC684A">
                  <w:pPr>
                    <w:jc w:val="both"/>
                    <w:rPr>
                      <w:color w:val="000000" w:themeColor="text1"/>
                      <w:sz w:val="20"/>
                      <w:szCs w:val="20"/>
                    </w:rPr>
                  </w:pPr>
                  <w:r w:rsidRPr="004B5888">
                    <w:rPr>
                      <w:color w:val="000000" w:themeColor="text1"/>
                      <w:sz w:val="20"/>
                      <w:szCs w:val="20"/>
                    </w:rPr>
                    <w:t>2</w:t>
                  </w:r>
                </w:p>
              </w:tc>
              <w:tc>
                <w:tcPr>
                  <w:tcW w:w="1083" w:type="dxa"/>
                </w:tcPr>
                <w:p w14:paraId="60D46B0F" w14:textId="77777777" w:rsidR="00AB564C" w:rsidRPr="004B5888" w:rsidRDefault="00AB564C" w:rsidP="00CC684A">
                  <w:pPr>
                    <w:jc w:val="both"/>
                    <w:rPr>
                      <w:color w:val="000000" w:themeColor="text1"/>
                      <w:sz w:val="20"/>
                      <w:szCs w:val="20"/>
                    </w:rPr>
                  </w:pPr>
                  <w:r>
                    <w:rPr>
                      <w:color w:val="000000" w:themeColor="text1"/>
                      <w:sz w:val="20"/>
                      <w:szCs w:val="20"/>
                    </w:rPr>
                    <w:t xml:space="preserve">Upravni odjel </w:t>
                  </w:r>
                  <w:r w:rsidRPr="004B5888">
                    <w:rPr>
                      <w:color w:val="000000" w:themeColor="text1"/>
                      <w:sz w:val="20"/>
                      <w:szCs w:val="20"/>
                    </w:rPr>
                    <w:t>za komunalni sustav, imovinu, promet i zaštitu okoliša</w:t>
                  </w:r>
                </w:p>
              </w:tc>
              <w:tc>
                <w:tcPr>
                  <w:tcW w:w="1176" w:type="dxa"/>
                </w:tcPr>
                <w:p w14:paraId="501BF631" w14:textId="77777777" w:rsidR="00AB564C" w:rsidRPr="004B5888" w:rsidRDefault="00AB564C" w:rsidP="00CC684A">
                  <w:pPr>
                    <w:jc w:val="both"/>
                    <w:rPr>
                      <w:color w:val="000000" w:themeColor="text1"/>
                      <w:sz w:val="20"/>
                      <w:szCs w:val="20"/>
                    </w:rPr>
                  </w:pPr>
                  <w:r>
                    <w:rPr>
                      <w:color w:val="000000" w:themeColor="text1"/>
                      <w:sz w:val="20"/>
                      <w:szCs w:val="20"/>
                    </w:rPr>
                    <w:t>5</w:t>
                  </w:r>
                </w:p>
              </w:tc>
              <w:tc>
                <w:tcPr>
                  <w:tcW w:w="1176" w:type="dxa"/>
                </w:tcPr>
                <w:p w14:paraId="5BC0842D" w14:textId="77777777" w:rsidR="00AB564C" w:rsidRPr="004B5888" w:rsidRDefault="00AB564C" w:rsidP="00CC684A">
                  <w:pPr>
                    <w:jc w:val="both"/>
                    <w:rPr>
                      <w:color w:val="000000" w:themeColor="text1"/>
                      <w:sz w:val="20"/>
                      <w:szCs w:val="20"/>
                    </w:rPr>
                  </w:pPr>
                  <w:r>
                    <w:rPr>
                      <w:color w:val="000000" w:themeColor="text1"/>
                      <w:sz w:val="20"/>
                      <w:szCs w:val="20"/>
                    </w:rPr>
                    <w:t>5</w:t>
                  </w:r>
                </w:p>
              </w:tc>
              <w:tc>
                <w:tcPr>
                  <w:tcW w:w="1176" w:type="dxa"/>
                </w:tcPr>
                <w:p w14:paraId="039B8C0A" w14:textId="77777777" w:rsidR="00AB564C" w:rsidRPr="004B5888" w:rsidRDefault="00AB564C" w:rsidP="00CC684A">
                  <w:pPr>
                    <w:jc w:val="both"/>
                    <w:rPr>
                      <w:color w:val="000000" w:themeColor="text1"/>
                      <w:sz w:val="20"/>
                      <w:szCs w:val="20"/>
                    </w:rPr>
                  </w:pPr>
                  <w:r>
                    <w:rPr>
                      <w:color w:val="000000" w:themeColor="text1"/>
                      <w:sz w:val="20"/>
                      <w:szCs w:val="20"/>
                    </w:rPr>
                    <w:t>5</w:t>
                  </w:r>
                </w:p>
              </w:tc>
            </w:tr>
          </w:tbl>
          <w:p w14:paraId="2CB83AC8" w14:textId="77777777" w:rsidR="00AB564C" w:rsidRPr="004B5888" w:rsidRDefault="00AB564C" w:rsidP="00CC684A">
            <w:pPr>
              <w:ind w:left="360"/>
              <w:jc w:val="both"/>
              <w:rPr>
                <w:color w:val="000000" w:themeColor="text1"/>
                <w:sz w:val="20"/>
                <w:szCs w:val="20"/>
              </w:rPr>
            </w:pPr>
          </w:p>
          <w:p w14:paraId="32B3D822" w14:textId="77777777" w:rsidR="00AB564C" w:rsidRPr="007A64E7" w:rsidRDefault="00AB564C" w:rsidP="00CC684A">
            <w:pPr>
              <w:tabs>
                <w:tab w:val="num" w:pos="142"/>
              </w:tabs>
              <w:jc w:val="both"/>
              <w:rPr>
                <w:b/>
              </w:rPr>
            </w:pPr>
            <w:r w:rsidRPr="007A64E7">
              <w:rPr>
                <w:b/>
              </w:rPr>
              <w:t>AKTIVNOST</w:t>
            </w:r>
            <w:r>
              <w:rPr>
                <w:b/>
              </w:rPr>
              <w:t xml:space="preserve"> </w:t>
            </w:r>
            <w:r w:rsidRPr="007A64E7">
              <w:rPr>
                <w:b/>
              </w:rPr>
              <w:t>A170210</w:t>
            </w:r>
            <w:r>
              <w:rPr>
                <w:b/>
              </w:rPr>
              <w:t xml:space="preserve"> -</w:t>
            </w:r>
            <w:r w:rsidRPr="007A64E7">
              <w:rPr>
                <w:b/>
              </w:rPr>
              <w:t xml:space="preserve"> GEODETSKO-KATASTARSKE USLUGE </w:t>
            </w:r>
          </w:p>
          <w:p w14:paraId="38776EA6" w14:textId="77777777" w:rsidR="00AB564C" w:rsidRDefault="00AB564C" w:rsidP="00CC684A">
            <w:pPr>
              <w:tabs>
                <w:tab w:val="num" w:pos="142"/>
              </w:tabs>
              <w:jc w:val="both"/>
              <w:rPr>
                <w:bCs/>
                <w:color w:val="000000" w:themeColor="text1"/>
              </w:rPr>
            </w:pPr>
            <w:r w:rsidRPr="00F13560">
              <w:rPr>
                <w:bCs/>
                <w:color w:val="000000" w:themeColor="text1"/>
              </w:rPr>
              <w:t xml:space="preserve">planira se iznos od </w:t>
            </w:r>
            <w:r>
              <w:rPr>
                <w:bCs/>
                <w:color w:val="000000" w:themeColor="text1"/>
              </w:rPr>
              <w:t>24.000,00</w:t>
            </w:r>
            <w:r w:rsidRPr="00F13560">
              <w:rPr>
                <w:bCs/>
                <w:color w:val="000000" w:themeColor="text1"/>
              </w:rPr>
              <w:t xml:space="preserve"> eura u naredne tri godine</w:t>
            </w:r>
            <w:r>
              <w:rPr>
                <w:bCs/>
                <w:color w:val="000000" w:themeColor="text1"/>
              </w:rPr>
              <w:t xml:space="preserve"> (2025., 2026. i 2027.)</w:t>
            </w:r>
            <w:r w:rsidRPr="00F13560">
              <w:rPr>
                <w:bCs/>
                <w:color w:val="000000" w:themeColor="text1"/>
              </w:rPr>
              <w:t>.</w:t>
            </w:r>
            <w:r w:rsidRPr="00F13560">
              <w:rPr>
                <w:b/>
                <w:color w:val="000000" w:themeColor="text1"/>
              </w:rPr>
              <w:t xml:space="preserve"> </w:t>
            </w:r>
            <w:r w:rsidRPr="00F13560">
              <w:rPr>
                <w:color w:val="000000" w:themeColor="text1"/>
              </w:rPr>
              <w:t>Z</w:t>
            </w:r>
            <w:r w:rsidRPr="00F13560">
              <w:rPr>
                <w:bCs/>
                <w:color w:val="000000" w:themeColor="text1"/>
              </w:rPr>
              <w:t>a potrebe izgradnje infrastrukture kao i za potrebe ishođenja građevinskih dozvola za objekte te u svrhu uvođenja u posjed  prilikom prodaje zemljišta, ucrtavanja postojećih objekata i infrastrukturnih građevina (</w:t>
            </w:r>
            <w:r>
              <w:rPr>
                <w:bCs/>
                <w:color w:val="000000" w:themeColor="text1"/>
              </w:rPr>
              <w:t xml:space="preserve">uris nerazvrstanih </w:t>
            </w:r>
            <w:r w:rsidRPr="00F13560">
              <w:rPr>
                <w:bCs/>
                <w:color w:val="000000" w:themeColor="text1"/>
              </w:rPr>
              <w:t>cest</w:t>
            </w:r>
            <w:r>
              <w:rPr>
                <w:bCs/>
                <w:color w:val="000000" w:themeColor="text1"/>
              </w:rPr>
              <w:t>a Malo Selo, Crni Lug. Brod na Kupi A. Starčevića, Polane</w:t>
            </w:r>
            <w:r w:rsidRPr="00F13560">
              <w:rPr>
                <w:bCs/>
                <w:color w:val="000000" w:themeColor="text1"/>
              </w:rPr>
              <w:t>, javna rasvjeta, odvodnja i sl.) nužno je planirati sredstva kako bi se te radnje izvele.</w:t>
            </w:r>
          </w:p>
          <w:p w14:paraId="58DCB3C7" w14:textId="77777777" w:rsidR="00AB564C" w:rsidRPr="004B5888" w:rsidRDefault="00AB564C" w:rsidP="00CC684A">
            <w:pPr>
              <w:ind w:left="360"/>
              <w:jc w:val="center"/>
              <w:rPr>
                <w:b/>
                <w:color w:val="000000" w:themeColor="text1"/>
              </w:rPr>
            </w:pPr>
            <w:r w:rsidRPr="004B5888">
              <w:rPr>
                <w:b/>
                <w:color w:val="000000" w:themeColor="text1"/>
              </w:rPr>
              <w:t>Pokazatelji rezultata</w:t>
            </w:r>
          </w:p>
          <w:tbl>
            <w:tblPr>
              <w:tblStyle w:val="Reetkatablice"/>
              <w:tblW w:w="9182" w:type="dxa"/>
              <w:tblInd w:w="360" w:type="dxa"/>
              <w:tblLayout w:type="fixed"/>
              <w:tblLook w:val="04A0" w:firstRow="1" w:lastRow="0" w:firstColumn="1" w:lastColumn="0" w:noHBand="0" w:noVBand="1"/>
            </w:tblPr>
            <w:tblGrid>
              <w:gridCol w:w="1185"/>
              <w:gridCol w:w="1355"/>
              <w:gridCol w:w="979"/>
              <w:gridCol w:w="1146"/>
              <w:gridCol w:w="1079"/>
              <w:gridCol w:w="1146"/>
              <w:gridCol w:w="1146"/>
              <w:gridCol w:w="1146"/>
            </w:tblGrid>
            <w:tr w:rsidR="00AB564C" w:rsidRPr="004B5888" w14:paraId="03C318FB" w14:textId="77777777" w:rsidTr="00CC684A">
              <w:tc>
                <w:tcPr>
                  <w:tcW w:w="1216" w:type="dxa"/>
                  <w:shd w:val="clear" w:color="auto" w:fill="CCCC00"/>
                </w:tcPr>
                <w:p w14:paraId="25E9B6CE" w14:textId="77777777" w:rsidR="00AB564C" w:rsidRPr="00F13560" w:rsidRDefault="00AB564C" w:rsidP="00CC684A">
                  <w:pPr>
                    <w:jc w:val="both"/>
                    <w:rPr>
                      <w:b/>
                      <w:color w:val="000000" w:themeColor="text1"/>
                      <w:sz w:val="20"/>
                      <w:szCs w:val="20"/>
                    </w:rPr>
                  </w:pPr>
                  <w:r w:rsidRPr="00F13560">
                    <w:rPr>
                      <w:b/>
                      <w:color w:val="000000" w:themeColor="text1"/>
                      <w:sz w:val="20"/>
                      <w:szCs w:val="20"/>
                    </w:rPr>
                    <w:t>Pokazatelj rezultata</w:t>
                  </w:r>
                </w:p>
              </w:tc>
              <w:tc>
                <w:tcPr>
                  <w:tcW w:w="1176" w:type="dxa"/>
                  <w:shd w:val="clear" w:color="auto" w:fill="CCCC00"/>
                </w:tcPr>
                <w:p w14:paraId="1216CAB1" w14:textId="77777777" w:rsidR="00AB564C" w:rsidRPr="00F13560" w:rsidRDefault="00AB564C" w:rsidP="00CC684A">
                  <w:pPr>
                    <w:jc w:val="both"/>
                    <w:rPr>
                      <w:b/>
                      <w:color w:val="000000" w:themeColor="text1"/>
                      <w:sz w:val="20"/>
                      <w:szCs w:val="20"/>
                    </w:rPr>
                  </w:pPr>
                  <w:r w:rsidRPr="00F13560">
                    <w:rPr>
                      <w:b/>
                      <w:color w:val="000000" w:themeColor="text1"/>
                      <w:sz w:val="20"/>
                      <w:szCs w:val="20"/>
                    </w:rPr>
                    <w:t>Definicija</w:t>
                  </w:r>
                </w:p>
              </w:tc>
              <w:tc>
                <w:tcPr>
                  <w:tcW w:w="1003" w:type="dxa"/>
                  <w:shd w:val="clear" w:color="auto" w:fill="CCCC00"/>
                </w:tcPr>
                <w:p w14:paraId="0F6A9137" w14:textId="77777777" w:rsidR="00AB564C" w:rsidRPr="00F13560" w:rsidRDefault="00AB564C" w:rsidP="00CC684A">
                  <w:pPr>
                    <w:jc w:val="both"/>
                    <w:rPr>
                      <w:b/>
                      <w:color w:val="000000" w:themeColor="text1"/>
                      <w:sz w:val="20"/>
                      <w:szCs w:val="20"/>
                    </w:rPr>
                  </w:pPr>
                  <w:r w:rsidRPr="00F13560">
                    <w:rPr>
                      <w:b/>
                      <w:color w:val="000000" w:themeColor="text1"/>
                      <w:sz w:val="20"/>
                      <w:szCs w:val="20"/>
                    </w:rPr>
                    <w:t>Jedinica</w:t>
                  </w:r>
                </w:p>
              </w:tc>
              <w:tc>
                <w:tcPr>
                  <w:tcW w:w="1176" w:type="dxa"/>
                  <w:shd w:val="clear" w:color="auto" w:fill="CCCC00"/>
                </w:tcPr>
                <w:p w14:paraId="0651A534" w14:textId="77777777" w:rsidR="00AB564C" w:rsidRPr="00F13560" w:rsidRDefault="00AB564C" w:rsidP="00CC684A">
                  <w:pPr>
                    <w:jc w:val="both"/>
                    <w:rPr>
                      <w:b/>
                      <w:color w:val="000000" w:themeColor="text1"/>
                      <w:sz w:val="20"/>
                      <w:szCs w:val="20"/>
                    </w:rPr>
                  </w:pPr>
                  <w:r w:rsidRPr="00F13560">
                    <w:rPr>
                      <w:b/>
                      <w:color w:val="000000" w:themeColor="text1"/>
                      <w:sz w:val="20"/>
                      <w:szCs w:val="20"/>
                    </w:rPr>
                    <w:t>Polazna vrijednost</w:t>
                  </w:r>
                </w:p>
              </w:tc>
              <w:tc>
                <w:tcPr>
                  <w:tcW w:w="1083" w:type="dxa"/>
                  <w:shd w:val="clear" w:color="auto" w:fill="CCCC00"/>
                </w:tcPr>
                <w:p w14:paraId="053B748A" w14:textId="77777777" w:rsidR="00AB564C" w:rsidRPr="00F13560" w:rsidRDefault="00AB564C" w:rsidP="00CC684A">
                  <w:pPr>
                    <w:jc w:val="both"/>
                    <w:rPr>
                      <w:b/>
                      <w:color w:val="000000" w:themeColor="text1"/>
                      <w:sz w:val="20"/>
                      <w:szCs w:val="20"/>
                    </w:rPr>
                  </w:pPr>
                  <w:r w:rsidRPr="00F13560">
                    <w:rPr>
                      <w:b/>
                      <w:sz w:val="20"/>
                      <w:szCs w:val="20"/>
                    </w:rPr>
                    <w:t>Izvor podataka</w:t>
                  </w:r>
                </w:p>
              </w:tc>
              <w:tc>
                <w:tcPr>
                  <w:tcW w:w="1176" w:type="dxa"/>
                  <w:shd w:val="clear" w:color="auto" w:fill="CCCC00"/>
                </w:tcPr>
                <w:p w14:paraId="54F291E5" w14:textId="77777777" w:rsidR="00AB564C" w:rsidRPr="00F13560" w:rsidRDefault="00AB564C" w:rsidP="00CC684A">
                  <w:pPr>
                    <w:jc w:val="both"/>
                    <w:rPr>
                      <w:b/>
                      <w:color w:val="000000" w:themeColor="text1"/>
                      <w:sz w:val="20"/>
                      <w:szCs w:val="20"/>
                    </w:rPr>
                  </w:pPr>
                  <w:r w:rsidRPr="00F13560">
                    <w:rPr>
                      <w:b/>
                      <w:color w:val="000000" w:themeColor="text1"/>
                      <w:sz w:val="20"/>
                      <w:szCs w:val="20"/>
                    </w:rPr>
                    <w:t>Ciljana vrijednost 202</w:t>
                  </w:r>
                  <w:r>
                    <w:rPr>
                      <w:b/>
                      <w:color w:val="000000" w:themeColor="text1"/>
                      <w:sz w:val="20"/>
                      <w:szCs w:val="20"/>
                    </w:rPr>
                    <w:t>5</w:t>
                  </w:r>
                  <w:r w:rsidRPr="00F13560">
                    <w:rPr>
                      <w:b/>
                      <w:color w:val="000000" w:themeColor="text1"/>
                      <w:sz w:val="20"/>
                      <w:szCs w:val="20"/>
                    </w:rPr>
                    <w:t>.</w:t>
                  </w:r>
                </w:p>
              </w:tc>
              <w:tc>
                <w:tcPr>
                  <w:tcW w:w="1176" w:type="dxa"/>
                  <w:shd w:val="clear" w:color="auto" w:fill="CCCC00"/>
                </w:tcPr>
                <w:p w14:paraId="78D3EE22" w14:textId="77777777" w:rsidR="00AB564C" w:rsidRPr="00F13560" w:rsidRDefault="00AB564C" w:rsidP="00CC684A">
                  <w:pPr>
                    <w:jc w:val="both"/>
                    <w:rPr>
                      <w:b/>
                      <w:color w:val="000000" w:themeColor="text1"/>
                      <w:sz w:val="20"/>
                      <w:szCs w:val="20"/>
                    </w:rPr>
                  </w:pPr>
                  <w:r w:rsidRPr="00F13560">
                    <w:rPr>
                      <w:b/>
                      <w:color w:val="000000" w:themeColor="text1"/>
                      <w:sz w:val="20"/>
                      <w:szCs w:val="20"/>
                    </w:rPr>
                    <w:t>Ciljana vrijednost 202</w:t>
                  </w:r>
                  <w:r>
                    <w:rPr>
                      <w:b/>
                      <w:color w:val="000000" w:themeColor="text1"/>
                      <w:sz w:val="20"/>
                      <w:szCs w:val="20"/>
                    </w:rPr>
                    <w:t>6</w:t>
                  </w:r>
                  <w:r w:rsidRPr="00F13560">
                    <w:rPr>
                      <w:b/>
                      <w:color w:val="000000" w:themeColor="text1"/>
                      <w:sz w:val="20"/>
                      <w:szCs w:val="20"/>
                    </w:rPr>
                    <w:t>.</w:t>
                  </w:r>
                </w:p>
              </w:tc>
              <w:tc>
                <w:tcPr>
                  <w:tcW w:w="1176" w:type="dxa"/>
                  <w:shd w:val="clear" w:color="auto" w:fill="CCCC00"/>
                </w:tcPr>
                <w:p w14:paraId="7563766D" w14:textId="77777777" w:rsidR="00AB564C" w:rsidRPr="00F13560" w:rsidRDefault="00AB564C" w:rsidP="00CC684A">
                  <w:pPr>
                    <w:jc w:val="both"/>
                    <w:rPr>
                      <w:b/>
                      <w:color w:val="000000" w:themeColor="text1"/>
                      <w:sz w:val="20"/>
                      <w:szCs w:val="20"/>
                    </w:rPr>
                  </w:pPr>
                  <w:r w:rsidRPr="00F13560">
                    <w:rPr>
                      <w:b/>
                      <w:color w:val="000000" w:themeColor="text1"/>
                      <w:sz w:val="20"/>
                      <w:szCs w:val="20"/>
                    </w:rPr>
                    <w:t>Ciljana vrijednost 202</w:t>
                  </w:r>
                  <w:r>
                    <w:rPr>
                      <w:b/>
                      <w:color w:val="000000" w:themeColor="text1"/>
                      <w:sz w:val="20"/>
                      <w:szCs w:val="20"/>
                    </w:rPr>
                    <w:t>7</w:t>
                  </w:r>
                  <w:r w:rsidRPr="00F13560">
                    <w:rPr>
                      <w:b/>
                      <w:color w:val="000000" w:themeColor="text1"/>
                      <w:sz w:val="20"/>
                      <w:szCs w:val="20"/>
                    </w:rPr>
                    <w:t>.</w:t>
                  </w:r>
                </w:p>
              </w:tc>
            </w:tr>
            <w:tr w:rsidR="00AB564C" w:rsidRPr="004B5888" w14:paraId="16BC4B61" w14:textId="77777777" w:rsidTr="00CC684A">
              <w:tc>
                <w:tcPr>
                  <w:tcW w:w="1216" w:type="dxa"/>
                </w:tcPr>
                <w:p w14:paraId="6EA1FF84" w14:textId="77777777" w:rsidR="00AB564C" w:rsidRPr="004B5888" w:rsidRDefault="00AB564C" w:rsidP="00CC684A">
                  <w:pPr>
                    <w:jc w:val="both"/>
                    <w:rPr>
                      <w:color w:val="000000" w:themeColor="text1"/>
                      <w:sz w:val="20"/>
                      <w:szCs w:val="20"/>
                    </w:rPr>
                  </w:pPr>
                  <w:r w:rsidRPr="004B5888">
                    <w:rPr>
                      <w:color w:val="000000" w:themeColor="text1"/>
                      <w:sz w:val="20"/>
                      <w:szCs w:val="20"/>
                    </w:rPr>
                    <w:t>Broj geodetskih elaborata</w:t>
                  </w:r>
                </w:p>
              </w:tc>
              <w:tc>
                <w:tcPr>
                  <w:tcW w:w="1176" w:type="dxa"/>
                </w:tcPr>
                <w:p w14:paraId="57D45CD8" w14:textId="77777777" w:rsidR="00AB564C" w:rsidRPr="004B5888" w:rsidRDefault="00AB564C" w:rsidP="00CC684A">
                  <w:pPr>
                    <w:jc w:val="both"/>
                    <w:rPr>
                      <w:color w:val="000000" w:themeColor="text1"/>
                      <w:sz w:val="20"/>
                      <w:szCs w:val="20"/>
                    </w:rPr>
                  </w:pPr>
                  <w:r>
                    <w:rPr>
                      <w:color w:val="000000" w:themeColor="text1"/>
                      <w:sz w:val="20"/>
                      <w:szCs w:val="20"/>
                    </w:rPr>
                    <w:t>Sređivanje imovinsko pravnih odnosa u svrhu izgradnje i evidentiranja komunalne infrastrukture, prodaje zemljišta u vlasništvu Grada</w:t>
                  </w:r>
                </w:p>
              </w:tc>
              <w:tc>
                <w:tcPr>
                  <w:tcW w:w="1003" w:type="dxa"/>
                </w:tcPr>
                <w:p w14:paraId="08FAA7E8" w14:textId="77777777" w:rsidR="00AB564C" w:rsidRPr="004B5888" w:rsidRDefault="00AB564C" w:rsidP="00CC684A">
                  <w:pPr>
                    <w:jc w:val="both"/>
                    <w:rPr>
                      <w:color w:val="000000" w:themeColor="text1"/>
                      <w:sz w:val="20"/>
                      <w:szCs w:val="20"/>
                    </w:rPr>
                  </w:pPr>
                  <w:r w:rsidRPr="004B5888">
                    <w:rPr>
                      <w:color w:val="000000" w:themeColor="text1"/>
                      <w:sz w:val="20"/>
                      <w:szCs w:val="20"/>
                    </w:rPr>
                    <w:t>kom</w:t>
                  </w:r>
                </w:p>
              </w:tc>
              <w:tc>
                <w:tcPr>
                  <w:tcW w:w="1176" w:type="dxa"/>
                </w:tcPr>
                <w:p w14:paraId="1308362B" w14:textId="77777777" w:rsidR="00AB564C" w:rsidRPr="004B5888" w:rsidRDefault="00AB564C" w:rsidP="00CC684A">
                  <w:pPr>
                    <w:jc w:val="both"/>
                    <w:rPr>
                      <w:color w:val="000000" w:themeColor="text1"/>
                      <w:sz w:val="20"/>
                      <w:szCs w:val="20"/>
                    </w:rPr>
                  </w:pPr>
                  <w:r>
                    <w:rPr>
                      <w:color w:val="000000" w:themeColor="text1"/>
                      <w:sz w:val="20"/>
                      <w:szCs w:val="20"/>
                    </w:rPr>
                    <w:t>25</w:t>
                  </w:r>
                </w:p>
              </w:tc>
              <w:tc>
                <w:tcPr>
                  <w:tcW w:w="1083" w:type="dxa"/>
                </w:tcPr>
                <w:p w14:paraId="3D12BCA7" w14:textId="77777777" w:rsidR="00AB564C" w:rsidRPr="004B5888" w:rsidRDefault="00AB564C" w:rsidP="00CC684A">
                  <w:pPr>
                    <w:jc w:val="both"/>
                    <w:rPr>
                      <w:color w:val="000000" w:themeColor="text1"/>
                      <w:sz w:val="20"/>
                      <w:szCs w:val="20"/>
                    </w:rPr>
                  </w:pPr>
                  <w:r>
                    <w:rPr>
                      <w:color w:val="000000" w:themeColor="text1"/>
                      <w:sz w:val="20"/>
                      <w:szCs w:val="20"/>
                    </w:rPr>
                    <w:t>Upravni odjel</w:t>
                  </w:r>
                  <w:r w:rsidRPr="004B5888">
                    <w:rPr>
                      <w:color w:val="000000" w:themeColor="text1"/>
                      <w:sz w:val="20"/>
                      <w:szCs w:val="20"/>
                    </w:rPr>
                    <w:t xml:space="preserve"> za komunalni sustav, imovinu, promet i zaštitu okoliša</w:t>
                  </w:r>
                </w:p>
              </w:tc>
              <w:tc>
                <w:tcPr>
                  <w:tcW w:w="1176" w:type="dxa"/>
                </w:tcPr>
                <w:p w14:paraId="12DC32E1" w14:textId="77777777" w:rsidR="00AB564C" w:rsidRPr="004B5888" w:rsidRDefault="00AB564C" w:rsidP="00CC684A">
                  <w:pPr>
                    <w:jc w:val="both"/>
                    <w:rPr>
                      <w:color w:val="000000" w:themeColor="text1"/>
                      <w:sz w:val="20"/>
                      <w:szCs w:val="20"/>
                    </w:rPr>
                  </w:pPr>
                  <w:r>
                    <w:rPr>
                      <w:color w:val="000000" w:themeColor="text1"/>
                      <w:sz w:val="20"/>
                      <w:szCs w:val="20"/>
                    </w:rPr>
                    <w:t>30</w:t>
                  </w:r>
                </w:p>
              </w:tc>
              <w:tc>
                <w:tcPr>
                  <w:tcW w:w="1176" w:type="dxa"/>
                </w:tcPr>
                <w:p w14:paraId="24989DE8" w14:textId="77777777" w:rsidR="00AB564C" w:rsidRPr="004B5888" w:rsidRDefault="00AB564C" w:rsidP="00CC684A">
                  <w:pPr>
                    <w:jc w:val="both"/>
                    <w:rPr>
                      <w:color w:val="000000" w:themeColor="text1"/>
                      <w:sz w:val="20"/>
                      <w:szCs w:val="20"/>
                    </w:rPr>
                  </w:pPr>
                  <w:r>
                    <w:rPr>
                      <w:color w:val="000000" w:themeColor="text1"/>
                      <w:sz w:val="20"/>
                      <w:szCs w:val="20"/>
                    </w:rPr>
                    <w:t>30</w:t>
                  </w:r>
                </w:p>
              </w:tc>
              <w:tc>
                <w:tcPr>
                  <w:tcW w:w="1176" w:type="dxa"/>
                </w:tcPr>
                <w:p w14:paraId="0DEEA1A7" w14:textId="77777777" w:rsidR="00AB564C" w:rsidRPr="004B5888" w:rsidRDefault="00AB564C" w:rsidP="00CC684A">
                  <w:pPr>
                    <w:jc w:val="both"/>
                    <w:rPr>
                      <w:color w:val="000000" w:themeColor="text1"/>
                      <w:sz w:val="20"/>
                      <w:szCs w:val="20"/>
                    </w:rPr>
                  </w:pPr>
                  <w:r>
                    <w:rPr>
                      <w:color w:val="000000" w:themeColor="text1"/>
                      <w:sz w:val="20"/>
                      <w:szCs w:val="20"/>
                    </w:rPr>
                    <w:t>30</w:t>
                  </w:r>
                </w:p>
              </w:tc>
            </w:tr>
          </w:tbl>
          <w:p w14:paraId="50A47532" w14:textId="77777777" w:rsidR="00AB564C" w:rsidRPr="004B5888" w:rsidRDefault="00AB564C" w:rsidP="00CC684A">
            <w:pPr>
              <w:ind w:firstLine="360"/>
              <w:jc w:val="both"/>
              <w:rPr>
                <w:color w:val="000000" w:themeColor="text1"/>
                <w:sz w:val="20"/>
                <w:szCs w:val="20"/>
              </w:rPr>
            </w:pPr>
          </w:p>
          <w:p w14:paraId="5030D867" w14:textId="77777777" w:rsidR="00AB564C" w:rsidRDefault="00AB564C" w:rsidP="00CC684A">
            <w:pPr>
              <w:spacing w:before="100" w:beforeAutospacing="1"/>
              <w:contextualSpacing/>
              <w:jc w:val="both"/>
            </w:pPr>
          </w:p>
          <w:p w14:paraId="7CEACE11" w14:textId="77777777" w:rsidR="00AB564C" w:rsidRPr="004E2B84" w:rsidRDefault="00AB564C" w:rsidP="00CC684A">
            <w:pPr>
              <w:pBdr>
                <w:top w:val="single" w:sz="4" w:space="1" w:color="auto"/>
                <w:bottom w:val="single" w:sz="4" w:space="1" w:color="auto"/>
              </w:pBdr>
              <w:shd w:val="clear" w:color="auto" w:fill="E7E6E6" w:themeFill="background2"/>
              <w:spacing w:before="100" w:beforeAutospacing="1"/>
              <w:contextualSpacing/>
              <w:jc w:val="both"/>
              <w:rPr>
                <w:b/>
              </w:rPr>
            </w:pPr>
            <w:r w:rsidRPr="004E2B84">
              <w:rPr>
                <w:b/>
              </w:rPr>
              <w:t xml:space="preserve">PROGRAM 1901 – PROGRAM SUFINANCIRANJA IZGRADNJE VODOVODNE I KANALIZACIJSKE MREŽE </w:t>
            </w:r>
          </w:p>
          <w:p w14:paraId="56F05C88" w14:textId="77777777" w:rsidR="00AB564C" w:rsidRDefault="00AB564C" w:rsidP="00CC684A">
            <w:pPr>
              <w:spacing w:before="100" w:beforeAutospacing="1"/>
              <w:contextualSpacing/>
              <w:jc w:val="both"/>
            </w:pPr>
            <w:r w:rsidRPr="004E2B84">
              <w:rPr>
                <w:b/>
                <w:bCs/>
              </w:rPr>
              <w:t>Obrazloženje programa:</w:t>
            </w:r>
            <w:r>
              <w:rPr>
                <w:b/>
                <w:bCs/>
              </w:rPr>
              <w:t xml:space="preserve"> </w:t>
            </w:r>
            <w:r w:rsidRPr="004E2B84">
              <w:t>U</w:t>
            </w:r>
            <w:r>
              <w:t>kupni financijski plan za ovaj P</w:t>
            </w:r>
            <w:r w:rsidRPr="004E2B84">
              <w:t>rogram u 202</w:t>
            </w:r>
            <w:r>
              <w:t>5</w:t>
            </w:r>
            <w:r w:rsidRPr="004E2B84">
              <w:t xml:space="preserve">. godini iznosi </w:t>
            </w:r>
            <w:r>
              <w:t xml:space="preserve">352.754,00 eura, te 10.000,00 eura u </w:t>
            </w:r>
            <w:r w:rsidRPr="004E2B84">
              <w:t>202</w:t>
            </w:r>
            <w:r>
              <w:t>6. i 2027</w:t>
            </w:r>
            <w:r w:rsidRPr="004E2B84">
              <w:t>. godin</w:t>
            </w:r>
            <w:r>
              <w:t>u.</w:t>
            </w:r>
          </w:p>
          <w:p w14:paraId="5E1ABF12" w14:textId="77777777" w:rsidR="00AB564C" w:rsidRPr="004E2B84" w:rsidRDefault="00AB564C" w:rsidP="00CC684A">
            <w:pPr>
              <w:spacing w:before="100" w:beforeAutospacing="1"/>
              <w:contextualSpacing/>
              <w:jc w:val="both"/>
            </w:pPr>
            <w:r w:rsidRPr="004E2B84">
              <w:t>Aktivnosti navedene u ovom programu djelokrug su rada Grada Delnica a osnovom Zakona o vod</w:t>
            </w:r>
            <w:r>
              <w:t>nim uslugama</w:t>
            </w:r>
            <w:r w:rsidRPr="004E2B84">
              <w:t>. Nositelj aktivnosti na v</w:t>
            </w:r>
            <w:r>
              <w:t>odovodu i kanalizaciji biti će kao društvo preuzimatelj K</w:t>
            </w:r>
            <w:r w:rsidRPr="004E2B84">
              <w:t xml:space="preserve">omunalno </w:t>
            </w:r>
            <w:r>
              <w:t>društvo VIK Rijeka d.o.o.</w:t>
            </w:r>
            <w:r w:rsidRPr="004E2B84">
              <w:t xml:space="preserve"> koji osnovom Zakona o vod</w:t>
            </w:r>
            <w:r>
              <w:t>nim uslugama</w:t>
            </w:r>
            <w:r w:rsidRPr="004E2B84">
              <w:t xml:space="preserve"> obavlja komunalne djelatnosti:  opskrba pitkom vodom, odvodnja i pročišćavanje otpadnih voda. </w:t>
            </w:r>
          </w:p>
          <w:p w14:paraId="4321046F" w14:textId="77777777" w:rsidR="00AB564C" w:rsidRPr="004E2B84" w:rsidRDefault="00AB564C" w:rsidP="00CC684A">
            <w:pPr>
              <w:spacing w:before="100" w:beforeAutospacing="1"/>
              <w:contextualSpacing/>
              <w:jc w:val="both"/>
            </w:pPr>
            <w:r w:rsidRPr="004E2B84">
              <w:rPr>
                <w:b/>
              </w:rPr>
              <w:t xml:space="preserve">Ishodište i pokazatelji na kojima se zasnivaju izračuni i ocjene potrebnih sredstava za provođenje programa: </w:t>
            </w:r>
            <w:r w:rsidRPr="004E2B84">
              <w:t xml:space="preserve">programi </w:t>
            </w:r>
            <w:r>
              <w:t>se financiraju od strane Grada temeljem troškovnika iskazanih potreba.</w:t>
            </w:r>
          </w:p>
          <w:p w14:paraId="64B3E991" w14:textId="77777777" w:rsidR="00AB564C" w:rsidRPr="004E2B84" w:rsidRDefault="00AB564C" w:rsidP="00CC684A">
            <w:pPr>
              <w:spacing w:before="100" w:beforeAutospacing="1"/>
              <w:contextualSpacing/>
              <w:jc w:val="both"/>
            </w:pPr>
            <w:r w:rsidRPr="004E2B84">
              <w:rPr>
                <w:b/>
              </w:rPr>
              <w:t>Izvještaj o postignutim ciljevima i rezultatima uspješnosti u prethodnoj godini</w:t>
            </w:r>
            <w:r w:rsidRPr="004E2B84">
              <w:t>: U svrhu poboljšanja standarda i kvalitete života te zadovoljavanja zakonskih obveza izvršit će se navedene aktivnosti. Nakon dovršetka te aktivnosti očekuju se veliki pomaci vezani uz zaštitu okoliša i podzemnih voda.</w:t>
            </w:r>
          </w:p>
          <w:p w14:paraId="6514584F" w14:textId="77777777" w:rsidR="00AB564C" w:rsidRDefault="00AB564C" w:rsidP="00CC684A">
            <w:pPr>
              <w:spacing w:before="100" w:beforeAutospacing="1"/>
              <w:contextualSpacing/>
              <w:jc w:val="both"/>
            </w:pPr>
            <w:r w:rsidRPr="004E2B84">
              <w:rPr>
                <w:b/>
              </w:rPr>
              <w:t xml:space="preserve">Zakonske i druge podloge na kojima se zasnivaju programi: </w:t>
            </w:r>
            <w:r w:rsidRPr="004E2B84">
              <w:t>Na temelju Zakona o vodama prostornom uređenju i Zakona o gradnji, Zakona o komunalnom gospodarstvu, Zakona o lokalnoj i područnoj ( regionalnoj</w:t>
            </w:r>
            <w:r>
              <w:t xml:space="preserve">) samoupravi te </w:t>
            </w:r>
            <w:r w:rsidRPr="004E2B84">
              <w:t>Statuta Grada Delnica</w:t>
            </w:r>
            <w:r>
              <w:t>.</w:t>
            </w:r>
            <w:r w:rsidRPr="004E2B84">
              <w:t xml:space="preserve"> </w:t>
            </w:r>
          </w:p>
          <w:p w14:paraId="588CB979" w14:textId="77777777" w:rsidR="00AB564C" w:rsidRDefault="00AB564C" w:rsidP="00CC684A">
            <w:pPr>
              <w:spacing w:before="100" w:beforeAutospacing="1"/>
              <w:contextualSpacing/>
              <w:jc w:val="both"/>
            </w:pPr>
          </w:p>
          <w:p w14:paraId="29B42A94" w14:textId="77777777" w:rsidR="00AB564C" w:rsidRPr="004E2B84" w:rsidRDefault="00AB564C" w:rsidP="00AB564C">
            <w:pPr>
              <w:numPr>
                <w:ilvl w:val="0"/>
                <w:numId w:val="10"/>
              </w:numPr>
              <w:spacing w:before="100" w:beforeAutospacing="1"/>
              <w:contextualSpacing/>
              <w:jc w:val="both"/>
              <w:rPr>
                <w:b/>
              </w:rPr>
            </w:pPr>
            <w:r w:rsidRPr="004E2B84">
              <w:rPr>
                <w:b/>
              </w:rPr>
              <w:t>Procjena i ishodište potrebnih sredstava za aktivnosti/projekte unutar programa</w:t>
            </w:r>
          </w:p>
          <w:p w14:paraId="7FD23E83" w14:textId="77777777" w:rsidR="00AB564C" w:rsidRPr="004E2B84" w:rsidRDefault="00AB564C" w:rsidP="00CC684A">
            <w:pPr>
              <w:spacing w:before="100" w:beforeAutospacing="1"/>
              <w:contextualSpacing/>
              <w:jc w:val="both"/>
              <w:rPr>
                <w:b/>
              </w:rPr>
            </w:pPr>
          </w:p>
          <w:tbl>
            <w:tblPr>
              <w:tblW w:w="10372" w:type="dxa"/>
              <w:tblLayout w:type="fixed"/>
              <w:tblLook w:val="04A0" w:firstRow="1" w:lastRow="0" w:firstColumn="1" w:lastColumn="0" w:noHBand="0" w:noVBand="1"/>
            </w:tblPr>
            <w:tblGrid>
              <w:gridCol w:w="2150"/>
              <w:gridCol w:w="1417"/>
              <w:gridCol w:w="1418"/>
              <w:gridCol w:w="1417"/>
              <w:gridCol w:w="1418"/>
              <w:gridCol w:w="1418"/>
              <w:gridCol w:w="1134"/>
            </w:tblGrid>
            <w:tr w:rsidR="00AB564C" w:rsidRPr="004E2B84" w14:paraId="7721DDBF" w14:textId="77777777" w:rsidTr="00CC684A">
              <w:trPr>
                <w:trHeight w:val="360"/>
              </w:trPr>
              <w:tc>
                <w:tcPr>
                  <w:tcW w:w="2150"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3FB5241F" w14:textId="77777777" w:rsidR="00AB564C" w:rsidRPr="004E2B84" w:rsidRDefault="00AB564C" w:rsidP="00CC684A">
                  <w:pPr>
                    <w:spacing w:before="100" w:beforeAutospacing="1"/>
                    <w:contextualSpacing/>
                    <w:jc w:val="both"/>
                    <w:rPr>
                      <w:b/>
                      <w:bCs/>
                      <w:sz w:val="20"/>
                      <w:szCs w:val="20"/>
                    </w:rPr>
                  </w:pPr>
                  <w:r w:rsidRPr="004E2B84">
                    <w:rPr>
                      <w:b/>
                      <w:bCs/>
                      <w:sz w:val="20"/>
                      <w:szCs w:val="20"/>
                    </w:rPr>
                    <w:t> NAZIV PROGRAMA</w:t>
                  </w:r>
                </w:p>
              </w:tc>
              <w:tc>
                <w:tcPr>
                  <w:tcW w:w="1417"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23378EE8" w14:textId="77777777" w:rsidR="00AB564C" w:rsidRPr="004E2B84" w:rsidRDefault="00AB564C" w:rsidP="00CC684A">
                  <w:pPr>
                    <w:spacing w:before="100" w:beforeAutospacing="1"/>
                    <w:contextualSpacing/>
                    <w:jc w:val="both"/>
                    <w:rPr>
                      <w:b/>
                      <w:bCs/>
                      <w:sz w:val="20"/>
                      <w:szCs w:val="20"/>
                    </w:rPr>
                  </w:pPr>
                  <w:r w:rsidRPr="004E2B84">
                    <w:rPr>
                      <w:b/>
                      <w:bCs/>
                      <w:sz w:val="20"/>
                      <w:szCs w:val="20"/>
                    </w:rPr>
                    <w:t>Izvršenje 202</w:t>
                  </w:r>
                  <w:r>
                    <w:rPr>
                      <w:b/>
                      <w:bCs/>
                      <w:sz w:val="20"/>
                      <w:szCs w:val="20"/>
                    </w:rPr>
                    <w:t>3</w:t>
                  </w:r>
                  <w:r w:rsidRPr="004E2B84">
                    <w:rPr>
                      <w:b/>
                      <w:bCs/>
                      <w:sz w:val="20"/>
                      <w:szCs w:val="20"/>
                    </w:rPr>
                    <w:t>.</w:t>
                  </w:r>
                </w:p>
              </w:tc>
              <w:tc>
                <w:tcPr>
                  <w:tcW w:w="1418" w:type="dxa"/>
                  <w:tcBorders>
                    <w:top w:val="single" w:sz="8" w:space="0" w:color="auto"/>
                    <w:left w:val="nil"/>
                    <w:bottom w:val="nil"/>
                    <w:right w:val="single" w:sz="8" w:space="0" w:color="auto"/>
                  </w:tcBorders>
                  <w:shd w:val="clear" w:color="000000" w:fill="F2F2F2"/>
                  <w:hideMark/>
                </w:tcPr>
                <w:p w14:paraId="2572255D" w14:textId="77777777" w:rsidR="00AB564C" w:rsidRPr="00125333" w:rsidRDefault="00AB564C" w:rsidP="00CC684A">
                  <w:pPr>
                    <w:spacing w:before="100" w:beforeAutospacing="1"/>
                    <w:contextualSpacing/>
                    <w:jc w:val="both"/>
                    <w:rPr>
                      <w:b/>
                      <w:bCs/>
                      <w:sz w:val="20"/>
                      <w:szCs w:val="20"/>
                    </w:rPr>
                  </w:pPr>
                </w:p>
                <w:p w14:paraId="2710146A" w14:textId="77777777" w:rsidR="00AB564C" w:rsidRPr="00125333" w:rsidRDefault="00AB564C" w:rsidP="00CC684A">
                  <w:pPr>
                    <w:spacing w:before="100" w:beforeAutospacing="1"/>
                    <w:contextualSpacing/>
                    <w:jc w:val="both"/>
                    <w:rPr>
                      <w:b/>
                      <w:sz w:val="20"/>
                      <w:szCs w:val="20"/>
                    </w:rPr>
                  </w:pPr>
                  <w:r w:rsidRPr="00125333">
                    <w:rPr>
                      <w:b/>
                      <w:bCs/>
                      <w:sz w:val="20"/>
                      <w:szCs w:val="20"/>
                    </w:rPr>
                    <w:t>P</w:t>
                  </w:r>
                  <w:r>
                    <w:rPr>
                      <w:b/>
                      <w:bCs/>
                      <w:sz w:val="20"/>
                      <w:szCs w:val="20"/>
                    </w:rPr>
                    <w:t xml:space="preserve">lan </w:t>
                  </w:r>
                  <w:r w:rsidRPr="00125333">
                    <w:rPr>
                      <w:b/>
                      <w:bCs/>
                      <w:sz w:val="20"/>
                      <w:szCs w:val="20"/>
                    </w:rPr>
                    <w:t>202</w:t>
                  </w:r>
                  <w:r>
                    <w:rPr>
                      <w:b/>
                      <w:bCs/>
                      <w:sz w:val="20"/>
                      <w:szCs w:val="20"/>
                    </w:rPr>
                    <w:t>4</w:t>
                  </w:r>
                  <w:r w:rsidRPr="00125333">
                    <w:rPr>
                      <w:b/>
                      <w:bCs/>
                      <w:sz w:val="20"/>
                      <w:szCs w:val="20"/>
                    </w:rPr>
                    <w:t>.</w:t>
                  </w:r>
                </w:p>
              </w:tc>
              <w:tc>
                <w:tcPr>
                  <w:tcW w:w="1417" w:type="dxa"/>
                  <w:vMerge w:val="restart"/>
                  <w:tcBorders>
                    <w:top w:val="single" w:sz="8" w:space="0" w:color="auto"/>
                    <w:left w:val="nil"/>
                    <w:right w:val="single" w:sz="8" w:space="0" w:color="auto"/>
                  </w:tcBorders>
                  <w:shd w:val="clear" w:color="000000" w:fill="F2F2F2"/>
                  <w:vAlign w:val="center"/>
                  <w:hideMark/>
                </w:tcPr>
                <w:p w14:paraId="2EEBDFC1" w14:textId="77777777" w:rsidR="00AB564C" w:rsidRPr="00125333" w:rsidRDefault="00AB564C" w:rsidP="00CC684A">
                  <w:pPr>
                    <w:spacing w:before="100" w:beforeAutospacing="1"/>
                    <w:contextualSpacing/>
                    <w:jc w:val="both"/>
                    <w:rPr>
                      <w:b/>
                      <w:bCs/>
                      <w:sz w:val="20"/>
                      <w:szCs w:val="20"/>
                    </w:rPr>
                  </w:pPr>
                  <w:r w:rsidRPr="00125333">
                    <w:rPr>
                      <w:b/>
                      <w:bCs/>
                      <w:sz w:val="20"/>
                      <w:szCs w:val="20"/>
                    </w:rPr>
                    <w:t>Plan 202</w:t>
                  </w:r>
                  <w:r>
                    <w:rPr>
                      <w:b/>
                      <w:bCs/>
                      <w:sz w:val="20"/>
                      <w:szCs w:val="20"/>
                    </w:rPr>
                    <w:t>5</w:t>
                  </w:r>
                  <w:r w:rsidRPr="00125333">
                    <w:rPr>
                      <w:b/>
                      <w:bCs/>
                      <w:sz w:val="20"/>
                      <w:szCs w:val="20"/>
                    </w:rPr>
                    <w:t>.</w:t>
                  </w:r>
                </w:p>
              </w:tc>
              <w:tc>
                <w:tcPr>
                  <w:tcW w:w="1418"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29F3C043" w14:textId="77777777" w:rsidR="00AB564C" w:rsidRPr="004E2B84" w:rsidRDefault="00AB564C" w:rsidP="00CC684A">
                  <w:pPr>
                    <w:spacing w:before="100" w:beforeAutospacing="1"/>
                    <w:contextualSpacing/>
                    <w:jc w:val="both"/>
                    <w:rPr>
                      <w:b/>
                      <w:bCs/>
                      <w:sz w:val="20"/>
                      <w:szCs w:val="20"/>
                    </w:rPr>
                  </w:pPr>
                  <w:r w:rsidRPr="004E2B84">
                    <w:rPr>
                      <w:b/>
                      <w:bCs/>
                      <w:sz w:val="20"/>
                      <w:szCs w:val="20"/>
                    </w:rPr>
                    <w:t>Projekcija 202</w:t>
                  </w:r>
                  <w:r>
                    <w:rPr>
                      <w:b/>
                      <w:bCs/>
                      <w:sz w:val="20"/>
                      <w:szCs w:val="20"/>
                    </w:rPr>
                    <w:t>6</w:t>
                  </w:r>
                  <w:r w:rsidRPr="004E2B84">
                    <w:rPr>
                      <w:b/>
                      <w:bCs/>
                      <w:sz w:val="20"/>
                      <w:szCs w:val="20"/>
                    </w:rPr>
                    <w:t>.</w:t>
                  </w:r>
                </w:p>
              </w:tc>
              <w:tc>
                <w:tcPr>
                  <w:tcW w:w="1418" w:type="dxa"/>
                  <w:vMerge w:val="restart"/>
                  <w:tcBorders>
                    <w:top w:val="single" w:sz="8" w:space="0" w:color="auto"/>
                    <w:left w:val="single" w:sz="8" w:space="0" w:color="auto"/>
                    <w:right w:val="single" w:sz="8" w:space="0" w:color="auto"/>
                  </w:tcBorders>
                  <w:shd w:val="clear" w:color="000000" w:fill="F2F2F2"/>
                </w:tcPr>
                <w:p w14:paraId="07239951" w14:textId="77777777" w:rsidR="00AB564C" w:rsidRPr="004E2B84" w:rsidRDefault="00AB564C" w:rsidP="00CC684A">
                  <w:pPr>
                    <w:spacing w:before="100" w:beforeAutospacing="1"/>
                    <w:contextualSpacing/>
                    <w:jc w:val="both"/>
                    <w:rPr>
                      <w:b/>
                      <w:bCs/>
                      <w:sz w:val="20"/>
                      <w:szCs w:val="20"/>
                    </w:rPr>
                  </w:pPr>
                </w:p>
                <w:p w14:paraId="7BBD7D22" w14:textId="77777777" w:rsidR="00AB564C" w:rsidRPr="004E2B84" w:rsidRDefault="00AB564C" w:rsidP="00CC684A">
                  <w:pPr>
                    <w:spacing w:before="100" w:beforeAutospacing="1"/>
                    <w:contextualSpacing/>
                    <w:jc w:val="both"/>
                    <w:rPr>
                      <w:b/>
                      <w:bCs/>
                      <w:sz w:val="20"/>
                      <w:szCs w:val="20"/>
                    </w:rPr>
                  </w:pPr>
                  <w:r w:rsidRPr="004E2B84">
                    <w:rPr>
                      <w:b/>
                      <w:bCs/>
                      <w:sz w:val="20"/>
                      <w:szCs w:val="20"/>
                    </w:rPr>
                    <w:t>Projekcija 202</w:t>
                  </w:r>
                  <w:r>
                    <w:rPr>
                      <w:b/>
                      <w:bCs/>
                      <w:sz w:val="20"/>
                      <w:szCs w:val="20"/>
                    </w:rPr>
                    <w:t>7</w:t>
                  </w:r>
                  <w:r w:rsidRPr="004E2B84">
                    <w:rPr>
                      <w:b/>
                      <w:bCs/>
                      <w:sz w:val="20"/>
                      <w:szCs w:val="20"/>
                    </w:rPr>
                    <w:t>.</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2F7670D9" w14:textId="77777777" w:rsidR="00AB564C" w:rsidRPr="004E2B84" w:rsidRDefault="00AB564C" w:rsidP="00CC684A">
                  <w:pPr>
                    <w:spacing w:before="100" w:beforeAutospacing="1"/>
                    <w:contextualSpacing/>
                    <w:jc w:val="both"/>
                    <w:rPr>
                      <w:b/>
                      <w:bCs/>
                      <w:sz w:val="20"/>
                      <w:szCs w:val="20"/>
                    </w:rPr>
                  </w:pPr>
                  <w:r w:rsidRPr="004E2B84">
                    <w:rPr>
                      <w:b/>
                      <w:bCs/>
                      <w:sz w:val="20"/>
                      <w:szCs w:val="20"/>
                    </w:rPr>
                    <w:t>Indeks</w:t>
                  </w:r>
                </w:p>
                <w:p w14:paraId="6DD3F318" w14:textId="77777777" w:rsidR="00AB564C" w:rsidRPr="004E2B84" w:rsidRDefault="00AB564C" w:rsidP="00CC684A">
                  <w:pPr>
                    <w:spacing w:before="100" w:beforeAutospacing="1"/>
                    <w:contextualSpacing/>
                    <w:jc w:val="both"/>
                    <w:rPr>
                      <w:b/>
                      <w:bCs/>
                      <w:sz w:val="20"/>
                      <w:szCs w:val="20"/>
                    </w:rPr>
                  </w:pPr>
                  <w:r w:rsidRPr="004E2B84">
                    <w:rPr>
                      <w:b/>
                      <w:bCs/>
                      <w:sz w:val="20"/>
                      <w:szCs w:val="20"/>
                    </w:rPr>
                    <w:t>202</w:t>
                  </w:r>
                  <w:r>
                    <w:rPr>
                      <w:b/>
                      <w:bCs/>
                      <w:sz w:val="20"/>
                      <w:szCs w:val="20"/>
                    </w:rPr>
                    <w:t>5</w:t>
                  </w:r>
                  <w:r w:rsidRPr="004E2B84">
                    <w:rPr>
                      <w:b/>
                      <w:bCs/>
                      <w:sz w:val="20"/>
                      <w:szCs w:val="20"/>
                    </w:rPr>
                    <w:t>/202</w:t>
                  </w:r>
                  <w:r>
                    <w:rPr>
                      <w:b/>
                      <w:bCs/>
                      <w:sz w:val="20"/>
                      <w:szCs w:val="20"/>
                    </w:rPr>
                    <w:t>4</w:t>
                  </w:r>
                </w:p>
              </w:tc>
            </w:tr>
            <w:tr w:rsidR="00AB564C" w:rsidRPr="004E2B84" w14:paraId="2B01C9B6" w14:textId="77777777" w:rsidTr="00CC684A">
              <w:trPr>
                <w:trHeight w:val="315"/>
              </w:trPr>
              <w:tc>
                <w:tcPr>
                  <w:tcW w:w="2150" w:type="dxa"/>
                  <w:vMerge/>
                  <w:tcBorders>
                    <w:top w:val="single" w:sz="8" w:space="0" w:color="auto"/>
                    <w:left w:val="single" w:sz="8" w:space="0" w:color="auto"/>
                    <w:bottom w:val="single" w:sz="8" w:space="0" w:color="000000"/>
                    <w:right w:val="single" w:sz="8" w:space="0" w:color="auto"/>
                  </w:tcBorders>
                  <w:vAlign w:val="center"/>
                  <w:hideMark/>
                </w:tcPr>
                <w:p w14:paraId="6944D64E" w14:textId="77777777" w:rsidR="00AB564C" w:rsidRPr="004E2B84" w:rsidRDefault="00AB564C" w:rsidP="00CC684A">
                  <w:pPr>
                    <w:spacing w:before="100" w:beforeAutospacing="1"/>
                    <w:contextualSpacing/>
                    <w:jc w:val="both"/>
                    <w:rPr>
                      <w:b/>
                      <w:bCs/>
                      <w:sz w:val="20"/>
                      <w:szCs w:val="20"/>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10DE5A29" w14:textId="77777777" w:rsidR="00AB564C" w:rsidRPr="004E2B84" w:rsidRDefault="00AB564C" w:rsidP="00CC684A">
                  <w:pPr>
                    <w:spacing w:before="100" w:beforeAutospacing="1"/>
                    <w:contextualSpacing/>
                    <w:jc w:val="both"/>
                    <w:rPr>
                      <w:b/>
                      <w:bCs/>
                      <w:sz w:val="20"/>
                      <w:szCs w:val="20"/>
                    </w:rPr>
                  </w:pPr>
                </w:p>
              </w:tc>
              <w:tc>
                <w:tcPr>
                  <w:tcW w:w="1418" w:type="dxa"/>
                  <w:tcBorders>
                    <w:top w:val="nil"/>
                    <w:left w:val="nil"/>
                    <w:bottom w:val="single" w:sz="8" w:space="0" w:color="000000"/>
                    <w:right w:val="single" w:sz="8" w:space="0" w:color="auto"/>
                  </w:tcBorders>
                  <w:shd w:val="clear" w:color="000000" w:fill="F2F2F2"/>
                </w:tcPr>
                <w:p w14:paraId="3D3598FB" w14:textId="77777777" w:rsidR="00AB564C" w:rsidRPr="00C1031D" w:rsidRDefault="00AB564C" w:rsidP="00CC684A">
                  <w:pPr>
                    <w:spacing w:before="100" w:beforeAutospacing="1"/>
                    <w:contextualSpacing/>
                    <w:jc w:val="both"/>
                    <w:rPr>
                      <w:color w:val="FF0000"/>
                      <w:sz w:val="20"/>
                      <w:szCs w:val="20"/>
                    </w:rPr>
                  </w:pPr>
                </w:p>
              </w:tc>
              <w:tc>
                <w:tcPr>
                  <w:tcW w:w="1417" w:type="dxa"/>
                  <w:vMerge/>
                  <w:tcBorders>
                    <w:left w:val="nil"/>
                    <w:bottom w:val="single" w:sz="8" w:space="0" w:color="000000"/>
                    <w:right w:val="single" w:sz="8" w:space="0" w:color="auto"/>
                  </w:tcBorders>
                  <w:shd w:val="clear" w:color="000000" w:fill="F2F2F2"/>
                  <w:vAlign w:val="center"/>
                  <w:hideMark/>
                </w:tcPr>
                <w:p w14:paraId="4C3AB6F7" w14:textId="77777777" w:rsidR="00AB564C" w:rsidRPr="004E2B84" w:rsidRDefault="00AB564C" w:rsidP="00CC684A">
                  <w:pPr>
                    <w:spacing w:before="100" w:beforeAutospacing="1"/>
                    <w:contextualSpacing/>
                    <w:jc w:val="both"/>
                    <w:rPr>
                      <w:b/>
                      <w:bCs/>
                      <w:sz w:val="20"/>
                      <w:szCs w:val="20"/>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0389FD26" w14:textId="77777777" w:rsidR="00AB564C" w:rsidRPr="004E2B84" w:rsidRDefault="00AB564C" w:rsidP="00CC684A">
                  <w:pPr>
                    <w:spacing w:before="100" w:beforeAutospacing="1"/>
                    <w:contextualSpacing/>
                    <w:jc w:val="both"/>
                    <w:rPr>
                      <w:b/>
                      <w:bCs/>
                      <w:sz w:val="20"/>
                      <w:szCs w:val="20"/>
                    </w:rPr>
                  </w:pPr>
                </w:p>
              </w:tc>
              <w:tc>
                <w:tcPr>
                  <w:tcW w:w="1418" w:type="dxa"/>
                  <w:vMerge/>
                  <w:tcBorders>
                    <w:left w:val="single" w:sz="8" w:space="0" w:color="auto"/>
                    <w:bottom w:val="single" w:sz="8" w:space="0" w:color="000000"/>
                    <w:right w:val="single" w:sz="8" w:space="0" w:color="auto"/>
                  </w:tcBorders>
                </w:tcPr>
                <w:p w14:paraId="5FC13EFE" w14:textId="77777777" w:rsidR="00AB564C" w:rsidRPr="004E2B84" w:rsidRDefault="00AB564C" w:rsidP="00CC684A">
                  <w:pPr>
                    <w:spacing w:before="100" w:beforeAutospacing="1"/>
                    <w:contextualSpacing/>
                    <w:jc w:val="both"/>
                    <w:rPr>
                      <w:b/>
                      <w:bCs/>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139A8C37" w14:textId="77777777" w:rsidR="00AB564C" w:rsidRPr="004E2B84" w:rsidRDefault="00AB564C" w:rsidP="00CC684A">
                  <w:pPr>
                    <w:spacing w:before="100" w:beforeAutospacing="1"/>
                    <w:contextualSpacing/>
                    <w:jc w:val="both"/>
                    <w:rPr>
                      <w:b/>
                      <w:bCs/>
                      <w:sz w:val="20"/>
                      <w:szCs w:val="20"/>
                    </w:rPr>
                  </w:pPr>
                </w:p>
              </w:tc>
            </w:tr>
            <w:tr w:rsidR="00AB564C" w:rsidRPr="004E2B84" w14:paraId="74FBA998"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vAlign w:val="center"/>
                  <w:hideMark/>
                </w:tcPr>
                <w:p w14:paraId="7EA419A3" w14:textId="77777777" w:rsidR="00AB564C" w:rsidRPr="004E2B84" w:rsidRDefault="00AB564C" w:rsidP="00CC684A">
                  <w:pPr>
                    <w:spacing w:before="100" w:beforeAutospacing="1"/>
                    <w:contextualSpacing/>
                    <w:jc w:val="center"/>
                    <w:rPr>
                      <w:b/>
                      <w:bCs/>
                      <w:sz w:val="20"/>
                      <w:szCs w:val="20"/>
                    </w:rPr>
                  </w:pPr>
                  <w:r>
                    <w:rPr>
                      <w:b/>
                      <w:bCs/>
                      <w:sz w:val="20"/>
                      <w:szCs w:val="20"/>
                    </w:rPr>
                    <w:t>SUFINANCIRANJE IZGRADNJE VODOVODNE I KANALIZACIJSKE MREŽE</w:t>
                  </w:r>
                </w:p>
              </w:tc>
              <w:tc>
                <w:tcPr>
                  <w:tcW w:w="1417" w:type="dxa"/>
                  <w:tcBorders>
                    <w:top w:val="nil"/>
                    <w:left w:val="nil"/>
                    <w:bottom w:val="single" w:sz="8" w:space="0" w:color="auto"/>
                    <w:right w:val="single" w:sz="8" w:space="0" w:color="auto"/>
                  </w:tcBorders>
                  <w:shd w:val="clear" w:color="000000" w:fill="FFFFFF"/>
                  <w:vAlign w:val="center"/>
                </w:tcPr>
                <w:p w14:paraId="78789033" w14:textId="77777777" w:rsidR="00AB564C" w:rsidRPr="004E2B84" w:rsidRDefault="00AB564C" w:rsidP="00CC684A">
                  <w:pPr>
                    <w:spacing w:before="100" w:beforeAutospacing="1"/>
                    <w:contextualSpacing/>
                    <w:jc w:val="center"/>
                    <w:rPr>
                      <w:sz w:val="20"/>
                      <w:szCs w:val="20"/>
                    </w:rPr>
                  </w:pPr>
                  <w:r>
                    <w:rPr>
                      <w:sz w:val="20"/>
                      <w:szCs w:val="20"/>
                    </w:rPr>
                    <w:t>34.065,49</w:t>
                  </w:r>
                </w:p>
              </w:tc>
              <w:tc>
                <w:tcPr>
                  <w:tcW w:w="1418" w:type="dxa"/>
                  <w:tcBorders>
                    <w:top w:val="nil"/>
                    <w:left w:val="nil"/>
                    <w:bottom w:val="single" w:sz="8" w:space="0" w:color="auto"/>
                    <w:right w:val="single" w:sz="8" w:space="0" w:color="auto"/>
                  </w:tcBorders>
                  <w:shd w:val="clear" w:color="000000" w:fill="FFFFFF"/>
                  <w:vAlign w:val="center"/>
                </w:tcPr>
                <w:p w14:paraId="4440FCD2" w14:textId="77777777" w:rsidR="00AB564C" w:rsidRPr="00C1031D" w:rsidRDefault="00AB564C" w:rsidP="00CC684A">
                  <w:pPr>
                    <w:spacing w:before="100" w:beforeAutospacing="1"/>
                    <w:contextualSpacing/>
                    <w:jc w:val="center"/>
                    <w:rPr>
                      <w:b/>
                      <w:sz w:val="20"/>
                      <w:szCs w:val="20"/>
                    </w:rPr>
                  </w:pPr>
                  <w:r>
                    <w:rPr>
                      <w:b/>
                      <w:sz w:val="20"/>
                      <w:szCs w:val="20"/>
                    </w:rPr>
                    <w:t>10.000,00</w:t>
                  </w:r>
                </w:p>
              </w:tc>
              <w:tc>
                <w:tcPr>
                  <w:tcW w:w="1417" w:type="dxa"/>
                  <w:tcBorders>
                    <w:top w:val="nil"/>
                    <w:left w:val="nil"/>
                    <w:bottom w:val="single" w:sz="8" w:space="0" w:color="auto"/>
                    <w:right w:val="single" w:sz="8" w:space="0" w:color="auto"/>
                  </w:tcBorders>
                  <w:shd w:val="clear" w:color="000000" w:fill="FFFFFF"/>
                  <w:vAlign w:val="center"/>
                </w:tcPr>
                <w:p w14:paraId="0C2FEDB7" w14:textId="77777777" w:rsidR="00AB564C" w:rsidRPr="00C1031D" w:rsidRDefault="00AB564C" w:rsidP="00CC684A">
                  <w:pPr>
                    <w:spacing w:before="100" w:beforeAutospacing="1"/>
                    <w:contextualSpacing/>
                    <w:jc w:val="center"/>
                    <w:rPr>
                      <w:b/>
                      <w:sz w:val="20"/>
                      <w:szCs w:val="20"/>
                    </w:rPr>
                  </w:pPr>
                  <w:r>
                    <w:rPr>
                      <w:b/>
                      <w:sz w:val="20"/>
                      <w:szCs w:val="20"/>
                    </w:rPr>
                    <w:t>352.754,00</w:t>
                  </w:r>
                </w:p>
              </w:tc>
              <w:tc>
                <w:tcPr>
                  <w:tcW w:w="1418" w:type="dxa"/>
                  <w:tcBorders>
                    <w:top w:val="nil"/>
                    <w:left w:val="nil"/>
                    <w:bottom w:val="single" w:sz="8" w:space="0" w:color="auto"/>
                    <w:right w:val="single" w:sz="8" w:space="0" w:color="auto"/>
                  </w:tcBorders>
                  <w:shd w:val="clear" w:color="000000" w:fill="FFFFFF"/>
                  <w:vAlign w:val="center"/>
                </w:tcPr>
                <w:p w14:paraId="25BF4EC3" w14:textId="77777777" w:rsidR="00AB564C" w:rsidRPr="00C1031D" w:rsidRDefault="00AB564C" w:rsidP="00CC684A">
                  <w:pPr>
                    <w:spacing w:before="100" w:beforeAutospacing="1"/>
                    <w:contextualSpacing/>
                    <w:jc w:val="center"/>
                    <w:rPr>
                      <w:b/>
                      <w:sz w:val="20"/>
                      <w:szCs w:val="20"/>
                    </w:rPr>
                  </w:pPr>
                  <w:r>
                    <w:rPr>
                      <w:b/>
                      <w:sz w:val="20"/>
                      <w:szCs w:val="20"/>
                    </w:rPr>
                    <w:t>10.000,00</w:t>
                  </w:r>
                </w:p>
              </w:tc>
              <w:tc>
                <w:tcPr>
                  <w:tcW w:w="1418" w:type="dxa"/>
                  <w:tcBorders>
                    <w:top w:val="nil"/>
                    <w:left w:val="nil"/>
                    <w:bottom w:val="single" w:sz="8" w:space="0" w:color="auto"/>
                    <w:right w:val="single" w:sz="8" w:space="0" w:color="auto"/>
                  </w:tcBorders>
                  <w:shd w:val="clear" w:color="000000" w:fill="FFFFFF"/>
                  <w:vAlign w:val="center"/>
                </w:tcPr>
                <w:p w14:paraId="373D5B0B" w14:textId="77777777" w:rsidR="00AB564C" w:rsidRPr="00C1031D" w:rsidRDefault="00AB564C" w:rsidP="00CC684A">
                  <w:pPr>
                    <w:spacing w:before="100" w:beforeAutospacing="1"/>
                    <w:contextualSpacing/>
                    <w:jc w:val="center"/>
                    <w:rPr>
                      <w:b/>
                      <w:sz w:val="20"/>
                      <w:szCs w:val="20"/>
                    </w:rPr>
                  </w:pPr>
                  <w:r>
                    <w:rPr>
                      <w:b/>
                      <w:sz w:val="20"/>
                      <w:szCs w:val="20"/>
                    </w:rPr>
                    <w:t>10.000,00</w:t>
                  </w:r>
                </w:p>
              </w:tc>
              <w:tc>
                <w:tcPr>
                  <w:tcW w:w="1134" w:type="dxa"/>
                  <w:tcBorders>
                    <w:top w:val="single" w:sz="8" w:space="0" w:color="auto"/>
                    <w:left w:val="nil"/>
                    <w:bottom w:val="single" w:sz="8" w:space="0" w:color="auto"/>
                    <w:right w:val="single" w:sz="8" w:space="0" w:color="auto"/>
                  </w:tcBorders>
                  <w:shd w:val="clear" w:color="000000" w:fill="FFFFFF"/>
                </w:tcPr>
                <w:p w14:paraId="47DA846C" w14:textId="77777777" w:rsidR="00AB564C" w:rsidRPr="00C1031D" w:rsidRDefault="00AB564C" w:rsidP="00CC684A">
                  <w:pPr>
                    <w:spacing w:before="100" w:beforeAutospacing="1"/>
                    <w:contextualSpacing/>
                    <w:jc w:val="center"/>
                    <w:rPr>
                      <w:b/>
                      <w:sz w:val="20"/>
                      <w:szCs w:val="20"/>
                    </w:rPr>
                  </w:pPr>
                </w:p>
                <w:p w14:paraId="2516EB64" w14:textId="77777777" w:rsidR="00AB564C" w:rsidRDefault="00AB564C" w:rsidP="00CC684A">
                  <w:pPr>
                    <w:spacing w:before="100" w:beforeAutospacing="1"/>
                    <w:contextualSpacing/>
                    <w:jc w:val="center"/>
                    <w:rPr>
                      <w:b/>
                      <w:sz w:val="20"/>
                      <w:szCs w:val="20"/>
                    </w:rPr>
                  </w:pPr>
                </w:p>
                <w:p w14:paraId="7B513217" w14:textId="77777777" w:rsidR="00AB564C" w:rsidRPr="00C1031D" w:rsidRDefault="00AB564C" w:rsidP="00CC684A">
                  <w:pPr>
                    <w:spacing w:before="100" w:beforeAutospacing="1"/>
                    <w:contextualSpacing/>
                    <w:jc w:val="center"/>
                    <w:rPr>
                      <w:b/>
                      <w:sz w:val="20"/>
                      <w:szCs w:val="20"/>
                    </w:rPr>
                  </w:pPr>
                  <w:r>
                    <w:rPr>
                      <w:b/>
                      <w:sz w:val="20"/>
                      <w:szCs w:val="20"/>
                    </w:rPr>
                    <w:t>100</w:t>
                  </w:r>
                </w:p>
              </w:tc>
            </w:tr>
            <w:tr w:rsidR="00AB564C" w:rsidRPr="004E2B84" w14:paraId="7D309E6C" w14:textId="77777777" w:rsidTr="00CC684A">
              <w:trPr>
                <w:trHeight w:val="757"/>
              </w:trPr>
              <w:tc>
                <w:tcPr>
                  <w:tcW w:w="2150" w:type="dxa"/>
                  <w:tcBorders>
                    <w:top w:val="single" w:sz="8" w:space="0" w:color="000000"/>
                    <w:left w:val="single" w:sz="8" w:space="0" w:color="auto"/>
                    <w:bottom w:val="single" w:sz="8" w:space="0" w:color="000000"/>
                    <w:right w:val="single" w:sz="4" w:space="0" w:color="auto"/>
                  </w:tcBorders>
                  <w:shd w:val="clear" w:color="000000" w:fill="FFFFFF"/>
                  <w:vAlign w:val="center"/>
                </w:tcPr>
                <w:p w14:paraId="75A61531" w14:textId="77777777" w:rsidR="00AB564C" w:rsidRDefault="00AB564C" w:rsidP="00CC684A">
                  <w:pPr>
                    <w:spacing w:before="100" w:beforeAutospacing="1"/>
                    <w:contextualSpacing/>
                    <w:jc w:val="center"/>
                    <w:rPr>
                      <w:bCs/>
                      <w:sz w:val="20"/>
                      <w:szCs w:val="20"/>
                    </w:rPr>
                  </w:pPr>
                  <w:r w:rsidRPr="00125333">
                    <w:rPr>
                      <w:bCs/>
                      <w:sz w:val="20"/>
                      <w:szCs w:val="20"/>
                    </w:rPr>
                    <w:t>Aktivnost A</w:t>
                  </w:r>
                  <w:r>
                    <w:rPr>
                      <w:bCs/>
                      <w:sz w:val="20"/>
                      <w:szCs w:val="20"/>
                    </w:rPr>
                    <w:t>190121</w:t>
                  </w:r>
                </w:p>
                <w:p w14:paraId="7F87E512" w14:textId="77777777" w:rsidR="00AB564C" w:rsidRPr="00125333" w:rsidRDefault="00AB564C" w:rsidP="00CC684A">
                  <w:pPr>
                    <w:spacing w:before="100" w:beforeAutospacing="1"/>
                    <w:contextualSpacing/>
                    <w:rPr>
                      <w:bCs/>
                      <w:sz w:val="20"/>
                      <w:szCs w:val="20"/>
                    </w:rPr>
                  </w:pPr>
                  <w:r>
                    <w:rPr>
                      <w:bCs/>
                      <w:sz w:val="20"/>
                      <w:szCs w:val="20"/>
                    </w:rPr>
                    <w:t>MANJA SANACIJA NA MJESNIM VODOVODIMA I KANALIZACIJI</w:t>
                  </w:r>
                </w:p>
              </w:tc>
              <w:tc>
                <w:tcPr>
                  <w:tcW w:w="1417" w:type="dxa"/>
                  <w:tcBorders>
                    <w:top w:val="single" w:sz="8" w:space="0" w:color="auto"/>
                    <w:left w:val="single" w:sz="4" w:space="0" w:color="auto"/>
                    <w:bottom w:val="single" w:sz="4" w:space="0" w:color="auto"/>
                    <w:right w:val="single" w:sz="4" w:space="0" w:color="auto"/>
                  </w:tcBorders>
                  <w:shd w:val="clear" w:color="000000" w:fill="FFFFFF"/>
                  <w:vAlign w:val="center"/>
                </w:tcPr>
                <w:p w14:paraId="1B6BCF83" w14:textId="77777777" w:rsidR="00AB564C" w:rsidRPr="004E2B84" w:rsidRDefault="00AB564C" w:rsidP="00CC684A">
                  <w:pPr>
                    <w:spacing w:before="100" w:beforeAutospacing="1"/>
                    <w:contextualSpacing/>
                    <w:jc w:val="center"/>
                    <w:rPr>
                      <w:sz w:val="20"/>
                      <w:szCs w:val="20"/>
                    </w:rPr>
                  </w:pPr>
                  <w:r>
                    <w:rPr>
                      <w:sz w:val="20"/>
                      <w:szCs w:val="20"/>
                    </w:rPr>
                    <w:t>34.065,49</w:t>
                  </w:r>
                </w:p>
              </w:tc>
              <w:tc>
                <w:tcPr>
                  <w:tcW w:w="1418" w:type="dxa"/>
                  <w:tcBorders>
                    <w:top w:val="single" w:sz="8" w:space="0" w:color="auto"/>
                    <w:left w:val="single" w:sz="4" w:space="0" w:color="auto"/>
                    <w:bottom w:val="single" w:sz="4" w:space="0" w:color="auto"/>
                    <w:right w:val="single" w:sz="4" w:space="0" w:color="auto"/>
                  </w:tcBorders>
                  <w:shd w:val="clear" w:color="000000" w:fill="FFFFFF"/>
                  <w:vAlign w:val="center"/>
                </w:tcPr>
                <w:p w14:paraId="1204A4B1" w14:textId="77777777" w:rsidR="00AB564C" w:rsidRPr="004E2B84" w:rsidRDefault="00AB564C" w:rsidP="00CC684A">
                  <w:pPr>
                    <w:spacing w:before="100" w:beforeAutospacing="1"/>
                    <w:contextualSpacing/>
                    <w:jc w:val="center"/>
                    <w:rPr>
                      <w:sz w:val="20"/>
                      <w:szCs w:val="20"/>
                    </w:rPr>
                  </w:pPr>
                  <w:r>
                    <w:rPr>
                      <w:sz w:val="20"/>
                      <w:szCs w:val="20"/>
                    </w:rPr>
                    <w:t>10.000,00</w:t>
                  </w:r>
                </w:p>
              </w:tc>
              <w:tc>
                <w:tcPr>
                  <w:tcW w:w="1417" w:type="dxa"/>
                  <w:tcBorders>
                    <w:top w:val="single" w:sz="8" w:space="0" w:color="auto"/>
                    <w:left w:val="single" w:sz="4" w:space="0" w:color="auto"/>
                    <w:bottom w:val="single" w:sz="4" w:space="0" w:color="auto"/>
                    <w:right w:val="single" w:sz="4" w:space="0" w:color="auto"/>
                  </w:tcBorders>
                  <w:shd w:val="clear" w:color="000000" w:fill="FFFFFF"/>
                  <w:vAlign w:val="center"/>
                </w:tcPr>
                <w:p w14:paraId="572ED472" w14:textId="77777777" w:rsidR="00AB564C" w:rsidRPr="004E2B84" w:rsidRDefault="00AB564C" w:rsidP="00CC684A">
                  <w:pPr>
                    <w:spacing w:before="100" w:beforeAutospacing="1"/>
                    <w:contextualSpacing/>
                    <w:jc w:val="center"/>
                    <w:rPr>
                      <w:sz w:val="20"/>
                      <w:szCs w:val="20"/>
                    </w:rPr>
                  </w:pPr>
                  <w:r>
                    <w:rPr>
                      <w:sz w:val="20"/>
                      <w:szCs w:val="20"/>
                    </w:rPr>
                    <w:t>10.000,00</w:t>
                  </w:r>
                </w:p>
              </w:tc>
              <w:tc>
                <w:tcPr>
                  <w:tcW w:w="1418" w:type="dxa"/>
                  <w:tcBorders>
                    <w:top w:val="single" w:sz="8" w:space="0" w:color="auto"/>
                    <w:left w:val="single" w:sz="4" w:space="0" w:color="auto"/>
                    <w:bottom w:val="single" w:sz="4" w:space="0" w:color="auto"/>
                    <w:right w:val="single" w:sz="4" w:space="0" w:color="auto"/>
                  </w:tcBorders>
                  <w:shd w:val="clear" w:color="000000" w:fill="FFFFFF"/>
                  <w:vAlign w:val="center"/>
                </w:tcPr>
                <w:p w14:paraId="3A98F175" w14:textId="77777777" w:rsidR="00AB564C" w:rsidRPr="004E2B84" w:rsidRDefault="00AB564C" w:rsidP="00CC684A">
                  <w:pPr>
                    <w:spacing w:before="100" w:beforeAutospacing="1"/>
                    <w:contextualSpacing/>
                    <w:jc w:val="center"/>
                    <w:rPr>
                      <w:sz w:val="20"/>
                      <w:szCs w:val="20"/>
                    </w:rPr>
                  </w:pPr>
                  <w:r>
                    <w:rPr>
                      <w:sz w:val="20"/>
                      <w:szCs w:val="20"/>
                    </w:rPr>
                    <w:t>10.000,00</w:t>
                  </w:r>
                </w:p>
              </w:tc>
              <w:tc>
                <w:tcPr>
                  <w:tcW w:w="1418" w:type="dxa"/>
                  <w:tcBorders>
                    <w:top w:val="single" w:sz="8" w:space="0" w:color="auto"/>
                    <w:left w:val="single" w:sz="4" w:space="0" w:color="auto"/>
                    <w:bottom w:val="single" w:sz="4" w:space="0" w:color="auto"/>
                    <w:right w:val="single" w:sz="8" w:space="0" w:color="auto"/>
                  </w:tcBorders>
                  <w:shd w:val="clear" w:color="000000" w:fill="FFFFFF"/>
                  <w:vAlign w:val="center"/>
                </w:tcPr>
                <w:p w14:paraId="1873D964" w14:textId="77777777" w:rsidR="00AB564C" w:rsidRPr="004E2B84" w:rsidRDefault="00AB564C" w:rsidP="00CC684A">
                  <w:pPr>
                    <w:spacing w:before="100" w:beforeAutospacing="1"/>
                    <w:contextualSpacing/>
                    <w:jc w:val="center"/>
                    <w:rPr>
                      <w:sz w:val="20"/>
                      <w:szCs w:val="20"/>
                    </w:rPr>
                  </w:pPr>
                  <w:r>
                    <w:rPr>
                      <w:sz w:val="20"/>
                      <w:szCs w:val="20"/>
                    </w:rPr>
                    <w:t>10.000,00</w:t>
                  </w:r>
                </w:p>
              </w:tc>
              <w:tc>
                <w:tcPr>
                  <w:tcW w:w="1134" w:type="dxa"/>
                  <w:tcBorders>
                    <w:top w:val="single" w:sz="8" w:space="0" w:color="auto"/>
                    <w:left w:val="nil"/>
                    <w:bottom w:val="single" w:sz="8" w:space="0" w:color="auto"/>
                    <w:right w:val="single" w:sz="8" w:space="0" w:color="auto"/>
                  </w:tcBorders>
                  <w:shd w:val="clear" w:color="000000" w:fill="FFFFFF"/>
                </w:tcPr>
                <w:p w14:paraId="2F679A89" w14:textId="77777777" w:rsidR="00AB564C" w:rsidRDefault="00AB564C" w:rsidP="00CC684A">
                  <w:pPr>
                    <w:spacing w:before="100" w:beforeAutospacing="1"/>
                    <w:contextualSpacing/>
                    <w:jc w:val="center"/>
                    <w:rPr>
                      <w:sz w:val="20"/>
                      <w:szCs w:val="20"/>
                    </w:rPr>
                  </w:pPr>
                </w:p>
                <w:p w14:paraId="34A03F01" w14:textId="77777777" w:rsidR="00AB564C" w:rsidRDefault="00AB564C" w:rsidP="00CC684A">
                  <w:pPr>
                    <w:spacing w:before="100" w:beforeAutospacing="1"/>
                    <w:contextualSpacing/>
                    <w:jc w:val="center"/>
                    <w:rPr>
                      <w:sz w:val="20"/>
                      <w:szCs w:val="20"/>
                    </w:rPr>
                  </w:pPr>
                </w:p>
                <w:p w14:paraId="029DDCEA" w14:textId="77777777" w:rsidR="00AB564C" w:rsidRPr="004E2B84" w:rsidRDefault="00AB564C" w:rsidP="00CC684A">
                  <w:pPr>
                    <w:spacing w:before="100" w:beforeAutospacing="1"/>
                    <w:contextualSpacing/>
                    <w:jc w:val="center"/>
                    <w:rPr>
                      <w:sz w:val="20"/>
                      <w:szCs w:val="20"/>
                    </w:rPr>
                  </w:pPr>
                  <w:r>
                    <w:rPr>
                      <w:sz w:val="20"/>
                      <w:szCs w:val="20"/>
                    </w:rPr>
                    <w:t>100</w:t>
                  </w:r>
                </w:p>
              </w:tc>
            </w:tr>
            <w:tr w:rsidR="00AB564C" w:rsidRPr="004E2B84" w14:paraId="3031C5D3" w14:textId="77777777" w:rsidTr="00CC684A">
              <w:trPr>
                <w:trHeight w:val="757"/>
              </w:trPr>
              <w:tc>
                <w:tcPr>
                  <w:tcW w:w="2150" w:type="dxa"/>
                  <w:tcBorders>
                    <w:top w:val="single" w:sz="8" w:space="0" w:color="000000"/>
                    <w:left w:val="single" w:sz="8" w:space="0" w:color="auto"/>
                    <w:bottom w:val="single" w:sz="4" w:space="0" w:color="auto"/>
                    <w:right w:val="single" w:sz="4" w:space="0" w:color="auto"/>
                  </w:tcBorders>
                  <w:shd w:val="clear" w:color="000000" w:fill="FFFFFF"/>
                  <w:vAlign w:val="center"/>
                </w:tcPr>
                <w:p w14:paraId="4D3A95E3" w14:textId="77777777" w:rsidR="00AB564C" w:rsidRPr="00125333" w:rsidRDefault="00AB564C" w:rsidP="00CC684A">
                  <w:pPr>
                    <w:spacing w:before="100" w:beforeAutospacing="1"/>
                    <w:contextualSpacing/>
                    <w:jc w:val="center"/>
                    <w:rPr>
                      <w:bCs/>
                      <w:sz w:val="20"/>
                      <w:szCs w:val="20"/>
                    </w:rPr>
                  </w:pPr>
                  <w:r w:rsidRPr="00125333">
                    <w:rPr>
                      <w:bCs/>
                      <w:sz w:val="20"/>
                      <w:szCs w:val="20"/>
                    </w:rPr>
                    <w:t>Aktivnost A</w:t>
                  </w:r>
                  <w:r>
                    <w:rPr>
                      <w:bCs/>
                      <w:sz w:val="20"/>
                      <w:szCs w:val="20"/>
                    </w:rPr>
                    <w:t>190135 SUFINANCIRANJE HAVARIJSKOG PRELJEVA-PROČISTAČ FEKALNE ODVODNJE SLOVENSKI KUŽELJ</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B951196" w14:textId="77777777" w:rsidR="00AB564C" w:rsidRDefault="00AB564C" w:rsidP="00CC684A">
                  <w:pPr>
                    <w:spacing w:before="100" w:beforeAutospacing="1"/>
                    <w:contextualSpacing/>
                    <w:jc w:val="center"/>
                    <w:rPr>
                      <w:sz w:val="20"/>
                      <w:szCs w:val="20"/>
                    </w:rPr>
                  </w:pPr>
                  <w:r>
                    <w:rPr>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0D08575" w14:textId="77777777" w:rsidR="00AB564C" w:rsidRDefault="00AB564C" w:rsidP="00CC684A">
                  <w:pPr>
                    <w:spacing w:before="100" w:beforeAutospacing="1"/>
                    <w:contextualSpacing/>
                    <w:jc w:val="center"/>
                    <w:rPr>
                      <w:sz w:val="20"/>
                      <w:szCs w:val="20"/>
                    </w:rPr>
                  </w:pPr>
                  <w:r>
                    <w:rPr>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A9C8470" w14:textId="77777777" w:rsidR="00AB564C" w:rsidRDefault="00AB564C" w:rsidP="00CC684A">
                  <w:pPr>
                    <w:spacing w:before="100" w:beforeAutospacing="1"/>
                    <w:contextualSpacing/>
                    <w:jc w:val="center"/>
                    <w:rPr>
                      <w:sz w:val="20"/>
                      <w:szCs w:val="20"/>
                    </w:rPr>
                  </w:pPr>
                  <w:r>
                    <w:rPr>
                      <w:sz w:val="20"/>
                      <w:szCs w:val="20"/>
                    </w:rPr>
                    <w:t>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191999A" w14:textId="77777777" w:rsidR="00AB564C" w:rsidRDefault="00AB564C" w:rsidP="00CC684A">
                  <w:pPr>
                    <w:spacing w:before="100" w:beforeAutospacing="1"/>
                    <w:contextualSpacing/>
                    <w:jc w:val="center"/>
                    <w:rPr>
                      <w:sz w:val="20"/>
                      <w:szCs w:val="20"/>
                    </w:rPr>
                  </w:pPr>
                  <w:r>
                    <w:rPr>
                      <w:sz w:val="20"/>
                      <w:szCs w:val="20"/>
                    </w:rPr>
                    <w:t>0,00</w:t>
                  </w:r>
                </w:p>
              </w:tc>
              <w:tc>
                <w:tcPr>
                  <w:tcW w:w="1418" w:type="dxa"/>
                  <w:tcBorders>
                    <w:top w:val="single" w:sz="4" w:space="0" w:color="auto"/>
                    <w:left w:val="single" w:sz="4" w:space="0" w:color="auto"/>
                    <w:bottom w:val="single" w:sz="4" w:space="0" w:color="auto"/>
                    <w:right w:val="single" w:sz="8" w:space="0" w:color="auto"/>
                  </w:tcBorders>
                  <w:shd w:val="clear" w:color="000000" w:fill="FFFFFF"/>
                  <w:vAlign w:val="center"/>
                </w:tcPr>
                <w:p w14:paraId="09BE70E1" w14:textId="77777777" w:rsidR="00AB564C" w:rsidRDefault="00AB564C" w:rsidP="00CC684A">
                  <w:pPr>
                    <w:spacing w:before="100" w:beforeAutospacing="1"/>
                    <w:contextualSpacing/>
                    <w:jc w:val="center"/>
                    <w:rPr>
                      <w:sz w:val="20"/>
                      <w:szCs w:val="20"/>
                    </w:rPr>
                  </w:pPr>
                  <w:r>
                    <w:rPr>
                      <w:sz w:val="20"/>
                      <w:szCs w:val="20"/>
                    </w:rPr>
                    <w:t>0,00</w:t>
                  </w:r>
                </w:p>
              </w:tc>
              <w:tc>
                <w:tcPr>
                  <w:tcW w:w="1134" w:type="dxa"/>
                  <w:tcBorders>
                    <w:top w:val="single" w:sz="8" w:space="0" w:color="auto"/>
                    <w:left w:val="nil"/>
                    <w:bottom w:val="single" w:sz="8" w:space="0" w:color="auto"/>
                    <w:right w:val="single" w:sz="8" w:space="0" w:color="auto"/>
                  </w:tcBorders>
                  <w:shd w:val="clear" w:color="000000" w:fill="FFFFFF"/>
                </w:tcPr>
                <w:p w14:paraId="69FD2999" w14:textId="77777777" w:rsidR="00AB564C" w:rsidRDefault="00AB564C" w:rsidP="00CC684A">
                  <w:pPr>
                    <w:spacing w:before="100" w:beforeAutospacing="1"/>
                    <w:contextualSpacing/>
                    <w:jc w:val="center"/>
                    <w:rPr>
                      <w:sz w:val="20"/>
                      <w:szCs w:val="20"/>
                    </w:rPr>
                  </w:pPr>
                </w:p>
              </w:tc>
            </w:tr>
            <w:tr w:rsidR="00AB564C" w:rsidRPr="004E2B84" w14:paraId="16EA9D88" w14:textId="77777777" w:rsidTr="00CC684A">
              <w:trPr>
                <w:trHeight w:val="757"/>
              </w:trPr>
              <w:tc>
                <w:tcPr>
                  <w:tcW w:w="2150" w:type="dxa"/>
                  <w:tcBorders>
                    <w:top w:val="single" w:sz="8" w:space="0" w:color="000000"/>
                    <w:left w:val="single" w:sz="8" w:space="0" w:color="auto"/>
                    <w:bottom w:val="single" w:sz="4" w:space="0" w:color="auto"/>
                    <w:right w:val="single" w:sz="4" w:space="0" w:color="auto"/>
                  </w:tcBorders>
                  <w:shd w:val="clear" w:color="000000" w:fill="FFFFFF"/>
                  <w:vAlign w:val="center"/>
                </w:tcPr>
                <w:p w14:paraId="007EF112" w14:textId="77777777" w:rsidR="00AB564C" w:rsidRDefault="00AB564C" w:rsidP="00CC684A">
                  <w:pPr>
                    <w:spacing w:before="100" w:beforeAutospacing="1"/>
                    <w:contextualSpacing/>
                    <w:jc w:val="center"/>
                    <w:rPr>
                      <w:bCs/>
                      <w:sz w:val="20"/>
                      <w:szCs w:val="20"/>
                    </w:rPr>
                  </w:pPr>
                  <w:r w:rsidRPr="00125333">
                    <w:rPr>
                      <w:bCs/>
                      <w:sz w:val="20"/>
                      <w:szCs w:val="20"/>
                    </w:rPr>
                    <w:t>Aktivnost A</w:t>
                  </w:r>
                  <w:r>
                    <w:rPr>
                      <w:bCs/>
                      <w:sz w:val="20"/>
                      <w:szCs w:val="20"/>
                    </w:rPr>
                    <w:t>190136</w:t>
                  </w:r>
                </w:p>
                <w:p w14:paraId="20F2E29C" w14:textId="77777777" w:rsidR="00AB564C" w:rsidRPr="00125333" w:rsidRDefault="00AB564C" w:rsidP="00CC684A">
                  <w:pPr>
                    <w:spacing w:before="100" w:beforeAutospacing="1"/>
                    <w:contextualSpacing/>
                    <w:jc w:val="center"/>
                    <w:rPr>
                      <w:bCs/>
                      <w:sz w:val="20"/>
                      <w:szCs w:val="20"/>
                    </w:rPr>
                  </w:pPr>
                  <w:r>
                    <w:rPr>
                      <w:bCs/>
                      <w:sz w:val="20"/>
                      <w:szCs w:val="20"/>
                    </w:rPr>
                    <w:t>ŠVICARCI-ZAVRŠNO IZVJEŠĆE</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20EC2E73" w14:textId="77777777" w:rsidR="00AB564C" w:rsidRDefault="00AB564C" w:rsidP="00CC684A">
                  <w:pPr>
                    <w:spacing w:before="100" w:beforeAutospacing="1"/>
                    <w:contextualSpacing/>
                    <w:jc w:val="center"/>
                    <w:rPr>
                      <w:sz w:val="20"/>
                      <w:szCs w:val="20"/>
                    </w:rPr>
                  </w:pPr>
                  <w:r>
                    <w:rPr>
                      <w:sz w:val="20"/>
                      <w:szCs w:val="20"/>
                    </w:rPr>
                    <w:t>0,00</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1FBEC477" w14:textId="77777777" w:rsidR="00AB564C" w:rsidRDefault="00AB564C" w:rsidP="00CC684A">
                  <w:pPr>
                    <w:spacing w:before="100" w:beforeAutospacing="1"/>
                    <w:contextualSpacing/>
                    <w:jc w:val="center"/>
                    <w:rPr>
                      <w:sz w:val="20"/>
                      <w:szCs w:val="20"/>
                    </w:rPr>
                  </w:pPr>
                  <w:r>
                    <w:rPr>
                      <w:sz w:val="20"/>
                      <w:szCs w:val="20"/>
                    </w:rPr>
                    <w:t>0,00</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7483BA6B" w14:textId="77777777" w:rsidR="00AB564C" w:rsidRDefault="00AB564C" w:rsidP="00CC684A">
                  <w:pPr>
                    <w:spacing w:before="100" w:beforeAutospacing="1"/>
                    <w:contextualSpacing/>
                    <w:jc w:val="center"/>
                    <w:rPr>
                      <w:sz w:val="20"/>
                      <w:szCs w:val="20"/>
                    </w:rPr>
                  </w:pPr>
                  <w:r>
                    <w:rPr>
                      <w:sz w:val="20"/>
                      <w:szCs w:val="20"/>
                    </w:rPr>
                    <w:t>292.754,00</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7C93915E" w14:textId="77777777" w:rsidR="00AB564C" w:rsidRDefault="00AB564C" w:rsidP="00CC684A">
                  <w:pPr>
                    <w:spacing w:before="100" w:beforeAutospacing="1"/>
                    <w:contextualSpacing/>
                    <w:jc w:val="center"/>
                    <w:rPr>
                      <w:sz w:val="20"/>
                      <w:szCs w:val="20"/>
                    </w:rPr>
                  </w:pPr>
                  <w:r>
                    <w:rPr>
                      <w:sz w:val="20"/>
                      <w:szCs w:val="20"/>
                    </w:rPr>
                    <w:t>0,00</w:t>
                  </w:r>
                </w:p>
              </w:tc>
              <w:tc>
                <w:tcPr>
                  <w:tcW w:w="1418" w:type="dxa"/>
                  <w:tcBorders>
                    <w:top w:val="nil"/>
                    <w:left w:val="single" w:sz="4" w:space="0" w:color="auto"/>
                    <w:bottom w:val="single" w:sz="4" w:space="0" w:color="auto"/>
                    <w:right w:val="single" w:sz="8" w:space="0" w:color="auto"/>
                  </w:tcBorders>
                  <w:shd w:val="clear" w:color="000000" w:fill="FFFFFF"/>
                  <w:vAlign w:val="center"/>
                </w:tcPr>
                <w:p w14:paraId="443CBA5C" w14:textId="77777777" w:rsidR="00AB564C" w:rsidRDefault="00AB564C" w:rsidP="00CC684A">
                  <w:pPr>
                    <w:spacing w:before="100" w:beforeAutospacing="1"/>
                    <w:contextualSpacing/>
                    <w:jc w:val="center"/>
                    <w:rPr>
                      <w:sz w:val="20"/>
                      <w:szCs w:val="20"/>
                    </w:rPr>
                  </w:pPr>
                  <w:r>
                    <w:rPr>
                      <w:sz w:val="20"/>
                      <w:szCs w:val="20"/>
                    </w:rPr>
                    <w:t>0,00</w:t>
                  </w:r>
                </w:p>
              </w:tc>
              <w:tc>
                <w:tcPr>
                  <w:tcW w:w="1134" w:type="dxa"/>
                  <w:tcBorders>
                    <w:top w:val="single" w:sz="8" w:space="0" w:color="auto"/>
                    <w:left w:val="nil"/>
                    <w:bottom w:val="single" w:sz="8" w:space="0" w:color="auto"/>
                    <w:right w:val="single" w:sz="8" w:space="0" w:color="auto"/>
                  </w:tcBorders>
                  <w:shd w:val="clear" w:color="000000" w:fill="FFFFFF"/>
                </w:tcPr>
                <w:p w14:paraId="68C634F6" w14:textId="77777777" w:rsidR="00AB564C" w:rsidRDefault="00AB564C" w:rsidP="00CC684A">
                  <w:pPr>
                    <w:spacing w:before="100" w:beforeAutospacing="1"/>
                    <w:contextualSpacing/>
                    <w:jc w:val="center"/>
                    <w:rPr>
                      <w:sz w:val="20"/>
                      <w:szCs w:val="20"/>
                    </w:rPr>
                  </w:pPr>
                </w:p>
              </w:tc>
            </w:tr>
          </w:tbl>
          <w:p w14:paraId="41AA2DEB" w14:textId="77777777" w:rsidR="00AB564C" w:rsidRDefault="00AB564C" w:rsidP="00CC684A">
            <w:pPr>
              <w:spacing w:before="100" w:beforeAutospacing="1"/>
              <w:contextualSpacing/>
              <w:jc w:val="both"/>
              <w:rPr>
                <w:b/>
              </w:rPr>
            </w:pPr>
          </w:p>
          <w:p w14:paraId="38B05D19" w14:textId="77777777" w:rsidR="00AB564C" w:rsidRPr="004E2B84" w:rsidRDefault="00AB564C" w:rsidP="00CC684A">
            <w:pPr>
              <w:spacing w:before="100" w:beforeAutospacing="1"/>
              <w:contextualSpacing/>
              <w:jc w:val="both"/>
            </w:pPr>
            <w:r w:rsidRPr="004E2B84">
              <w:rPr>
                <w:b/>
              </w:rPr>
              <w:t xml:space="preserve">AKTIVNOST </w:t>
            </w:r>
            <w:r>
              <w:rPr>
                <w:b/>
              </w:rPr>
              <w:t>A</w:t>
            </w:r>
            <w:r w:rsidRPr="004E2B84">
              <w:rPr>
                <w:b/>
              </w:rPr>
              <w:t>1900121  MANJA SANACIJA NA MJESNIM VODOVODIMA</w:t>
            </w:r>
            <w:r>
              <w:rPr>
                <w:b/>
              </w:rPr>
              <w:t xml:space="preserve"> I KANALIZACIJI</w:t>
            </w:r>
            <w:r w:rsidRPr="004E2B84">
              <w:t xml:space="preserve"> </w:t>
            </w:r>
            <w:r>
              <w:t>– Aktivnost je planirana u iznosi od 10 000,00 eura a jednako toliko iznosi projekcija za svaku narednu godinu 2026. i 2027. godinu.</w:t>
            </w:r>
            <w:r w:rsidRPr="004E2B84">
              <w:t xml:space="preserve"> </w:t>
            </w:r>
            <w:r>
              <w:t xml:space="preserve"> Na </w:t>
            </w:r>
            <w:r w:rsidRPr="004E2B84">
              <w:t xml:space="preserve"> postojećim mjesnim vodovodima u naseljima kupske doline te u crnoluškom kraju izvode </w:t>
            </w:r>
            <w:r>
              <w:t xml:space="preserve">se </w:t>
            </w:r>
            <w:r w:rsidRPr="004E2B84">
              <w:t>određeni radovi na redovnom održavanju mjesnih vodovoda te vodozahvatima i vodospremama.</w:t>
            </w:r>
          </w:p>
          <w:p w14:paraId="60F061EB" w14:textId="77777777" w:rsidR="00AB564C" w:rsidRPr="004E2B84" w:rsidRDefault="00AB564C" w:rsidP="00CC684A">
            <w:pPr>
              <w:spacing w:before="100" w:beforeAutospacing="1"/>
              <w:contextualSpacing/>
              <w:jc w:val="both"/>
            </w:pPr>
          </w:p>
          <w:p w14:paraId="00E96C69" w14:textId="77777777" w:rsidR="00AB564C" w:rsidRDefault="00AB564C" w:rsidP="00CC684A">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b/>
                <w:bCs/>
              </w:rPr>
            </w:pPr>
          </w:p>
          <w:p w14:paraId="15F0AB2C" w14:textId="77777777" w:rsidR="00AB564C" w:rsidRPr="004D3EAD" w:rsidRDefault="00AB564C" w:rsidP="00CC684A">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b/>
                <w:bCs/>
              </w:rPr>
            </w:pPr>
            <w:r>
              <w:rPr>
                <w:b/>
                <w:bCs/>
              </w:rPr>
              <w:lastRenderedPageBreak/>
              <w:t>P</w:t>
            </w:r>
            <w:r w:rsidRPr="004D3EAD">
              <w:rPr>
                <w:b/>
                <w:bCs/>
              </w:rPr>
              <w:t>okazatelji rezultata</w:t>
            </w:r>
          </w:p>
          <w:tbl>
            <w:tblPr>
              <w:tblStyle w:val="Reetkatablice"/>
              <w:tblW w:w="0" w:type="auto"/>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63"/>
              <w:gridCol w:w="1056"/>
              <w:gridCol w:w="1119"/>
            </w:tblGrid>
            <w:tr w:rsidR="00AB564C" w:rsidRPr="004D3EAD" w14:paraId="2F584AAB" w14:textId="77777777" w:rsidTr="00CC684A">
              <w:trPr>
                <w:trHeight w:val="916"/>
              </w:trPr>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CE38536" w14:textId="77777777" w:rsidR="00AB564C" w:rsidRPr="004D3EAD" w:rsidRDefault="00AB564C" w:rsidP="00CC684A">
                  <w:pPr>
                    <w:jc w:val="center"/>
                    <w:rPr>
                      <w:bCs/>
                      <w:sz w:val="20"/>
                      <w:szCs w:val="20"/>
                    </w:rPr>
                  </w:pPr>
                  <w:r w:rsidRPr="004D3EAD">
                    <w:rPr>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F7A3FDF" w14:textId="77777777" w:rsidR="00AB564C" w:rsidRPr="004D3EAD" w:rsidRDefault="00AB564C" w:rsidP="00CC684A">
                  <w:pPr>
                    <w:jc w:val="center"/>
                    <w:rPr>
                      <w:bCs/>
                      <w:sz w:val="20"/>
                      <w:szCs w:val="20"/>
                    </w:rPr>
                  </w:pPr>
                  <w:r w:rsidRPr="004D3EAD">
                    <w:rPr>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FF128AD" w14:textId="77777777" w:rsidR="00AB564C" w:rsidRPr="004D3EAD" w:rsidRDefault="00AB564C" w:rsidP="00CC684A">
                  <w:pPr>
                    <w:jc w:val="center"/>
                    <w:rPr>
                      <w:bCs/>
                      <w:sz w:val="20"/>
                      <w:szCs w:val="20"/>
                    </w:rPr>
                  </w:pPr>
                  <w:r w:rsidRPr="004D3EAD">
                    <w:rPr>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1B24673" w14:textId="77777777" w:rsidR="00AB564C" w:rsidRPr="004D3EAD" w:rsidRDefault="00AB564C" w:rsidP="00CC684A">
                  <w:pPr>
                    <w:jc w:val="center"/>
                    <w:rPr>
                      <w:bCs/>
                      <w:sz w:val="20"/>
                      <w:szCs w:val="20"/>
                    </w:rPr>
                  </w:pPr>
                  <w:r w:rsidRPr="004D3EAD">
                    <w:rPr>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F4555D6" w14:textId="77777777" w:rsidR="00AB564C" w:rsidRPr="004D3EAD" w:rsidRDefault="00AB564C" w:rsidP="00CC684A">
                  <w:pPr>
                    <w:jc w:val="center"/>
                    <w:rPr>
                      <w:bCs/>
                      <w:sz w:val="20"/>
                      <w:szCs w:val="20"/>
                    </w:rPr>
                  </w:pPr>
                  <w:r w:rsidRPr="004D3EAD">
                    <w:rPr>
                      <w:bCs/>
                      <w:sz w:val="20"/>
                      <w:szCs w:val="20"/>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1FAC518"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5</w:t>
                  </w:r>
                  <w:r w:rsidRPr="004D3EAD">
                    <w:rPr>
                      <w:bCs/>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5C67E5BC"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6</w:t>
                  </w:r>
                  <w:r w:rsidRPr="004D3EAD">
                    <w:rPr>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18E54A18"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7</w:t>
                  </w:r>
                  <w:r w:rsidRPr="004D3EAD">
                    <w:rPr>
                      <w:bCs/>
                      <w:sz w:val="20"/>
                      <w:szCs w:val="20"/>
                    </w:rPr>
                    <w:t>.</w:t>
                  </w:r>
                </w:p>
              </w:tc>
            </w:tr>
            <w:tr w:rsidR="00AB564C" w:rsidRPr="004D3EAD" w14:paraId="0E3C7E7B" w14:textId="77777777" w:rsidTr="00CC684A">
              <w:tc>
                <w:tcPr>
                  <w:tcW w:w="2011" w:type="dxa"/>
                  <w:tcBorders>
                    <w:top w:val="single" w:sz="4" w:space="0" w:color="auto"/>
                    <w:left w:val="single" w:sz="4" w:space="0" w:color="auto"/>
                    <w:bottom w:val="single" w:sz="4" w:space="0" w:color="auto"/>
                    <w:right w:val="single" w:sz="4" w:space="0" w:color="auto"/>
                  </w:tcBorders>
                  <w:vAlign w:val="center"/>
                </w:tcPr>
                <w:p w14:paraId="693554B1" w14:textId="77777777" w:rsidR="00AB564C" w:rsidRPr="00DA0356" w:rsidRDefault="00AB564C" w:rsidP="00CC684A">
                  <w:pPr>
                    <w:jc w:val="center"/>
                    <w:rPr>
                      <w:bCs/>
                      <w:sz w:val="20"/>
                      <w:szCs w:val="20"/>
                    </w:rPr>
                  </w:pPr>
                  <w:r>
                    <w:rPr>
                      <w:bCs/>
                      <w:sz w:val="20"/>
                      <w:szCs w:val="20"/>
                    </w:rPr>
                    <w:t>Izvođenje radova i usluga na lokalnim vodovodima i vodospremama u cilju što bolje snabdjevenosti manjih naselja pitkom vodom</w:t>
                  </w:r>
                </w:p>
              </w:tc>
              <w:tc>
                <w:tcPr>
                  <w:tcW w:w="1560" w:type="dxa"/>
                  <w:tcBorders>
                    <w:top w:val="single" w:sz="4" w:space="0" w:color="auto"/>
                    <w:left w:val="single" w:sz="4" w:space="0" w:color="auto"/>
                    <w:bottom w:val="single" w:sz="4" w:space="0" w:color="auto"/>
                    <w:right w:val="single" w:sz="4" w:space="0" w:color="auto"/>
                  </w:tcBorders>
                  <w:vAlign w:val="center"/>
                </w:tcPr>
                <w:p w14:paraId="3DFEEA96" w14:textId="77777777" w:rsidR="00AB564C" w:rsidRPr="00DA0356" w:rsidRDefault="00AB564C" w:rsidP="00CC684A">
                  <w:pPr>
                    <w:jc w:val="center"/>
                    <w:rPr>
                      <w:bCs/>
                      <w:sz w:val="20"/>
                      <w:szCs w:val="20"/>
                    </w:rPr>
                  </w:pPr>
                  <w:r>
                    <w:rPr>
                      <w:bCs/>
                      <w:sz w:val="20"/>
                      <w:szCs w:val="20"/>
                    </w:rPr>
                    <w:t>Pokazatelj se odnosi na poboljšanje kvalitete vodoopskrbe</w:t>
                  </w:r>
                </w:p>
              </w:tc>
              <w:tc>
                <w:tcPr>
                  <w:tcW w:w="1118" w:type="dxa"/>
                  <w:tcBorders>
                    <w:top w:val="single" w:sz="4" w:space="0" w:color="auto"/>
                    <w:left w:val="single" w:sz="4" w:space="0" w:color="auto"/>
                    <w:bottom w:val="single" w:sz="4" w:space="0" w:color="auto"/>
                    <w:right w:val="single" w:sz="4" w:space="0" w:color="auto"/>
                  </w:tcBorders>
                  <w:vAlign w:val="center"/>
                </w:tcPr>
                <w:p w14:paraId="777A3FA0" w14:textId="77777777" w:rsidR="00AB564C" w:rsidRPr="00DA0356" w:rsidRDefault="00AB564C" w:rsidP="00CC684A">
                  <w:pPr>
                    <w:jc w:val="center"/>
                    <w:rPr>
                      <w:bCs/>
                      <w:sz w:val="20"/>
                      <w:szCs w:val="20"/>
                    </w:rPr>
                  </w:pPr>
                  <w:r>
                    <w:rPr>
                      <w:bCs/>
                      <w:sz w:val="20"/>
                      <w:szCs w:val="20"/>
                    </w:rPr>
                    <w:t>kom</w:t>
                  </w:r>
                </w:p>
              </w:tc>
              <w:tc>
                <w:tcPr>
                  <w:tcW w:w="1119" w:type="dxa"/>
                  <w:tcBorders>
                    <w:top w:val="single" w:sz="4" w:space="0" w:color="auto"/>
                    <w:left w:val="single" w:sz="4" w:space="0" w:color="auto"/>
                    <w:bottom w:val="single" w:sz="4" w:space="0" w:color="auto"/>
                    <w:right w:val="single" w:sz="4" w:space="0" w:color="auto"/>
                  </w:tcBorders>
                  <w:vAlign w:val="center"/>
                </w:tcPr>
                <w:p w14:paraId="27E7D3BD" w14:textId="77777777" w:rsidR="00AB564C" w:rsidRPr="00DA0356" w:rsidRDefault="00AB564C" w:rsidP="00CC684A">
                  <w:pPr>
                    <w:jc w:val="center"/>
                    <w:rPr>
                      <w:bCs/>
                      <w:sz w:val="20"/>
                      <w:szCs w:val="20"/>
                    </w:rPr>
                  </w:pPr>
                  <w:r>
                    <w:rPr>
                      <w:bCs/>
                      <w:sz w:val="20"/>
                      <w:szCs w:val="20"/>
                    </w:rPr>
                    <w:t>3</w:t>
                  </w:r>
                </w:p>
              </w:tc>
              <w:tc>
                <w:tcPr>
                  <w:tcW w:w="1119" w:type="dxa"/>
                  <w:tcBorders>
                    <w:top w:val="single" w:sz="4" w:space="0" w:color="auto"/>
                    <w:left w:val="single" w:sz="4" w:space="0" w:color="auto"/>
                    <w:bottom w:val="single" w:sz="4" w:space="0" w:color="auto"/>
                    <w:right w:val="single" w:sz="4" w:space="0" w:color="auto"/>
                  </w:tcBorders>
                  <w:vAlign w:val="center"/>
                </w:tcPr>
                <w:p w14:paraId="03B2C1D2" w14:textId="77777777" w:rsidR="00AB564C" w:rsidRDefault="00AB564C" w:rsidP="00CC684A">
                  <w:pPr>
                    <w:jc w:val="center"/>
                    <w:rPr>
                      <w:bCs/>
                      <w:sz w:val="20"/>
                      <w:szCs w:val="20"/>
                    </w:rPr>
                  </w:pPr>
                  <w:r>
                    <w:rPr>
                      <w:bCs/>
                      <w:sz w:val="20"/>
                      <w:szCs w:val="20"/>
                    </w:rPr>
                    <w:t>Iskustveni pokazatelji</w:t>
                  </w:r>
                </w:p>
                <w:p w14:paraId="7BC245B0" w14:textId="77777777" w:rsidR="00AB564C" w:rsidRPr="00DA0356" w:rsidRDefault="00AB564C" w:rsidP="00CC684A">
                  <w:pPr>
                    <w:jc w:val="center"/>
                    <w:rPr>
                      <w:bCs/>
                      <w:sz w:val="20"/>
                      <w:szCs w:val="20"/>
                    </w:rPr>
                  </w:pP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66F87E2D" w14:textId="77777777" w:rsidR="00AB564C" w:rsidRPr="00DA0356" w:rsidRDefault="00AB564C" w:rsidP="00CC684A">
                  <w:pPr>
                    <w:jc w:val="center"/>
                    <w:rPr>
                      <w:bCs/>
                      <w:sz w:val="20"/>
                      <w:szCs w:val="20"/>
                    </w:rPr>
                  </w:pPr>
                  <w:r>
                    <w:rPr>
                      <w:bCs/>
                      <w:sz w:val="20"/>
                      <w:szCs w:val="20"/>
                    </w:rPr>
                    <w:t>3</w:t>
                  </w:r>
                </w:p>
              </w:tc>
              <w:tc>
                <w:tcPr>
                  <w:tcW w:w="1056" w:type="dxa"/>
                  <w:tcBorders>
                    <w:top w:val="single" w:sz="4" w:space="0" w:color="auto"/>
                    <w:left w:val="single" w:sz="4" w:space="0" w:color="auto"/>
                    <w:bottom w:val="single" w:sz="4" w:space="0" w:color="auto"/>
                    <w:right w:val="single" w:sz="4" w:space="0" w:color="auto"/>
                  </w:tcBorders>
                  <w:vAlign w:val="center"/>
                </w:tcPr>
                <w:p w14:paraId="660D6D52" w14:textId="77777777" w:rsidR="00AB564C" w:rsidRPr="00DA0356" w:rsidRDefault="00AB564C" w:rsidP="00CC684A">
                  <w:pPr>
                    <w:jc w:val="center"/>
                    <w:rPr>
                      <w:bCs/>
                      <w:sz w:val="20"/>
                      <w:szCs w:val="20"/>
                    </w:rPr>
                  </w:pPr>
                  <w:r>
                    <w:rPr>
                      <w:bCs/>
                      <w:sz w:val="20"/>
                      <w:szCs w:val="20"/>
                    </w:rPr>
                    <w:t>3</w:t>
                  </w:r>
                </w:p>
              </w:tc>
              <w:tc>
                <w:tcPr>
                  <w:tcW w:w="1119" w:type="dxa"/>
                  <w:tcBorders>
                    <w:top w:val="single" w:sz="4" w:space="0" w:color="auto"/>
                    <w:left w:val="single" w:sz="4" w:space="0" w:color="auto"/>
                    <w:bottom w:val="single" w:sz="4" w:space="0" w:color="auto"/>
                    <w:right w:val="single" w:sz="4" w:space="0" w:color="auto"/>
                  </w:tcBorders>
                  <w:vAlign w:val="center"/>
                </w:tcPr>
                <w:p w14:paraId="2C27CEFD" w14:textId="77777777" w:rsidR="00AB564C" w:rsidRPr="00CC5DE6" w:rsidRDefault="00AB564C" w:rsidP="00CC684A">
                  <w:pPr>
                    <w:jc w:val="center"/>
                    <w:rPr>
                      <w:bCs/>
                      <w:sz w:val="20"/>
                      <w:szCs w:val="20"/>
                    </w:rPr>
                  </w:pPr>
                  <w:r>
                    <w:rPr>
                      <w:bCs/>
                      <w:sz w:val="20"/>
                      <w:szCs w:val="20"/>
                    </w:rPr>
                    <w:t>3</w:t>
                  </w:r>
                </w:p>
              </w:tc>
            </w:tr>
          </w:tbl>
          <w:p w14:paraId="41CCDB7F" w14:textId="77777777" w:rsidR="00AB564C" w:rsidRDefault="00AB564C" w:rsidP="00CC684A">
            <w:pPr>
              <w:spacing w:before="100" w:beforeAutospacing="1"/>
              <w:contextualSpacing/>
              <w:jc w:val="both"/>
            </w:pPr>
          </w:p>
          <w:p w14:paraId="6B0D746C" w14:textId="77777777" w:rsidR="00AB564C" w:rsidRDefault="00AB564C" w:rsidP="00CC684A">
            <w:pPr>
              <w:spacing w:before="100" w:beforeAutospacing="1"/>
              <w:contextualSpacing/>
              <w:jc w:val="both"/>
              <w:rPr>
                <w:b/>
              </w:rPr>
            </w:pPr>
            <w:r w:rsidRPr="004E2B84">
              <w:rPr>
                <w:b/>
              </w:rPr>
              <w:t xml:space="preserve">AKTIVNOST </w:t>
            </w:r>
            <w:r>
              <w:rPr>
                <w:b/>
              </w:rPr>
              <w:t>A</w:t>
            </w:r>
            <w:r w:rsidRPr="004E2B84">
              <w:rPr>
                <w:b/>
              </w:rPr>
              <w:t>190</w:t>
            </w:r>
            <w:r>
              <w:rPr>
                <w:b/>
              </w:rPr>
              <w:t>135</w:t>
            </w:r>
            <w:r w:rsidRPr="004E2B84">
              <w:rPr>
                <w:b/>
              </w:rPr>
              <w:t xml:space="preserve"> </w:t>
            </w:r>
            <w:r>
              <w:rPr>
                <w:b/>
              </w:rPr>
              <w:t>SUFINANCIRANJE HAVARIJSKOG PRELJEVA – PROČISTAČ FEKALNE ODVODNJE SLOVENSKI KUŽELJ</w:t>
            </w:r>
          </w:p>
          <w:p w14:paraId="7E38328A" w14:textId="77777777" w:rsidR="00AB564C" w:rsidRDefault="00AB564C" w:rsidP="00CC684A">
            <w:pPr>
              <w:spacing w:before="100" w:beforeAutospacing="1"/>
              <w:contextualSpacing/>
              <w:jc w:val="both"/>
              <w:rPr>
                <w:b/>
                <w:bCs/>
              </w:rPr>
            </w:pPr>
            <w:r w:rsidRPr="0036168D">
              <w:rPr>
                <w:bCs/>
              </w:rPr>
              <w:t>Ak</w:t>
            </w:r>
            <w:r>
              <w:t>tivnost je planirana u iznosi od 50.000,00 eura, a odnosi se na izvedbu havarijskog preljeva na poziciji uređaja za pročišćavanje otpadnih voda u svrhu smanjenja plavljenja naselja Slovenski Kuželj u suradnji sa tvrtkom Komunalac VIO Delnice i Občine Kostel.</w:t>
            </w:r>
          </w:p>
          <w:p w14:paraId="4CF7DA22" w14:textId="77777777" w:rsidR="00AB564C" w:rsidRPr="004D3EAD" w:rsidRDefault="00AB564C" w:rsidP="00CC684A">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b/>
                <w:bCs/>
              </w:rPr>
            </w:pPr>
            <w:r>
              <w:rPr>
                <w:b/>
                <w:bCs/>
              </w:rPr>
              <w:t>P</w:t>
            </w:r>
            <w:r w:rsidRPr="004D3EAD">
              <w:rPr>
                <w:b/>
                <w:bCs/>
              </w:rPr>
              <w:t>okazatelji rezultata</w:t>
            </w:r>
          </w:p>
          <w:tbl>
            <w:tblPr>
              <w:tblStyle w:val="Reetkatablice"/>
              <w:tblW w:w="0" w:type="auto"/>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63"/>
              <w:gridCol w:w="1056"/>
              <w:gridCol w:w="1119"/>
            </w:tblGrid>
            <w:tr w:rsidR="00AB564C" w:rsidRPr="004D3EAD" w14:paraId="12C017E1" w14:textId="77777777" w:rsidTr="00CC684A">
              <w:trPr>
                <w:trHeight w:val="916"/>
              </w:trPr>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B7829E2" w14:textId="77777777" w:rsidR="00AB564C" w:rsidRPr="004D3EAD" w:rsidRDefault="00AB564C" w:rsidP="00CC684A">
                  <w:pPr>
                    <w:jc w:val="center"/>
                    <w:rPr>
                      <w:bCs/>
                      <w:sz w:val="20"/>
                      <w:szCs w:val="20"/>
                    </w:rPr>
                  </w:pPr>
                  <w:r w:rsidRPr="004D3EAD">
                    <w:rPr>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BEBB3A5" w14:textId="77777777" w:rsidR="00AB564C" w:rsidRPr="004D3EAD" w:rsidRDefault="00AB564C" w:rsidP="00CC684A">
                  <w:pPr>
                    <w:jc w:val="center"/>
                    <w:rPr>
                      <w:bCs/>
                      <w:sz w:val="20"/>
                      <w:szCs w:val="20"/>
                    </w:rPr>
                  </w:pPr>
                  <w:r w:rsidRPr="004D3EAD">
                    <w:rPr>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C57940A" w14:textId="77777777" w:rsidR="00AB564C" w:rsidRPr="004D3EAD" w:rsidRDefault="00AB564C" w:rsidP="00CC684A">
                  <w:pPr>
                    <w:jc w:val="center"/>
                    <w:rPr>
                      <w:bCs/>
                      <w:sz w:val="20"/>
                      <w:szCs w:val="20"/>
                    </w:rPr>
                  </w:pPr>
                  <w:r w:rsidRPr="004D3EAD">
                    <w:rPr>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6D707F8" w14:textId="77777777" w:rsidR="00AB564C" w:rsidRPr="004D3EAD" w:rsidRDefault="00AB564C" w:rsidP="00CC684A">
                  <w:pPr>
                    <w:jc w:val="center"/>
                    <w:rPr>
                      <w:bCs/>
                      <w:sz w:val="20"/>
                      <w:szCs w:val="20"/>
                    </w:rPr>
                  </w:pPr>
                  <w:r w:rsidRPr="004D3EAD">
                    <w:rPr>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25981BF" w14:textId="77777777" w:rsidR="00AB564C" w:rsidRPr="004D3EAD" w:rsidRDefault="00AB564C" w:rsidP="00CC684A">
                  <w:pPr>
                    <w:jc w:val="center"/>
                    <w:rPr>
                      <w:bCs/>
                      <w:sz w:val="20"/>
                      <w:szCs w:val="20"/>
                    </w:rPr>
                  </w:pPr>
                  <w:r w:rsidRPr="004D3EAD">
                    <w:rPr>
                      <w:bCs/>
                      <w:sz w:val="20"/>
                      <w:szCs w:val="20"/>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ED34F42"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5</w:t>
                  </w:r>
                  <w:r w:rsidRPr="004D3EAD">
                    <w:rPr>
                      <w:bCs/>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1B946CC6"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6</w:t>
                  </w:r>
                  <w:r w:rsidRPr="004D3EAD">
                    <w:rPr>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281D9A95"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7</w:t>
                  </w:r>
                  <w:r w:rsidRPr="004D3EAD">
                    <w:rPr>
                      <w:bCs/>
                      <w:sz w:val="20"/>
                      <w:szCs w:val="20"/>
                    </w:rPr>
                    <w:t>.</w:t>
                  </w:r>
                </w:p>
              </w:tc>
            </w:tr>
            <w:tr w:rsidR="00AB564C" w:rsidRPr="004D3EAD" w14:paraId="54EE8D73" w14:textId="77777777" w:rsidTr="00CC684A">
              <w:tc>
                <w:tcPr>
                  <w:tcW w:w="2011" w:type="dxa"/>
                  <w:tcBorders>
                    <w:top w:val="single" w:sz="4" w:space="0" w:color="auto"/>
                    <w:left w:val="single" w:sz="4" w:space="0" w:color="auto"/>
                    <w:bottom w:val="single" w:sz="4" w:space="0" w:color="auto"/>
                    <w:right w:val="single" w:sz="4" w:space="0" w:color="auto"/>
                  </w:tcBorders>
                  <w:vAlign w:val="center"/>
                </w:tcPr>
                <w:p w14:paraId="6E60CCBB" w14:textId="77777777" w:rsidR="00AB564C" w:rsidRPr="00DA0356" w:rsidRDefault="00AB564C" w:rsidP="00CC684A">
                  <w:pPr>
                    <w:jc w:val="center"/>
                    <w:rPr>
                      <w:bCs/>
                      <w:sz w:val="20"/>
                      <w:szCs w:val="20"/>
                    </w:rPr>
                  </w:pPr>
                  <w:r>
                    <w:rPr>
                      <w:bCs/>
                      <w:sz w:val="20"/>
                      <w:szCs w:val="20"/>
                    </w:rPr>
                    <w:t>Izveden havarijski preljev</w:t>
                  </w:r>
                </w:p>
              </w:tc>
              <w:tc>
                <w:tcPr>
                  <w:tcW w:w="1560" w:type="dxa"/>
                  <w:tcBorders>
                    <w:top w:val="single" w:sz="4" w:space="0" w:color="auto"/>
                    <w:left w:val="single" w:sz="4" w:space="0" w:color="auto"/>
                    <w:bottom w:val="single" w:sz="4" w:space="0" w:color="auto"/>
                    <w:right w:val="single" w:sz="4" w:space="0" w:color="auto"/>
                  </w:tcBorders>
                  <w:vAlign w:val="center"/>
                </w:tcPr>
                <w:p w14:paraId="129B1267" w14:textId="77777777" w:rsidR="00AB564C" w:rsidRPr="00DA0356" w:rsidRDefault="00AB564C" w:rsidP="00CC684A">
                  <w:pPr>
                    <w:jc w:val="center"/>
                    <w:rPr>
                      <w:bCs/>
                      <w:sz w:val="20"/>
                      <w:szCs w:val="20"/>
                    </w:rPr>
                  </w:pPr>
                  <w:r>
                    <w:rPr>
                      <w:bCs/>
                      <w:sz w:val="20"/>
                      <w:szCs w:val="20"/>
                    </w:rPr>
                    <w:t>Pokazatelj se odnosi na smanjenje plavljenja naselja Slovenski Kuželj</w:t>
                  </w:r>
                </w:p>
              </w:tc>
              <w:tc>
                <w:tcPr>
                  <w:tcW w:w="1118" w:type="dxa"/>
                  <w:tcBorders>
                    <w:top w:val="single" w:sz="4" w:space="0" w:color="auto"/>
                    <w:left w:val="single" w:sz="4" w:space="0" w:color="auto"/>
                    <w:bottom w:val="single" w:sz="4" w:space="0" w:color="auto"/>
                    <w:right w:val="single" w:sz="4" w:space="0" w:color="auto"/>
                  </w:tcBorders>
                  <w:vAlign w:val="center"/>
                </w:tcPr>
                <w:p w14:paraId="621DC59E" w14:textId="77777777" w:rsidR="00AB564C" w:rsidRPr="00DA0356" w:rsidRDefault="00AB564C" w:rsidP="00CC684A">
                  <w:pPr>
                    <w:jc w:val="center"/>
                    <w:rPr>
                      <w:bCs/>
                      <w:sz w:val="20"/>
                      <w:szCs w:val="20"/>
                    </w:rPr>
                  </w:pPr>
                  <w:r>
                    <w:rPr>
                      <w:bCs/>
                      <w:sz w:val="20"/>
                      <w:szCs w:val="20"/>
                    </w:rPr>
                    <w:t>kom</w:t>
                  </w:r>
                </w:p>
              </w:tc>
              <w:tc>
                <w:tcPr>
                  <w:tcW w:w="1119" w:type="dxa"/>
                  <w:tcBorders>
                    <w:top w:val="single" w:sz="4" w:space="0" w:color="auto"/>
                    <w:left w:val="single" w:sz="4" w:space="0" w:color="auto"/>
                    <w:bottom w:val="single" w:sz="4" w:space="0" w:color="auto"/>
                    <w:right w:val="single" w:sz="4" w:space="0" w:color="auto"/>
                  </w:tcBorders>
                  <w:vAlign w:val="center"/>
                </w:tcPr>
                <w:p w14:paraId="2B333430" w14:textId="77777777" w:rsidR="00AB564C" w:rsidRPr="00DA0356" w:rsidRDefault="00AB564C" w:rsidP="00CC684A">
                  <w:pPr>
                    <w:jc w:val="center"/>
                    <w:rPr>
                      <w:bCs/>
                      <w:sz w:val="20"/>
                      <w:szCs w:val="20"/>
                    </w:rPr>
                  </w:pPr>
                  <w:r>
                    <w:rPr>
                      <w:bCs/>
                      <w:sz w:val="20"/>
                      <w:szCs w:val="20"/>
                    </w:rPr>
                    <w:t>0</w:t>
                  </w:r>
                </w:p>
              </w:tc>
              <w:tc>
                <w:tcPr>
                  <w:tcW w:w="1119" w:type="dxa"/>
                  <w:tcBorders>
                    <w:top w:val="single" w:sz="4" w:space="0" w:color="auto"/>
                    <w:left w:val="single" w:sz="4" w:space="0" w:color="auto"/>
                    <w:bottom w:val="single" w:sz="4" w:space="0" w:color="auto"/>
                    <w:right w:val="single" w:sz="4" w:space="0" w:color="auto"/>
                  </w:tcBorders>
                  <w:vAlign w:val="center"/>
                </w:tcPr>
                <w:p w14:paraId="6665DD97" w14:textId="77777777" w:rsidR="00AB564C" w:rsidRPr="00DA0356" w:rsidRDefault="00AB564C" w:rsidP="00CC684A">
                  <w:pPr>
                    <w:jc w:val="center"/>
                    <w:rPr>
                      <w:bCs/>
                      <w:sz w:val="20"/>
                      <w:szCs w:val="20"/>
                    </w:rPr>
                  </w:pP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6CF2E6FC" w14:textId="77777777" w:rsidR="00AB564C" w:rsidRPr="00DA0356" w:rsidRDefault="00AB564C" w:rsidP="00CC684A">
                  <w:pPr>
                    <w:jc w:val="center"/>
                    <w:rPr>
                      <w:bCs/>
                      <w:sz w:val="20"/>
                      <w:szCs w:val="20"/>
                    </w:rPr>
                  </w:pPr>
                  <w:r>
                    <w:rPr>
                      <w:bCs/>
                      <w:sz w:val="20"/>
                      <w:szCs w:val="20"/>
                    </w:rPr>
                    <w:t>1</w:t>
                  </w:r>
                </w:p>
              </w:tc>
              <w:tc>
                <w:tcPr>
                  <w:tcW w:w="1056" w:type="dxa"/>
                  <w:tcBorders>
                    <w:top w:val="single" w:sz="4" w:space="0" w:color="auto"/>
                    <w:left w:val="single" w:sz="4" w:space="0" w:color="auto"/>
                    <w:bottom w:val="single" w:sz="4" w:space="0" w:color="auto"/>
                    <w:right w:val="single" w:sz="4" w:space="0" w:color="auto"/>
                  </w:tcBorders>
                  <w:vAlign w:val="center"/>
                </w:tcPr>
                <w:p w14:paraId="3D94386D" w14:textId="77777777" w:rsidR="00AB564C" w:rsidRPr="00DA0356" w:rsidRDefault="00AB564C" w:rsidP="00CC684A">
                  <w:pPr>
                    <w:jc w:val="center"/>
                    <w:rPr>
                      <w:bCs/>
                      <w:sz w:val="20"/>
                      <w:szCs w:val="20"/>
                    </w:rPr>
                  </w:pPr>
                  <w:r>
                    <w:rPr>
                      <w:bCs/>
                      <w:sz w:val="20"/>
                      <w:szCs w:val="20"/>
                    </w:rPr>
                    <w:t>0</w:t>
                  </w:r>
                </w:p>
              </w:tc>
              <w:tc>
                <w:tcPr>
                  <w:tcW w:w="1119" w:type="dxa"/>
                  <w:tcBorders>
                    <w:top w:val="single" w:sz="4" w:space="0" w:color="auto"/>
                    <w:left w:val="single" w:sz="4" w:space="0" w:color="auto"/>
                    <w:bottom w:val="single" w:sz="4" w:space="0" w:color="auto"/>
                    <w:right w:val="single" w:sz="4" w:space="0" w:color="auto"/>
                  </w:tcBorders>
                  <w:vAlign w:val="center"/>
                </w:tcPr>
                <w:p w14:paraId="7A457035" w14:textId="77777777" w:rsidR="00AB564C" w:rsidRPr="00CC5DE6" w:rsidRDefault="00AB564C" w:rsidP="00CC684A">
                  <w:pPr>
                    <w:jc w:val="center"/>
                    <w:rPr>
                      <w:bCs/>
                      <w:sz w:val="20"/>
                      <w:szCs w:val="20"/>
                    </w:rPr>
                  </w:pPr>
                  <w:r>
                    <w:rPr>
                      <w:bCs/>
                      <w:sz w:val="20"/>
                      <w:szCs w:val="20"/>
                    </w:rPr>
                    <w:t>0</w:t>
                  </w:r>
                </w:p>
              </w:tc>
            </w:tr>
          </w:tbl>
          <w:p w14:paraId="5EB559B4" w14:textId="77777777" w:rsidR="00AB564C" w:rsidRDefault="00AB564C" w:rsidP="00CC684A">
            <w:pPr>
              <w:spacing w:before="100" w:beforeAutospacing="1"/>
              <w:contextualSpacing/>
              <w:jc w:val="both"/>
            </w:pPr>
          </w:p>
          <w:p w14:paraId="6E3F41ED" w14:textId="77777777" w:rsidR="00AB564C" w:rsidRDefault="00AB564C" w:rsidP="00CC684A">
            <w:pPr>
              <w:spacing w:before="100" w:beforeAutospacing="1"/>
              <w:contextualSpacing/>
              <w:jc w:val="both"/>
              <w:rPr>
                <w:b/>
              </w:rPr>
            </w:pPr>
            <w:r w:rsidRPr="004E2B84">
              <w:rPr>
                <w:b/>
              </w:rPr>
              <w:t xml:space="preserve">AKTIVNOST </w:t>
            </w:r>
            <w:r>
              <w:rPr>
                <w:b/>
              </w:rPr>
              <w:t>A</w:t>
            </w:r>
            <w:r w:rsidRPr="004E2B84">
              <w:rPr>
                <w:b/>
              </w:rPr>
              <w:t>190</w:t>
            </w:r>
            <w:r>
              <w:rPr>
                <w:b/>
              </w:rPr>
              <w:t>136</w:t>
            </w:r>
            <w:r w:rsidRPr="004E2B84">
              <w:rPr>
                <w:b/>
              </w:rPr>
              <w:t xml:space="preserve"> </w:t>
            </w:r>
            <w:r>
              <w:rPr>
                <w:b/>
              </w:rPr>
              <w:t>ŠVICARCI – ZAVRŠNO IZVJEŠĆESUFINANCIRANJE HAVARIJSKOG PRELJEVA – PROČISTAČ FEKALNE ODVODNJE SLOVENSKI KUŽELJ</w:t>
            </w:r>
          </w:p>
          <w:p w14:paraId="0BD124C0" w14:textId="77777777" w:rsidR="00AB564C" w:rsidRDefault="00AB564C" w:rsidP="00CC684A">
            <w:pPr>
              <w:spacing w:before="100" w:beforeAutospacing="1"/>
              <w:contextualSpacing/>
              <w:jc w:val="both"/>
              <w:rPr>
                <w:b/>
                <w:bCs/>
              </w:rPr>
            </w:pPr>
            <w:r w:rsidRPr="0036168D">
              <w:rPr>
                <w:bCs/>
              </w:rPr>
              <w:t>Ak</w:t>
            </w:r>
            <w:r>
              <w:t>tivnost je planirana u iznosi od 292.754,00 eura, a odnosi se na usklađenje izvršenih ugovora i aneksa ugovora za izvedene radove po programu poboljšanja vodno-komunalne infrastrukture na području Grada Delnica iz Švicarske darovnice.</w:t>
            </w:r>
          </w:p>
          <w:p w14:paraId="717B92C5" w14:textId="77777777" w:rsidR="00AB564C" w:rsidRPr="004D3EAD" w:rsidRDefault="00AB564C" w:rsidP="00CC684A">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b/>
                <w:bCs/>
              </w:rPr>
            </w:pPr>
            <w:r>
              <w:rPr>
                <w:b/>
                <w:bCs/>
              </w:rPr>
              <w:t>P</w:t>
            </w:r>
            <w:r w:rsidRPr="004D3EAD">
              <w:rPr>
                <w:b/>
                <w:bCs/>
              </w:rPr>
              <w:t>okazatelji rezultata</w:t>
            </w:r>
          </w:p>
          <w:tbl>
            <w:tblPr>
              <w:tblStyle w:val="Reetkatablice"/>
              <w:tblW w:w="0" w:type="auto"/>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63"/>
              <w:gridCol w:w="1056"/>
              <w:gridCol w:w="1119"/>
            </w:tblGrid>
            <w:tr w:rsidR="00AB564C" w:rsidRPr="004D3EAD" w14:paraId="37D3D52D" w14:textId="77777777" w:rsidTr="00CC684A">
              <w:trPr>
                <w:trHeight w:val="916"/>
              </w:trPr>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CBA722C" w14:textId="77777777" w:rsidR="00AB564C" w:rsidRPr="004D3EAD" w:rsidRDefault="00AB564C" w:rsidP="00CC684A">
                  <w:pPr>
                    <w:jc w:val="center"/>
                    <w:rPr>
                      <w:bCs/>
                      <w:sz w:val="20"/>
                      <w:szCs w:val="20"/>
                    </w:rPr>
                  </w:pPr>
                  <w:r w:rsidRPr="004D3EAD">
                    <w:rPr>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7BADD53" w14:textId="77777777" w:rsidR="00AB564C" w:rsidRPr="004D3EAD" w:rsidRDefault="00AB564C" w:rsidP="00CC684A">
                  <w:pPr>
                    <w:jc w:val="center"/>
                    <w:rPr>
                      <w:bCs/>
                      <w:sz w:val="20"/>
                      <w:szCs w:val="20"/>
                    </w:rPr>
                  </w:pPr>
                  <w:r w:rsidRPr="004D3EAD">
                    <w:rPr>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6C97CBD" w14:textId="77777777" w:rsidR="00AB564C" w:rsidRPr="004D3EAD" w:rsidRDefault="00AB564C" w:rsidP="00CC684A">
                  <w:pPr>
                    <w:jc w:val="center"/>
                    <w:rPr>
                      <w:bCs/>
                      <w:sz w:val="20"/>
                      <w:szCs w:val="20"/>
                    </w:rPr>
                  </w:pPr>
                  <w:r w:rsidRPr="004D3EAD">
                    <w:rPr>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AC3325C" w14:textId="77777777" w:rsidR="00AB564C" w:rsidRPr="004D3EAD" w:rsidRDefault="00AB564C" w:rsidP="00CC684A">
                  <w:pPr>
                    <w:jc w:val="center"/>
                    <w:rPr>
                      <w:bCs/>
                      <w:sz w:val="20"/>
                      <w:szCs w:val="20"/>
                    </w:rPr>
                  </w:pPr>
                  <w:r w:rsidRPr="004D3EAD">
                    <w:rPr>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D6FA2C7" w14:textId="77777777" w:rsidR="00AB564C" w:rsidRPr="004D3EAD" w:rsidRDefault="00AB564C" w:rsidP="00CC684A">
                  <w:pPr>
                    <w:jc w:val="center"/>
                    <w:rPr>
                      <w:bCs/>
                      <w:sz w:val="20"/>
                      <w:szCs w:val="20"/>
                    </w:rPr>
                  </w:pPr>
                  <w:r w:rsidRPr="004D3EAD">
                    <w:rPr>
                      <w:bCs/>
                      <w:sz w:val="20"/>
                      <w:szCs w:val="20"/>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EC47E57"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5</w:t>
                  </w:r>
                  <w:r w:rsidRPr="004D3EAD">
                    <w:rPr>
                      <w:bCs/>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632FA579"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6</w:t>
                  </w:r>
                  <w:r w:rsidRPr="004D3EAD">
                    <w:rPr>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35EBF2F1"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7</w:t>
                  </w:r>
                  <w:r w:rsidRPr="004D3EAD">
                    <w:rPr>
                      <w:bCs/>
                      <w:sz w:val="20"/>
                      <w:szCs w:val="20"/>
                    </w:rPr>
                    <w:t>.</w:t>
                  </w:r>
                </w:p>
              </w:tc>
            </w:tr>
            <w:tr w:rsidR="00AB564C" w:rsidRPr="004D3EAD" w14:paraId="3025D3EB" w14:textId="77777777" w:rsidTr="00CC684A">
              <w:tc>
                <w:tcPr>
                  <w:tcW w:w="2011" w:type="dxa"/>
                  <w:tcBorders>
                    <w:top w:val="single" w:sz="4" w:space="0" w:color="auto"/>
                    <w:left w:val="single" w:sz="4" w:space="0" w:color="auto"/>
                    <w:bottom w:val="single" w:sz="4" w:space="0" w:color="auto"/>
                    <w:right w:val="single" w:sz="4" w:space="0" w:color="auto"/>
                  </w:tcBorders>
                  <w:vAlign w:val="center"/>
                </w:tcPr>
                <w:p w14:paraId="54A60014" w14:textId="77777777" w:rsidR="00AB564C" w:rsidRPr="00DA0356" w:rsidRDefault="00AB564C" w:rsidP="00CC684A">
                  <w:pPr>
                    <w:jc w:val="center"/>
                    <w:rPr>
                      <w:bCs/>
                      <w:sz w:val="20"/>
                      <w:szCs w:val="20"/>
                    </w:rPr>
                  </w:pPr>
                  <w:r>
                    <w:rPr>
                      <w:bCs/>
                      <w:sz w:val="20"/>
                      <w:szCs w:val="20"/>
                    </w:rPr>
                    <w:t>Izvršeno plaćanje</w:t>
                  </w:r>
                </w:p>
              </w:tc>
              <w:tc>
                <w:tcPr>
                  <w:tcW w:w="1560" w:type="dxa"/>
                  <w:tcBorders>
                    <w:top w:val="single" w:sz="4" w:space="0" w:color="auto"/>
                    <w:left w:val="single" w:sz="4" w:space="0" w:color="auto"/>
                    <w:bottom w:val="single" w:sz="4" w:space="0" w:color="auto"/>
                    <w:right w:val="single" w:sz="4" w:space="0" w:color="auto"/>
                  </w:tcBorders>
                  <w:vAlign w:val="center"/>
                </w:tcPr>
                <w:p w14:paraId="7F5DEC35" w14:textId="77777777" w:rsidR="00AB564C" w:rsidRPr="001F0448" w:rsidRDefault="00AB564C" w:rsidP="00CC684A">
                  <w:pPr>
                    <w:jc w:val="center"/>
                    <w:rPr>
                      <w:bCs/>
                      <w:sz w:val="20"/>
                      <w:szCs w:val="20"/>
                    </w:rPr>
                  </w:pPr>
                  <w:r w:rsidRPr="001F0448">
                    <w:rPr>
                      <w:sz w:val="20"/>
                      <w:szCs w:val="20"/>
                    </w:rPr>
                    <w:t>usklađenje izvršenih ugovora i aneksa ugovora za izvedene radove</w:t>
                  </w:r>
                </w:p>
              </w:tc>
              <w:tc>
                <w:tcPr>
                  <w:tcW w:w="1118" w:type="dxa"/>
                  <w:tcBorders>
                    <w:top w:val="single" w:sz="4" w:space="0" w:color="auto"/>
                    <w:left w:val="single" w:sz="4" w:space="0" w:color="auto"/>
                    <w:bottom w:val="single" w:sz="4" w:space="0" w:color="auto"/>
                    <w:right w:val="single" w:sz="4" w:space="0" w:color="auto"/>
                  </w:tcBorders>
                  <w:vAlign w:val="center"/>
                </w:tcPr>
                <w:p w14:paraId="513BB180" w14:textId="77777777" w:rsidR="00AB564C" w:rsidRPr="00DA0356" w:rsidRDefault="00AB564C" w:rsidP="00CC684A">
                  <w:pPr>
                    <w:jc w:val="center"/>
                    <w:rPr>
                      <w:bCs/>
                      <w:sz w:val="20"/>
                      <w:szCs w:val="20"/>
                    </w:rPr>
                  </w:pPr>
                  <w:r>
                    <w:rPr>
                      <w:bCs/>
                      <w:sz w:val="20"/>
                      <w:szCs w:val="20"/>
                    </w:rPr>
                    <w:t>kom</w:t>
                  </w:r>
                </w:p>
              </w:tc>
              <w:tc>
                <w:tcPr>
                  <w:tcW w:w="1119" w:type="dxa"/>
                  <w:tcBorders>
                    <w:top w:val="single" w:sz="4" w:space="0" w:color="auto"/>
                    <w:left w:val="single" w:sz="4" w:space="0" w:color="auto"/>
                    <w:bottom w:val="single" w:sz="4" w:space="0" w:color="auto"/>
                    <w:right w:val="single" w:sz="4" w:space="0" w:color="auto"/>
                  </w:tcBorders>
                  <w:vAlign w:val="center"/>
                </w:tcPr>
                <w:p w14:paraId="7A156C44" w14:textId="77777777" w:rsidR="00AB564C" w:rsidRPr="00DA0356" w:rsidRDefault="00AB564C" w:rsidP="00CC684A">
                  <w:pPr>
                    <w:jc w:val="center"/>
                    <w:rPr>
                      <w:bCs/>
                      <w:sz w:val="20"/>
                      <w:szCs w:val="20"/>
                    </w:rPr>
                  </w:pPr>
                  <w:r>
                    <w:rPr>
                      <w:bCs/>
                      <w:sz w:val="20"/>
                      <w:szCs w:val="20"/>
                    </w:rPr>
                    <w:t>0</w:t>
                  </w:r>
                </w:p>
              </w:tc>
              <w:tc>
                <w:tcPr>
                  <w:tcW w:w="1119" w:type="dxa"/>
                  <w:tcBorders>
                    <w:top w:val="single" w:sz="4" w:space="0" w:color="auto"/>
                    <w:left w:val="single" w:sz="4" w:space="0" w:color="auto"/>
                    <w:bottom w:val="single" w:sz="4" w:space="0" w:color="auto"/>
                    <w:right w:val="single" w:sz="4" w:space="0" w:color="auto"/>
                  </w:tcBorders>
                  <w:vAlign w:val="center"/>
                </w:tcPr>
                <w:p w14:paraId="22E754B5" w14:textId="77777777" w:rsidR="00AB564C" w:rsidRPr="00DA0356" w:rsidRDefault="00AB564C" w:rsidP="00CC684A">
                  <w:pPr>
                    <w:jc w:val="center"/>
                    <w:rPr>
                      <w:bCs/>
                      <w:sz w:val="20"/>
                      <w:szCs w:val="20"/>
                    </w:rPr>
                  </w:pPr>
                  <w:r>
                    <w:rPr>
                      <w:bCs/>
                      <w:sz w:val="20"/>
                      <w:szCs w:val="20"/>
                    </w:rPr>
                    <w:t>Upravni odjel za financije i projekte</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1FA95BBA" w14:textId="77777777" w:rsidR="00AB564C" w:rsidRPr="00DA0356" w:rsidRDefault="00AB564C" w:rsidP="00CC684A">
                  <w:pPr>
                    <w:jc w:val="center"/>
                    <w:rPr>
                      <w:bCs/>
                      <w:sz w:val="20"/>
                      <w:szCs w:val="20"/>
                    </w:rPr>
                  </w:pPr>
                  <w:r>
                    <w:rPr>
                      <w:bCs/>
                      <w:sz w:val="20"/>
                      <w:szCs w:val="20"/>
                    </w:rPr>
                    <w:t>1</w:t>
                  </w:r>
                </w:p>
              </w:tc>
              <w:tc>
                <w:tcPr>
                  <w:tcW w:w="1056" w:type="dxa"/>
                  <w:tcBorders>
                    <w:top w:val="single" w:sz="4" w:space="0" w:color="auto"/>
                    <w:left w:val="single" w:sz="4" w:space="0" w:color="auto"/>
                    <w:bottom w:val="single" w:sz="4" w:space="0" w:color="auto"/>
                    <w:right w:val="single" w:sz="4" w:space="0" w:color="auto"/>
                  </w:tcBorders>
                  <w:vAlign w:val="center"/>
                </w:tcPr>
                <w:p w14:paraId="3F30BC59" w14:textId="77777777" w:rsidR="00AB564C" w:rsidRPr="00DA0356" w:rsidRDefault="00AB564C" w:rsidP="00CC684A">
                  <w:pPr>
                    <w:jc w:val="center"/>
                    <w:rPr>
                      <w:bCs/>
                      <w:sz w:val="20"/>
                      <w:szCs w:val="20"/>
                    </w:rPr>
                  </w:pPr>
                  <w:r>
                    <w:rPr>
                      <w:bCs/>
                      <w:sz w:val="20"/>
                      <w:szCs w:val="20"/>
                    </w:rPr>
                    <w:t>0</w:t>
                  </w:r>
                </w:p>
              </w:tc>
              <w:tc>
                <w:tcPr>
                  <w:tcW w:w="1119" w:type="dxa"/>
                  <w:tcBorders>
                    <w:top w:val="single" w:sz="4" w:space="0" w:color="auto"/>
                    <w:left w:val="single" w:sz="4" w:space="0" w:color="auto"/>
                    <w:bottom w:val="single" w:sz="4" w:space="0" w:color="auto"/>
                    <w:right w:val="single" w:sz="4" w:space="0" w:color="auto"/>
                  </w:tcBorders>
                  <w:vAlign w:val="center"/>
                </w:tcPr>
                <w:p w14:paraId="4BB66AA3" w14:textId="77777777" w:rsidR="00AB564C" w:rsidRPr="00CC5DE6" w:rsidRDefault="00AB564C" w:rsidP="00CC684A">
                  <w:pPr>
                    <w:jc w:val="center"/>
                    <w:rPr>
                      <w:bCs/>
                      <w:sz w:val="20"/>
                      <w:szCs w:val="20"/>
                    </w:rPr>
                  </w:pPr>
                  <w:r>
                    <w:rPr>
                      <w:bCs/>
                      <w:sz w:val="20"/>
                      <w:szCs w:val="20"/>
                    </w:rPr>
                    <w:t>0</w:t>
                  </w:r>
                </w:p>
              </w:tc>
            </w:tr>
          </w:tbl>
          <w:p w14:paraId="363FBD02" w14:textId="77777777" w:rsidR="00AB564C" w:rsidRDefault="00AB564C" w:rsidP="00CC684A">
            <w:pPr>
              <w:spacing w:before="100" w:beforeAutospacing="1"/>
              <w:contextualSpacing/>
              <w:jc w:val="both"/>
            </w:pPr>
          </w:p>
          <w:p w14:paraId="4642B903" w14:textId="77777777" w:rsidR="00AB564C" w:rsidRPr="004E2B84" w:rsidRDefault="00AB564C" w:rsidP="00CC684A">
            <w:pPr>
              <w:spacing w:before="100" w:beforeAutospacing="1"/>
              <w:contextualSpacing/>
              <w:jc w:val="both"/>
              <w:rPr>
                <w:b/>
              </w:rPr>
            </w:pPr>
          </w:p>
          <w:p w14:paraId="08C08647" w14:textId="77777777" w:rsidR="00AB564C" w:rsidRDefault="00AB564C" w:rsidP="00CC684A">
            <w:pPr>
              <w:pBdr>
                <w:top w:val="single" w:sz="4" w:space="1" w:color="auto"/>
                <w:bottom w:val="single" w:sz="4" w:space="1" w:color="auto"/>
              </w:pBdr>
              <w:shd w:val="clear" w:color="auto" w:fill="E7E6E6" w:themeFill="background2"/>
              <w:spacing w:before="100" w:beforeAutospacing="1"/>
              <w:contextualSpacing/>
              <w:jc w:val="both"/>
              <w:rPr>
                <w:b/>
              </w:rPr>
            </w:pPr>
            <w:r>
              <w:rPr>
                <w:b/>
              </w:rPr>
              <w:t xml:space="preserve">PROGRAM 1910 – </w:t>
            </w:r>
            <w:r w:rsidRPr="004E2B84">
              <w:rPr>
                <w:b/>
              </w:rPr>
              <w:t>ZAŠTITA OKOLIŠA</w:t>
            </w:r>
          </w:p>
          <w:p w14:paraId="5CEC11A1" w14:textId="77777777" w:rsidR="00AB564C" w:rsidRPr="004E2B84" w:rsidRDefault="00AB564C" w:rsidP="00CC684A">
            <w:pPr>
              <w:pBdr>
                <w:top w:val="single" w:sz="4" w:space="1" w:color="auto"/>
                <w:bottom w:val="single" w:sz="4" w:space="1" w:color="auto"/>
              </w:pBdr>
              <w:shd w:val="clear" w:color="auto" w:fill="E7E6E6" w:themeFill="background2"/>
              <w:spacing w:before="100" w:beforeAutospacing="1"/>
              <w:contextualSpacing/>
              <w:jc w:val="both"/>
              <w:rPr>
                <w:b/>
              </w:rPr>
            </w:pPr>
          </w:p>
          <w:p w14:paraId="676D4466" w14:textId="77777777" w:rsidR="00AB564C" w:rsidRPr="004E2B84" w:rsidRDefault="00AB564C" w:rsidP="00CC684A">
            <w:pPr>
              <w:spacing w:before="100" w:beforeAutospacing="1"/>
              <w:contextualSpacing/>
              <w:jc w:val="both"/>
            </w:pPr>
            <w:r w:rsidRPr="004E2B84">
              <w:rPr>
                <w:b/>
                <w:bCs/>
              </w:rPr>
              <w:t>Obrazloženje programa:</w:t>
            </w:r>
            <w:r w:rsidRPr="004E2B84">
              <w:t xml:space="preserve"> Ukupni financijski plan za ovaj program u 202</w:t>
            </w:r>
            <w:r>
              <w:t>5</w:t>
            </w:r>
            <w:r w:rsidRPr="004E2B84">
              <w:t xml:space="preserve">. godini iznosi </w:t>
            </w:r>
            <w:r>
              <w:t xml:space="preserve">86.500,00 eura dok projekcije za </w:t>
            </w:r>
            <w:r w:rsidRPr="004E2B84">
              <w:t>202</w:t>
            </w:r>
            <w:r>
              <w:t xml:space="preserve">6. i 2027. godinu iznose 125.000,00 eura. </w:t>
            </w:r>
          </w:p>
          <w:p w14:paraId="65E5E102" w14:textId="77777777" w:rsidR="00AB564C" w:rsidRPr="004E2B84" w:rsidRDefault="00AB564C" w:rsidP="00CC684A">
            <w:pPr>
              <w:spacing w:before="100" w:beforeAutospacing="1"/>
              <w:contextualSpacing/>
              <w:jc w:val="both"/>
            </w:pPr>
            <w:r w:rsidRPr="004E2B84">
              <w:t>Aktivnosti navedene u ovom programu djelokrug su rada Grada Delnica a osnovom Zakona o gospodarenju otpadom te je glavni zadatak sanacija odlagališta Sović Laz</w:t>
            </w:r>
            <w:r>
              <w:t>.</w:t>
            </w:r>
          </w:p>
          <w:p w14:paraId="3EF5EF68" w14:textId="77777777" w:rsidR="00AB564C" w:rsidRPr="004E2B84" w:rsidRDefault="00AB564C" w:rsidP="00CC684A">
            <w:pPr>
              <w:spacing w:before="100" w:beforeAutospacing="1"/>
              <w:contextualSpacing/>
              <w:jc w:val="both"/>
            </w:pPr>
            <w:r w:rsidRPr="004E2B84">
              <w:rPr>
                <w:b/>
              </w:rPr>
              <w:lastRenderedPageBreak/>
              <w:t xml:space="preserve">Ishodište i pokazatelji na kojima se zasnivaju izračuni i ocjene potrebnih sredstava za provođenje programa: </w:t>
            </w:r>
            <w:r w:rsidRPr="004E2B84">
              <w:t>program će se financirati iz sredstava EU, Grada Delnica, komunalne naknade, Fonda za zaštitu okoliša i energetsku učinkovitost, JLS vlasnice Komunalca d.o.o..</w:t>
            </w:r>
          </w:p>
          <w:p w14:paraId="7BEE2EE9" w14:textId="77777777" w:rsidR="00AB564C" w:rsidRPr="004E2B84" w:rsidRDefault="00AB564C" w:rsidP="00CC684A">
            <w:pPr>
              <w:spacing w:before="100" w:beforeAutospacing="1"/>
              <w:contextualSpacing/>
              <w:jc w:val="both"/>
            </w:pPr>
            <w:r w:rsidRPr="004E2B84">
              <w:rPr>
                <w:b/>
              </w:rPr>
              <w:t>Izvještaj o postignutim ciljevima i rezultatima uspješnosti u prethodnoj godini</w:t>
            </w:r>
            <w:r w:rsidRPr="004E2B84">
              <w:t xml:space="preserve">: U svrhu zaštite okoliša potrebno je kontinuirano raditi na zbrinjavanju otpada. Komunalni otpad je prema Zakonu o gospodarenju otpadom u nadležnosti JLS, te je u aktivnostima poseban naglasak dat upravo na tu problematiku. Kontinuiranim aktivnostima na provođenju mjera i aktivnosti iz Plana gospodarenja otpadom potiče se razvijanje svijesti građana o važnosti odvajanja i selektivnog prikupljanja otpada, te se stvaraju preduvjeti za selektivno prikupljanje otpada u smislu postave odgovarajućih kontejnera za pojedine vrste otpada te prikupljanje tog otpada i sortiranje u reciklažnom dvorištu. </w:t>
            </w:r>
          </w:p>
          <w:p w14:paraId="7B8AA171" w14:textId="77777777" w:rsidR="00AB564C" w:rsidRPr="00FE59FE" w:rsidRDefault="00AB564C" w:rsidP="00CC684A">
            <w:pPr>
              <w:spacing w:before="100" w:beforeAutospacing="1"/>
              <w:contextualSpacing/>
              <w:jc w:val="both"/>
            </w:pPr>
            <w:r w:rsidRPr="004E2B84">
              <w:rPr>
                <w:b/>
              </w:rPr>
              <w:t xml:space="preserve">Zakonske i druge podloge na kojima se zasnivaju programi:  </w:t>
            </w:r>
            <w:r w:rsidRPr="00FE59FE">
              <w:t xml:space="preserve">Aktivnosti se zasnivaju na Zakonu o gospodarenju otpadom, Zakona o lokalnoj i područnoj ( regionalnoj ) samoupravi, Statuta Grada Delnica </w:t>
            </w:r>
          </w:p>
          <w:p w14:paraId="1060758C" w14:textId="77777777" w:rsidR="00AB564C" w:rsidRPr="004E2B84" w:rsidRDefault="00AB564C" w:rsidP="00CC684A">
            <w:pPr>
              <w:spacing w:before="100" w:beforeAutospacing="1"/>
              <w:contextualSpacing/>
              <w:jc w:val="both"/>
            </w:pPr>
          </w:p>
          <w:p w14:paraId="5F8A3B52" w14:textId="77777777" w:rsidR="00AB564C" w:rsidRPr="004E2B84" w:rsidRDefault="00AB564C" w:rsidP="00AB564C">
            <w:pPr>
              <w:numPr>
                <w:ilvl w:val="0"/>
                <w:numId w:val="10"/>
              </w:numPr>
              <w:spacing w:before="100" w:beforeAutospacing="1"/>
              <w:contextualSpacing/>
              <w:jc w:val="both"/>
              <w:rPr>
                <w:b/>
              </w:rPr>
            </w:pPr>
            <w:r w:rsidRPr="004E2B84">
              <w:rPr>
                <w:b/>
              </w:rPr>
              <w:t>Procjena i ishodište potrebnih sredstava za aktivnosti/projekte unutar programa</w:t>
            </w:r>
          </w:p>
          <w:p w14:paraId="5512B339" w14:textId="77777777" w:rsidR="00AB564C" w:rsidRDefault="00AB564C" w:rsidP="00CC684A">
            <w:pPr>
              <w:spacing w:before="100" w:beforeAutospacing="1"/>
              <w:contextualSpacing/>
              <w:jc w:val="both"/>
              <w:rPr>
                <w:b/>
              </w:rPr>
            </w:pPr>
          </w:p>
          <w:tbl>
            <w:tblPr>
              <w:tblW w:w="10372" w:type="dxa"/>
              <w:tblLayout w:type="fixed"/>
              <w:tblLook w:val="04A0" w:firstRow="1" w:lastRow="0" w:firstColumn="1" w:lastColumn="0" w:noHBand="0" w:noVBand="1"/>
            </w:tblPr>
            <w:tblGrid>
              <w:gridCol w:w="2150"/>
              <w:gridCol w:w="1417"/>
              <w:gridCol w:w="1418"/>
              <w:gridCol w:w="1417"/>
              <w:gridCol w:w="1418"/>
              <w:gridCol w:w="1418"/>
              <w:gridCol w:w="1134"/>
            </w:tblGrid>
            <w:tr w:rsidR="00AB564C" w:rsidRPr="004E2B84" w14:paraId="6954B480" w14:textId="77777777" w:rsidTr="00CC684A">
              <w:trPr>
                <w:trHeight w:val="360"/>
              </w:trPr>
              <w:tc>
                <w:tcPr>
                  <w:tcW w:w="2150"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497263E7" w14:textId="77777777" w:rsidR="00AB564C" w:rsidRPr="004E2B84" w:rsidRDefault="00AB564C" w:rsidP="00CC684A">
                  <w:pPr>
                    <w:spacing w:before="100" w:beforeAutospacing="1"/>
                    <w:contextualSpacing/>
                    <w:jc w:val="both"/>
                    <w:rPr>
                      <w:b/>
                      <w:bCs/>
                      <w:sz w:val="20"/>
                      <w:szCs w:val="20"/>
                    </w:rPr>
                  </w:pPr>
                  <w:r w:rsidRPr="004E2B84">
                    <w:rPr>
                      <w:b/>
                      <w:bCs/>
                      <w:sz w:val="20"/>
                      <w:szCs w:val="20"/>
                    </w:rPr>
                    <w:t> NAZIV PROGRAMA</w:t>
                  </w:r>
                </w:p>
              </w:tc>
              <w:tc>
                <w:tcPr>
                  <w:tcW w:w="1417"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446F78B9" w14:textId="77777777" w:rsidR="00AB564C" w:rsidRPr="004E2B84" w:rsidRDefault="00AB564C" w:rsidP="00CC684A">
                  <w:pPr>
                    <w:spacing w:before="100" w:beforeAutospacing="1"/>
                    <w:contextualSpacing/>
                    <w:jc w:val="both"/>
                    <w:rPr>
                      <w:b/>
                      <w:bCs/>
                      <w:sz w:val="20"/>
                      <w:szCs w:val="20"/>
                    </w:rPr>
                  </w:pPr>
                  <w:r w:rsidRPr="004E2B84">
                    <w:rPr>
                      <w:b/>
                      <w:bCs/>
                      <w:sz w:val="20"/>
                      <w:szCs w:val="20"/>
                    </w:rPr>
                    <w:t>Izvršenje 202</w:t>
                  </w:r>
                  <w:r>
                    <w:rPr>
                      <w:b/>
                      <w:bCs/>
                      <w:sz w:val="20"/>
                      <w:szCs w:val="20"/>
                    </w:rPr>
                    <w:t>3</w:t>
                  </w:r>
                  <w:r w:rsidRPr="004E2B84">
                    <w:rPr>
                      <w:b/>
                      <w:bCs/>
                      <w:sz w:val="20"/>
                      <w:szCs w:val="20"/>
                    </w:rPr>
                    <w:t>.</w:t>
                  </w:r>
                </w:p>
              </w:tc>
              <w:tc>
                <w:tcPr>
                  <w:tcW w:w="1418" w:type="dxa"/>
                  <w:tcBorders>
                    <w:top w:val="single" w:sz="8" w:space="0" w:color="auto"/>
                    <w:left w:val="nil"/>
                    <w:bottom w:val="nil"/>
                    <w:right w:val="single" w:sz="8" w:space="0" w:color="auto"/>
                  </w:tcBorders>
                  <w:shd w:val="clear" w:color="000000" w:fill="F2F2F2"/>
                  <w:hideMark/>
                </w:tcPr>
                <w:p w14:paraId="037728F4" w14:textId="77777777" w:rsidR="00AB564C" w:rsidRPr="00125333" w:rsidRDefault="00AB564C" w:rsidP="00CC684A">
                  <w:pPr>
                    <w:spacing w:before="100" w:beforeAutospacing="1"/>
                    <w:contextualSpacing/>
                    <w:jc w:val="both"/>
                    <w:rPr>
                      <w:b/>
                      <w:bCs/>
                      <w:sz w:val="20"/>
                      <w:szCs w:val="20"/>
                    </w:rPr>
                  </w:pPr>
                </w:p>
                <w:p w14:paraId="0D6AC0A8" w14:textId="77777777" w:rsidR="00AB564C" w:rsidRPr="00125333" w:rsidRDefault="00AB564C" w:rsidP="00CC684A">
                  <w:pPr>
                    <w:spacing w:before="100" w:beforeAutospacing="1"/>
                    <w:contextualSpacing/>
                    <w:jc w:val="both"/>
                    <w:rPr>
                      <w:b/>
                      <w:sz w:val="20"/>
                      <w:szCs w:val="20"/>
                    </w:rPr>
                  </w:pPr>
                  <w:r w:rsidRPr="00125333">
                    <w:rPr>
                      <w:b/>
                      <w:bCs/>
                      <w:sz w:val="20"/>
                      <w:szCs w:val="20"/>
                    </w:rPr>
                    <w:t>P</w:t>
                  </w:r>
                  <w:r>
                    <w:rPr>
                      <w:b/>
                      <w:bCs/>
                      <w:sz w:val="20"/>
                      <w:szCs w:val="20"/>
                    </w:rPr>
                    <w:t xml:space="preserve">lan </w:t>
                  </w:r>
                  <w:r w:rsidRPr="00125333">
                    <w:rPr>
                      <w:b/>
                      <w:bCs/>
                      <w:sz w:val="20"/>
                      <w:szCs w:val="20"/>
                    </w:rPr>
                    <w:t>202</w:t>
                  </w:r>
                  <w:r>
                    <w:rPr>
                      <w:b/>
                      <w:bCs/>
                      <w:sz w:val="20"/>
                      <w:szCs w:val="20"/>
                    </w:rPr>
                    <w:t>4</w:t>
                  </w:r>
                  <w:r w:rsidRPr="00125333">
                    <w:rPr>
                      <w:b/>
                      <w:bCs/>
                      <w:sz w:val="20"/>
                      <w:szCs w:val="20"/>
                    </w:rPr>
                    <w:t>.</w:t>
                  </w:r>
                </w:p>
              </w:tc>
              <w:tc>
                <w:tcPr>
                  <w:tcW w:w="1417" w:type="dxa"/>
                  <w:vMerge w:val="restart"/>
                  <w:tcBorders>
                    <w:top w:val="single" w:sz="8" w:space="0" w:color="auto"/>
                    <w:left w:val="nil"/>
                    <w:right w:val="single" w:sz="8" w:space="0" w:color="auto"/>
                  </w:tcBorders>
                  <w:shd w:val="clear" w:color="000000" w:fill="F2F2F2"/>
                  <w:vAlign w:val="center"/>
                  <w:hideMark/>
                </w:tcPr>
                <w:p w14:paraId="536DA05B" w14:textId="77777777" w:rsidR="00AB564C" w:rsidRPr="00125333" w:rsidRDefault="00AB564C" w:rsidP="00CC684A">
                  <w:pPr>
                    <w:spacing w:before="100" w:beforeAutospacing="1"/>
                    <w:contextualSpacing/>
                    <w:jc w:val="both"/>
                    <w:rPr>
                      <w:b/>
                      <w:bCs/>
                      <w:sz w:val="20"/>
                      <w:szCs w:val="20"/>
                    </w:rPr>
                  </w:pPr>
                  <w:r w:rsidRPr="00125333">
                    <w:rPr>
                      <w:b/>
                      <w:bCs/>
                      <w:sz w:val="20"/>
                      <w:szCs w:val="20"/>
                    </w:rPr>
                    <w:t>Plan 202</w:t>
                  </w:r>
                  <w:r>
                    <w:rPr>
                      <w:b/>
                      <w:bCs/>
                      <w:sz w:val="20"/>
                      <w:szCs w:val="20"/>
                    </w:rPr>
                    <w:t>5</w:t>
                  </w:r>
                  <w:r w:rsidRPr="00125333">
                    <w:rPr>
                      <w:b/>
                      <w:bCs/>
                      <w:sz w:val="20"/>
                      <w:szCs w:val="20"/>
                    </w:rPr>
                    <w:t>.</w:t>
                  </w:r>
                </w:p>
              </w:tc>
              <w:tc>
                <w:tcPr>
                  <w:tcW w:w="1418"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2FADAD29" w14:textId="77777777" w:rsidR="00AB564C" w:rsidRPr="004E2B84" w:rsidRDefault="00AB564C" w:rsidP="00CC684A">
                  <w:pPr>
                    <w:spacing w:before="100" w:beforeAutospacing="1"/>
                    <w:contextualSpacing/>
                    <w:jc w:val="both"/>
                    <w:rPr>
                      <w:b/>
                      <w:bCs/>
                      <w:sz w:val="20"/>
                      <w:szCs w:val="20"/>
                    </w:rPr>
                  </w:pPr>
                  <w:r w:rsidRPr="004E2B84">
                    <w:rPr>
                      <w:b/>
                      <w:bCs/>
                      <w:sz w:val="20"/>
                      <w:szCs w:val="20"/>
                    </w:rPr>
                    <w:t>Projekcija 202</w:t>
                  </w:r>
                  <w:r>
                    <w:rPr>
                      <w:b/>
                      <w:bCs/>
                      <w:sz w:val="20"/>
                      <w:szCs w:val="20"/>
                    </w:rPr>
                    <w:t>6</w:t>
                  </w:r>
                  <w:r w:rsidRPr="004E2B84">
                    <w:rPr>
                      <w:b/>
                      <w:bCs/>
                      <w:sz w:val="20"/>
                      <w:szCs w:val="20"/>
                    </w:rPr>
                    <w:t>.</w:t>
                  </w:r>
                </w:p>
              </w:tc>
              <w:tc>
                <w:tcPr>
                  <w:tcW w:w="1418" w:type="dxa"/>
                  <w:vMerge w:val="restart"/>
                  <w:tcBorders>
                    <w:top w:val="single" w:sz="8" w:space="0" w:color="auto"/>
                    <w:left w:val="single" w:sz="8" w:space="0" w:color="auto"/>
                    <w:right w:val="single" w:sz="8" w:space="0" w:color="auto"/>
                  </w:tcBorders>
                  <w:shd w:val="clear" w:color="000000" w:fill="F2F2F2"/>
                </w:tcPr>
                <w:p w14:paraId="34D8B92A" w14:textId="77777777" w:rsidR="00AB564C" w:rsidRPr="004E2B84" w:rsidRDefault="00AB564C" w:rsidP="00CC684A">
                  <w:pPr>
                    <w:spacing w:before="100" w:beforeAutospacing="1"/>
                    <w:contextualSpacing/>
                    <w:jc w:val="both"/>
                    <w:rPr>
                      <w:b/>
                      <w:bCs/>
                      <w:sz w:val="20"/>
                      <w:szCs w:val="20"/>
                    </w:rPr>
                  </w:pPr>
                </w:p>
                <w:p w14:paraId="79444DBB" w14:textId="77777777" w:rsidR="00AB564C" w:rsidRPr="004E2B84" w:rsidRDefault="00AB564C" w:rsidP="00CC684A">
                  <w:pPr>
                    <w:spacing w:before="100" w:beforeAutospacing="1"/>
                    <w:contextualSpacing/>
                    <w:jc w:val="both"/>
                    <w:rPr>
                      <w:b/>
                      <w:bCs/>
                      <w:sz w:val="20"/>
                      <w:szCs w:val="20"/>
                    </w:rPr>
                  </w:pPr>
                  <w:r w:rsidRPr="004E2B84">
                    <w:rPr>
                      <w:b/>
                      <w:bCs/>
                      <w:sz w:val="20"/>
                      <w:szCs w:val="20"/>
                    </w:rPr>
                    <w:t>Projekcija 202</w:t>
                  </w:r>
                  <w:r>
                    <w:rPr>
                      <w:b/>
                      <w:bCs/>
                      <w:sz w:val="20"/>
                      <w:szCs w:val="20"/>
                    </w:rPr>
                    <w:t>7</w:t>
                  </w:r>
                  <w:r w:rsidRPr="004E2B84">
                    <w:rPr>
                      <w:b/>
                      <w:bCs/>
                      <w:sz w:val="20"/>
                      <w:szCs w:val="20"/>
                    </w:rPr>
                    <w:t>.</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4C66F818" w14:textId="77777777" w:rsidR="00AB564C" w:rsidRPr="004E2B84" w:rsidRDefault="00AB564C" w:rsidP="00CC684A">
                  <w:pPr>
                    <w:spacing w:before="100" w:beforeAutospacing="1"/>
                    <w:contextualSpacing/>
                    <w:jc w:val="both"/>
                    <w:rPr>
                      <w:b/>
                      <w:bCs/>
                      <w:sz w:val="20"/>
                      <w:szCs w:val="20"/>
                    </w:rPr>
                  </w:pPr>
                  <w:r w:rsidRPr="004E2B84">
                    <w:rPr>
                      <w:b/>
                      <w:bCs/>
                      <w:sz w:val="20"/>
                      <w:szCs w:val="20"/>
                    </w:rPr>
                    <w:t>Indeks</w:t>
                  </w:r>
                </w:p>
                <w:p w14:paraId="25487F9F" w14:textId="77777777" w:rsidR="00AB564C" w:rsidRPr="004E2B84" w:rsidRDefault="00AB564C" w:rsidP="00CC684A">
                  <w:pPr>
                    <w:spacing w:before="100" w:beforeAutospacing="1"/>
                    <w:contextualSpacing/>
                    <w:jc w:val="both"/>
                    <w:rPr>
                      <w:b/>
                      <w:bCs/>
                      <w:sz w:val="20"/>
                      <w:szCs w:val="20"/>
                    </w:rPr>
                  </w:pPr>
                  <w:r w:rsidRPr="004E2B84">
                    <w:rPr>
                      <w:b/>
                      <w:bCs/>
                      <w:sz w:val="20"/>
                      <w:szCs w:val="20"/>
                    </w:rPr>
                    <w:t>202</w:t>
                  </w:r>
                  <w:r>
                    <w:rPr>
                      <w:b/>
                      <w:bCs/>
                      <w:sz w:val="20"/>
                      <w:szCs w:val="20"/>
                    </w:rPr>
                    <w:t>5</w:t>
                  </w:r>
                  <w:r w:rsidRPr="004E2B84">
                    <w:rPr>
                      <w:b/>
                      <w:bCs/>
                      <w:sz w:val="20"/>
                      <w:szCs w:val="20"/>
                    </w:rPr>
                    <w:t>/202</w:t>
                  </w:r>
                  <w:r>
                    <w:rPr>
                      <w:b/>
                      <w:bCs/>
                      <w:sz w:val="20"/>
                      <w:szCs w:val="20"/>
                    </w:rPr>
                    <w:t>4</w:t>
                  </w:r>
                </w:p>
              </w:tc>
            </w:tr>
            <w:tr w:rsidR="00AB564C" w:rsidRPr="004E2B84" w14:paraId="4F3E6D4F" w14:textId="77777777" w:rsidTr="00CC684A">
              <w:trPr>
                <w:trHeight w:val="315"/>
              </w:trPr>
              <w:tc>
                <w:tcPr>
                  <w:tcW w:w="2150" w:type="dxa"/>
                  <w:vMerge/>
                  <w:tcBorders>
                    <w:top w:val="single" w:sz="8" w:space="0" w:color="auto"/>
                    <w:left w:val="single" w:sz="8" w:space="0" w:color="auto"/>
                    <w:bottom w:val="single" w:sz="8" w:space="0" w:color="000000"/>
                    <w:right w:val="single" w:sz="8" w:space="0" w:color="auto"/>
                  </w:tcBorders>
                  <w:vAlign w:val="center"/>
                  <w:hideMark/>
                </w:tcPr>
                <w:p w14:paraId="719D861D" w14:textId="77777777" w:rsidR="00AB564C" w:rsidRPr="004E2B84" w:rsidRDefault="00AB564C" w:rsidP="00CC684A">
                  <w:pPr>
                    <w:spacing w:before="100" w:beforeAutospacing="1"/>
                    <w:contextualSpacing/>
                    <w:jc w:val="both"/>
                    <w:rPr>
                      <w:b/>
                      <w:bCs/>
                      <w:sz w:val="20"/>
                      <w:szCs w:val="20"/>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432EEACA" w14:textId="77777777" w:rsidR="00AB564C" w:rsidRPr="004E2B84" w:rsidRDefault="00AB564C" w:rsidP="00CC684A">
                  <w:pPr>
                    <w:spacing w:before="100" w:beforeAutospacing="1"/>
                    <w:contextualSpacing/>
                    <w:jc w:val="both"/>
                    <w:rPr>
                      <w:b/>
                      <w:bCs/>
                      <w:sz w:val="20"/>
                      <w:szCs w:val="20"/>
                    </w:rPr>
                  </w:pPr>
                </w:p>
              </w:tc>
              <w:tc>
                <w:tcPr>
                  <w:tcW w:w="1418" w:type="dxa"/>
                  <w:tcBorders>
                    <w:top w:val="nil"/>
                    <w:left w:val="nil"/>
                    <w:bottom w:val="single" w:sz="8" w:space="0" w:color="000000"/>
                    <w:right w:val="single" w:sz="8" w:space="0" w:color="auto"/>
                  </w:tcBorders>
                  <w:shd w:val="clear" w:color="000000" w:fill="F2F2F2"/>
                </w:tcPr>
                <w:p w14:paraId="79F222B8" w14:textId="77777777" w:rsidR="00AB564C" w:rsidRPr="00C1031D" w:rsidRDefault="00AB564C" w:rsidP="00CC684A">
                  <w:pPr>
                    <w:spacing w:before="100" w:beforeAutospacing="1"/>
                    <w:contextualSpacing/>
                    <w:jc w:val="both"/>
                    <w:rPr>
                      <w:color w:val="FF0000"/>
                      <w:sz w:val="20"/>
                      <w:szCs w:val="20"/>
                    </w:rPr>
                  </w:pPr>
                </w:p>
              </w:tc>
              <w:tc>
                <w:tcPr>
                  <w:tcW w:w="1417" w:type="dxa"/>
                  <w:vMerge/>
                  <w:tcBorders>
                    <w:left w:val="nil"/>
                    <w:bottom w:val="single" w:sz="8" w:space="0" w:color="000000"/>
                    <w:right w:val="single" w:sz="8" w:space="0" w:color="auto"/>
                  </w:tcBorders>
                  <w:shd w:val="clear" w:color="000000" w:fill="F2F2F2"/>
                  <w:vAlign w:val="center"/>
                  <w:hideMark/>
                </w:tcPr>
                <w:p w14:paraId="592AD6CB" w14:textId="77777777" w:rsidR="00AB564C" w:rsidRPr="004E2B84" w:rsidRDefault="00AB564C" w:rsidP="00CC684A">
                  <w:pPr>
                    <w:spacing w:before="100" w:beforeAutospacing="1"/>
                    <w:contextualSpacing/>
                    <w:jc w:val="both"/>
                    <w:rPr>
                      <w:b/>
                      <w:bCs/>
                      <w:sz w:val="20"/>
                      <w:szCs w:val="20"/>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5B7EFD97" w14:textId="77777777" w:rsidR="00AB564C" w:rsidRPr="004E2B84" w:rsidRDefault="00AB564C" w:rsidP="00CC684A">
                  <w:pPr>
                    <w:spacing w:before="100" w:beforeAutospacing="1"/>
                    <w:contextualSpacing/>
                    <w:jc w:val="both"/>
                    <w:rPr>
                      <w:b/>
                      <w:bCs/>
                      <w:sz w:val="20"/>
                      <w:szCs w:val="20"/>
                    </w:rPr>
                  </w:pPr>
                </w:p>
              </w:tc>
              <w:tc>
                <w:tcPr>
                  <w:tcW w:w="1418" w:type="dxa"/>
                  <w:vMerge/>
                  <w:tcBorders>
                    <w:left w:val="single" w:sz="8" w:space="0" w:color="auto"/>
                    <w:bottom w:val="single" w:sz="8" w:space="0" w:color="000000"/>
                    <w:right w:val="single" w:sz="8" w:space="0" w:color="auto"/>
                  </w:tcBorders>
                </w:tcPr>
                <w:p w14:paraId="31D36D83" w14:textId="77777777" w:rsidR="00AB564C" w:rsidRPr="004E2B84" w:rsidRDefault="00AB564C" w:rsidP="00CC684A">
                  <w:pPr>
                    <w:spacing w:before="100" w:beforeAutospacing="1"/>
                    <w:contextualSpacing/>
                    <w:jc w:val="both"/>
                    <w:rPr>
                      <w:b/>
                      <w:bCs/>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171D0466" w14:textId="77777777" w:rsidR="00AB564C" w:rsidRPr="004E2B84" w:rsidRDefault="00AB564C" w:rsidP="00CC684A">
                  <w:pPr>
                    <w:spacing w:before="100" w:beforeAutospacing="1"/>
                    <w:contextualSpacing/>
                    <w:jc w:val="both"/>
                    <w:rPr>
                      <w:b/>
                      <w:bCs/>
                      <w:sz w:val="20"/>
                      <w:szCs w:val="20"/>
                    </w:rPr>
                  </w:pPr>
                </w:p>
              </w:tc>
            </w:tr>
            <w:tr w:rsidR="00AB564C" w:rsidRPr="004E2B84" w14:paraId="1BC937D6"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vAlign w:val="center"/>
                  <w:hideMark/>
                </w:tcPr>
                <w:p w14:paraId="28F448A4" w14:textId="77777777" w:rsidR="00AB564C" w:rsidRDefault="00AB564C" w:rsidP="00CC684A">
                  <w:pPr>
                    <w:spacing w:before="100" w:beforeAutospacing="1"/>
                    <w:contextualSpacing/>
                    <w:jc w:val="center"/>
                    <w:rPr>
                      <w:b/>
                      <w:bCs/>
                      <w:sz w:val="20"/>
                      <w:szCs w:val="20"/>
                    </w:rPr>
                  </w:pPr>
                </w:p>
                <w:p w14:paraId="3E93865B" w14:textId="77777777" w:rsidR="00AB564C" w:rsidRDefault="00AB564C" w:rsidP="00CC684A">
                  <w:pPr>
                    <w:spacing w:before="100" w:beforeAutospacing="1"/>
                    <w:contextualSpacing/>
                    <w:jc w:val="center"/>
                    <w:rPr>
                      <w:b/>
                      <w:bCs/>
                      <w:sz w:val="20"/>
                      <w:szCs w:val="20"/>
                    </w:rPr>
                  </w:pPr>
                  <w:r>
                    <w:rPr>
                      <w:b/>
                      <w:bCs/>
                      <w:sz w:val="20"/>
                      <w:szCs w:val="20"/>
                    </w:rPr>
                    <w:t>ZAŠTITA OKOLIŠA</w:t>
                  </w:r>
                </w:p>
                <w:p w14:paraId="3C96358A" w14:textId="77777777" w:rsidR="00AB564C" w:rsidRPr="004E2B84" w:rsidRDefault="00AB564C" w:rsidP="00CC684A">
                  <w:pPr>
                    <w:spacing w:before="100" w:beforeAutospacing="1"/>
                    <w:contextualSpacing/>
                    <w:jc w:val="center"/>
                    <w:rPr>
                      <w:b/>
                      <w:bCs/>
                      <w:sz w:val="20"/>
                      <w:szCs w:val="20"/>
                    </w:rPr>
                  </w:pPr>
                </w:p>
              </w:tc>
              <w:tc>
                <w:tcPr>
                  <w:tcW w:w="1417" w:type="dxa"/>
                  <w:tcBorders>
                    <w:top w:val="nil"/>
                    <w:left w:val="nil"/>
                    <w:bottom w:val="single" w:sz="8" w:space="0" w:color="auto"/>
                    <w:right w:val="single" w:sz="8" w:space="0" w:color="auto"/>
                  </w:tcBorders>
                  <w:shd w:val="clear" w:color="000000" w:fill="FFFFFF"/>
                  <w:vAlign w:val="center"/>
                </w:tcPr>
                <w:p w14:paraId="6990B8DC" w14:textId="77777777" w:rsidR="00AB564C" w:rsidRPr="004E2B84" w:rsidRDefault="00AB564C" w:rsidP="00CC684A">
                  <w:pPr>
                    <w:spacing w:before="100" w:beforeAutospacing="1"/>
                    <w:contextualSpacing/>
                    <w:jc w:val="center"/>
                    <w:rPr>
                      <w:sz w:val="20"/>
                      <w:szCs w:val="20"/>
                    </w:rPr>
                  </w:pPr>
                  <w:r>
                    <w:rPr>
                      <w:sz w:val="20"/>
                      <w:szCs w:val="20"/>
                    </w:rPr>
                    <w:t>24.924,56</w:t>
                  </w:r>
                </w:p>
              </w:tc>
              <w:tc>
                <w:tcPr>
                  <w:tcW w:w="1418" w:type="dxa"/>
                  <w:tcBorders>
                    <w:top w:val="nil"/>
                    <w:left w:val="nil"/>
                    <w:bottom w:val="single" w:sz="8" w:space="0" w:color="auto"/>
                    <w:right w:val="single" w:sz="8" w:space="0" w:color="auto"/>
                  </w:tcBorders>
                  <w:shd w:val="clear" w:color="000000" w:fill="FFFFFF"/>
                  <w:vAlign w:val="center"/>
                </w:tcPr>
                <w:p w14:paraId="7010C5EE" w14:textId="77777777" w:rsidR="00AB564C" w:rsidRPr="00C1031D" w:rsidRDefault="00AB564C" w:rsidP="00CC684A">
                  <w:pPr>
                    <w:spacing w:before="100" w:beforeAutospacing="1"/>
                    <w:contextualSpacing/>
                    <w:jc w:val="center"/>
                    <w:rPr>
                      <w:b/>
                      <w:sz w:val="20"/>
                      <w:szCs w:val="20"/>
                    </w:rPr>
                  </w:pPr>
                  <w:r>
                    <w:rPr>
                      <w:b/>
                      <w:sz w:val="20"/>
                      <w:szCs w:val="20"/>
                    </w:rPr>
                    <w:t>158.010,00</w:t>
                  </w:r>
                </w:p>
              </w:tc>
              <w:tc>
                <w:tcPr>
                  <w:tcW w:w="1417" w:type="dxa"/>
                  <w:tcBorders>
                    <w:top w:val="nil"/>
                    <w:left w:val="nil"/>
                    <w:bottom w:val="single" w:sz="8" w:space="0" w:color="auto"/>
                    <w:right w:val="single" w:sz="8" w:space="0" w:color="auto"/>
                  </w:tcBorders>
                  <w:shd w:val="clear" w:color="000000" w:fill="FFFFFF"/>
                  <w:vAlign w:val="center"/>
                </w:tcPr>
                <w:p w14:paraId="4E863EE2" w14:textId="77777777" w:rsidR="00AB564C" w:rsidRPr="00C1031D" w:rsidRDefault="00AB564C" w:rsidP="00CC684A">
                  <w:pPr>
                    <w:spacing w:before="100" w:beforeAutospacing="1"/>
                    <w:contextualSpacing/>
                    <w:jc w:val="center"/>
                    <w:rPr>
                      <w:b/>
                      <w:sz w:val="20"/>
                      <w:szCs w:val="20"/>
                    </w:rPr>
                  </w:pPr>
                  <w:r>
                    <w:rPr>
                      <w:b/>
                      <w:sz w:val="20"/>
                      <w:szCs w:val="20"/>
                    </w:rPr>
                    <w:t>86.500,00</w:t>
                  </w:r>
                </w:p>
              </w:tc>
              <w:tc>
                <w:tcPr>
                  <w:tcW w:w="1418" w:type="dxa"/>
                  <w:tcBorders>
                    <w:top w:val="nil"/>
                    <w:left w:val="nil"/>
                    <w:bottom w:val="single" w:sz="8" w:space="0" w:color="auto"/>
                    <w:right w:val="single" w:sz="8" w:space="0" w:color="auto"/>
                  </w:tcBorders>
                  <w:shd w:val="clear" w:color="000000" w:fill="FFFFFF"/>
                  <w:vAlign w:val="center"/>
                </w:tcPr>
                <w:p w14:paraId="0F275506" w14:textId="77777777" w:rsidR="00AB564C" w:rsidRPr="00C1031D" w:rsidRDefault="00AB564C" w:rsidP="00CC684A">
                  <w:pPr>
                    <w:spacing w:before="100" w:beforeAutospacing="1"/>
                    <w:contextualSpacing/>
                    <w:jc w:val="center"/>
                    <w:rPr>
                      <w:b/>
                      <w:sz w:val="20"/>
                      <w:szCs w:val="20"/>
                    </w:rPr>
                  </w:pPr>
                  <w:r>
                    <w:rPr>
                      <w:b/>
                      <w:sz w:val="20"/>
                      <w:szCs w:val="20"/>
                    </w:rPr>
                    <w:t>125.000,00</w:t>
                  </w:r>
                </w:p>
              </w:tc>
              <w:tc>
                <w:tcPr>
                  <w:tcW w:w="1418" w:type="dxa"/>
                  <w:tcBorders>
                    <w:top w:val="nil"/>
                    <w:left w:val="nil"/>
                    <w:bottom w:val="single" w:sz="8" w:space="0" w:color="auto"/>
                    <w:right w:val="single" w:sz="8" w:space="0" w:color="auto"/>
                  </w:tcBorders>
                  <w:shd w:val="clear" w:color="000000" w:fill="FFFFFF"/>
                  <w:vAlign w:val="center"/>
                </w:tcPr>
                <w:p w14:paraId="72F57063" w14:textId="77777777" w:rsidR="00AB564C" w:rsidRPr="00C1031D" w:rsidRDefault="00AB564C" w:rsidP="00CC684A">
                  <w:pPr>
                    <w:spacing w:before="100" w:beforeAutospacing="1"/>
                    <w:contextualSpacing/>
                    <w:jc w:val="center"/>
                    <w:rPr>
                      <w:b/>
                      <w:sz w:val="20"/>
                      <w:szCs w:val="20"/>
                    </w:rPr>
                  </w:pPr>
                  <w:r>
                    <w:rPr>
                      <w:b/>
                      <w:sz w:val="20"/>
                      <w:szCs w:val="20"/>
                    </w:rPr>
                    <w:t>125.000,00</w:t>
                  </w:r>
                </w:p>
              </w:tc>
              <w:tc>
                <w:tcPr>
                  <w:tcW w:w="1134" w:type="dxa"/>
                  <w:tcBorders>
                    <w:top w:val="single" w:sz="8" w:space="0" w:color="auto"/>
                    <w:left w:val="nil"/>
                    <w:bottom w:val="single" w:sz="8" w:space="0" w:color="auto"/>
                    <w:right w:val="single" w:sz="8" w:space="0" w:color="auto"/>
                  </w:tcBorders>
                  <w:shd w:val="clear" w:color="000000" w:fill="FFFFFF"/>
                </w:tcPr>
                <w:p w14:paraId="4CE5826C" w14:textId="77777777" w:rsidR="00AB564C" w:rsidRPr="00C1031D" w:rsidRDefault="00AB564C" w:rsidP="00CC684A">
                  <w:pPr>
                    <w:spacing w:before="100" w:beforeAutospacing="1"/>
                    <w:contextualSpacing/>
                    <w:jc w:val="center"/>
                    <w:rPr>
                      <w:b/>
                      <w:sz w:val="20"/>
                      <w:szCs w:val="20"/>
                    </w:rPr>
                  </w:pPr>
                </w:p>
              </w:tc>
            </w:tr>
            <w:tr w:rsidR="00AB564C" w:rsidRPr="004E2B84" w14:paraId="3D0CAFB5" w14:textId="77777777" w:rsidTr="00CC684A">
              <w:trPr>
                <w:trHeight w:val="757"/>
              </w:trPr>
              <w:tc>
                <w:tcPr>
                  <w:tcW w:w="2150" w:type="dxa"/>
                  <w:tcBorders>
                    <w:top w:val="single" w:sz="8" w:space="0" w:color="000000"/>
                    <w:left w:val="single" w:sz="8" w:space="0" w:color="auto"/>
                    <w:bottom w:val="single" w:sz="4" w:space="0" w:color="auto"/>
                    <w:right w:val="single" w:sz="4" w:space="0" w:color="auto"/>
                  </w:tcBorders>
                  <w:shd w:val="clear" w:color="000000" w:fill="FFFFFF"/>
                  <w:vAlign w:val="center"/>
                </w:tcPr>
                <w:p w14:paraId="116FD4FA" w14:textId="77777777" w:rsidR="00AB564C" w:rsidRDefault="00AB564C" w:rsidP="00CC684A">
                  <w:pPr>
                    <w:spacing w:before="100" w:beforeAutospacing="1"/>
                    <w:contextualSpacing/>
                    <w:jc w:val="center"/>
                    <w:rPr>
                      <w:bCs/>
                      <w:sz w:val="20"/>
                      <w:szCs w:val="20"/>
                    </w:rPr>
                  </w:pPr>
                  <w:r>
                    <w:rPr>
                      <w:bCs/>
                      <w:sz w:val="20"/>
                      <w:szCs w:val="20"/>
                    </w:rPr>
                    <w:t>Tekući projek</w:t>
                  </w:r>
                  <w:r w:rsidRPr="00125333">
                    <w:rPr>
                      <w:bCs/>
                      <w:sz w:val="20"/>
                      <w:szCs w:val="20"/>
                    </w:rPr>
                    <w:t xml:space="preserve">t </w:t>
                  </w:r>
                  <w:r>
                    <w:rPr>
                      <w:bCs/>
                      <w:sz w:val="20"/>
                      <w:szCs w:val="20"/>
                    </w:rPr>
                    <w:t>T 190506</w:t>
                  </w:r>
                </w:p>
                <w:p w14:paraId="0A4A3232" w14:textId="77777777" w:rsidR="00AB564C" w:rsidRPr="00125333" w:rsidRDefault="00AB564C" w:rsidP="00CC684A">
                  <w:pPr>
                    <w:spacing w:before="100" w:beforeAutospacing="1"/>
                    <w:contextualSpacing/>
                    <w:jc w:val="center"/>
                    <w:rPr>
                      <w:bCs/>
                      <w:sz w:val="20"/>
                      <w:szCs w:val="20"/>
                    </w:rPr>
                  </w:pPr>
                  <w:r>
                    <w:rPr>
                      <w:bCs/>
                      <w:sz w:val="20"/>
                      <w:szCs w:val="20"/>
                    </w:rPr>
                    <w:t>SANACIJA ODLAGALIŠTA SOVIĆ LAZ</w:t>
                  </w:r>
                </w:p>
                <w:p w14:paraId="5B74648E" w14:textId="77777777" w:rsidR="00AB564C" w:rsidRPr="00125333" w:rsidRDefault="00AB564C" w:rsidP="00CC684A">
                  <w:pPr>
                    <w:spacing w:before="100" w:beforeAutospacing="1"/>
                    <w:contextualSpacing/>
                    <w:jc w:val="center"/>
                    <w:rPr>
                      <w:bCs/>
                      <w:sz w:val="20"/>
                      <w:szCs w:val="20"/>
                    </w:rPr>
                  </w:pPr>
                </w:p>
              </w:tc>
              <w:tc>
                <w:tcPr>
                  <w:tcW w:w="1417" w:type="dxa"/>
                  <w:tcBorders>
                    <w:top w:val="nil"/>
                    <w:left w:val="single" w:sz="4" w:space="0" w:color="auto"/>
                    <w:bottom w:val="single" w:sz="4" w:space="0" w:color="auto"/>
                    <w:right w:val="single" w:sz="4" w:space="0" w:color="auto"/>
                  </w:tcBorders>
                  <w:shd w:val="clear" w:color="000000" w:fill="FFFFFF"/>
                  <w:vAlign w:val="center"/>
                </w:tcPr>
                <w:p w14:paraId="1B4284DD" w14:textId="77777777" w:rsidR="00AB564C" w:rsidRPr="004E2B84" w:rsidRDefault="00AB564C" w:rsidP="00CC684A">
                  <w:pPr>
                    <w:spacing w:before="100" w:beforeAutospacing="1"/>
                    <w:contextualSpacing/>
                    <w:jc w:val="center"/>
                    <w:rPr>
                      <w:sz w:val="20"/>
                      <w:szCs w:val="20"/>
                    </w:rPr>
                  </w:pPr>
                  <w:r>
                    <w:rPr>
                      <w:sz w:val="20"/>
                      <w:szCs w:val="20"/>
                    </w:rPr>
                    <w:t>0,00</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61EFCDA0" w14:textId="77777777" w:rsidR="00AB564C" w:rsidRPr="004E2B84" w:rsidRDefault="00AB564C" w:rsidP="00CC684A">
                  <w:pPr>
                    <w:spacing w:before="100" w:beforeAutospacing="1"/>
                    <w:contextualSpacing/>
                    <w:jc w:val="center"/>
                    <w:rPr>
                      <w:sz w:val="20"/>
                      <w:szCs w:val="20"/>
                    </w:rPr>
                  </w:pPr>
                  <w:r>
                    <w:rPr>
                      <w:sz w:val="20"/>
                      <w:szCs w:val="20"/>
                    </w:rPr>
                    <w:t>100.000,00</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47B06DEF" w14:textId="77777777" w:rsidR="00AB564C" w:rsidRPr="004E2B84" w:rsidRDefault="00AB564C" w:rsidP="00CC684A">
                  <w:pPr>
                    <w:spacing w:before="100" w:beforeAutospacing="1"/>
                    <w:contextualSpacing/>
                    <w:jc w:val="center"/>
                    <w:rPr>
                      <w:sz w:val="20"/>
                      <w:szCs w:val="20"/>
                    </w:rPr>
                  </w:pPr>
                  <w:r>
                    <w:rPr>
                      <w:sz w:val="20"/>
                      <w:szCs w:val="20"/>
                    </w:rPr>
                    <w:t>38.000,00</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5676387F" w14:textId="77777777" w:rsidR="00AB564C" w:rsidRPr="004E2B84" w:rsidRDefault="00AB564C" w:rsidP="00CC684A">
                  <w:pPr>
                    <w:spacing w:before="100" w:beforeAutospacing="1"/>
                    <w:contextualSpacing/>
                    <w:jc w:val="center"/>
                    <w:rPr>
                      <w:sz w:val="20"/>
                      <w:szCs w:val="20"/>
                    </w:rPr>
                  </w:pPr>
                  <w:r>
                    <w:rPr>
                      <w:sz w:val="20"/>
                      <w:szCs w:val="20"/>
                    </w:rPr>
                    <w:t>100.000,00</w:t>
                  </w:r>
                </w:p>
              </w:tc>
              <w:tc>
                <w:tcPr>
                  <w:tcW w:w="1418" w:type="dxa"/>
                  <w:tcBorders>
                    <w:top w:val="nil"/>
                    <w:left w:val="single" w:sz="4" w:space="0" w:color="auto"/>
                    <w:bottom w:val="single" w:sz="4" w:space="0" w:color="auto"/>
                    <w:right w:val="single" w:sz="8" w:space="0" w:color="auto"/>
                  </w:tcBorders>
                  <w:shd w:val="clear" w:color="000000" w:fill="FFFFFF"/>
                  <w:vAlign w:val="center"/>
                </w:tcPr>
                <w:p w14:paraId="106255B4" w14:textId="77777777" w:rsidR="00AB564C" w:rsidRPr="004E2B84" w:rsidRDefault="00AB564C" w:rsidP="00CC684A">
                  <w:pPr>
                    <w:spacing w:before="100" w:beforeAutospacing="1"/>
                    <w:contextualSpacing/>
                    <w:jc w:val="center"/>
                    <w:rPr>
                      <w:sz w:val="20"/>
                      <w:szCs w:val="20"/>
                    </w:rPr>
                  </w:pPr>
                  <w:r>
                    <w:rPr>
                      <w:sz w:val="20"/>
                      <w:szCs w:val="20"/>
                    </w:rPr>
                    <w:t>100.000,00</w:t>
                  </w:r>
                </w:p>
              </w:tc>
              <w:tc>
                <w:tcPr>
                  <w:tcW w:w="1134" w:type="dxa"/>
                  <w:tcBorders>
                    <w:top w:val="single" w:sz="8" w:space="0" w:color="auto"/>
                    <w:left w:val="nil"/>
                    <w:bottom w:val="single" w:sz="8" w:space="0" w:color="auto"/>
                    <w:right w:val="single" w:sz="8" w:space="0" w:color="auto"/>
                  </w:tcBorders>
                  <w:shd w:val="clear" w:color="000000" w:fill="FFFFFF"/>
                </w:tcPr>
                <w:p w14:paraId="277E8DA5" w14:textId="77777777" w:rsidR="00AB564C" w:rsidRPr="004E2B84" w:rsidRDefault="00AB564C" w:rsidP="00CC684A">
                  <w:pPr>
                    <w:spacing w:before="100" w:beforeAutospacing="1"/>
                    <w:contextualSpacing/>
                    <w:jc w:val="center"/>
                    <w:rPr>
                      <w:sz w:val="20"/>
                      <w:szCs w:val="20"/>
                    </w:rPr>
                  </w:pPr>
                </w:p>
              </w:tc>
            </w:tr>
            <w:tr w:rsidR="00AB564C" w:rsidRPr="004E2B84" w14:paraId="1C9C04A7" w14:textId="77777777" w:rsidTr="00CC684A">
              <w:trPr>
                <w:trHeight w:val="465"/>
              </w:trPr>
              <w:tc>
                <w:tcPr>
                  <w:tcW w:w="2150" w:type="dxa"/>
                  <w:tcBorders>
                    <w:top w:val="single" w:sz="4" w:space="0" w:color="auto"/>
                    <w:left w:val="single" w:sz="8" w:space="0" w:color="auto"/>
                    <w:bottom w:val="single" w:sz="4" w:space="0" w:color="auto"/>
                    <w:right w:val="single" w:sz="4" w:space="0" w:color="auto"/>
                  </w:tcBorders>
                  <w:shd w:val="clear" w:color="000000" w:fill="FFFFFF"/>
                  <w:vAlign w:val="center"/>
                </w:tcPr>
                <w:p w14:paraId="2ABD9882" w14:textId="77777777" w:rsidR="00AB564C" w:rsidRPr="00125333" w:rsidRDefault="00AB564C" w:rsidP="00CC684A">
                  <w:pPr>
                    <w:spacing w:before="100" w:beforeAutospacing="1"/>
                    <w:contextualSpacing/>
                    <w:jc w:val="center"/>
                    <w:rPr>
                      <w:bCs/>
                      <w:sz w:val="20"/>
                      <w:szCs w:val="20"/>
                    </w:rPr>
                  </w:pPr>
                  <w:r>
                    <w:rPr>
                      <w:bCs/>
                      <w:sz w:val="20"/>
                      <w:szCs w:val="20"/>
                    </w:rPr>
                    <w:t>Tekući projekt T 190510 ZBRINJAVANJE AZBESTNOG OTPADA</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6908054" w14:textId="77777777" w:rsidR="00AB564C" w:rsidRPr="004E2B84" w:rsidRDefault="00AB564C" w:rsidP="00CC684A">
                  <w:pPr>
                    <w:spacing w:before="100" w:beforeAutospacing="1"/>
                    <w:contextualSpacing/>
                    <w:jc w:val="center"/>
                    <w:rPr>
                      <w:sz w:val="20"/>
                      <w:szCs w:val="20"/>
                    </w:rPr>
                  </w:pPr>
                  <w:r>
                    <w:rPr>
                      <w:sz w:val="20"/>
                      <w:szCs w:val="20"/>
                    </w:rPr>
                    <w:t>14.537,14</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097ECD6" w14:textId="77777777" w:rsidR="00AB564C" w:rsidRDefault="00AB564C" w:rsidP="00CC684A">
                  <w:pPr>
                    <w:spacing w:before="100" w:beforeAutospacing="1"/>
                    <w:contextualSpacing/>
                    <w:jc w:val="center"/>
                    <w:rPr>
                      <w:sz w:val="20"/>
                      <w:szCs w:val="20"/>
                    </w:rPr>
                  </w:pPr>
                  <w:r>
                    <w:rPr>
                      <w:sz w:val="20"/>
                      <w:szCs w:val="20"/>
                    </w:rPr>
                    <w:t>10.000,00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F658ACF" w14:textId="77777777" w:rsidR="00AB564C" w:rsidRDefault="00AB564C" w:rsidP="00CC684A">
                  <w:pPr>
                    <w:spacing w:before="100" w:beforeAutospacing="1"/>
                    <w:contextualSpacing/>
                    <w:jc w:val="center"/>
                    <w:rPr>
                      <w:sz w:val="20"/>
                      <w:szCs w:val="20"/>
                    </w:rPr>
                  </w:pPr>
                  <w:r>
                    <w:rPr>
                      <w:sz w:val="20"/>
                      <w:szCs w:val="20"/>
                    </w:rPr>
                    <w:t>10.000,00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58B0277" w14:textId="77777777" w:rsidR="00AB564C" w:rsidRDefault="00AB564C" w:rsidP="00CC684A">
                  <w:pPr>
                    <w:spacing w:before="100" w:beforeAutospacing="1"/>
                    <w:contextualSpacing/>
                    <w:jc w:val="center"/>
                    <w:rPr>
                      <w:sz w:val="20"/>
                      <w:szCs w:val="20"/>
                    </w:rPr>
                  </w:pPr>
                  <w:r>
                    <w:rPr>
                      <w:sz w:val="20"/>
                      <w:szCs w:val="20"/>
                    </w:rPr>
                    <w:t>10.000,00</w:t>
                  </w:r>
                </w:p>
              </w:tc>
              <w:tc>
                <w:tcPr>
                  <w:tcW w:w="1418" w:type="dxa"/>
                  <w:tcBorders>
                    <w:top w:val="single" w:sz="4" w:space="0" w:color="auto"/>
                    <w:left w:val="single" w:sz="4" w:space="0" w:color="auto"/>
                    <w:bottom w:val="single" w:sz="4" w:space="0" w:color="auto"/>
                    <w:right w:val="single" w:sz="8" w:space="0" w:color="auto"/>
                  </w:tcBorders>
                  <w:shd w:val="clear" w:color="000000" w:fill="FFFFFF"/>
                  <w:vAlign w:val="center"/>
                </w:tcPr>
                <w:p w14:paraId="40EA4BD9" w14:textId="77777777" w:rsidR="00AB564C" w:rsidRDefault="00AB564C" w:rsidP="00CC684A">
                  <w:pPr>
                    <w:spacing w:before="100" w:beforeAutospacing="1"/>
                    <w:contextualSpacing/>
                    <w:jc w:val="center"/>
                    <w:rPr>
                      <w:sz w:val="20"/>
                      <w:szCs w:val="20"/>
                    </w:rPr>
                  </w:pPr>
                  <w:r>
                    <w:rPr>
                      <w:sz w:val="20"/>
                      <w:szCs w:val="20"/>
                    </w:rPr>
                    <w:t>10.000,00</w:t>
                  </w:r>
                </w:p>
              </w:tc>
              <w:tc>
                <w:tcPr>
                  <w:tcW w:w="1134" w:type="dxa"/>
                  <w:tcBorders>
                    <w:top w:val="single" w:sz="8" w:space="0" w:color="auto"/>
                    <w:left w:val="nil"/>
                    <w:bottom w:val="single" w:sz="8" w:space="0" w:color="auto"/>
                    <w:right w:val="single" w:sz="8" w:space="0" w:color="auto"/>
                  </w:tcBorders>
                  <w:shd w:val="clear" w:color="000000" w:fill="FFFFFF"/>
                </w:tcPr>
                <w:p w14:paraId="776C9BA5" w14:textId="77777777" w:rsidR="00AB564C" w:rsidRDefault="00AB564C" w:rsidP="00CC684A">
                  <w:pPr>
                    <w:spacing w:before="100" w:beforeAutospacing="1"/>
                    <w:contextualSpacing/>
                    <w:jc w:val="center"/>
                    <w:rPr>
                      <w:sz w:val="20"/>
                      <w:szCs w:val="20"/>
                    </w:rPr>
                  </w:pPr>
                </w:p>
              </w:tc>
            </w:tr>
            <w:tr w:rsidR="00AB564C" w:rsidRPr="004E2B84" w14:paraId="520A8DBF" w14:textId="77777777" w:rsidTr="00CC684A">
              <w:trPr>
                <w:trHeight w:val="465"/>
              </w:trPr>
              <w:tc>
                <w:tcPr>
                  <w:tcW w:w="2150" w:type="dxa"/>
                  <w:tcBorders>
                    <w:top w:val="single" w:sz="4" w:space="0" w:color="auto"/>
                    <w:left w:val="single" w:sz="8" w:space="0" w:color="auto"/>
                    <w:bottom w:val="single" w:sz="4" w:space="0" w:color="auto"/>
                    <w:right w:val="single" w:sz="4" w:space="0" w:color="auto"/>
                  </w:tcBorders>
                  <w:shd w:val="clear" w:color="000000" w:fill="FFFFFF"/>
                  <w:vAlign w:val="center"/>
                </w:tcPr>
                <w:p w14:paraId="286B29F3" w14:textId="77777777" w:rsidR="00AB564C" w:rsidRDefault="00AB564C" w:rsidP="00CC684A">
                  <w:pPr>
                    <w:spacing w:before="100" w:beforeAutospacing="1"/>
                    <w:contextualSpacing/>
                    <w:jc w:val="center"/>
                    <w:rPr>
                      <w:bCs/>
                      <w:sz w:val="20"/>
                      <w:szCs w:val="20"/>
                    </w:rPr>
                  </w:pPr>
                  <w:r>
                    <w:rPr>
                      <w:bCs/>
                      <w:sz w:val="20"/>
                      <w:szCs w:val="20"/>
                    </w:rPr>
                    <w:t>Tekući projekt T190514 PROGRAM PRILAGODBE KLIMATSKIM PROMJENAMA</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2351A5B" w14:textId="77777777" w:rsidR="00AB564C" w:rsidRDefault="00AB564C" w:rsidP="00CC684A">
                  <w:pPr>
                    <w:spacing w:before="100" w:beforeAutospacing="1"/>
                    <w:contextualSpacing/>
                    <w:jc w:val="center"/>
                    <w:rPr>
                      <w:sz w:val="20"/>
                      <w:szCs w:val="20"/>
                    </w:rPr>
                  </w:pPr>
                  <w:r>
                    <w:rPr>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A40EF0C" w14:textId="77777777" w:rsidR="00AB564C" w:rsidRDefault="00AB564C" w:rsidP="00CC684A">
                  <w:pPr>
                    <w:spacing w:before="100" w:beforeAutospacing="1"/>
                    <w:contextualSpacing/>
                    <w:jc w:val="center"/>
                    <w:rPr>
                      <w:sz w:val="20"/>
                      <w:szCs w:val="20"/>
                    </w:rPr>
                  </w:pPr>
                  <w:r>
                    <w:rPr>
                      <w:sz w:val="20"/>
                      <w:szCs w:val="20"/>
                    </w:rPr>
                    <w:t>6.250,00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81F7EF7" w14:textId="77777777" w:rsidR="00AB564C" w:rsidRDefault="00AB564C" w:rsidP="00CC684A">
                  <w:pPr>
                    <w:spacing w:before="100" w:beforeAutospacing="1"/>
                    <w:contextualSpacing/>
                    <w:jc w:val="center"/>
                    <w:rPr>
                      <w:sz w:val="20"/>
                      <w:szCs w:val="20"/>
                    </w:rPr>
                  </w:pPr>
                  <w:r>
                    <w:rPr>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B56C13E" w14:textId="77777777" w:rsidR="00AB564C" w:rsidRDefault="00AB564C" w:rsidP="00CC684A">
                  <w:pPr>
                    <w:spacing w:before="100" w:beforeAutospacing="1"/>
                    <w:contextualSpacing/>
                    <w:jc w:val="center"/>
                    <w:rPr>
                      <w:sz w:val="20"/>
                      <w:szCs w:val="20"/>
                    </w:rPr>
                  </w:pPr>
                  <w:r>
                    <w:rPr>
                      <w:sz w:val="20"/>
                      <w:szCs w:val="20"/>
                    </w:rPr>
                    <w:t>0,00</w:t>
                  </w:r>
                </w:p>
              </w:tc>
              <w:tc>
                <w:tcPr>
                  <w:tcW w:w="1418" w:type="dxa"/>
                  <w:tcBorders>
                    <w:top w:val="single" w:sz="4" w:space="0" w:color="auto"/>
                    <w:left w:val="single" w:sz="4" w:space="0" w:color="auto"/>
                    <w:bottom w:val="single" w:sz="4" w:space="0" w:color="auto"/>
                    <w:right w:val="single" w:sz="8" w:space="0" w:color="auto"/>
                  </w:tcBorders>
                  <w:shd w:val="clear" w:color="000000" w:fill="FFFFFF"/>
                  <w:vAlign w:val="center"/>
                </w:tcPr>
                <w:p w14:paraId="6A40367F" w14:textId="77777777" w:rsidR="00AB564C" w:rsidRDefault="00AB564C" w:rsidP="00CC684A">
                  <w:pPr>
                    <w:spacing w:before="100" w:beforeAutospacing="1"/>
                    <w:contextualSpacing/>
                    <w:jc w:val="center"/>
                    <w:rPr>
                      <w:sz w:val="20"/>
                      <w:szCs w:val="20"/>
                    </w:rPr>
                  </w:pPr>
                  <w:r>
                    <w:rPr>
                      <w:sz w:val="20"/>
                      <w:szCs w:val="20"/>
                    </w:rPr>
                    <w:t>0,00</w:t>
                  </w:r>
                </w:p>
              </w:tc>
              <w:tc>
                <w:tcPr>
                  <w:tcW w:w="1134" w:type="dxa"/>
                  <w:tcBorders>
                    <w:top w:val="single" w:sz="8" w:space="0" w:color="auto"/>
                    <w:left w:val="nil"/>
                    <w:bottom w:val="single" w:sz="8" w:space="0" w:color="auto"/>
                    <w:right w:val="single" w:sz="8" w:space="0" w:color="auto"/>
                  </w:tcBorders>
                  <w:shd w:val="clear" w:color="000000" w:fill="FFFFFF"/>
                </w:tcPr>
                <w:p w14:paraId="3C779136" w14:textId="77777777" w:rsidR="00AB564C" w:rsidRDefault="00AB564C" w:rsidP="00CC684A">
                  <w:pPr>
                    <w:spacing w:before="100" w:beforeAutospacing="1"/>
                    <w:contextualSpacing/>
                    <w:jc w:val="center"/>
                    <w:rPr>
                      <w:sz w:val="20"/>
                      <w:szCs w:val="20"/>
                    </w:rPr>
                  </w:pPr>
                </w:p>
              </w:tc>
            </w:tr>
            <w:tr w:rsidR="00AB564C" w:rsidRPr="004E2B84" w14:paraId="1C911D50" w14:textId="77777777" w:rsidTr="00CC684A">
              <w:trPr>
                <w:trHeight w:val="465"/>
              </w:trPr>
              <w:tc>
                <w:tcPr>
                  <w:tcW w:w="2150" w:type="dxa"/>
                  <w:tcBorders>
                    <w:top w:val="single" w:sz="4" w:space="0" w:color="auto"/>
                    <w:left w:val="single" w:sz="8" w:space="0" w:color="auto"/>
                    <w:bottom w:val="single" w:sz="4" w:space="0" w:color="auto"/>
                    <w:right w:val="single" w:sz="4" w:space="0" w:color="auto"/>
                  </w:tcBorders>
                  <w:shd w:val="clear" w:color="000000" w:fill="FFFFFF"/>
                  <w:vAlign w:val="center"/>
                </w:tcPr>
                <w:p w14:paraId="79ECBD03" w14:textId="77777777" w:rsidR="00AB564C" w:rsidRDefault="00AB564C" w:rsidP="00CC684A">
                  <w:pPr>
                    <w:spacing w:before="100" w:beforeAutospacing="1"/>
                    <w:contextualSpacing/>
                    <w:jc w:val="center"/>
                    <w:rPr>
                      <w:bCs/>
                      <w:sz w:val="20"/>
                      <w:szCs w:val="20"/>
                    </w:rPr>
                  </w:pPr>
                  <w:r>
                    <w:rPr>
                      <w:bCs/>
                      <w:sz w:val="20"/>
                      <w:szCs w:val="20"/>
                    </w:rPr>
                    <w:t>Tekući projekt T190515 NABAVA KOMPOSTERA</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A1C1A1F" w14:textId="77777777" w:rsidR="00AB564C" w:rsidRDefault="00AB564C" w:rsidP="00CC684A">
                  <w:pPr>
                    <w:spacing w:before="100" w:beforeAutospacing="1"/>
                    <w:contextualSpacing/>
                    <w:jc w:val="center"/>
                    <w:rPr>
                      <w:sz w:val="20"/>
                      <w:szCs w:val="20"/>
                    </w:rPr>
                  </w:pPr>
                  <w:r>
                    <w:rPr>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322DED1" w14:textId="77777777" w:rsidR="00AB564C" w:rsidRDefault="00AB564C" w:rsidP="00CC684A">
                  <w:pPr>
                    <w:spacing w:before="100" w:beforeAutospacing="1"/>
                    <w:contextualSpacing/>
                    <w:jc w:val="center"/>
                    <w:rPr>
                      <w:sz w:val="20"/>
                      <w:szCs w:val="20"/>
                    </w:rPr>
                  </w:pPr>
                  <w:r>
                    <w:rPr>
                      <w:sz w:val="20"/>
                      <w:szCs w:val="20"/>
                    </w:rPr>
                    <w:t>25.000,00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BCAE3AD" w14:textId="77777777" w:rsidR="00AB564C" w:rsidRDefault="00AB564C" w:rsidP="00CC684A">
                  <w:pPr>
                    <w:spacing w:before="100" w:beforeAutospacing="1"/>
                    <w:contextualSpacing/>
                    <w:jc w:val="center"/>
                    <w:rPr>
                      <w:sz w:val="20"/>
                      <w:szCs w:val="20"/>
                    </w:rPr>
                  </w:pPr>
                  <w:r>
                    <w:rPr>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18D1F1D" w14:textId="77777777" w:rsidR="00AB564C" w:rsidRDefault="00AB564C" w:rsidP="00CC684A">
                  <w:pPr>
                    <w:spacing w:before="100" w:beforeAutospacing="1"/>
                    <w:contextualSpacing/>
                    <w:jc w:val="center"/>
                    <w:rPr>
                      <w:sz w:val="20"/>
                      <w:szCs w:val="20"/>
                    </w:rPr>
                  </w:pPr>
                  <w:r>
                    <w:rPr>
                      <w:sz w:val="20"/>
                      <w:szCs w:val="20"/>
                    </w:rPr>
                    <w:t>0,00</w:t>
                  </w:r>
                </w:p>
              </w:tc>
              <w:tc>
                <w:tcPr>
                  <w:tcW w:w="1418" w:type="dxa"/>
                  <w:tcBorders>
                    <w:top w:val="single" w:sz="4" w:space="0" w:color="auto"/>
                    <w:left w:val="single" w:sz="4" w:space="0" w:color="auto"/>
                    <w:bottom w:val="single" w:sz="4" w:space="0" w:color="auto"/>
                    <w:right w:val="single" w:sz="8" w:space="0" w:color="auto"/>
                  </w:tcBorders>
                  <w:shd w:val="clear" w:color="000000" w:fill="FFFFFF"/>
                  <w:vAlign w:val="center"/>
                </w:tcPr>
                <w:p w14:paraId="2DEF8F60" w14:textId="77777777" w:rsidR="00AB564C" w:rsidRDefault="00AB564C" w:rsidP="00CC684A">
                  <w:pPr>
                    <w:spacing w:before="100" w:beforeAutospacing="1"/>
                    <w:contextualSpacing/>
                    <w:jc w:val="center"/>
                    <w:rPr>
                      <w:sz w:val="20"/>
                      <w:szCs w:val="20"/>
                    </w:rPr>
                  </w:pPr>
                  <w:r>
                    <w:rPr>
                      <w:sz w:val="20"/>
                      <w:szCs w:val="20"/>
                    </w:rPr>
                    <w:t>0,00</w:t>
                  </w:r>
                </w:p>
              </w:tc>
              <w:tc>
                <w:tcPr>
                  <w:tcW w:w="1134" w:type="dxa"/>
                  <w:tcBorders>
                    <w:top w:val="single" w:sz="8" w:space="0" w:color="auto"/>
                    <w:left w:val="nil"/>
                    <w:bottom w:val="single" w:sz="8" w:space="0" w:color="auto"/>
                    <w:right w:val="single" w:sz="8" w:space="0" w:color="auto"/>
                  </w:tcBorders>
                  <w:shd w:val="clear" w:color="000000" w:fill="FFFFFF"/>
                </w:tcPr>
                <w:p w14:paraId="5A5C28AB" w14:textId="77777777" w:rsidR="00AB564C" w:rsidRDefault="00AB564C" w:rsidP="00CC684A">
                  <w:pPr>
                    <w:spacing w:before="100" w:beforeAutospacing="1"/>
                    <w:contextualSpacing/>
                    <w:jc w:val="center"/>
                    <w:rPr>
                      <w:sz w:val="20"/>
                      <w:szCs w:val="20"/>
                    </w:rPr>
                  </w:pPr>
                </w:p>
              </w:tc>
            </w:tr>
            <w:tr w:rsidR="00AB564C" w:rsidRPr="004E2B84" w14:paraId="73DE3457" w14:textId="77777777" w:rsidTr="00CC684A">
              <w:trPr>
                <w:trHeight w:val="465"/>
              </w:trPr>
              <w:tc>
                <w:tcPr>
                  <w:tcW w:w="2150" w:type="dxa"/>
                  <w:tcBorders>
                    <w:top w:val="single" w:sz="4" w:space="0" w:color="auto"/>
                    <w:left w:val="single" w:sz="8" w:space="0" w:color="auto"/>
                    <w:bottom w:val="single" w:sz="4" w:space="0" w:color="auto"/>
                    <w:right w:val="single" w:sz="4" w:space="0" w:color="auto"/>
                  </w:tcBorders>
                  <w:shd w:val="clear" w:color="000000" w:fill="FFFFFF"/>
                  <w:vAlign w:val="center"/>
                </w:tcPr>
                <w:p w14:paraId="061E3CD7" w14:textId="77777777" w:rsidR="00AB564C" w:rsidRDefault="00AB564C" w:rsidP="00CC684A">
                  <w:pPr>
                    <w:spacing w:before="100" w:beforeAutospacing="1"/>
                    <w:contextualSpacing/>
                    <w:jc w:val="center"/>
                    <w:rPr>
                      <w:bCs/>
                      <w:sz w:val="20"/>
                      <w:szCs w:val="20"/>
                    </w:rPr>
                  </w:pPr>
                  <w:r>
                    <w:rPr>
                      <w:bCs/>
                      <w:sz w:val="20"/>
                      <w:szCs w:val="20"/>
                    </w:rPr>
                    <w:t>Tekući projekt T190516 INF.AKTIVNOSTI O GOSPODARENJU OTPADOM</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110AF1D" w14:textId="77777777" w:rsidR="00AB564C" w:rsidRDefault="00AB564C" w:rsidP="00CC684A">
                  <w:pPr>
                    <w:spacing w:before="100" w:beforeAutospacing="1"/>
                    <w:contextualSpacing/>
                    <w:jc w:val="center"/>
                    <w:rPr>
                      <w:sz w:val="20"/>
                      <w:szCs w:val="20"/>
                    </w:rPr>
                  </w:pPr>
                  <w:r>
                    <w:rPr>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81ACF6B" w14:textId="77777777" w:rsidR="00AB564C" w:rsidRDefault="00AB564C" w:rsidP="00CC684A">
                  <w:pPr>
                    <w:spacing w:before="100" w:beforeAutospacing="1"/>
                    <w:contextualSpacing/>
                    <w:jc w:val="center"/>
                    <w:rPr>
                      <w:sz w:val="20"/>
                      <w:szCs w:val="20"/>
                    </w:rPr>
                  </w:pPr>
                  <w:r>
                    <w:rPr>
                      <w:sz w:val="20"/>
                      <w:szCs w:val="20"/>
                    </w:rPr>
                    <w:t>6.260,00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793F439" w14:textId="77777777" w:rsidR="00AB564C" w:rsidRDefault="00AB564C" w:rsidP="00CC684A">
                  <w:pPr>
                    <w:spacing w:before="100" w:beforeAutospacing="1"/>
                    <w:contextualSpacing/>
                    <w:jc w:val="center"/>
                    <w:rPr>
                      <w:sz w:val="20"/>
                      <w:szCs w:val="20"/>
                    </w:rPr>
                  </w:pPr>
                  <w:r>
                    <w:rPr>
                      <w:sz w:val="20"/>
                      <w:szCs w:val="20"/>
                    </w:rPr>
                    <w:t>3.500,00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20CD299" w14:textId="77777777" w:rsidR="00AB564C" w:rsidRDefault="00AB564C" w:rsidP="00CC684A">
                  <w:pPr>
                    <w:spacing w:before="100" w:beforeAutospacing="1"/>
                    <w:contextualSpacing/>
                    <w:jc w:val="center"/>
                    <w:rPr>
                      <w:sz w:val="20"/>
                      <w:szCs w:val="20"/>
                    </w:rPr>
                  </w:pPr>
                  <w:r>
                    <w:rPr>
                      <w:sz w:val="20"/>
                      <w:szCs w:val="20"/>
                    </w:rPr>
                    <w:t>0,00</w:t>
                  </w:r>
                </w:p>
              </w:tc>
              <w:tc>
                <w:tcPr>
                  <w:tcW w:w="1418" w:type="dxa"/>
                  <w:tcBorders>
                    <w:top w:val="single" w:sz="4" w:space="0" w:color="auto"/>
                    <w:left w:val="single" w:sz="4" w:space="0" w:color="auto"/>
                    <w:bottom w:val="single" w:sz="4" w:space="0" w:color="auto"/>
                    <w:right w:val="single" w:sz="8" w:space="0" w:color="auto"/>
                  </w:tcBorders>
                  <w:shd w:val="clear" w:color="000000" w:fill="FFFFFF"/>
                  <w:vAlign w:val="center"/>
                </w:tcPr>
                <w:p w14:paraId="50F811A5" w14:textId="77777777" w:rsidR="00AB564C" w:rsidRDefault="00AB564C" w:rsidP="00CC684A">
                  <w:pPr>
                    <w:spacing w:before="100" w:beforeAutospacing="1"/>
                    <w:contextualSpacing/>
                    <w:jc w:val="center"/>
                    <w:rPr>
                      <w:sz w:val="20"/>
                      <w:szCs w:val="20"/>
                    </w:rPr>
                  </w:pPr>
                  <w:r>
                    <w:rPr>
                      <w:sz w:val="20"/>
                      <w:szCs w:val="20"/>
                    </w:rPr>
                    <w:t>0,00</w:t>
                  </w:r>
                </w:p>
              </w:tc>
              <w:tc>
                <w:tcPr>
                  <w:tcW w:w="1134" w:type="dxa"/>
                  <w:tcBorders>
                    <w:top w:val="single" w:sz="8" w:space="0" w:color="auto"/>
                    <w:left w:val="nil"/>
                    <w:bottom w:val="single" w:sz="8" w:space="0" w:color="auto"/>
                    <w:right w:val="single" w:sz="8" w:space="0" w:color="auto"/>
                  </w:tcBorders>
                  <w:shd w:val="clear" w:color="000000" w:fill="FFFFFF"/>
                </w:tcPr>
                <w:p w14:paraId="57C9CD84" w14:textId="77777777" w:rsidR="00AB564C" w:rsidRDefault="00AB564C" w:rsidP="00CC684A">
                  <w:pPr>
                    <w:spacing w:before="100" w:beforeAutospacing="1"/>
                    <w:contextualSpacing/>
                    <w:jc w:val="center"/>
                    <w:rPr>
                      <w:sz w:val="20"/>
                      <w:szCs w:val="20"/>
                    </w:rPr>
                  </w:pPr>
                </w:p>
              </w:tc>
            </w:tr>
            <w:tr w:rsidR="00AB564C" w:rsidRPr="004E2B84" w14:paraId="07BD9F2E" w14:textId="77777777" w:rsidTr="00CC684A">
              <w:trPr>
                <w:trHeight w:val="465"/>
              </w:trPr>
              <w:tc>
                <w:tcPr>
                  <w:tcW w:w="2150" w:type="dxa"/>
                  <w:tcBorders>
                    <w:top w:val="single" w:sz="4" w:space="0" w:color="auto"/>
                    <w:left w:val="single" w:sz="8" w:space="0" w:color="auto"/>
                    <w:bottom w:val="single" w:sz="4" w:space="0" w:color="auto"/>
                    <w:right w:val="single" w:sz="4" w:space="0" w:color="auto"/>
                  </w:tcBorders>
                  <w:shd w:val="clear" w:color="000000" w:fill="FFFFFF"/>
                  <w:vAlign w:val="center"/>
                </w:tcPr>
                <w:p w14:paraId="2E8AE352" w14:textId="77777777" w:rsidR="00AB564C" w:rsidRDefault="00AB564C" w:rsidP="00CC684A">
                  <w:pPr>
                    <w:spacing w:before="100" w:beforeAutospacing="1"/>
                    <w:contextualSpacing/>
                    <w:jc w:val="center"/>
                    <w:rPr>
                      <w:bCs/>
                      <w:sz w:val="20"/>
                      <w:szCs w:val="20"/>
                    </w:rPr>
                  </w:pPr>
                  <w:r>
                    <w:rPr>
                      <w:bCs/>
                      <w:sz w:val="20"/>
                      <w:szCs w:val="20"/>
                    </w:rPr>
                    <w:t>Tekući projekt T190517 JAVNA USLUGA ODVOZA KOM. OTPADA</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13F820E" w14:textId="77777777" w:rsidR="00AB564C" w:rsidRDefault="00AB564C" w:rsidP="00CC684A">
                  <w:pPr>
                    <w:spacing w:before="100" w:beforeAutospacing="1"/>
                    <w:contextualSpacing/>
                    <w:jc w:val="center"/>
                    <w:rPr>
                      <w:sz w:val="20"/>
                      <w:szCs w:val="20"/>
                    </w:rPr>
                  </w:pPr>
                  <w:r>
                    <w:rPr>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C6D0E95" w14:textId="77777777" w:rsidR="00AB564C" w:rsidRDefault="00AB564C" w:rsidP="00CC684A">
                  <w:pPr>
                    <w:spacing w:before="100" w:beforeAutospacing="1"/>
                    <w:contextualSpacing/>
                    <w:jc w:val="center"/>
                    <w:rPr>
                      <w:sz w:val="20"/>
                      <w:szCs w:val="20"/>
                    </w:rPr>
                  </w:pPr>
                  <w:r>
                    <w:rPr>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ED52626" w14:textId="77777777" w:rsidR="00AB564C" w:rsidRDefault="00AB564C" w:rsidP="00CC684A">
                  <w:pPr>
                    <w:spacing w:before="100" w:beforeAutospacing="1"/>
                    <w:contextualSpacing/>
                    <w:jc w:val="center"/>
                    <w:rPr>
                      <w:sz w:val="20"/>
                      <w:szCs w:val="20"/>
                    </w:rPr>
                  </w:pPr>
                  <w:r>
                    <w:rPr>
                      <w:sz w:val="20"/>
                      <w:szCs w:val="20"/>
                    </w:rPr>
                    <w:t>4.500,00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225463C" w14:textId="77777777" w:rsidR="00AB564C" w:rsidRDefault="00AB564C" w:rsidP="00CC684A">
                  <w:pPr>
                    <w:spacing w:before="100" w:beforeAutospacing="1"/>
                    <w:contextualSpacing/>
                    <w:jc w:val="center"/>
                    <w:rPr>
                      <w:sz w:val="20"/>
                      <w:szCs w:val="20"/>
                    </w:rPr>
                  </w:pPr>
                  <w:r>
                    <w:rPr>
                      <w:sz w:val="20"/>
                      <w:szCs w:val="20"/>
                    </w:rPr>
                    <w:t>4.500,00</w:t>
                  </w:r>
                </w:p>
              </w:tc>
              <w:tc>
                <w:tcPr>
                  <w:tcW w:w="1418" w:type="dxa"/>
                  <w:tcBorders>
                    <w:top w:val="single" w:sz="4" w:space="0" w:color="auto"/>
                    <w:left w:val="single" w:sz="4" w:space="0" w:color="auto"/>
                    <w:bottom w:val="single" w:sz="4" w:space="0" w:color="auto"/>
                    <w:right w:val="single" w:sz="8" w:space="0" w:color="auto"/>
                  </w:tcBorders>
                  <w:shd w:val="clear" w:color="000000" w:fill="FFFFFF"/>
                  <w:vAlign w:val="center"/>
                </w:tcPr>
                <w:p w14:paraId="1B04621C" w14:textId="77777777" w:rsidR="00AB564C" w:rsidRDefault="00AB564C" w:rsidP="00CC684A">
                  <w:pPr>
                    <w:spacing w:before="100" w:beforeAutospacing="1"/>
                    <w:contextualSpacing/>
                    <w:jc w:val="center"/>
                    <w:rPr>
                      <w:sz w:val="20"/>
                      <w:szCs w:val="20"/>
                    </w:rPr>
                  </w:pPr>
                  <w:r>
                    <w:rPr>
                      <w:sz w:val="20"/>
                      <w:szCs w:val="20"/>
                    </w:rPr>
                    <w:t>4.500,00</w:t>
                  </w:r>
                </w:p>
              </w:tc>
              <w:tc>
                <w:tcPr>
                  <w:tcW w:w="1134" w:type="dxa"/>
                  <w:tcBorders>
                    <w:top w:val="single" w:sz="8" w:space="0" w:color="auto"/>
                    <w:left w:val="nil"/>
                    <w:bottom w:val="single" w:sz="8" w:space="0" w:color="auto"/>
                    <w:right w:val="single" w:sz="8" w:space="0" w:color="auto"/>
                  </w:tcBorders>
                  <w:shd w:val="clear" w:color="000000" w:fill="FFFFFF"/>
                </w:tcPr>
                <w:p w14:paraId="12349ED2" w14:textId="77777777" w:rsidR="00AB564C" w:rsidRDefault="00AB564C" w:rsidP="00CC684A">
                  <w:pPr>
                    <w:spacing w:before="100" w:beforeAutospacing="1"/>
                    <w:contextualSpacing/>
                    <w:jc w:val="center"/>
                    <w:rPr>
                      <w:sz w:val="20"/>
                      <w:szCs w:val="20"/>
                    </w:rPr>
                  </w:pPr>
                </w:p>
              </w:tc>
            </w:tr>
            <w:tr w:rsidR="00AB564C" w:rsidRPr="004E2B84" w14:paraId="31597E94" w14:textId="77777777" w:rsidTr="00CC684A">
              <w:trPr>
                <w:trHeight w:val="465"/>
              </w:trPr>
              <w:tc>
                <w:tcPr>
                  <w:tcW w:w="2150" w:type="dxa"/>
                  <w:tcBorders>
                    <w:top w:val="single" w:sz="4" w:space="0" w:color="auto"/>
                    <w:left w:val="single" w:sz="8" w:space="0" w:color="auto"/>
                    <w:bottom w:val="single" w:sz="4" w:space="0" w:color="auto"/>
                    <w:right w:val="single" w:sz="4" w:space="0" w:color="auto"/>
                  </w:tcBorders>
                  <w:shd w:val="clear" w:color="000000" w:fill="FFFFFF"/>
                  <w:vAlign w:val="center"/>
                </w:tcPr>
                <w:p w14:paraId="109066BB" w14:textId="77777777" w:rsidR="00AB564C" w:rsidRDefault="00AB564C" w:rsidP="00CC684A">
                  <w:pPr>
                    <w:spacing w:before="100" w:beforeAutospacing="1"/>
                    <w:contextualSpacing/>
                    <w:jc w:val="center"/>
                    <w:rPr>
                      <w:bCs/>
                      <w:sz w:val="20"/>
                      <w:szCs w:val="20"/>
                    </w:rPr>
                  </w:pPr>
                  <w:r>
                    <w:rPr>
                      <w:bCs/>
                      <w:sz w:val="20"/>
                      <w:szCs w:val="20"/>
                    </w:rPr>
                    <w:t>Tekući projekt T190518 LABORATORIJSKO MJERENJE KVALITETE ZRAKA</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EC1BE32" w14:textId="77777777" w:rsidR="00AB564C" w:rsidRDefault="00AB564C" w:rsidP="00CC684A">
                  <w:pPr>
                    <w:spacing w:before="100" w:beforeAutospacing="1"/>
                    <w:contextualSpacing/>
                    <w:jc w:val="center"/>
                    <w:rPr>
                      <w:sz w:val="20"/>
                      <w:szCs w:val="20"/>
                    </w:rPr>
                  </w:pPr>
                  <w:r>
                    <w:rPr>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9AA48B9" w14:textId="77777777" w:rsidR="00AB564C" w:rsidRDefault="00AB564C" w:rsidP="00CC684A">
                  <w:pPr>
                    <w:spacing w:before="100" w:beforeAutospacing="1"/>
                    <w:contextualSpacing/>
                    <w:jc w:val="center"/>
                    <w:rPr>
                      <w:sz w:val="20"/>
                      <w:szCs w:val="20"/>
                    </w:rPr>
                  </w:pPr>
                  <w:r>
                    <w:rPr>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4B4C2C3" w14:textId="77777777" w:rsidR="00AB564C" w:rsidRDefault="00AB564C" w:rsidP="00CC684A">
                  <w:pPr>
                    <w:spacing w:before="100" w:beforeAutospacing="1"/>
                    <w:contextualSpacing/>
                    <w:jc w:val="center"/>
                    <w:rPr>
                      <w:sz w:val="20"/>
                      <w:szCs w:val="20"/>
                    </w:rPr>
                  </w:pPr>
                  <w:r>
                    <w:rPr>
                      <w:sz w:val="20"/>
                      <w:szCs w:val="20"/>
                    </w:rPr>
                    <w:t>20.000,00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5A09FB6" w14:textId="77777777" w:rsidR="00AB564C" w:rsidRDefault="00AB564C" w:rsidP="00CC684A">
                  <w:pPr>
                    <w:spacing w:before="100" w:beforeAutospacing="1"/>
                    <w:contextualSpacing/>
                    <w:jc w:val="center"/>
                    <w:rPr>
                      <w:sz w:val="20"/>
                      <w:szCs w:val="20"/>
                    </w:rPr>
                  </w:pPr>
                  <w:r>
                    <w:rPr>
                      <w:sz w:val="20"/>
                      <w:szCs w:val="20"/>
                    </w:rPr>
                    <w:t>0,00</w:t>
                  </w:r>
                </w:p>
              </w:tc>
              <w:tc>
                <w:tcPr>
                  <w:tcW w:w="1418" w:type="dxa"/>
                  <w:tcBorders>
                    <w:top w:val="single" w:sz="4" w:space="0" w:color="auto"/>
                    <w:left w:val="single" w:sz="4" w:space="0" w:color="auto"/>
                    <w:bottom w:val="single" w:sz="4" w:space="0" w:color="auto"/>
                    <w:right w:val="single" w:sz="8" w:space="0" w:color="auto"/>
                  </w:tcBorders>
                  <w:shd w:val="clear" w:color="000000" w:fill="FFFFFF"/>
                  <w:vAlign w:val="center"/>
                </w:tcPr>
                <w:p w14:paraId="6E1BE008" w14:textId="77777777" w:rsidR="00AB564C" w:rsidRDefault="00AB564C" w:rsidP="00CC684A">
                  <w:pPr>
                    <w:spacing w:before="100" w:beforeAutospacing="1"/>
                    <w:contextualSpacing/>
                    <w:jc w:val="center"/>
                    <w:rPr>
                      <w:sz w:val="20"/>
                      <w:szCs w:val="20"/>
                    </w:rPr>
                  </w:pPr>
                  <w:r>
                    <w:rPr>
                      <w:sz w:val="20"/>
                      <w:szCs w:val="20"/>
                    </w:rPr>
                    <w:t>0,00</w:t>
                  </w:r>
                </w:p>
              </w:tc>
              <w:tc>
                <w:tcPr>
                  <w:tcW w:w="1134" w:type="dxa"/>
                  <w:tcBorders>
                    <w:top w:val="single" w:sz="8" w:space="0" w:color="auto"/>
                    <w:left w:val="nil"/>
                    <w:bottom w:val="single" w:sz="8" w:space="0" w:color="auto"/>
                    <w:right w:val="single" w:sz="8" w:space="0" w:color="auto"/>
                  </w:tcBorders>
                  <w:shd w:val="clear" w:color="000000" w:fill="FFFFFF"/>
                </w:tcPr>
                <w:p w14:paraId="3E6E87B8" w14:textId="77777777" w:rsidR="00AB564C" w:rsidRDefault="00AB564C" w:rsidP="00CC684A">
                  <w:pPr>
                    <w:spacing w:before="100" w:beforeAutospacing="1"/>
                    <w:contextualSpacing/>
                    <w:jc w:val="center"/>
                    <w:rPr>
                      <w:sz w:val="20"/>
                      <w:szCs w:val="20"/>
                    </w:rPr>
                  </w:pPr>
                </w:p>
              </w:tc>
            </w:tr>
            <w:tr w:rsidR="00AB564C" w:rsidRPr="004E2B84" w14:paraId="2FB2BDEB" w14:textId="77777777" w:rsidTr="00CC684A">
              <w:trPr>
                <w:trHeight w:val="465"/>
              </w:trPr>
              <w:tc>
                <w:tcPr>
                  <w:tcW w:w="2150" w:type="dxa"/>
                  <w:tcBorders>
                    <w:top w:val="single" w:sz="4" w:space="0" w:color="auto"/>
                    <w:left w:val="single" w:sz="8" w:space="0" w:color="auto"/>
                    <w:bottom w:val="single" w:sz="4" w:space="0" w:color="auto"/>
                    <w:right w:val="single" w:sz="4" w:space="0" w:color="auto"/>
                  </w:tcBorders>
                  <w:shd w:val="clear" w:color="000000" w:fill="FFFFFF"/>
                  <w:vAlign w:val="center"/>
                </w:tcPr>
                <w:p w14:paraId="5159BA59" w14:textId="77777777" w:rsidR="00AB564C" w:rsidRDefault="00AB564C" w:rsidP="00CC684A">
                  <w:pPr>
                    <w:spacing w:before="100" w:beforeAutospacing="1"/>
                    <w:contextualSpacing/>
                    <w:jc w:val="center"/>
                    <w:rPr>
                      <w:bCs/>
                      <w:sz w:val="20"/>
                      <w:szCs w:val="20"/>
                    </w:rPr>
                  </w:pPr>
                  <w:r>
                    <w:rPr>
                      <w:bCs/>
                      <w:sz w:val="20"/>
                      <w:szCs w:val="20"/>
                    </w:rPr>
                    <w:lastRenderedPageBreak/>
                    <w:t>Aktivnost A190902</w:t>
                  </w:r>
                </w:p>
                <w:p w14:paraId="7A4EC637" w14:textId="77777777" w:rsidR="00AB564C" w:rsidRDefault="00AB564C" w:rsidP="00CC684A">
                  <w:pPr>
                    <w:spacing w:before="100" w:beforeAutospacing="1"/>
                    <w:contextualSpacing/>
                    <w:jc w:val="center"/>
                    <w:rPr>
                      <w:bCs/>
                      <w:sz w:val="20"/>
                      <w:szCs w:val="20"/>
                    </w:rPr>
                  </w:pPr>
                  <w:r>
                    <w:rPr>
                      <w:bCs/>
                      <w:sz w:val="20"/>
                      <w:szCs w:val="20"/>
                    </w:rPr>
                    <w:t>POTICAJNA NAKNADA ZA SMANJENJE MIJEŠ. KOM. OTPADA</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B171CAC" w14:textId="77777777" w:rsidR="00AB564C" w:rsidRPr="004E2B84" w:rsidRDefault="00AB564C" w:rsidP="00CC684A">
                  <w:pPr>
                    <w:spacing w:before="100" w:beforeAutospacing="1"/>
                    <w:contextualSpacing/>
                    <w:jc w:val="center"/>
                    <w:rPr>
                      <w:sz w:val="20"/>
                      <w:szCs w:val="20"/>
                    </w:rPr>
                  </w:pPr>
                  <w:r>
                    <w:rPr>
                      <w:sz w:val="20"/>
                      <w:szCs w:val="20"/>
                    </w:rPr>
                    <w:t>10.387,42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0B3D385" w14:textId="77777777" w:rsidR="00AB564C" w:rsidRDefault="00AB564C" w:rsidP="00CC684A">
                  <w:pPr>
                    <w:spacing w:before="100" w:beforeAutospacing="1"/>
                    <w:contextualSpacing/>
                    <w:jc w:val="center"/>
                    <w:rPr>
                      <w:sz w:val="20"/>
                      <w:szCs w:val="20"/>
                    </w:rPr>
                  </w:pPr>
                  <w:r>
                    <w:rPr>
                      <w:sz w:val="20"/>
                      <w:szCs w:val="20"/>
                    </w:rPr>
                    <w:t>10.500,00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DC6516A" w14:textId="77777777" w:rsidR="00AB564C" w:rsidRDefault="00AB564C" w:rsidP="00CC684A">
                  <w:pPr>
                    <w:spacing w:before="100" w:beforeAutospacing="1"/>
                    <w:contextualSpacing/>
                    <w:jc w:val="center"/>
                    <w:rPr>
                      <w:sz w:val="20"/>
                      <w:szCs w:val="20"/>
                    </w:rPr>
                  </w:pPr>
                  <w:r>
                    <w:rPr>
                      <w:sz w:val="20"/>
                      <w:szCs w:val="20"/>
                    </w:rPr>
                    <w:t>10.500,00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C2DF68D" w14:textId="77777777" w:rsidR="00AB564C" w:rsidRDefault="00AB564C" w:rsidP="00CC684A">
                  <w:pPr>
                    <w:spacing w:before="100" w:beforeAutospacing="1"/>
                    <w:contextualSpacing/>
                    <w:jc w:val="center"/>
                    <w:rPr>
                      <w:sz w:val="20"/>
                      <w:szCs w:val="20"/>
                    </w:rPr>
                  </w:pPr>
                  <w:r>
                    <w:rPr>
                      <w:sz w:val="20"/>
                      <w:szCs w:val="20"/>
                    </w:rPr>
                    <w:t>10.500,00</w:t>
                  </w:r>
                </w:p>
              </w:tc>
              <w:tc>
                <w:tcPr>
                  <w:tcW w:w="1418" w:type="dxa"/>
                  <w:tcBorders>
                    <w:top w:val="single" w:sz="4" w:space="0" w:color="auto"/>
                    <w:left w:val="single" w:sz="4" w:space="0" w:color="auto"/>
                    <w:bottom w:val="single" w:sz="4" w:space="0" w:color="auto"/>
                    <w:right w:val="single" w:sz="8" w:space="0" w:color="auto"/>
                  </w:tcBorders>
                  <w:shd w:val="clear" w:color="000000" w:fill="FFFFFF"/>
                  <w:vAlign w:val="center"/>
                </w:tcPr>
                <w:p w14:paraId="5A583030" w14:textId="77777777" w:rsidR="00AB564C" w:rsidRDefault="00AB564C" w:rsidP="00CC684A">
                  <w:pPr>
                    <w:spacing w:before="100" w:beforeAutospacing="1"/>
                    <w:contextualSpacing/>
                    <w:jc w:val="center"/>
                    <w:rPr>
                      <w:sz w:val="20"/>
                      <w:szCs w:val="20"/>
                    </w:rPr>
                  </w:pPr>
                  <w:r>
                    <w:rPr>
                      <w:sz w:val="20"/>
                      <w:szCs w:val="20"/>
                    </w:rPr>
                    <w:t>10.500,00</w:t>
                  </w:r>
                </w:p>
              </w:tc>
              <w:tc>
                <w:tcPr>
                  <w:tcW w:w="1134" w:type="dxa"/>
                  <w:tcBorders>
                    <w:top w:val="single" w:sz="8" w:space="0" w:color="auto"/>
                    <w:left w:val="nil"/>
                    <w:bottom w:val="single" w:sz="8" w:space="0" w:color="auto"/>
                    <w:right w:val="single" w:sz="8" w:space="0" w:color="auto"/>
                  </w:tcBorders>
                  <w:shd w:val="clear" w:color="000000" w:fill="FFFFFF"/>
                </w:tcPr>
                <w:p w14:paraId="043D8309" w14:textId="77777777" w:rsidR="00AB564C" w:rsidRDefault="00AB564C" w:rsidP="00CC684A">
                  <w:pPr>
                    <w:spacing w:before="100" w:beforeAutospacing="1"/>
                    <w:contextualSpacing/>
                    <w:jc w:val="center"/>
                    <w:rPr>
                      <w:sz w:val="20"/>
                      <w:szCs w:val="20"/>
                    </w:rPr>
                  </w:pPr>
                </w:p>
                <w:p w14:paraId="46D8A71E" w14:textId="77777777" w:rsidR="00AB564C" w:rsidRDefault="00AB564C" w:rsidP="00CC684A">
                  <w:pPr>
                    <w:spacing w:before="100" w:beforeAutospacing="1"/>
                    <w:contextualSpacing/>
                    <w:jc w:val="center"/>
                    <w:rPr>
                      <w:sz w:val="20"/>
                      <w:szCs w:val="20"/>
                    </w:rPr>
                  </w:pPr>
                </w:p>
                <w:p w14:paraId="0090023E" w14:textId="77777777" w:rsidR="00AB564C" w:rsidRDefault="00AB564C" w:rsidP="00CC684A">
                  <w:pPr>
                    <w:spacing w:before="100" w:beforeAutospacing="1"/>
                    <w:contextualSpacing/>
                    <w:jc w:val="center"/>
                    <w:rPr>
                      <w:sz w:val="20"/>
                      <w:szCs w:val="20"/>
                    </w:rPr>
                  </w:pPr>
                  <w:r>
                    <w:rPr>
                      <w:sz w:val="20"/>
                      <w:szCs w:val="20"/>
                    </w:rPr>
                    <w:t>100</w:t>
                  </w:r>
                </w:p>
              </w:tc>
            </w:tr>
          </w:tbl>
          <w:p w14:paraId="772CBF74" w14:textId="77777777" w:rsidR="00AB564C" w:rsidRDefault="00AB564C" w:rsidP="00CC684A">
            <w:pPr>
              <w:spacing w:before="100" w:beforeAutospacing="1"/>
              <w:contextualSpacing/>
              <w:jc w:val="both"/>
              <w:rPr>
                <w:b/>
              </w:rPr>
            </w:pPr>
          </w:p>
          <w:p w14:paraId="0AB9BDBE" w14:textId="77777777" w:rsidR="00AB564C" w:rsidRPr="00560DAE" w:rsidRDefault="00AB564C" w:rsidP="00CC684A">
            <w:pPr>
              <w:spacing w:before="100" w:beforeAutospacing="1"/>
              <w:contextualSpacing/>
              <w:jc w:val="both"/>
              <w:rPr>
                <w:b/>
              </w:rPr>
            </w:pPr>
            <w:r w:rsidRPr="00560DAE">
              <w:rPr>
                <w:b/>
              </w:rPr>
              <w:t xml:space="preserve">AKTIVNOST T190506 - SANACIJA ODLAGALIŠTA SOVIĆ LAZ  </w:t>
            </w:r>
          </w:p>
          <w:p w14:paraId="12B0CFCF" w14:textId="77777777" w:rsidR="00AB564C" w:rsidRDefault="00AB564C" w:rsidP="00CC684A">
            <w:pPr>
              <w:spacing w:before="100" w:beforeAutospacing="1"/>
              <w:contextualSpacing/>
              <w:jc w:val="both"/>
            </w:pPr>
            <w:r w:rsidRPr="003022FD">
              <w:t>Aktivnost</w:t>
            </w:r>
            <w:r>
              <w:rPr>
                <w:b/>
              </w:rPr>
              <w:t xml:space="preserve">  </w:t>
            </w:r>
            <w:r w:rsidRPr="003022FD">
              <w:t>je planirana</w:t>
            </w:r>
            <w:r>
              <w:t xml:space="preserve"> u iznosu od 38.000,00 eura u 2025. godini.</w:t>
            </w:r>
            <w:r w:rsidRPr="004E2B84">
              <w:t xml:space="preserve"> </w:t>
            </w:r>
            <w:bookmarkStart w:id="2" w:name="_Hlk498589288"/>
            <w:r w:rsidRPr="004E2B84">
              <w:t>Ova sredstva planiraju se</w:t>
            </w:r>
            <w:r>
              <w:t xml:space="preserve"> za troškove izmjenu projektne dokumentacije za sanaciju odlagališta, te početak radova. Izmjena projektne dokumentacije odnosi se na izgradnju baklje. Aktivnost se planira u iznosima od 100.000,00 eura u 2026. i 2027. godini a odnosi se na radove na sanaciji odlagališta.</w:t>
            </w:r>
            <w:r w:rsidRPr="004E2B84">
              <w:t xml:space="preserve"> </w:t>
            </w:r>
          </w:p>
          <w:p w14:paraId="2420EB01" w14:textId="77777777" w:rsidR="00AB564C" w:rsidRDefault="00AB564C" w:rsidP="00CC684A">
            <w:pPr>
              <w:spacing w:before="100" w:beforeAutospacing="1"/>
              <w:contextualSpacing/>
              <w:jc w:val="both"/>
            </w:pPr>
          </w:p>
          <w:p w14:paraId="1DE43EB0" w14:textId="77777777" w:rsidR="00AB564C" w:rsidRPr="004D3EAD" w:rsidRDefault="00AB564C" w:rsidP="00CC684A">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b/>
                <w:bCs/>
              </w:rPr>
            </w:pPr>
            <w:r>
              <w:rPr>
                <w:b/>
                <w:bCs/>
              </w:rPr>
              <w:t>P</w:t>
            </w:r>
            <w:r w:rsidRPr="004D3EAD">
              <w:rPr>
                <w:b/>
                <w:bCs/>
              </w:rPr>
              <w:t>okazatelji rezultata</w:t>
            </w:r>
          </w:p>
          <w:tbl>
            <w:tblPr>
              <w:tblStyle w:val="Reetkatablice"/>
              <w:tblW w:w="0" w:type="auto"/>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82"/>
              <w:gridCol w:w="1056"/>
              <w:gridCol w:w="1119"/>
            </w:tblGrid>
            <w:tr w:rsidR="00AB564C" w:rsidRPr="004D3EAD" w14:paraId="459DCCB7" w14:textId="77777777" w:rsidTr="00CC684A">
              <w:trPr>
                <w:trHeight w:val="916"/>
              </w:trPr>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84597B0" w14:textId="77777777" w:rsidR="00AB564C" w:rsidRPr="004D3EAD" w:rsidRDefault="00AB564C" w:rsidP="00CC684A">
                  <w:pPr>
                    <w:jc w:val="center"/>
                    <w:rPr>
                      <w:bCs/>
                      <w:sz w:val="20"/>
                      <w:szCs w:val="20"/>
                    </w:rPr>
                  </w:pPr>
                  <w:r w:rsidRPr="004D3EAD">
                    <w:rPr>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0D92C29" w14:textId="77777777" w:rsidR="00AB564C" w:rsidRPr="004D3EAD" w:rsidRDefault="00AB564C" w:rsidP="00CC684A">
                  <w:pPr>
                    <w:jc w:val="center"/>
                    <w:rPr>
                      <w:bCs/>
                      <w:sz w:val="20"/>
                      <w:szCs w:val="20"/>
                    </w:rPr>
                  </w:pPr>
                  <w:r w:rsidRPr="004D3EAD">
                    <w:rPr>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67FBF9E" w14:textId="77777777" w:rsidR="00AB564C" w:rsidRPr="004D3EAD" w:rsidRDefault="00AB564C" w:rsidP="00CC684A">
                  <w:pPr>
                    <w:jc w:val="center"/>
                    <w:rPr>
                      <w:bCs/>
                      <w:sz w:val="20"/>
                      <w:szCs w:val="20"/>
                    </w:rPr>
                  </w:pPr>
                  <w:r w:rsidRPr="004D3EAD">
                    <w:rPr>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DE6D603" w14:textId="77777777" w:rsidR="00AB564C" w:rsidRPr="004D3EAD" w:rsidRDefault="00AB564C" w:rsidP="00CC684A">
                  <w:pPr>
                    <w:jc w:val="center"/>
                    <w:rPr>
                      <w:bCs/>
                      <w:sz w:val="20"/>
                      <w:szCs w:val="20"/>
                    </w:rPr>
                  </w:pPr>
                  <w:r w:rsidRPr="004D3EAD">
                    <w:rPr>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BACE640" w14:textId="77777777" w:rsidR="00AB564C" w:rsidRPr="004D3EAD" w:rsidRDefault="00AB564C" w:rsidP="00CC684A">
                  <w:pPr>
                    <w:jc w:val="center"/>
                    <w:rPr>
                      <w:bCs/>
                      <w:sz w:val="20"/>
                      <w:szCs w:val="20"/>
                    </w:rPr>
                  </w:pPr>
                  <w:r w:rsidRPr="004D3EAD">
                    <w:rPr>
                      <w:bCs/>
                      <w:sz w:val="20"/>
                      <w:szCs w:val="20"/>
                    </w:rPr>
                    <w:t>Izvor podataka</w:t>
                  </w:r>
                </w:p>
              </w:tc>
              <w:tc>
                <w:tcPr>
                  <w:tcW w:w="1182"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30A0D70"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5</w:t>
                  </w:r>
                  <w:r w:rsidRPr="004D3EAD">
                    <w:rPr>
                      <w:bCs/>
                      <w:sz w:val="20"/>
                      <w:szCs w:val="20"/>
                    </w:rPr>
                    <w:t>.</w:t>
                  </w:r>
                </w:p>
              </w:tc>
              <w:tc>
                <w:tcPr>
                  <w:tcW w:w="1056" w:type="dxa"/>
                  <w:tcBorders>
                    <w:top w:val="single" w:sz="4" w:space="0" w:color="auto"/>
                    <w:left w:val="single" w:sz="4" w:space="0" w:color="auto"/>
                    <w:bottom w:val="single" w:sz="4" w:space="0" w:color="auto"/>
                    <w:right w:val="single" w:sz="4" w:space="0" w:color="auto"/>
                  </w:tcBorders>
                  <w:shd w:val="clear" w:color="auto" w:fill="DDD9C3"/>
                  <w:hideMark/>
                </w:tcPr>
                <w:p w14:paraId="13B25E60"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5</w:t>
                  </w:r>
                  <w:r w:rsidRPr="004D3EAD">
                    <w:rPr>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3CDB56CD"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6</w:t>
                  </w:r>
                  <w:r w:rsidRPr="004D3EAD">
                    <w:rPr>
                      <w:bCs/>
                      <w:sz w:val="20"/>
                      <w:szCs w:val="20"/>
                    </w:rPr>
                    <w:t>.</w:t>
                  </w:r>
                </w:p>
              </w:tc>
            </w:tr>
            <w:tr w:rsidR="00AB564C" w:rsidRPr="004D3EAD" w14:paraId="261634EC" w14:textId="77777777" w:rsidTr="00CC684A">
              <w:tc>
                <w:tcPr>
                  <w:tcW w:w="2011" w:type="dxa"/>
                  <w:tcBorders>
                    <w:top w:val="single" w:sz="4" w:space="0" w:color="auto"/>
                    <w:left w:val="single" w:sz="4" w:space="0" w:color="auto"/>
                    <w:bottom w:val="single" w:sz="4" w:space="0" w:color="auto"/>
                    <w:right w:val="single" w:sz="4" w:space="0" w:color="auto"/>
                  </w:tcBorders>
                  <w:vAlign w:val="center"/>
                </w:tcPr>
                <w:p w14:paraId="51C364F1" w14:textId="77777777" w:rsidR="00AB564C" w:rsidRPr="00DA0356" w:rsidRDefault="00AB564C" w:rsidP="00CC684A">
                  <w:pPr>
                    <w:jc w:val="center"/>
                    <w:rPr>
                      <w:bCs/>
                      <w:sz w:val="20"/>
                      <w:szCs w:val="20"/>
                    </w:rPr>
                  </w:pPr>
                  <w:r>
                    <w:rPr>
                      <w:bCs/>
                      <w:sz w:val="20"/>
                      <w:szCs w:val="20"/>
                    </w:rPr>
                    <w:t xml:space="preserve">Projektna dokumentacija </w:t>
                  </w:r>
                </w:p>
              </w:tc>
              <w:tc>
                <w:tcPr>
                  <w:tcW w:w="1560" w:type="dxa"/>
                  <w:tcBorders>
                    <w:top w:val="single" w:sz="4" w:space="0" w:color="auto"/>
                    <w:left w:val="single" w:sz="4" w:space="0" w:color="auto"/>
                    <w:bottom w:val="single" w:sz="4" w:space="0" w:color="auto"/>
                    <w:right w:val="single" w:sz="4" w:space="0" w:color="auto"/>
                  </w:tcBorders>
                  <w:vAlign w:val="center"/>
                </w:tcPr>
                <w:p w14:paraId="500450EF" w14:textId="77777777" w:rsidR="00AB564C" w:rsidRPr="00DA0356" w:rsidRDefault="00AB564C" w:rsidP="00CC684A">
                  <w:pPr>
                    <w:jc w:val="center"/>
                    <w:rPr>
                      <w:bCs/>
                      <w:sz w:val="20"/>
                      <w:szCs w:val="20"/>
                    </w:rPr>
                  </w:pPr>
                  <w:r>
                    <w:rPr>
                      <w:bCs/>
                      <w:sz w:val="20"/>
                      <w:szCs w:val="20"/>
                    </w:rPr>
                    <w:t>Sukladno zakonskim odredbama sanacija odlagališta pridonosi kvaliteti brige za okoliš</w:t>
                  </w:r>
                </w:p>
              </w:tc>
              <w:tc>
                <w:tcPr>
                  <w:tcW w:w="1118" w:type="dxa"/>
                  <w:tcBorders>
                    <w:top w:val="single" w:sz="4" w:space="0" w:color="auto"/>
                    <w:left w:val="single" w:sz="4" w:space="0" w:color="auto"/>
                    <w:bottom w:val="single" w:sz="4" w:space="0" w:color="auto"/>
                    <w:right w:val="single" w:sz="4" w:space="0" w:color="auto"/>
                  </w:tcBorders>
                  <w:vAlign w:val="center"/>
                </w:tcPr>
                <w:p w14:paraId="50A1C36E" w14:textId="77777777" w:rsidR="00AB564C" w:rsidRPr="00DA0356" w:rsidRDefault="00AB564C" w:rsidP="00CC684A">
                  <w:pPr>
                    <w:jc w:val="center"/>
                    <w:rPr>
                      <w:bCs/>
                      <w:sz w:val="20"/>
                      <w:szCs w:val="20"/>
                    </w:rPr>
                  </w:pPr>
                  <w:r>
                    <w:rPr>
                      <w:bCs/>
                      <w:sz w:val="20"/>
                      <w:szCs w:val="20"/>
                    </w:rPr>
                    <w:t>kom</w:t>
                  </w:r>
                </w:p>
              </w:tc>
              <w:tc>
                <w:tcPr>
                  <w:tcW w:w="1119" w:type="dxa"/>
                  <w:tcBorders>
                    <w:top w:val="single" w:sz="4" w:space="0" w:color="auto"/>
                    <w:left w:val="single" w:sz="4" w:space="0" w:color="auto"/>
                    <w:bottom w:val="single" w:sz="4" w:space="0" w:color="auto"/>
                    <w:right w:val="single" w:sz="4" w:space="0" w:color="auto"/>
                  </w:tcBorders>
                  <w:vAlign w:val="center"/>
                </w:tcPr>
                <w:p w14:paraId="68D32E4C" w14:textId="77777777" w:rsidR="00AB564C" w:rsidRPr="00DA0356" w:rsidRDefault="00AB564C" w:rsidP="00CC684A">
                  <w:pPr>
                    <w:jc w:val="center"/>
                    <w:rPr>
                      <w:bCs/>
                      <w:sz w:val="20"/>
                      <w:szCs w:val="20"/>
                    </w:rPr>
                  </w:pPr>
                  <w:r>
                    <w:rPr>
                      <w:bCs/>
                      <w:sz w:val="20"/>
                      <w:szCs w:val="20"/>
                    </w:rPr>
                    <w:t>1</w:t>
                  </w:r>
                </w:p>
              </w:tc>
              <w:tc>
                <w:tcPr>
                  <w:tcW w:w="1119" w:type="dxa"/>
                  <w:tcBorders>
                    <w:top w:val="single" w:sz="4" w:space="0" w:color="auto"/>
                    <w:left w:val="single" w:sz="4" w:space="0" w:color="auto"/>
                    <w:bottom w:val="single" w:sz="4" w:space="0" w:color="auto"/>
                    <w:right w:val="single" w:sz="4" w:space="0" w:color="auto"/>
                  </w:tcBorders>
                  <w:vAlign w:val="center"/>
                </w:tcPr>
                <w:p w14:paraId="08A40390" w14:textId="77777777" w:rsidR="00AB564C" w:rsidRPr="00DA0356" w:rsidRDefault="00AB564C" w:rsidP="00CC684A">
                  <w:pPr>
                    <w:jc w:val="center"/>
                    <w:rPr>
                      <w:bCs/>
                      <w:sz w:val="20"/>
                      <w:szCs w:val="20"/>
                    </w:rPr>
                  </w:pPr>
                  <w:r>
                    <w:rPr>
                      <w:bCs/>
                      <w:sz w:val="20"/>
                      <w:szCs w:val="20"/>
                    </w:rPr>
                    <w:t>Komunalac d.o.o.</w:t>
                  </w:r>
                </w:p>
              </w:tc>
              <w:tc>
                <w:tcPr>
                  <w:tcW w:w="1182" w:type="dxa"/>
                  <w:tcBorders>
                    <w:top w:val="single" w:sz="4" w:space="0" w:color="auto"/>
                    <w:left w:val="single" w:sz="4" w:space="0" w:color="auto"/>
                    <w:bottom w:val="single" w:sz="4" w:space="0" w:color="auto"/>
                    <w:right w:val="single" w:sz="4" w:space="0" w:color="auto"/>
                  </w:tcBorders>
                  <w:vAlign w:val="center"/>
                </w:tcPr>
                <w:p w14:paraId="172958A6" w14:textId="77777777" w:rsidR="00AB564C" w:rsidRPr="00DA0356" w:rsidRDefault="00AB564C" w:rsidP="00CC684A">
                  <w:pPr>
                    <w:jc w:val="center"/>
                    <w:rPr>
                      <w:bCs/>
                      <w:sz w:val="20"/>
                      <w:szCs w:val="20"/>
                    </w:rPr>
                  </w:pPr>
                  <w:r>
                    <w:rPr>
                      <w:bCs/>
                      <w:sz w:val="20"/>
                      <w:szCs w:val="20"/>
                    </w:rPr>
                    <w:t>1</w:t>
                  </w:r>
                </w:p>
              </w:tc>
              <w:tc>
                <w:tcPr>
                  <w:tcW w:w="1056" w:type="dxa"/>
                  <w:tcBorders>
                    <w:top w:val="single" w:sz="4" w:space="0" w:color="auto"/>
                    <w:left w:val="single" w:sz="4" w:space="0" w:color="auto"/>
                    <w:bottom w:val="single" w:sz="4" w:space="0" w:color="auto"/>
                    <w:right w:val="single" w:sz="4" w:space="0" w:color="auto"/>
                  </w:tcBorders>
                  <w:vAlign w:val="center"/>
                </w:tcPr>
                <w:p w14:paraId="283A87A9" w14:textId="77777777" w:rsidR="00AB564C" w:rsidRPr="00DA0356" w:rsidRDefault="00AB564C" w:rsidP="00CC684A">
                  <w:pPr>
                    <w:jc w:val="center"/>
                    <w:rPr>
                      <w:bCs/>
                      <w:sz w:val="20"/>
                      <w:szCs w:val="20"/>
                    </w:rPr>
                  </w:pPr>
                  <w:r>
                    <w:rPr>
                      <w:bCs/>
                      <w:sz w:val="20"/>
                      <w:szCs w:val="20"/>
                    </w:rPr>
                    <w:t>0</w:t>
                  </w:r>
                </w:p>
              </w:tc>
              <w:tc>
                <w:tcPr>
                  <w:tcW w:w="1119" w:type="dxa"/>
                  <w:tcBorders>
                    <w:top w:val="single" w:sz="4" w:space="0" w:color="auto"/>
                    <w:left w:val="single" w:sz="4" w:space="0" w:color="auto"/>
                    <w:bottom w:val="single" w:sz="4" w:space="0" w:color="auto"/>
                    <w:right w:val="single" w:sz="4" w:space="0" w:color="auto"/>
                  </w:tcBorders>
                  <w:vAlign w:val="center"/>
                </w:tcPr>
                <w:p w14:paraId="68733070" w14:textId="77777777" w:rsidR="00AB564C" w:rsidRPr="00CC5DE6" w:rsidRDefault="00AB564C" w:rsidP="00CC684A">
                  <w:pPr>
                    <w:jc w:val="center"/>
                    <w:rPr>
                      <w:bCs/>
                      <w:sz w:val="20"/>
                      <w:szCs w:val="20"/>
                    </w:rPr>
                  </w:pPr>
                  <w:r>
                    <w:rPr>
                      <w:bCs/>
                      <w:sz w:val="20"/>
                      <w:szCs w:val="20"/>
                    </w:rPr>
                    <w:t>0</w:t>
                  </w:r>
                </w:p>
              </w:tc>
            </w:tr>
          </w:tbl>
          <w:p w14:paraId="3CF8FB5B" w14:textId="77777777" w:rsidR="00AB564C" w:rsidRDefault="00AB564C" w:rsidP="00CC684A">
            <w:pPr>
              <w:spacing w:before="100" w:beforeAutospacing="1"/>
              <w:contextualSpacing/>
              <w:jc w:val="both"/>
            </w:pPr>
          </w:p>
          <w:p w14:paraId="36CF9FAF" w14:textId="77777777" w:rsidR="00AB564C" w:rsidRDefault="00AB564C" w:rsidP="00CC684A">
            <w:pPr>
              <w:spacing w:before="100" w:beforeAutospacing="1"/>
              <w:contextualSpacing/>
              <w:jc w:val="both"/>
              <w:rPr>
                <w:b/>
              </w:rPr>
            </w:pPr>
            <w:r w:rsidRPr="004E2B84">
              <w:rPr>
                <w:b/>
              </w:rPr>
              <w:t>AKTIVNOST T190510</w:t>
            </w:r>
            <w:r>
              <w:rPr>
                <w:b/>
              </w:rPr>
              <w:t>– ZBRINJAVANJE AZBESTNOG OTPADA</w:t>
            </w:r>
          </w:p>
          <w:p w14:paraId="562DDD4E" w14:textId="77777777" w:rsidR="00AB564C" w:rsidRPr="004E2B84" w:rsidRDefault="00AB564C" w:rsidP="00CC684A">
            <w:pPr>
              <w:spacing w:before="100" w:beforeAutospacing="1"/>
              <w:contextualSpacing/>
              <w:jc w:val="both"/>
              <w:rPr>
                <w:b/>
              </w:rPr>
            </w:pPr>
            <w:r w:rsidRPr="004E2B84">
              <w:rPr>
                <w:bCs/>
              </w:rPr>
              <w:t>Grad Delnice je sukladno Zakonu o gospodarenju otpadom dužan fizičkim osobama snositi trošak zbrinjavanja azbestnog otpada te je potrebno isti uvrstiti u proračun</w:t>
            </w:r>
            <w:r>
              <w:rPr>
                <w:bCs/>
              </w:rPr>
              <w:t xml:space="preserve"> prema procjeni dosadašnjih potreba. Planirana su sredstva u iznosu od 10.000,00 eura za naredne tri godine (2025., 2026., 2027.). Preuzimanje azbestnog otpada s područja Grada vrši tvrtka Metis d.o.o. temeljem izdanih naloga.</w:t>
            </w:r>
          </w:p>
          <w:p w14:paraId="388FE648" w14:textId="77777777" w:rsidR="00AB564C" w:rsidRPr="004E2B84" w:rsidRDefault="00AB564C" w:rsidP="00CC684A">
            <w:pPr>
              <w:spacing w:before="100" w:beforeAutospacing="1"/>
              <w:contextualSpacing/>
              <w:jc w:val="both"/>
              <w:rPr>
                <w:b/>
              </w:rPr>
            </w:pPr>
          </w:p>
          <w:p w14:paraId="0382360C" w14:textId="77777777" w:rsidR="00AB564C" w:rsidRPr="004D3EAD" w:rsidRDefault="00AB564C" w:rsidP="00CC684A">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b/>
                <w:bCs/>
              </w:rPr>
            </w:pPr>
            <w:r>
              <w:rPr>
                <w:b/>
                <w:bCs/>
              </w:rPr>
              <w:t>P</w:t>
            </w:r>
            <w:r w:rsidRPr="004D3EAD">
              <w:rPr>
                <w:b/>
                <w:bCs/>
              </w:rPr>
              <w:t>okazatelji rezultata</w:t>
            </w:r>
          </w:p>
          <w:tbl>
            <w:tblPr>
              <w:tblStyle w:val="Reetkatablice"/>
              <w:tblW w:w="0" w:type="auto"/>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82"/>
              <w:gridCol w:w="1056"/>
              <w:gridCol w:w="1119"/>
            </w:tblGrid>
            <w:tr w:rsidR="00AB564C" w:rsidRPr="004D3EAD" w14:paraId="38DF6F82" w14:textId="77777777" w:rsidTr="00CC684A">
              <w:trPr>
                <w:trHeight w:val="916"/>
              </w:trPr>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5600E53" w14:textId="77777777" w:rsidR="00AB564C" w:rsidRPr="004D3EAD" w:rsidRDefault="00AB564C" w:rsidP="00CC684A">
                  <w:pPr>
                    <w:jc w:val="center"/>
                    <w:rPr>
                      <w:bCs/>
                      <w:sz w:val="20"/>
                      <w:szCs w:val="20"/>
                    </w:rPr>
                  </w:pPr>
                  <w:r w:rsidRPr="004D3EAD">
                    <w:rPr>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112672F" w14:textId="77777777" w:rsidR="00AB564C" w:rsidRPr="004D3EAD" w:rsidRDefault="00AB564C" w:rsidP="00CC684A">
                  <w:pPr>
                    <w:jc w:val="center"/>
                    <w:rPr>
                      <w:bCs/>
                      <w:sz w:val="20"/>
                      <w:szCs w:val="20"/>
                    </w:rPr>
                  </w:pPr>
                  <w:r w:rsidRPr="004D3EAD">
                    <w:rPr>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A0D5887" w14:textId="77777777" w:rsidR="00AB564C" w:rsidRPr="004D3EAD" w:rsidRDefault="00AB564C" w:rsidP="00CC684A">
                  <w:pPr>
                    <w:jc w:val="center"/>
                    <w:rPr>
                      <w:bCs/>
                      <w:sz w:val="20"/>
                      <w:szCs w:val="20"/>
                    </w:rPr>
                  </w:pPr>
                  <w:r w:rsidRPr="004D3EAD">
                    <w:rPr>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D0A26CE" w14:textId="77777777" w:rsidR="00AB564C" w:rsidRPr="004D3EAD" w:rsidRDefault="00AB564C" w:rsidP="00CC684A">
                  <w:pPr>
                    <w:jc w:val="center"/>
                    <w:rPr>
                      <w:bCs/>
                      <w:sz w:val="20"/>
                      <w:szCs w:val="20"/>
                    </w:rPr>
                  </w:pPr>
                  <w:r w:rsidRPr="004D3EAD">
                    <w:rPr>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97F9F1A" w14:textId="77777777" w:rsidR="00AB564C" w:rsidRPr="004D3EAD" w:rsidRDefault="00AB564C" w:rsidP="00CC684A">
                  <w:pPr>
                    <w:jc w:val="center"/>
                    <w:rPr>
                      <w:bCs/>
                      <w:sz w:val="20"/>
                      <w:szCs w:val="20"/>
                    </w:rPr>
                  </w:pPr>
                  <w:r w:rsidRPr="004D3EAD">
                    <w:rPr>
                      <w:bCs/>
                      <w:sz w:val="20"/>
                      <w:szCs w:val="20"/>
                    </w:rPr>
                    <w:t>Izvor podataka</w:t>
                  </w:r>
                </w:p>
              </w:tc>
              <w:tc>
                <w:tcPr>
                  <w:tcW w:w="1182"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007826E"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5</w:t>
                  </w:r>
                  <w:r w:rsidRPr="004D3EAD">
                    <w:rPr>
                      <w:bCs/>
                      <w:sz w:val="20"/>
                      <w:szCs w:val="20"/>
                    </w:rPr>
                    <w:t>.</w:t>
                  </w:r>
                </w:p>
              </w:tc>
              <w:tc>
                <w:tcPr>
                  <w:tcW w:w="1056" w:type="dxa"/>
                  <w:tcBorders>
                    <w:top w:val="single" w:sz="4" w:space="0" w:color="auto"/>
                    <w:left w:val="single" w:sz="4" w:space="0" w:color="auto"/>
                    <w:bottom w:val="single" w:sz="4" w:space="0" w:color="auto"/>
                    <w:right w:val="single" w:sz="4" w:space="0" w:color="auto"/>
                  </w:tcBorders>
                  <w:shd w:val="clear" w:color="auto" w:fill="DDD9C3"/>
                  <w:hideMark/>
                </w:tcPr>
                <w:p w14:paraId="6B23BBEE"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6</w:t>
                  </w:r>
                  <w:r w:rsidRPr="004D3EAD">
                    <w:rPr>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54ED90F8"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7</w:t>
                  </w:r>
                  <w:r w:rsidRPr="004D3EAD">
                    <w:rPr>
                      <w:bCs/>
                      <w:sz w:val="20"/>
                      <w:szCs w:val="20"/>
                    </w:rPr>
                    <w:t>.</w:t>
                  </w:r>
                </w:p>
              </w:tc>
            </w:tr>
            <w:tr w:rsidR="00AB564C" w:rsidRPr="004D3EAD" w14:paraId="598FE77B" w14:textId="77777777" w:rsidTr="00CC684A">
              <w:tc>
                <w:tcPr>
                  <w:tcW w:w="2011" w:type="dxa"/>
                  <w:tcBorders>
                    <w:top w:val="single" w:sz="4" w:space="0" w:color="auto"/>
                    <w:left w:val="single" w:sz="4" w:space="0" w:color="auto"/>
                    <w:bottom w:val="single" w:sz="4" w:space="0" w:color="auto"/>
                    <w:right w:val="single" w:sz="4" w:space="0" w:color="auto"/>
                  </w:tcBorders>
                  <w:vAlign w:val="center"/>
                </w:tcPr>
                <w:p w14:paraId="6EC599E7" w14:textId="77777777" w:rsidR="00AB564C" w:rsidRPr="00DA0356" w:rsidRDefault="00AB564C" w:rsidP="00CC684A">
                  <w:pPr>
                    <w:jc w:val="center"/>
                    <w:rPr>
                      <w:bCs/>
                      <w:sz w:val="20"/>
                      <w:szCs w:val="20"/>
                    </w:rPr>
                  </w:pPr>
                  <w:r>
                    <w:rPr>
                      <w:bCs/>
                      <w:sz w:val="20"/>
                      <w:szCs w:val="20"/>
                    </w:rPr>
                    <w:t>Smanjena količina azbesta na području Grada Delnica</w:t>
                  </w:r>
                </w:p>
              </w:tc>
              <w:tc>
                <w:tcPr>
                  <w:tcW w:w="1560" w:type="dxa"/>
                  <w:tcBorders>
                    <w:top w:val="single" w:sz="4" w:space="0" w:color="auto"/>
                    <w:left w:val="single" w:sz="4" w:space="0" w:color="auto"/>
                    <w:bottom w:val="single" w:sz="4" w:space="0" w:color="auto"/>
                    <w:right w:val="single" w:sz="4" w:space="0" w:color="auto"/>
                  </w:tcBorders>
                  <w:vAlign w:val="center"/>
                </w:tcPr>
                <w:p w14:paraId="2DAE1E4B" w14:textId="77777777" w:rsidR="00AB564C" w:rsidRPr="00DA0356" w:rsidRDefault="00AB564C" w:rsidP="00CC684A">
                  <w:pPr>
                    <w:jc w:val="center"/>
                    <w:rPr>
                      <w:bCs/>
                      <w:sz w:val="20"/>
                      <w:szCs w:val="20"/>
                    </w:rPr>
                  </w:pPr>
                  <w:r>
                    <w:rPr>
                      <w:bCs/>
                      <w:sz w:val="20"/>
                      <w:szCs w:val="20"/>
                    </w:rPr>
                    <w:t>Zbrinjavanje azbesta</w:t>
                  </w:r>
                </w:p>
              </w:tc>
              <w:tc>
                <w:tcPr>
                  <w:tcW w:w="1118" w:type="dxa"/>
                  <w:tcBorders>
                    <w:top w:val="single" w:sz="4" w:space="0" w:color="auto"/>
                    <w:left w:val="single" w:sz="4" w:space="0" w:color="auto"/>
                    <w:bottom w:val="single" w:sz="4" w:space="0" w:color="auto"/>
                    <w:right w:val="single" w:sz="4" w:space="0" w:color="auto"/>
                  </w:tcBorders>
                  <w:vAlign w:val="center"/>
                </w:tcPr>
                <w:p w14:paraId="0BCCE1F7" w14:textId="77777777" w:rsidR="00AB564C" w:rsidRPr="00DA0356" w:rsidRDefault="00AB564C" w:rsidP="00CC684A">
                  <w:pPr>
                    <w:jc w:val="center"/>
                    <w:rPr>
                      <w:bCs/>
                      <w:sz w:val="20"/>
                      <w:szCs w:val="20"/>
                    </w:rPr>
                  </w:pPr>
                  <w:r>
                    <w:rPr>
                      <w:bCs/>
                      <w:sz w:val="20"/>
                      <w:szCs w:val="20"/>
                    </w:rPr>
                    <w:t>kom</w:t>
                  </w:r>
                </w:p>
              </w:tc>
              <w:tc>
                <w:tcPr>
                  <w:tcW w:w="1119" w:type="dxa"/>
                  <w:tcBorders>
                    <w:top w:val="single" w:sz="4" w:space="0" w:color="auto"/>
                    <w:left w:val="single" w:sz="4" w:space="0" w:color="auto"/>
                    <w:bottom w:val="single" w:sz="4" w:space="0" w:color="auto"/>
                    <w:right w:val="single" w:sz="4" w:space="0" w:color="auto"/>
                  </w:tcBorders>
                  <w:vAlign w:val="center"/>
                </w:tcPr>
                <w:p w14:paraId="4E05757B" w14:textId="77777777" w:rsidR="00AB564C" w:rsidRPr="00DA0356" w:rsidRDefault="00AB564C" w:rsidP="00CC684A">
                  <w:pPr>
                    <w:jc w:val="center"/>
                    <w:rPr>
                      <w:bCs/>
                      <w:sz w:val="20"/>
                      <w:szCs w:val="20"/>
                    </w:rPr>
                  </w:pPr>
                  <w:r>
                    <w:rPr>
                      <w:bCs/>
                      <w:sz w:val="20"/>
                      <w:szCs w:val="20"/>
                    </w:rPr>
                    <w:t>1</w:t>
                  </w:r>
                </w:p>
              </w:tc>
              <w:tc>
                <w:tcPr>
                  <w:tcW w:w="1119" w:type="dxa"/>
                  <w:tcBorders>
                    <w:top w:val="single" w:sz="4" w:space="0" w:color="auto"/>
                    <w:left w:val="single" w:sz="4" w:space="0" w:color="auto"/>
                    <w:bottom w:val="single" w:sz="4" w:space="0" w:color="auto"/>
                    <w:right w:val="single" w:sz="4" w:space="0" w:color="auto"/>
                  </w:tcBorders>
                  <w:vAlign w:val="center"/>
                </w:tcPr>
                <w:p w14:paraId="4278C4BA" w14:textId="77777777" w:rsidR="00AB564C" w:rsidRPr="00DA0356" w:rsidRDefault="00AB564C" w:rsidP="00CC684A">
                  <w:pPr>
                    <w:jc w:val="center"/>
                    <w:rPr>
                      <w:bCs/>
                      <w:sz w:val="20"/>
                      <w:szCs w:val="20"/>
                    </w:rPr>
                  </w:pPr>
                  <w:r>
                    <w:rPr>
                      <w:bCs/>
                      <w:sz w:val="20"/>
                      <w:szCs w:val="20"/>
                    </w:rPr>
                    <w:t>Nalozi tvrtki Metis d.o.o. za preuzimanje azbesta</w:t>
                  </w:r>
                </w:p>
              </w:tc>
              <w:tc>
                <w:tcPr>
                  <w:tcW w:w="1182" w:type="dxa"/>
                  <w:tcBorders>
                    <w:top w:val="single" w:sz="4" w:space="0" w:color="auto"/>
                    <w:left w:val="single" w:sz="4" w:space="0" w:color="auto"/>
                    <w:bottom w:val="single" w:sz="4" w:space="0" w:color="auto"/>
                    <w:right w:val="single" w:sz="4" w:space="0" w:color="auto"/>
                  </w:tcBorders>
                  <w:vAlign w:val="center"/>
                </w:tcPr>
                <w:p w14:paraId="2E1FF3A1" w14:textId="77777777" w:rsidR="00AB564C" w:rsidRPr="00DA0356" w:rsidRDefault="00AB564C" w:rsidP="00CC684A">
                  <w:pPr>
                    <w:jc w:val="center"/>
                    <w:rPr>
                      <w:bCs/>
                      <w:sz w:val="20"/>
                      <w:szCs w:val="20"/>
                    </w:rPr>
                  </w:pPr>
                  <w:r>
                    <w:rPr>
                      <w:bCs/>
                      <w:sz w:val="20"/>
                      <w:szCs w:val="20"/>
                    </w:rPr>
                    <w:t>1</w:t>
                  </w:r>
                </w:p>
              </w:tc>
              <w:tc>
                <w:tcPr>
                  <w:tcW w:w="1056" w:type="dxa"/>
                  <w:tcBorders>
                    <w:top w:val="single" w:sz="4" w:space="0" w:color="auto"/>
                    <w:left w:val="single" w:sz="4" w:space="0" w:color="auto"/>
                    <w:bottom w:val="single" w:sz="4" w:space="0" w:color="auto"/>
                    <w:right w:val="single" w:sz="4" w:space="0" w:color="auto"/>
                  </w:tcBorders>
                  <w:vAlign w:val="center"/>
                </w:tcPr>
                <w:p w14:paraId="1AD23C16" w14:textId="77777777" w:rsidR="00AB564C" w:rsidRPr="00DA0356" w:rsidRDefault="00AB564C" w:rsidP="00CC684A">
                  <w:pPr>
                    <w:jc w:val="center"/>
                    <w:rPr>
                      <w:bCs/>
                      <w:sz w:val="20"/>
                      <w:szCs w:val="20"/>
                    </w:rPr>
                  </w:pPr>
                  <w:r>
                    <w:rPr>
                      <w:bCs/>
                      <w:sz w:val="20"/>
                      <w:szCs w:val="20"/>
                    </w:rPr>
                    <w:t>1</w:t>
                  </w:r>
                </w:p>
              </w:tc>
              <w:tc>
                <w:tcPr>
                  <w:tcW w:w="1119" w:type="dxa"/>
                  <w:tcBorders>
                    <w:top w:val="single" w:sz="4" w:space="0" w:color="auto"/>
                    <w:left w:val="single" w:sz="4" w:space="0" w:color="auto"/>
                    <w:bottom w:val="single" w:sz="4" w:space="0" w:color="auto"/>
                    <w:right w:val="single" w:sz="4" w:space="0" w:color="auto"/>
                  </w:tcBorders>
                  <w:vAlign w:val="center"/>
                </w:tcPr>
                <w:p w14:paraId="0E57CE3E" w14:textId="77777777" w:rsidR="00AB564C" w:rsidRPr="00CC5DE6" w:rsidRDefault="00AB564C" w:rsidP="00CC684A">
                  <w:pPr>
                    <w:jc w:val="center"/>
                    <w:rPr>
                      <w:bCs/>
                      <w:sz w:val="20"/>
                      <w:szCs w:val="20"/>
                    </w:rPr>
                  </w:pPr>
                  <w:r>
                    <w:rPr>
                      <w:bCs/>
                      <w:sz w:val="20"/>
                      <w:szCs w:val="20"/>
                    </w:rPr>
                    <w:t>1</w:t>
                  </w:r>
                </w:p>
              </w:tc>
            </w:tr>
          </w:tbl>
          <w:p w14:paraId="00B0340D" w14:textId="77777777" w:rsidR="00AB564C" w:rsidRPr="004E2B84" w:rsidRDefault="00AB564C" w:rsidP="00CC684A">
            <w:pPr>
              <w:spacing w:before="100" w:beforeAutospacing="1"/>
              <w:contextualSpacing/>
              <w:jc w:val="both"/>
              <w:rPr>
                <w:b/>
              </w:rPr>
            </w:pPr>
          </w:p>
          <w:p w14:paraId="02C98C73" w14:textId="77777777" w:rsidR="00AB564C" w:rsidRDefault="00AB564C" w:rsidP="00CC684A">
            <w:pPr>
              <w:spacing w:before="100" w:beforeAutospacing="1"/>
              <w:contextualSpacing/>
              <w:jc w:val="both"/>
              <w:rPr>
                <w:b/>
              </w:rPr>
            </w:pPr>
            <w:r>
              <w:rPr>
                <w:b/>
              </w:rPr>
              <w:t>AKTIVNOST A</w:t>
            </w:r>
            <w:r w:rsidRPr="004E2B84">
              <w:rPr>
                <w:b/>
              </w:rPr>
              <w:t>190</w:t>
            </w:r>
            <w:r>
              <w:rPr>
                <w:b/>
              </w:rPr>
              <w:t>902 – POTICAJNA NAKNADA ZA SMANJENJE KOLIČINE MIJEŠANOG KOMUNALNOG OTPADA</w:t>
            </w:r>
            <w:r w:rsidRPr="004E2B84">
              <w:rPr>
                <w:b/>
              </w:rPr>
              <w:t xml:space="preserve"> </w:t>
            </w:r>
            <w:r>
              <w:rPr>
                <w:b/>
              </w:rPr>
              <w:t xml:space="preserve"> </w:t>
            </w:r>
          </w:p>
          <w:p w14:paraId="091DD453" w14:textId="77777777" w:rsidR="00AB564C" w:rsidRPr="00750772" w:rsidRDefault="00AB564C" w:rsidP="00CC684A">
            <w:pPr>
              <w:shd w:val="clear" w:color="auto" w:fill="FFFFFF"/>
              <w:jc w:val="both"/>
              <w:rPr>
                <w:rFonts w:eastAsia="Times New Roman"/>
              </w:rPr>
            </w:pPr>
            <w:r w:rsidRPr="003022FD">
              <w:t>Aktivnost</w:t>
            </w:r>
            <w:r>
              <w:rPr>
                <w:b/>
              </w:rPr>
              <w:t xml:space="preserve">  </w:t>
            </w:r>
            <w:r w:rsidRPr="003022FD">
              <w:t>je planirana</w:t>
            </w:r>
            <w:r>
              <w:t xml:space="preserve"> u iznosu od 10.500,00 eura godišnje i to za naredne tri proračunske godine (2025., 2026. i 2027.). P</w:t>
            </w:r>
            <w:r w:rsidRPr="004E4CBC">
              <w:rPr>
                <w:rFonts w:eastAsia="Times New Roman"/>
              </w:rPr>
              <w:t>oticajna naknada je mjera kojom se potiče jedinica lokalne samouprave da, u okviru svojih ovlasti, provede mjere kojima se smanjuje udio miješanog komunalnog otpada u komunalnom otpadu koji nastaje na području te jedinice lokalne samouprave.</w:t>
            </w:r>
            <w:r>
              <w:rPr>
                <w:rFonts w:eastAsia="Times New Roman"/>
              </w:rPr>
              <w:t xml:space="preserve"> </w:t>
            </w:r>
            <w:r w:rsidRPr="004E4CBC">
              <w:rPr>
                <w:rFonts w:eastAsia="Times New Roman"/>
              </w:rPr>
              <w:t>Obveznik plaćanja poticajne naknade je jedinica lokalne samouprave temeljem rješenja Fonda.</w:t>
            </w:r>
            <w:r w:rsidRPr="00750772">
              <w:rPr>
                <w:rFonts w:ascii="Arial" w:eastAsia="Times New Roman" w:hAnsi="Arial" w:cs="Arial"/>
                <w:color w:val="484848"/>
                <w:sz w:val="21"/>
                <w:szCs w:val="21"/>
              </w:rPr>
              <w:t xml:space="preserve"> </w:t>
            </w:r>
            <w:r w:rsidRPr="00750772">
              <w:rPr>
                <w:rFonts w:eastAsia="Times New Roman"/>
              </w:rPr>
              <w:t>Masa sakupljenog miješanog komunalnog otpada koja prekoračuje graničnu količinu miješanog komunalnog otpada u jedinici lokalne samouprave odnosno Grada Zagreba u kalendarskoj godini odr</w:t>
            </w:r>
            <w:r>
              <w:rPr>
                <w:rFonts w:eastAsia="Times New Roman"/>
              </w:rPr>
              <w:t xml:space="preserve">eđuje se prema </w:t>
            </w:r>
            <w:r w:rsidRPr="00750772">
              <w:rPr>
                <w:rFonts w:eastAsia="Times New Roman"/>
              </w:rPr>
              <w:t>sljedećem izrazu m</w:t>
            </w:r>
            <w:r w:rsidRPr="00750772">
              <w:rPr>
                <w:rFonts w:eastAsia="Times New Roman"/>
                <w:vertAlign w:val="subscript"/>
              </w:rPr>
              <w:t>SK</w:t>
            </w:r>
            <w:r w:rsidRPr="00750772">
              <w:rPr>
                <w:rFonts w:eastAsia="Times New Roman"/>
              </w:rPr>
              <w:t xml:space="preserve"> = m</w:t>
            </w:r>
            <w:r w:rsidRPr="00750772">
              <w:rPr>
                <w:rFonts w:eastAsia="Times New Roman"/>
                <w:vertAlign w:val="subscript"/>
              </w:rPr>
              <w:t>MKO</w:t>
            </w:r>
            <w:r w:rsidRPr="00750772">
              <w:rPr>
                <w:rFonts w:eastAsia="Times New Roman"/>
              </w:rPr>
              <w:t xml:space="preserve"> - (m</w:t>
            </w:r>
            <w:r w:rsidRPr="00750772">
              <w:rPr>
                <w:rFonts w:eastAsia="Times New Roman"/>
                <w:vertAlign w:val="subscript"/>
              </w:rPr>
              <w:t>UK</w:t>
            </w:r>
            <w:r w:rsidRPr="00750772">
              <w:rPr>
                <w:rFonts w:eastAsia="Times New Roman"/>
              </w:rPr>
              <w:t xml:space="preserve"> × k).  </w:t>
            </w:r>
          </w:p>
          <w:p w14:paraId="58672A22" w14:textId="77777777" w:rsidR="00AB564C" w:rsidRPr="004D3EAD" w:rsidRDefault="00AB564C" w:rsidP="00CC684A">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b/>
                <w:bCs/>
              </w:rPr>
            </w:pPr>
            <w:r>
              <w:rPr>
                <w:b/>
                <w:bCs/>
              </w:rPr>
              <w:lastRenderedPageBreak/>
              <w:t>P</w:t>
            </w:r>
            <w:r w:rsidRPr="004D3EAD">
              <w:rPr>
                <w:b/>
                <w:bCs/>
              </w:rPr>
              <w:t>okazatelji rezultata</w:t>
            </w:r>
          </w:p>
          <w:tbl>
            <w:tblPr>
              <w:tblStyle w:val="Reetkatablice"/>
              <w:tblW w:w="0" w:type="auto"/>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82"/>
              <w:gridCol w:w="1056"/>
              <w:gridCol w:w="1119"/>
            </w:tblGrid>
            <w:tr w:rsidR="00AB564C" w:rsidRPr="004D3EAD" w14:paraId="41349B64" w14:textId="77777777" w:rsidTr="00CC684A">
              <w:trPr>
                <w:trHeight w:val="916"/>
              </w:trPr>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8C851D6" w14:textId="77777777" w:rsidR="00AB564C" w:rsidRPr="004D3EAD" w:rsidRDefault="00AB564C" w:rsidP="00CC684A">
                  <w:pPr>
                    <w:jc w:val="center"/>
                    <w:rPr>
                      <w:bCs/>
                      <w:sz w:val="20"/>
                      <w:szCs w:val="20"/>
                    </w:rPr>
                  </w:pPr>
                  <w:r w:rsidRPr="004D3EAD">
                    <w:rPr>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7F8464D" w14:textId="77777777" w:rsidR="00AB564C" w:rsidRPr="004D3EAD" w:rsidRDefault="00AB564C" w:rsidP="00CC684A">
                  <w:pPr>
                    <w:jc w:val="center"/>
                    <w:rPr>
                      <w:bCs/>
                      <w:sz w:val="20"/>
                      <w:szCs w:val="20"/>
                    </w:rPr>
                  </w:pPr>
                  <w:r w:rsidRPr="004D3EAD">
                    <w:rPr>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AADBD5B" w14:textId="77777777" w:rsidR="00AB564C" w:rsidRPr="004D3EAD" w:rsidRDefault="00AB564C" w:rsidP="00CC684A">
                  <w:pPr>
                    <w:jc w:val="center"/>
                    <w:rPr>
                      <w:bCs/>
                      <w:sz w:val="20"/>
                      <w:szCs w:val="20"/>
                    </w:rPr>
                  </w:pPr>
                  <w:r w:rsidRPr="004D3EAD">
                    <w:rPr>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6462D8A" w14:textId="77777777" w:rsidR="00AB564C" w:rsidRPr="004D3EAD" w:rsidRDefault="00AB564C" w:rsidP="00CC684A">
                  <w:pPr>
                    <w:jc w:val="center"/>
                    <w:rPr>
                      <w:bCs/>
                      <w:sz w:val="20"/>
                      <w:szCs w:val="20"/>
                    </w:rPr>
                  </w:pPr>
                  <w:r w:rsidRPr="004D3EAD">
                    <w:rPr>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D4DED09" w14:textId="77777777" w:rsidR="00AB564C" w:rsidRPr="004D3EAD" w:rsidRDefault="00AB564C" w:rsidP="00CC684A">
                  <w:pPr>
                    <w:jc w:val="center"/>
                    <w:rPr>
                      <w:bCs/>
                      <w:sz w:val="20"/>
                      <w:szCs w:val="20"/>
                    </w:rPr>
                  </w:pPr>
                  <w:r w:rsidRPr="004D3EAD">
                    <w:rPr>
                      <w:bCs/>
                      <w:sz w:val="20"/>
                      <w:szCs w:val="20"/>
                    </w:rPr>
                    <w:t>Izvor podataka</w:t>
                  </w:r>
                </w:p>
              </w:tc>
              <w:tc>
                <w:tcPr>
                  <w:tcW w:w="1182"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18B4D50"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5</w:t>
                  </w:r>
                  <w:r w:rsidRPr="004D3EAD">
                    <w:rPr>
                      <w:bCs/>
                      <w:sz w:val="20"/>
                      <w:szCs w:val="20"/>
                    </w:rPr>
                    <w:t>.</w:t>
                  </w:r>
                </w:p>
              </w:tc>
              <w:tc>
                <w:tcPr>
                  <w:tcW w:w="1056" w:type="dxa"/>
                  <w:tcBorders>
                    <w:top w:val="single" w:sz="4" w:space="0" w:color="auto"/>
                    <w:left w:val="single" w:sz="4" w:space="0" w:color="auto"/>
                    <w:bottom w:val="single" w:sz="4" w:space="0" w:color="auto"/>
                    <w:right w:val="single" w:sz="4" w:space="0" w:color="auto"/>
                  </w:tcBorders>
                  <w:shd w:val="clear" w:color="auto" w:fill="DDD9C3"/>
                  <w:hideMark/>
                </w:tcPr>
                <w:p w14:paraId="28219DC7"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6</w:t>
                  </w:r>
                  <w:r w:rsidRPr="004D3EAD">
                    <w:rPr>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2CAE991C"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7</w:t>
                  </w:r>
                  <w:r w:rsidRPr="004D3EAD">
                    <w:rPr>
                      <w:bCs/>
                      <w:sz w:val="20"/>
                      <w:szCs w:val="20"/>
                    </w:rPr>
                    <w:t>.</w:t>
                  </w:r>
                </w:p>
              </w:tc>
            </w:tr>
            <w:tr w:rsidR="00AB564C" w:rsidRPr="004D3EAD" w14:paraId="59D7CFFE" w14:textId="77777777" w:rsidTr="00CC684A">
              <w:tc>
                <w:tcPr>
                  <w:tcW w:w="2011" w:type="dxa"/>
                  <w:tcBorders>
                    <w:top w:val="single" w:sz="4" w:space="0" w:color="auto"/>
                    <w:left w:val="single" w:sz="4" w:space="0" w:color="auto"/>
                    <w:bottom w:val="single" w:sz="4" w:space="0" w:color="auto"/>
                    <w:right w:val="single" w:sz="4" w:space="0" w:color="auto"/>
                  </w:tcBorders>
                  <w:vAlign w:val="center"/>
                </w:tcPr>
                <w:p w14:paraId="1A3A2B77" w14:textId="77777777" w:rsidR="00AB564C" w:rsidRPr="00DA0356" w:rsidRDefault="00AB564C" w:rsidP="00CC684A">
                  <w:pPr>
                    <w:jc w:val="center"/>
                    <w:rPr>
                      <w:bCs/>
                      <w:sz w:val="20"/>
                      <w:szCs w:val="20"/>
                    </w:rPr>
                  </w:pPr>
                  <w:r>
                    <w:rPr>
                      <w:bCs/>
                      <w:sz w:val="20"/>
                      <w:szCs w:val="20"/>
                    </w:rPr>
                    <w:t>Smanjen udio miješanog komunalnog otpada- prekoračena količina proizvedenog miješanog komunalnog otpada</w:t>
                  </w:r>
                </w:p>
              </w:tc>
              <w:tc>
                <w:tcPr>
                  <w:tcW w:w="1560" w:type="dxa"/>
                  <w:tcBorders>
                    <w:top w:val="single" w:sz="4" w:space="0" w:color="auto"/>
                    <w:left w:val="single" w:sz="4" w:space="0" w:color="auto"/>
                    <w:bottom w:val="single" w:sz="4" w:space="0" w:color="auto"/>
                    <w:right w:val="single" w:sz="4" w:space="0" w:color="auto"/>
                  </w:tcBorders>
                  <w:vAlign w:val="center"/>
                </w:tcPr>
                <w:p w14:paraId="44A2296E" w14:textId="77777777" w:rsidR="00AB564C" w:rsidRPr="00DA0356" w:rsidRDefault="00AB564C" w:rsidP="00CC684A">
                  <w:pPr>
                    <w:jc w:val="center"/>
                    <w:rPr>
                      <w:bCs/>
                      <w:sz w:val="20"/>
                      <w:szCs w:val="20"/>
                    </w:rPr>
                  </w:pPr>
                  <w:r>
                    <w:rPr>
                      <w:bCs/>
                      <w:sz w:val="20"/>
                      <w:szCs w:val="20"/>
                    </w:rPr>
                    <w:t>Sukladno zakonskim odredbama smanjenje količine miješanog kom. otpada</w:t>
                  </w:r>
                </w:p>
              </w:tc>
              <w:tc>
                <w:tcPr>
                  <w:tcW w:w="1118" w:type="dxa"/>
                  <w:tcBorders>
                    <w:top w:val="single" w:sz="4" w:space="0" w:color="auto"/>
                    <w:left w:val="single" w:sz="4" w:space="0" w:color="auto"/>
                    <w:bottom w:val="single" w:sz="4" w:space="0" w:color="auto"/>
                    <w:right w:val="single" w:sz="4" w:space="0" w:color="auto"/>
                  </w:tcBorders>
                  <w:vAlign w:val="center"/>
                </w:tcPr>
                <w:p w14:paraId="1C1C3974" w14:textId="77777777" w:rsidR="00AB564C" w:rsidRPr="00DA0356" w:rsidRDefault="00AB564C" w:rsidP="00CC684A">
                  <w:pPr>
                    <w:jc w:val="center"/>
                    <w:rPr>
                      <w:bCs/>
                      <w:sz w:val="20"/>
                      <w:szCs w:val="20"/>
                    </w:rPr>
                  </w:pPr>
                  <w:r>
                    <w:rPr>
                      <w:bCs/>
                      <w:sz w:val="20"/>
                      <w:szCs w:val="20"/>
                    </w:rPr>
                    <w:t>t</w:t>
                  </w:r>
                </w:p>
              </w:tc>
              <w:tc>
                <w:tcPr>
                  <w:tcW w:w="1119" w:type="dxa"/>
                  <w:tcBorders>
                    <w:top w:val="single" w:sz="4" w:space="0" w:color="auto"/>
                    <w:left w:val="single" w:sz="4" w:space="0" w:color="auto"/>
                    <w:bottom w:val="single" w:sz="4" w:space="0" w:color="auto"/>
                    <w:right w:val="single" w:sz="4" w:space="0" w:color="auto"/>
                  </w:tcBorders>
                  <w:vAlign w:val="center"/>
                </w:tcPr>
                <w:p w14:paraId="01D4DE7A" w14:textId="77777777" w:rsidR="00AB564C" w:rsidRPr="00DA0356" w:rsidRDefault="00AB564C" w:rsidP="00CC684A">
                  <w:pPr>
                    <w:jc w:val="center"/>
                    <w:rPr>
                      <w:bCs/>
                      <w:sz w:val="20"/>
                      <w:szCs w:val="20"/>
                    </w:rPr>
                  </w:pPr>
                  <w:r>
                    <w:rPr>
                      <w:bCs/>
                      <w:sz w:val="20"/>
                      <w:szCs w:val="20"/>
                    </w:rPr>
                    <w:t>358</w:t>
                  </w:r>
                </w:p>
              </w:tc>
              <w:tc>
                <w:tcPr>
                  <w:tcW w:w="1119" w:type="dxa"/>
                  <w:tcBorders>
                    <w:top w:val="single" w:sz="4" w:space="0" w:color="auto"/>
                    <w:left w:val="single" w:sz="4" w:space="0" w:color="auto"/>
                    <w:bottom w:val="single" w:sz="4" w:space="0" w:color="auto"/>
                    <w:right w:val="single" w:sz="4" w:space="0" w:color="auto"/>
                  </w:tcBorders>
                  <w:vAlign w:val="center"/>
                </w:tcPr>
                <w:p w14:paraId="5E679ECC" w14:textId="77777777" w:rsidR="00AB564C" w:rsidRPr="00DA0356" w:rsidRDefault="00AB564C" w:rsidP="00CC684A">
                  <w:pPr>
                    <w:jc w:val="center"/>
                    <w:rPr>
                      <w:bCs/>
                      <w:sz w:val="20"/>
                      <w:szCs w:val="20"/>
                    </w:rPr>
                  </w:pPr>
                  <w:r>
                    <w:rPr>
                      <w:bCs/>
                      <w:sz w:val="20"/>
                      <w:szCs w:val="20"/>
                    </w:rPr>
                    <w:t>Fond za zaštitu okoliša Rješenje</w:t>
                  </w:r>
                </w:p>
              </w:tc>
              <w:tc>
                <w:tcPr>
                  <w:tcW w:w="1182" w:type="dxa"/>
                  <w:tcBorders>
                    <w:top w:val="single" w:sz="4" w:space="0" w:color="auto"/>
                    <w:left w:val="single" w:sz="4" w:space="0" w:color="auto"/>
                    <w:bottom w:val="single" w:sz="4" w:space="0" w:color="auto"/>
                    <w:right w:val="single" w:sz="4" w:space="0" w:color="auto"/>
                  </w:tcBorders>
                  <w:vAlign w:val="center"/>
                </w:tcPr>
                <w:p w14:paraId="4843E5F5" w14:textId="77777777" w:rsidR="00AB564C" w:rsidRPr="00DA0356" w:rsidRDefault="00AB564C" w:rsidP="00CC684A">
                  <w:pPr>
                    <w:jc w:val="center"/>
                    <w:rPr>
                      <w:bCs/>
                      <w:sz w:val="20"/>
                      <w:szCs w:val="20"/>
                    </w:rPr>
                  </w:pPr>
                  <w:r>
                    <w:rPr>
                      <w:bCs/>
                      <w:sz w:val="20"/>
                      <w:szCs w:val="20"/>
                    </w:rPr>
                    <w:t>358</w:t>
                  </w:r>
                </w:p>
              </w:tc>
              <w:tc>
                <w:tcPr>
                  <w:tcW w:w="1056" w:type="dxa"/>
                  <w:tcBorders>
                    <w:top w:val="single" w:sz="4" w:space="0" w:color="auto"/>
                    <w:left w:val="single" w:sz="4" w:space="0" w:color="auto"/>
                    <w:bottom w:val="single" w:sz="4" w:space="0" w:color="auto"/>
                    <w:right w:val="single" w:sz="4" w:space="0" w:color="auto"/>
                  </w:tcBorders>
                  <w:vAlign w:val="center"/>
                </w:tcPr>
                <w:p w14:paraId="6FD9BD6B" w14:textId="77777777" w:rsidR="00AB564C" w:rsidRPr="00DA0356" w:rsidRDefault="00AB564C" w:rsidP="00CC684A">
                  <w:pPr>
                    <w:jc w:val="center"/>
                    <w:rPr>
                      <w:bCs/>
                      <w:sz w:val="20"/>
                      <w:szCs w:val="20"/>
                    </w:rPr>
                  </w:pPr>
                  <w:r>
                    <w:rPr>
                      <w:bCs/>
                      <w:sz w:val="20"/>
                      <w:szCs w:val="20"/>
                    </w:rPr>
                    <w:t>358</w:t>
                  </w:r>
                </w:p>
              </w:tc>
              <w:tc>
                <w:tcPr>
                  <w:tcW w:w="1119" w:type="dxa"/>
                  <w:tcBorders>
                    <w:top w:val="single" w:sz="4" w:space="0" w:color="auto"/>
                    <w:left w:val="single" w:sz="4" w:space="0" w:color="auto"/>
                    <w:bottom w:val="single" w:sz="4" w:space="0" w:color="auto"/>
                    <w:right w:val="single" w:sz="4" w:space="0" w:color="auto"/>
                  </w:tcBorders>
                  <w:vAlign w:val="center"/>
                </w:tcPr>
                <w:p w14:paraId="0F44B4C6" w14:textId="77777777" w:rsidR="00AB564C" w:rsidRPr="00CC5DE6" w:rsidRDefault="00AB564C" w:rsidP="00CC684A">
                  <w:pPr>
                    <w:jc w:val="center"/>
                    <w:rPr>
                      <w:bCs/>
                      <w:sz w:val="20"/>
                      <w:szCs w:val="20"/>
                    </w:rPr>
                  </w:pPr>
                  <w:r>
                    <w:rPr>
                      <w:bCs/>
                      <w:sz w:val="20"/>
                      <w:szCs w:val="20"/>
                    </w:rPr>
                    <w:t>358</w:t>
                  </w:r>
                </w:p>
              </w:tc>
            </w:tr>
          </w:tbl>
          <w:p w14:paraId="475328BA" w14:textId="77777777" w:rsidR="00AB564C" w:rsidRDefault="00AB564C" w:rsidP="00CC684A">
            <w:pPr>
              <w:spacing w:before="100" w:beforeAutospacing="1"/>
              <w:contextualSpacing/>
              <w:jc w:val="both"/>
              <w:rPr>
                <w:b/>
              </w:rPr>
            </w:pPr>
          </w:p>
          <w:p w14:paraId="5C4E3F29" w14:textId="77777777" w:rsidR="00AB564C" w:rsidRPr="003253C4" w:rsidRDefault="00AB564C" w:rsidP="00CC684A">
            <w:pPr>
              <w:spacing w:before="100" w:beforeAutospacing="1"/>
              <w:contextualSpacing/>
              <w:jc w:val="both"/>
              <w:rPr>
                <w:b/>
              </w:rPr>
            </w:pPr>
            <w:r w:rsidRPr="003253C4">
              <w:rPr>
                <w:b/>
              </w:rPr>
              <w:t>TEKUĆI PROJEKT T190516 INF.AKTIVNOSTI O GOSPODARENJU OTPADOM</w:t>
            </w:r>
          </w:p>
          <w:p w14:paraId="40D9EEB2" w14:textId="77777777" w:rsidR="00AB564C" w:rsidRPr="00440B9A" w:rsidRDefault="00AB564C" w:rsidP="00CC684A">
            <w:pPr>
              <w:spacing w:before="100" w:beforeAutospacing="1"/>
              <w:contextualSpacing/>
              <w:jc w:val="both"/>
              <w:rPr>
                <w:bCs/>
              </w:rPr>
            </w:pPr>
            <w:r w:rsidRPr="00440B9A">
              <w:rPr>
                <w:bCs/>
              </w:rPr>
              <w:t xml:space="preserve">Aktivnost se planira u iznosu od </w:t>
            </w:r>
            <w:r>
              <w:rPr>
                <w:bCs/>
              </w:rPr>
              <w:t>3</w:t>
            </w:r>
            <w:r w:rsidRPr="00440B9A">
              <w:rPr>
                <w:bCs/>
              </w:rPr>
              <w:t>.500,00 eura, a odnosi se na edukativne radionice o zbrinjavanju otpada u vrtićima i osnovnim školama na području Grada. Projekt je sufinanciran od strane Fonda za zaštitu okoliša i energetsku učinkovitost u iznosu od</w:t>
            </w:r>
            <w:r>
              <w:rPr>
                <w:bCs/>
              </w:rPr>
              <w:t xml:space="preserve"> 60%.</w:t>
            </w:r>
            <w:r w:rsidRPr="00440B9A">
              <w:rPr>
                <w:bCs/>
              </w:rPr>
              <w:t xml:space="preserve"> </w:t>
            </w:r>
          </w:p>
          <w:p w14:paraId="03A70499" w14:textId="77777777" w:rsidR="00AB564C" w:rsidRPr="00440B9A" w:rsidRDefault="00AB564C" w:rsidP="00CC684A">
            <w:pPr>
              <w:spacing w:before="100" w:beforeAutospacing="1"/>
              <w:contextualSpacing/>
              <w:jc w:val="both"/>
              <w:rPr>
                <w:bCs/>
              </w:rPr>
            </w:pPr>
          </w:p>
          <w:p w14:paraId="39682492" w14:textId="77777777" w:rsidR="00AB564C" w:rsidRPr="004D3EAD" w:rsidRDefault="00AB564C" w:rsidP="00CC684A">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b/>
                <w:bCs/>
              </w:rPr>
            </w:pPr>
            <w:r>
              <w:rPr>
                <w:b/>
                <w:bCs/>
              </w:rPr>
              <w:t>P</w:t>
            </w:r>
            <w:r w:rsidRPr="004D3EAD">
              <w:rPr>
                <w:b/>
                <w:bCs/>
              </w:rPr>
              <w:t>okazatelji rezultata</w:t>
            </w:r>
          </w:p>
          <w:tbl>
            <w:tblPr>
              <w:tblStyle w:val="Reetkatablice"/>
              <w:tblW w:w="0" w:type="auto"/>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82"/>
              <w:gridCol w:w="1056"/>
              <w:gridCol w:w="1119"/>
            </w:tblGrid>
            <w:tr w:rsidR="00AB564C" w:rsidRPr="004D3EAD" w14:paraId="7F7FF944" w14:textId="77777777" w:rsidTr="00CC684A">
              <w:trPr>
                <w:trHeight w:val="916"/>
              </w:trPr>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B4FB759" w14:textId="77777777" w:rsidR="00AB564C" w:rsidRPr="004D3EAD" w:rsidRDefault="00AB564C" w:rsidP="00CC684A">
                  <w:pPr>
                    <w:jc w:val="center"/>
                    <w:rPr>
                      <w:bCs/>
                      <w:sz w:val="20"/>
                      <w:szCs w:val="20"/>
                    </w:rPr>
                  </w:pPr>
                  <w:r w:rsidRPr="004D3EAD">
                    <w:rPr>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C39C804" w14:textId="77777777" w:rsidR="00AB564C" w:rsidRPr="004D3EAD" w:rsidRDefault="00AB564C" w:rsidP="00CC684A">
                  <w:pPr>
                    <w:jc w:val="center"/>
                    <w:rPr>
                      <w:bCs/>
                      <w:sz w:val="20"/>
                      <w:szCs w:val="20"/>
                    </w:rPr>
                  </w:pPr>
                  <w:r w:rsidRPr="004D3EAD">
                    <w:rPr>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FBB36DD" w14:textId="77777777" w:rsidR="00AB564C" w:rsidRPr="004D3EAD" w:rsidRDefault="00AB564C" w:rsidP="00CC684A">
                  <w:pPr>
                    <w:jc w:val="center"/>
                    <w:rPr>
                      <w:bCs/>
                      <w:sz w:val="20"/>
                      <w:szCs w:val="20"/>
                    </w:rPr>
                  </w:pPr>
                  <w:r w:rsidRPr="004D3EAD">
                    <w:rPr>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C34AE67" w14:textId="77777777" w:rsidR="00AB564C" w:rsidRPr="004D3EAD" w:rsidRDefault="00AB564C" w:rsidP="00CC684A">
                  <w:pPr>
                    <w:jc w:val="center"/>
                    <w:rPr>
                      <w:bCs/>
                      <w:sz w:val="20"/>
                      <w:szCs w:val="20"/>
                    </w:rPr>
                  </w:pPr>
                  <w:r w:rsidRPr="004D3EAD">
                    <w:rPr>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C137179" w14:textId="77777777" w:rsidR="00AB564C" w:rsidRPr="004D3EAD" w:rsidRDefault="00AB564C" w:rsidP="00CC684A">
                  <w:pPr>
                    <w:jc w:val="center"/>
                    <w:rPr>
                      <w:bCs/>
                      <w:sz w:val="20"/>
                      <w:szCs w:val="20"/>
                    </w:rPr>
                  </w:pPr>
                  <w:r w:rsidRPr="004D3EAD">
                    <w:rPr>
                      <w:bCs/>
                      <w:sz w:val="20"/>
                      <w:szCs w:val="20"/>
                    </w:rPr>
                    <w:t>Izvor podataka</w:t>
                  </w:r>
                </w:p>
              </w:tc>
              <w:tc>
                <w:tcPr>
                  <w:tcW w:w="1182"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0F4F072"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5</w:t>
                  </w:r>
                  <w:r w:rsidRPr="004D3EAD">
                    <w:rPr>
                      <w:bCs/>
                      <w:sz w:val="20"/>
                      <w:szCs w:val="20"/>
                    </w:rPr>
                    <w:t>.</w:t>
                  </w:r>
                </w:p>
              </w:tc>
              <w:tc>
                <w:tcPr>
                  <w:tcW w:w="1056" w:type="dxa"/>
                  <w:tcBorders>
                    <w:top w:val="single" w:sz="4" w:space="0" w:color="auto"/>
                    <w:left w:val="single" w:sz="4" w:space="0" w:color="auto"/>
                    <w:bottom w:val="single" w:sz="4" w:space="0" w:color="auto"/>
                    <w:right w:val="single" w:sz="4" w:space="0" w:color="auto"/>
                  </w:tcBorders>
                  <w:shd w:val="clear" w:color="auto" w:fill="DDD9C3"/>
                  <w:hideMark/>
                </w:tcPr>
                <w:p w14:paraId="3FB915D0" w14:textId="77777777" w:rsidR="00AB564C" w:rsidRDefault="00AB564C" w:rsidP="00CC684A">
                  <w:pPr>
                    <w:jc w:val="center"/>
                    <w:rPr>
                      <w:bCs/>
                      <w:sz w:val="20"/>
                      <w:szCs w:val="20"/>
                    </w:rPr>
                  </w:pPr>
                </w:p>
                <w:p w14:paraId="3A86A295"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6</w:t>
                  </w:r>
                  <w:r w:rsidRPr="004D3EAD">
                    <w:rPr>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5A17F5AF" w14:textId="77777777" w:rsidR="00AB564C" w:rsidRDefault="00AB564C" w:rsidP="00CC684A">
                  <w:pPr>
                    <w:jc w:val="center"/>
                    <w:rPr>
                      <w:bCs/>
                      <w:sz w:val="20"/>
                      <w:szCs w:val="20"/>
                    </w:rPr>
                  </w:pPr>
                </w:p>
                <w:p w14:paraId="64392652"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7</w:t>
                  </w:r>
                  <w:r w:rsidRPr="004D3EAD">
                    <w:rPr>
                      <w:bCs/>
                      <w:sz w:val="20"/>
                      <w:szCs w:val="20"/>
                    </w:rPr>
                    <w:t>.</w:t>
                  </w:r>
                </w:p>
              </w:tc>
            </w:tr>
            <w:tr w:rsidR="00AB564C" w:rsidRPr="004D3EAD" w14:paraId="22AE7124" w14:textId="77777777" w:rsidTr="00CC684A">
              <w:tc>
                <w:tcPr>
                  <w:tcW w:w="2011" w:type="dxa"/>
                  <w:tcBorders>
                    <w:top w:val="single" w:sz="4" w:space="0" w:color="auto"/>
                    <w:left w:val="single" w:sz="4" w:space="0" w:color="auto"/>
                    <w:bottom w:val="single" w:sz="4" w:space="0" w:color="auto"/>
                    <w:right w:val="single" w:sz="4" w:space="0" w:color="auto"/>
                  </w:tcBorders>
                  <w:vAlign w:val="center"/>
                </w:tcPr>
                <w:p w14:paraId="6B8AB1F7" w14:textId="77777777" w:rsidR="00AB564C" w:rsidRPr="00DA0356" w:rsidRDefault="00AB564C" w:rsidP="00CC684A">
                  <w:pPr>
                    <w:jc w:val="center"/>
                    <w:rPr>
                      <w:bCs/>
                      <w:sz w:val="20"/>
                      <w:szCs w:val="20"/>
                    </w:rPr>
                  </w:pPr>
                  <w:r>
                    <w:rPr>
                      <w:bCs/>
                      <w:sz w:val="20"/>
                      <w:szCs w:val="20"/>
                    </w:rPr>
                    <w:t>Održane radionice</w:t>
                  </w:r>
                </w:p>
              </w:tc>
              <w:tc>
                <w:tcPr>
                  <w:tcW w:w="1560" w:type="dxa"/>
                  <w:tcBorders>
                    <w:top w:val="single" w:sz="4" w:space="0" w:color="auto"/>
                    <w:left w:val="single" w:sz="4" w:space="0" w:color="auto"/>
                    <w:bottom w:val="single" w:sz="4" w:space="0" w:color="auto"/>
                    <w:right w:val="single" w:sz="4" w:space="0" w:color="auto"/>
                  </w:tcBorders>
                  <w:vAlign w:val="center"/>
                </w:tcPr>
                <w:p w14:paraId="42DA5222" w14:textId="77777777" w:rsidR="00AB564C" w:rsidRPr="00DA0356" w:rsidRDefault="00AB564C" w:rsidP="00CC684A">
                  <w:pPr>
                    <w:jc w:val="center"/>
                    <w:rPr>
                      <w:bCs/>
                      <w:sz w:val="20"/>
                      <w:szCs w:val="20"/>
                    </w:rPr>
                  </w:pPr>
                  <w:r>
                    <w:rPr>
                      <w:bCs/>
                      <w:sz w:val="20"/>
                      <w:szCs w:val="20"/>
                    </w:rPr>
                    <w:t>Projekt pridonosi održivom gospodarenju otpadom i edukaciji djece o adekvatnom zbrinjavanju otpada</w:t>
                  </w:r>
                </w:p>
              </w:tc>
              <w:tc>
                <w:tcPr>
                  <w:tcW w:w="1118" w:type="dxa"/>
                  <w:tcBorders>
                    <w:top w:val="single" w:sz="4" w:space="0" w:color="auto"/>
                    <w:left w:val="single" w:sz="4" w:space="0" w:color="auto"/>
                    <w:bottom w:val="single" w:sz="4" w:space="0" w:color="auto"/>
                    <w:right w:val="single" w:sz="4" w:space="0" w:color="auto"/>
                  </w:tcBorders>
                  <w:vAlign w:val="center"/>
                </w:tcPr>
                <w:p w14:paraId="4C8DB080" w14:textId="77777777" w:rsidR="00AB564C" w:rsidRPr="00DA0356" w:rsidRDefault="00AB564C" w:rsidP="00CC684A">
                  <w:pPr>
                    <w:jc w:val="center"/>
                    <w:rPr>
                      <w:bCs/>
                      <w:sz w:val="20"/>
                      <w:szCs w:val="20"/>
                    </w:rPr>
                  </w:pPr>
                  <w:r>
                    <w:rPr>
                      <w:bCs/>
                      <w:sz w:val="20"/>
                      <w:szCs w:val="20"/>
                    </w:rPr>
                    <w:t>kom</w:t>
                  </w:r>
                </w:p>
              </w:tc>
              <w:tc>
                <w:tcPr>
                  <w:tcW w:w="1119" w:type="dxa"/>
                  <w:tcBorders>
                    <w:top w:val="single" w:sz="4" w:space="0" w:color="auto"/>
                    <w:left w:val="single" w:sz="4" w:space="0" w:color="auto"/>
                    <w:bottom w:val="single" w:sz="4" w:space="0" w:color="auto"/>
                    <w:right w:val="single" w:sz="4" w:space="0" w:color="auto"/>
                  </w:tcBorders>
                  <w:vAlign w:val="center"/>
                </w:tcPr>
                <w:p w14:paraId="72B909A5" w14:textId="77777777" w:rsidR="00AB564C" w:rsidRPr="00DA0356" w:rsidRDefault="00AB564C" w:rsidP="00CC684A">
                  <w:pPr>
                    <w:jc w:val="center"/>
                    <w:rPr>
                      <w:bCs/>
                      <w:sz w:val="20"/>
                      <w:szCs w:val="20"/>
                    </w:rPr>
                  </w:pPr>
                  <w:r>
                    <w:rPr>
                      <w:bCs/>
                      <w:sz w:val="20"/>
                      <w:szCs w:val="20"/>
                    </w:rPr>
                    <w:t>1</w:t>
                  </w:r>
                </w:p>
              </w:tc>
              <w:tc>
                <w:tcPr>
                  <w:tcW w:w="1119" w:type="dxa"/>
                  <w:tcBorders>
                    <w:top w:val="single" w:sz="4" w:space="0" w:color="auto"/>
                    <w:left w:val="single" w:sz="4" w:space="0" w:color="auto"/>
                    <w:bottom w:val="single" w:sz="4" w:space="0" w:color="auto"/>
                    <w:right w:val="single" w:sz="4" w:space="0" w:color="auto"/>
                  </w:tcBorders>
                  <w:vAlign w:val="center"/>
                </w:tcPr>
                <w:p w14:paraId="3FB3F567" w14:textId="77777777" w:rsidR="00AB564C" w:rsidRPr="00DA0356" w:rsidRDefault="00AB564C" w:rsidP="00CC684A">
                  <w:pPr>
                    <w:jc w:val="center"/>
                    <w:rPr>
                      <w:bCs/>
                      <w:sz w:val="20"/>
                      <w:szCs w:val="20"/>
                    </w:rPr>
                  </w:pPr>
                  <w:r w:rsidRPr="004B5888">
                    <w:rPr>
                      <w:color w:val="000000" w:themeColor="text1"/>
                      <w:sz w:val="20"/>
                      <w:szCs w:val="20"/>
                    </w:rPr>
                    <w:t xml:space="preserve">Odjel gradske uprave </w:t>
                  </w:r>
                  <w:r>
                    <w:rPr>
                      <w:color w:val="000000" w:themeColor="text1"/>
                      <w:sz w:val="20"/>
                      <w:szCs w:val="20"/>
                    </w:rPr>
                    <w:t>za financije i projekte</w:t>
                  </w:r>
                </w:p>
              </w:tc>
              <w:tc>
                <w:tcPr>
                  <w:tcW w:w="1182" w:type="dxa"/>
                  <w:tcBorders>
                    <w:top w:val="single" w:sz="4" w:space="0" w:color="auto"/>
                    <w:left w:val="single" w:sz="4" w:space="0" w:color="auto"/>
                    <w:bottom w:val="single" w:sz="4" w:space="0" w:color="auto"/>
                    <w:right w:val="single" w:sz="4" w:space="0" w:color="auto"/>
                  </w:tcBorders>
                  <w:vAlign w:val="center"/>
                </w:tcPr>
                <w:p w14:paraId="75DA50FF" w14:textId="77777777" w:rsidR="00AB564C" w:rsidRPr="00DA0356" w:rsidRDefault="00AB564C" w:rsidP="00CC684A">
                  <w:pPr>
                    <w:jc w:val="center"/>
                    <w:rPr>
                      <w:bCs/>
                      <w:sz w:val="20"/>
                      <w:szCs w:val="20"/>
                    </w:rPr>
                  </w:pPr>
                  <w:r>
                    <w:rPr>
                      <w:bCs/>
                      <w:sz w:val="20"/>
                      <w:szCs w:val="20"/>
                    </w:rPr>
                    <w:t>1</w:t>
                  </w:r>
                </w:p>
              </w:tc>
              <w:tc>
                <w:tcPr>
                  <w:tcW w:w="1056" w:type="dxa"/>
                  <w:tcBorders>
                    <w:top w:val="single" w:sz="4" w:space="0" w:color="auto"/>
                    <w:left w:val="single" w:sz="4" w:space="0" w:color="auto"/>
                    <w:bottom w:val="single" w:sz="4" w:space="0" w:color="auto"/>
                    <w:right w:val="single" w:sz="4" w:space="0" w:color="auto"/>
                  </w:tcBorders>
                  <w:vAlign w:val="center"/>
                </w:tcPr>
                <w:p w14:paraId="53624C02" w14:textId="77777777" w:rsidR="00AB564C" w:rsidRPr="00DA0356" w:rsidRDefault="00AB564C" w:rsidP="00CC684A">
                  <w:pPr>
                    <w:jc w:val="center"/>
                    <w:rPr>
                      <w:bCs/>
                      <w:sz w:val="20"/>
                      <w:szCs w:val="20"/>
                    </w:rPr>
                  </w:pPr>
                  <w:r>
                    <w:rPr>
                      <w:bCs/>
                      <w:sz w:val="20"/>
                      <w:szCs w:val="20"/>
                    </w:rPr>
                    <w:t>0</w:t>
                  </w:r>
                </w:p>
              </w:tc>
              <w:tc>
                <w:tcPr>
                  <w:tcW w:w="1119" w:type="dxa"/>
                  <w:tcBorders>
                    <w:top w:val="single" w:sz="4" w:space="0" w:color="auto"/>
                    <w:left w:val="single" w:sz="4" w:space="0" w:color="auto"/>
                    <w:bottom w:val="single" w:sz="4" w:space="0" w:color="auto"/>
                    <w:right w:val="single" w:sz="4" w:space="0" w:color="auto"/>
                  </w:tcBorders>
                  <w:vAlign w:val="center"/>
                </w:tcPr>
                <w:p w14:paraId="7D0ACEDA" w14:textId="77777777" w:rsidR="00AB564C" w:rsidRPr="00CC5DE6" w:rsidRDefault="00AB564C" w:rsidP="00CC684A">
                  <w:pPr>
                    <w:jc w:val="center"/>
                    <w:rPr>
                      <w:bCs/>
                      <w:sz w:val="20"/>
                      <w:szCs w:val="20"/>
                    </w:rPr>
                  </w:pPr>
                  <w:r>
                    <w:rPr>
                      <w:bCs/>
                      <w:sz w:val="20"/>
                      <w:szCs w:val="20"/>
                    </w:rPr>
                    <w:t>0</w:t>
                  </w:r>
                </w:p>
              </w:tc>
            </w:tr>
          </w:tbl>
          <w:p w14:paraId="193733F1" w14:textId="77777777" w:rsidR="00AB564C" w:rsidRDefault="00AB564C" w:rsidP="00CC684A">
            <w:pPr>
              <w:spacing w:before="100" w:beforeAutospacing="1"/>
              <w:contextualSpacing/>
              <w:jc w:val="both"/>
              <w:rPr>
                <w:b/>
              </w:rPr>
            </w:pPr>
          </w:p>
          <w:p w14:paraId="75D0716D" w14:textId="77777777" w:rsidR="00AB564C" w:rsidRPr="003253C4" w:rsidRDefault="00AB564C" w:rsidP="00CC684A">
            <w:pPr>
              <w:spacing w:before="100" w:beforeAutospacing="1"/>
              <w:contextualSpacing/>
              <w:jc w:val="both"/>
              <w:rPr>
                <w:b/>
              </w:rPr>
            </w:pPr>
            <w:r w:rsidRPr="003253C4">
              <w:rPr>
                <w:b/>
              </w:rPr>
              <w:t>TEKUĆI PROJEKT T19051</w:t>
            </w:r>
            <w:r>
              <w:rPr>
                <w:b/>
              </w:rPr>
              <w:t>7</w:t>
            </w:r>
            <w:r w:rsidRPr="003253C4">
              <w:rPr>
                <w:b/>
              </w:rPr>
              <w:t xml:space="preserve"> </w:t>
            </w:r>
            <w:r>
              <w:rPr>
                <w:b/>
              </w:rPr>
              <w:t>JAVNA USLUGA ODVOZA KOM. OTPADA</w:t>
            </w:r>
          </w:p>
          <w:p w14:paraId="589C4A5F" w14:textId="77777777" w:rsidR="00AB564C" w:rsidRPr="00440B9A" w:rsidRDefault="00AB564C" w:rsidP="00CC684A">
            <w:pPr>
              <w:spacing w:before="100" w:beforeAutospacing="1"/>
              <w:contextualSpacing/>
              <w:jc w:val="both"/>
              <w:rPr>
                <w:bCs/>
              </w:rPr>
            </w:pPr>
            <w:r w:rsidRPr="00440B9A">
              <w:rPr>
                <w:bCs/>
              </w:rPr>
              <w:t xml:space="preserve">Aktivnost se planira u iznosu od </w:t>
            </w:r>
            <w:r>
              <w:rPr>
                <w:bCs/>
              </w:rPr>
              <w:t>4.500,00</w:t>
            </w:r>
            <w:r w:rsidRPr="00440B9A">
              <w:rPr>
                <w:bCs/>
              </w:rPr>
              <w:t xml:space="preserve"> eura</w:t>
            </w:r>
            <w:r>
              <w:rPr>
                <w:bCs/>
              </w:rPr>
              <w:t xml:space="preserve"> u 2025., 2026. i 2027. godini</w:t>
            </w:r>
            <w:r w:rsidRPr="00440B9A">
              <w:rPr>
                <w:bCs/>
              </w:rPr>
              <w:t xml:space="preserve">, </w:t>
            </w:r>
            <w:r w:rsidRPr="00B02F56">
              <w:rPr>
                <w:bCs/>
              </w:rPr>
              <w:t>odnosi se na pružanje usluge odvoza komunalnog otpada iz dislociranih naselja s malim brojem stanovnika (Požar, Podgora, Kalić, Velika Lešnica, Radočaj, Razloge, Razloški Okrug, Biljevina i Krašićevica). Zbog specifičnih uvjeta, usluga se provodi putem kontejnera zapremnine 5 m³. S obzirom na to da se korisnicima naplaćuje samo obvezna minimalna cijena usluge, usluga je ekonomski neisplativa za pružatelja, budući da visoki troškovi deponiranja otpada na CGO Marišćina ostaju na njegov teret. Prema članku 65. Zakona o gospodarenju otpadom, takva se usluga može financirati iz proračunskih sredstava jedinice lokalne samouprave (JLS).</w:t>
            </w:r>
            <w:r w:rsidRPr="00440B9A">
              <w:rPr>
                <w:bCs/>
              </w:rPr>
              <w:t xml:space="preserve"> </w:t>
            </w:r>
          </w:p>
          <w:p w14:paraId="7EDE0E60" w14:textId="77777777" w:rsidR="00AB564C" w:rsidRPr="00440B9A" w:rsidRDefault="00AB564C" w:rsidP="00CC684A">
            <w:pPr>
              <w:spacing w:before="100" w:beforeAutospacing="1"/>
              <w:contextualSpacing/>
              <w:jc w:val="both"/>
              <w:rPr>
                <w:bCs/>
              </w:rPr>
            </w:pPr>
          </w:p>
          <w:p w14:paraId="27DA8059" w14:textId="77777777" w:rsidR="00AB564C" w:rsidRPr="004D3EAD" w:rsidRDefault="00AB564C" w:rsidP="00CC684A">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b/>
                <w:bCs/>
              </w:rPr>
            </w:pPr>
            <w:r>
              <w:rPr>
                <w:b/>
                <w:bCs/>
              </w:rPr>
              <w:t>P</w:t>
            </w:r>
            <w:r w:rsidRPr="004D3EAD">
              <w:rPr>
                <w:b/>
                <w:bCs/>
              </w:rPr>
              <w:t>okazatelji rezultata</w:t>
            </w:r>
          </w:p>
          <w:tbl>
            <w:tblPr>
              <w:tblStyle w:val="Reetkatablice"/>
              <w:tblW w:w="0" w:type="auto"/>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82"/>
              <w:gridCol w:w="1056"/>
              <w:gridCol w:w="1119"/>
            </w:tblGrid>
            <w:tr w:rsidR="00AB564C" w:rsidRPr="004D3EAD" w14:paraId="6C35CA64" w14:textId="77777777" w:rsidTr="00CC684A">
              <w:trPr>
                <w:trHeight w:val="916"/>
              </w:trPr>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47A9966" w14:textId="77777777" w:rsidR="00AB564C" w:rsidRPr="004D3EAD" w:rsidRDefault="00AB564C" w:rsidP="00CC684A">
                  <w:pPr>
                    <w:jc w:val="center"/>
                    <w:rPr>
                      <w:bCs/>
                      <w:sz w:val="20"/>
                      <w:szCs w:val="20"/>
                    </w:rPr>
                  </w:pPr>
                  <w:r w:rsidRPr="004D3EAD">
                    <w:rPr>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E5B80F8" w14:textId="77777777" w:rsidR="00AB564C" w:rsidRPr="004D3EAD" w:rsidRDefault="00AB564C" w:rsidP="00CC684A">
                  <w:pPr>
                    <w:jc w:val="center"/>
                    <w:rPr>
                      <w:bCs/>
                      <w:sz w:val="20"/>
                      <w:szCs w:val="20"/>
                    </w:rPr>
                  </w:pPr>
                  <w:r w:rsidRPr="004D3EAD">
                    <w:rPr>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76F9CA9" w14:textId="77777777" w:rsidR="00AB564C" w:rsidRPr="004D3EAD" w:rsidRDefault="00AB564C" w:rsidP="00CC684A">
                  <w:pPr>
                    <w:jc w:val="center"/>
                    <w:rPr>
                      <w:bCs/>
                      <w:sz w:val="20"/>
                      <w:szCs w:val="20"/>
                    </w:rPr>
                  </w:pPr>
                  <w:r w:rsidRPr="004D3EAD">
                    <w:rPr>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FD9CEE5" w14:textId="77777777" w:rsidR="00AB564C" w:rsidRPr="004D3EAD" w:rsidRDefault="00AB564C" w:rsidP="00CC684A">
                  <w:pPr>
                    <w:jc w:val="center"/>
                    <w:rPr>
                      <w:bCs/>
                      <w:sz w:val="20"/>
                      <w:szCs w:val="20"/>
                    </w:rPr>
                  </w:pPr>
                  <w:r w:rsidRPr="004D3EAD">
                    <w:rPr>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1E2F652" w14:textId="77777777" w:rsidR="00AB564C" w:rsidRPr="004D3EAD" w:rsidRDefault="00AB564C" w:rsidP="00CC684A">
                  <w:pPr>
                    <w:jc w:val="center"/>
                    <w:rPr>
                      <w:bCs/>
                      <w:sz w:val="20"/>
                      <w:szCs w:val="20"/>
                    </w:rPr>
                  </w:pPr>
                  <w:r w:rsidRPr="004D3EAD">
                    <w:rPr>
                      <w:bCs/>
                      <w:sz w:val="20"/>
                      <w:szCs w:val="20"/>
                    </w:rPr>
                    <w:t>Izvor podataka</w:t>
                  </w:r>
                </w:p>
              </w:tc>
              <w:tc>
                <w:tcPr>
                  <w:tcW w:w="1182"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B105412"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5</w:t>
                  </w:r>
                  <w:r w:rsidRPr="004D3EAD">
                    <w:rPr>
                      <w:bCs/>
                      <w:sz w:val="20"/>
                      <w:szCs w:val="20"/>
                    </w:rPr>
                    <w:t>.</w:t>
                  </w:r>
                </w:p>
              </w:tc>
              <w:tc>
                <w:tcPr>
                  <w:tcW w:w="1056" w:type="dxa"/>
                  <w:tcBorders>
                    <w:top w:val="single" w:sz="4" w:space="0" w:color="auto"/>
                    <w:left w:val="single" w:sz="4" w:space="0" w:color="auto"/>
                    <w:bottom w:val="single" w:sz="4" w:space="0" w:color="auto"/>
                    <w:right w:val="single" w:sz="4" w:space="0" w:color="auto"/>
                  </w:tcBorders>
                  <w:shd w:val="clear" w:color="auto" w:fill="DDD9C3"/>
                  <w:hideMark/>
                </w:tcPr>
                <w:p w14:paraId="3C761DCB" w14:textId="77777777" w:rsidR="00AB564C" w:rsidRDefault="00AB564C" w:rsidP="00CC684A">
                  <w:pPr>
                    <w:jc w:val="center"/>
                    <w:rPr>
                      <w:bCs/>
                      <w:sz w:val="20"/>
                      <w:szCs w:val="20"/>
                    </w:rPr>
                  </w:pPr>
                </w:p>
                <w:p w14:paraId="1A61CAD7"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6</w:t>
                  </w:r>
                  <w:r w:rsidRPr="004D3EAD">
                    <w:rPr>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34AF68A2" w14:textId="77777777" w:rsidR="00AB564C" w:rsidRDefault="00AB564C" w:rsidP="00CC684A">
                  <w:pPr>
                    <w:jc w:val="center"/>
                    <w:rPr>
                      <w:bCs/>
                      <w:sz w:val="20"/>
                      <w:szCs w:val="20"/>
                    </w:rPr>
                  </w:pPr>
                </w:p>
                <w:p w14:paraId="484DD01D"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7</w:t>
                  </w:r>
                  <w:r w:rsidRPr="004D3EAD">
                    <w:rPr>
                      <w:bCs/>
                      <w:sz w:val="20"/>
                      <w:szCs w:val="20"/>
                    </w:rPr>
                    <w:t>.</w:t>
                  </w:r>
                </w:p>
              </w:tc>
            </w:tr>
            <w:tr w:rsidR="00AB564C" w:rsidRPr="004D3EAD" w14:paraId="39D56158" w14:textId="77777777" w:rsidTr="00CC684A">
              <w:tc>
                <w:tcPr>
                  <w:tcW w:w="2011" w:type="dxa"/>
                  <w:tcBorders>
                    <w:top w:val="single" w:sz="4" w:space="0" w:color="auto"/>
                    <w:left w:val="single" w:sz="4" w:space="0" w:color="auto"/>
                    <w:bottom w:val="single" w:sz="4" w:space="0" w:color="auto"/>
                    <w:right w:val="single" w:sz="4" w:space="0" w:color="auto"/>
                  </w:tcBorders>
                  <w:vAlign w:val="center"/>
                </w:tcPr>
                <w:p w14:paraId="66A240B5" w14:textId="77777777" w:rsidR="00AB564C" w:rsidRPr="00DA0356" w:rsidRDefault="00AB564C" w:rsidP="00CC684A">
                  <w:pPr>
                    <w:jc w:val="center"/>
                    <w:rPr>
                      <w:bCs/>
                      <w:sz w:val="20"/>
                      <w:szCs w:val="20"/>
                    </w:rPr>
                  </w:pPr>
                  <w:r w:rsidRPr="004D3EAD">
                    <w:rPr>
                      <w:bCs/>
                      <w:sz w:val="20"/>
                      <w:szCs w:val="20"/>
                    </w:rPr>
                    <w:t xml:space="preserve">Broj </w:t>
                  </w:r>
                  <w:r>
                    <w:rPr>
                      <w:bCs/>
                      <w:sz w:val="20"/>
                      <w:szCs w:val="20"/>
                    </w:rPr>
                    <w:t>izvršenih odvoza</w:t>
                  </w:r>
                </w:p>
              </w:tc>
              <w:tc>
                <w:tcPr>
                  <w:tcW w:w="1560" w:type="dxa"/>
                  <w:tcBorders>
                    <w:top w:val="single" w:sz="4" w:space="0" w:color="auto"/>
                    <w:left w:val="single" w:sz="4" w:space="0" w:color="auto"/>
                    <w:bottom w:val="single" w:sz="4" w:space="0" w:color="auto"/>
                    <w:right w:val="single" w:sz="4" w:space="0" w:color="auto"/>
                  </w:tcBorders>
                  <w:vAlign w:val="center"/>
                </w:tcPr>
                <w:p w14:paraId="79994C9F" w14:textId="77777777" w:rsidR="00AB564C" w:rsidRPr="00DA0356" w:rsidRDefault="00AB564C" w:rsidP="00CC684A">
                  <w:pPr>
                    <w:jc w:val="center"/>
                    <w:rPr>
                      <w:bCs/>
                      <w:sz w:val="20"/>
                      <w:szCs w:val="20"/>
                    </w:rPr>
                  </w:pPr>
                  <w:r w:rsidRPr="004D3EAD">
                    <w:rPr>
                      <w:bCs/>
                      <w:sz w:val="20"/>
                      <w:szCs w:val="20"/>
                    </w:rPr>
                    <w:t xml:space="preserve">Pokazatelj se odnosi broj </w:t>
                  </w:r>
                  <w:r>
                    <w:rPr>
                      <w:bCs/>
                      <w:sz w:val="20"/>
                      <w:szCs w:val="20"/>
                    </w:rPr>
                    <w:t>izvršenih odvoza u naseljima</w:t>
                  </w:r>
                </w:p>
              </w:tc>
              <w:tc>
                <w:tcPr>
                  <w:tcW w:w="1118" w:type="dxa"/>
                  <w:tcBorders>
                    <w:top w:val="single" w:sz="4" w:space="0" w:color="auto"/>
                    <w:left w:val="single" w:sz="4" w:space="0" w:color="auto"/>
                    <w:bottom w:val="single" w:sz="4" w:space="0" w:color="auto"/>
                    <w:right w:val="single" w:sz="4" w:space="0" w:color="auto"/>
                  </w:tcBorders>
                  <w:vAlign w:val="center"/>
                </w:tcPr>
                <w:p w14:paraId="091D6D0C" w14:textId="77777777" w:rsidR="00AB564C" w:rsidRPr="00DA0356" w:rsidRDefault="00AB564C" w:rsidP="00CC684A">
                  <w:pPr>
                    <w:jc w:val="center"/>
                    <w:rPr>
                      <w:bCs/>
                      <w:sz w:val="20"/>
                      <w:szCs w:val="20"/>
                    </w:rPr>
                  </w:pPr>
                  <w:r w:rsidRPr="004D3EAD">
                    <w:rPr>
                      <w:bCs/>
                      <w:sz w:val="20"/>
                      <w:szCs w:val="20"/>
                    </w:rPr>
                    <w:t xml:space="preserve">Broj </w:t>
                  </w:r>
                  <w:r>
                    <w:rPr>
                      <w:bCs/>
                      <w:sz w:val="20"/>
                      <w:szCs w:val="20"/>
                    </w:rPr>
                    <w:t>odvoza</w:t>
                  </w:r>
                </w:p>
              </w:tc>
              <w:tc>
                <w:tcPr>
                  <w:tcW w:w="1119" w:type="dxa"/>
                  <w:tcBorders>
                    <w:top w:val="single" w:sz="4" w:space="0" w:color="auto"/>
                    <w:left w:val="single" w:sz="4" w:space="0" w:color="auto"/>
                    <w:bottom w:val="single" w:sz="4" w:space="0" w:color="auto"/>
                    <w:right w:val="single" w:sz="4" w:space="0" w:color="auto"/>
                  </w:tcBorders>
                  <w:vAlign w:val="center"/>
                </w:tcPr>
                <w:p w14:paraId="48ED0D72" w14:textId="77777777" w:rsidR="00AB564C" w:rsidRPr="00DA0356" w:rsidRDefault="00AB564C" w:rsidP="00CC684A">
                  <w:pPr>
                    <w:jc w:val="center"/>
                    <w:rPr>
                      <w:bCs/>
                      <w:sz w:val="20"/>
                      <w:szCs w:val="20"/>
                    </w:rPr>
                  </w:pPr>
                  <w:r>
                    <w:rPr>
                      <w:bCs/>
                      <w:sz w:val="20"/>
                      <w:szCs w:val="20"/>
                    </w:rPr>
                    <w:t>0</w:t>
                  </w:r>
                </w:p>
              </w:tc>
              <w:tc>
                <w:tcPr>
                  <w:tcW w:w="1119" w:type="dxa"/>
                  <w:tcBorders>
                    <w:top w:val="single" w:sz="4" w:space="0" w:color="auto"/>
                    <w:left w:val="single" w:sz="4" w:space="0" w:color="auto"/>
                    <w:bottom w:val="single" w:sz="4" w:space="0" w:color="auto"/>
                    <w:right w:val="single" w:sz="4" w:space="0" w:color="auto"/>
                  </w:tcBorders>
                  <w:vAlign w:val="center"/>
                </w:tcPr>
                <w:p w14:paraId="4929AF12" w14:textId="77777777" w:rsidR="00AB564C" w:rsidRPr="00DA0356" w:rsidRDefault="00AB564C" w:rsidP="00CC684A">
                  <w:pPr>
                    <w:jc w:val="center"/>
                    <w:rPr>
                      <w:bCs/>
                      <w:sz w:val="20"/>
                      <w:szCs w:val="20"/>
                    </w:rPr>
                  </w:pPr>
                  <w:r>
                    <w:rPr>
                      <w:bCs/>
                      <w:sz w:val="20"/>
                      <w:szCs w:val="20"/>
                    </w:rPr>
                    <w:t>Komunalac d.o.o.</w:t>
                  </w:r>
                </w:p>
              </w:tc>
              <w:tc>
                <w:tcPr>
                  <w:tcW w:w="1182" w:type="dxa"/>
                  <w:tcBorders>
                    <w:top w:val="single" w:sz="4" w:space="0" w:color="auto"/>
                    <w:left w:val="single" w:sz="4" w:space="0" w:color="auto"/>
                    <w:bottom w:val="single" w:sz="4" w:space="0" w:color="auto"/>
                    <w:right w:val="single" w:sz="4" w:space="0" w:color="auto"/>
                  </w:tcBorders>
                  <w:vAlign w:val="center"/>
                </w:tcPr>
                <w:p w14:paraId="5F2E2B84" w14:textId="77777777" w:rsidR="00AB564C" w:rsidRPr="00DA0356" w:rsidRDefault="00AB564C" w:rsidP="00CC684A">
                  <w:pPr>
                    <w:jc w:val="center"/>
                    <w:rPr>
                      <w:bCs/>
                      <w:sz w:val="20"/>
                      <w:szCs w:val="20"/>
                    </w:rPr>
                  </w:pPr>
                  <w:r>
                    <w:rPr>
                      <w:bCs/>
                      <w:sz w:val="20"/>
                      <w:szCs w:val="20"/>
                    </w:rPr>
                    <w:t>6 odvoza godišnje</w:t>
                  </w:r>
                </w:p>
              </w:tc>
              <w:tc>
                <w:tcPr>
                  <w:tcW w:w="1056" w:type="dxa"/>
                  <w:tcBorders>
                    <w:top w:val="single" w:sz="4" w:space="0" w:color="auto"/>
                    <w:left w:val="single" w:sz="4" w:space="0" w:color="auto"/>
                    <w:bottom w:val="single" w:sz="4" w:space="0" w:color="auto"/>
                    <w:right w:val="single" w:sz="4" w:space="0" w:color="auto"/>
                  </w:tcBorders>
                </w:tcPr>
                <w:p w14:paraId="094848F7" w14:textId="77777777" w:rsidR="00AB564C" w:rsidRPr="00DA0356" w:rsidRDefault="00AB564C" w:rsidP="00CC684A">
                  <w:pPr>
                    <w:jc w:val="center"/>
                    <w:rPr>
                      <w:bCs/>
                      <w:sz w:val="20"/>
                      <w:szCs w:val="20"/>
                    </w:rPr>
                  </w:pPr>
                  <w:r w:rsidRPr="00D3293A">
                    <w:rPr>
                      <w:bCs/>
                      <w:sz w:val="20"/>
                      <w:szCs w:val="20"/>
                    </w:rPr>
                    <w:t>6 odvoza godišnje</w:t>
                  </w:r>
                </w:p>
              </w:tc>
              <w:tc>
                <w:tcPr>
                  <w:tcW w:w="1119" w:type="dxa"/>
                  <w:tcBorders>
                    <w:top w:val="single" w:sz="4" w:space="0" w:color="auto"/>
                    <w:left w:val="single" w:sz="4" w:space="0" w:color="auto"/>
                    <w:bottom w:val="single" w:sz="4" w:space="0" w:color="auto"/>
                    <w:right w:val="single" w:sz="4" w:space="0" w:color="auto"/>
                  </w:tcBorders>
                </w:tcPr>
                <w:p w14:paraId="3523CF53" w14:textId="77777777" w:rsidR="00AB564C" w:rsidRPr="00CC5DE6" w:rsidRDefault="00AB564C" w:rsidP="00CC684A">
                  <w:pPr>
                    <w:jc w:val="center"/>
                    <w:rPr>
                      <w:bCs/>
                      <w:sz w:val="20"/>
                      <w:szCs w:val="20"/>
                    </w:rPr>
                  </w:pPr>
                  <w:r w:rsidRPr="00D3293A">
                    <w:rPr>
                      <w:bCs/>
                      <w:sz w:val="20"/>
                      <w:szCs w:val="20"/>
                    </w:rPr>
                    <w:t>6 odvoza godišnje</w:t>
                  </w:r>
                </w:p>
              </w:tc>
            </w:tr>
          </w:tbl>
          <w:p w14:paraId="4A043DAB" w14:textId="77777777" w:rsidR="00AB564C" w:rsidRDefault="00AB564C" w:rsidP="00CC684A">
            <w:pPr>
              <w:spacing w:before="100" w:beforeAutospacing="1"/>
              <w:contextualSpacing/>
              <w:jc w:val="both"/>
              <w:rPr>
                <w:b/>
              </w:rPr>
            </w:pPr>
          </w:p>
          <w:p w14:paraId="1FBE94A7" w14:textId="77777777" w:rsidR="00AB564C" w:rsidRPr="003253C4" w:rsidRDefault="00AB564C" w:rsidP="00CC684A">
            <w:pPr>
              <w:spacing w:before="100" w:beforeAutospacing="1"/>
              <w:contextualSpacing/>
              <w:jc w:val="both"/>
              <w:rPr>
                <w:b/>
              </w:rPr>
            </w:pPr>
            <w:r w:rsidRPr="003253C4">
              <w:rPr>
                <w:b/>
              </w:rPr>
              <w:t>TEKUĆI PROJEKT T19051</w:t>
            </w:r>
            <w:r>
              <w:rPr>
                <w:b/>
              </w:rPr>
              <w:t>8</w:t>
            </w:r>
            <w:r w:rsidRPr="003253C4">
              <w:rPr>
                <w:b/>
              </w:rPr>
              <w:t xml:space="preserve"> </w:t>
            </w:r>
            <w:r>
              <w:rPr>
                <w:b/>
              </w:rPr>
              <w:t>LABORATORIJSKO MJERENJE KVALITETE ZRAKA</w:t>
            </w:r>
          </w:p>
          <w:p w14:paraId="6D5981BD" w14:textId="77777777" w:rsidR="00AB564C" w:rsidRPr="00440B9A" w:rsidRDefault="00AB564C" w:rsidP="00CC684A">
            <w:pPr>
              <w:spacing w:before="100" w:beforeAutospacing="1"/>
              <w:contextualSpacing/>
              <w:jc w:val="both"/>
              <w:rPr>
                <w:bCs/>
              </w:rPr>
            </w:pPr>
            <w:r w:rsidRPr="00440B9A">
              <w:rPr>
                <w:bCs/>
              </w:rPr>
              <w:lastRenderedPageBreak/>
              <w:t xml:space="preserve">Aktivnost se planira u iznosu od </w:t>
            </w:r>
            <w:r>
              <w:rPr>
                <w:bCs/>
              </w:rPr>
              <w:t>20.000,00</w:t>
            </w:r>
            <w:r w:rsidRPr="00440B9A">
              <w:rPr>
                <w:bCs/>
              </w:rPr>
              <w:t xml:space="preserve"> eura, a odnosi se na</w:t>
            </w:r>
            <w:r>
              <w:rPr>
                <w:bCs/>
              </w:rPr>
              <w:t xml:space="preserve"> nastavak usluge iz 2024. godine. </w:t>
            </w:r>
            <w:r w:rsidRPr="00B02F56">
              <w:rPr>
                <w:bCs/>
              </w:rPr>
              <w:t>Tijekom 2024. godine provodi se postupak jednostavne nabave za odabir ovlaštenog laboratorija za kontrolu kvalitete zraka, s naglaskom na praćenje koncentracija lebdećih čestica veličine PM10 i PM2,5 u gradu Delnicama. Projekt predviđa četiri mjerenja godišnje, svako u intervalu od dva tjedna, pri čemu je planirano da se prvo mjerenje izvrši već tijekom 2024. godine, dok će preostala tri mjerenja biti provedena u 2025. godini.</w:t>
            </w:r>
            <w:r w:rsidRPr="00440B9A">
              <w:rPr>
                <w:bCs/>
              </w:rPr>
              <w:t xml:space="preserve"> </w:t>
            </w:r>
          </w:p>
          <w:p w14:paraId="1DD31CE8" w14:textId="77777777" w:rsidR="00AB564C" w:rsidRPr="00440B9A" w:rsidRDefault="00AB564C" w:rsidP="00CC684A">
            <w:pPr>
              <w:spacing w:before="100" w:beforeAutospacing="1"/>
              <w:contextualSpacing/>
              <w:jc w:val="both"/>
              <w:rPr>
                <w:bCs/>
              </w:rPr>
            </w:pPr>
          </w:p>
          <w:p w14:paraId="4708C3D4" w14:textId="77777777" w:rsidR="00AB564C" w:rsidRPr="004D3EAD" w:rsidRDefault="00AB564C" w:rsidP="00CC684A">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b/>
                <w:bCs/>
              </w:rPr>
            </w:pPr>
            <w:r>
              <w:rPr>
                <w:b/>
                <w:bCs/>
              </w:rPr>
              <w:t>P</w:t>
            </w:r>
            <w:r w:rsidRPr="004D3EAD">
              <w:rPr>
                <w:b/>
                <w:bCs/>
              </w:rPr>
              <w:t>okazatelji rezultata</w:t>
            </w:r>
          </w:p>
          <w:tbl>
            <w:tblPr>
              <w:tblStyle w:val="Reetkatablice"/>
              <w:tblW w:w="0" w:type="auto"/>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82"/>
              <w:gridCol w:w="1056"/>
              <w:gridCol w:w="1119"/>
            </w:tblGrid>
            <w:tr w:rsidR="00AB564C" w:rsidRPr="004D3EAD" w14:paraId="48F8B841" w14:textId="77777777" w:rsidTr="00CC684A">
              <w:trPr>
                <w:trHeight w:val="916"/>
              </w:trPr>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64D63CC" w14:textId="77777777" w:rsidR="00AB564C" w:rsidRPr="004D3EAD" w:rsidRDefault="00AB564C" w:rsidP="00CC684A">
                  <w:pPr>
                    <w:jc w:val="center"/>
                    <w:rPr>
                      <w:bCs/>
                      <w:sz w:val="20"/>
                      <w:szCs w:val="20"/>
                    </w:rPr>
                  </w:pPr>
                  <w:r w:rsidRPr="004D3EAD">
                    <w:rPr>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1FA6366" w14:textId="77777777" w:rsidR="00AB564C" w:rsidRPr="004D3EAD" w:rsidRDefault="00AB564C" w:rsidP="00CC684A">
                  <w:pPr>
                    <w:jc w:val="center"/>
                    <w:rPr>
                      <w:bCs/>
                      <w:sz w:val="20"/>
                      <w:szCs w:val="20"/>
                    </w:rPr>
                  </w:pPr>
                  <w:r w:rsidRPr="004D3EAD">
                    <w:rPr>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DC4152D" w14:textId="77777777" w:rsidR="00AB564C" w:rsidRPr="004D3EAD" w:rsidRDefault="00AB564C" w:rsidP="00CC684A">
                  <w:pPr>
                    <w:jc w:val="center"/>
                    <w:rPr>
                      <w:bCs/>
                      <w:sz w:val="20"/>
                      <w:szCs w:val="20"/>
                    </w:rPr>
                  </w:pPr>
                  <w:r w:rsidRPr="004D3EAD">
                    <w:rPr>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66D2003" w14:textId="77777777" w:rsidR="00AB564C" w:rsidRPr="004D3EAD" w:rsidRDefault="00AB564C" w:rsidP="00CC684A">
                  <w:pPr>
                    <w:jc w:val="center"/>
                    <w:rPr>
                      <w:bCs/>
                      <w:sz w:val="20"/>
                      <w:szCs w:val="20"/>
                    </w:rPr>
                  </w:pPr>
                  <w:r w:rsidRPr="004D3EAD">
                    <w:rPr>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371E391" w14:textId="77777777" w:rsidR="00AB564C" w:rsidRPr="004D3EAD" w:rsidRDefault="00AB564C" w:rsidP="00CC684A">
                  <w:pPr>
                    <w:jc w:val="center"/>
                    <w:rPr>
                      <w:bCs/>
                      <w:sz w:val="20"/>
                      <w:szCs w:val="20"/>
                    </w:rPr>
                  </w:pPr>
                  <w:r w:rsidRPr="004D3EAD">
                    <w:rPr>
                      <w:bCs/>
                      <w:sz w:val="20"/>
                      <w:szCs w:val="20"/>
                    </w:rPr>
                    <w:t>Izvor podataka</w:t>
                  </w:r>
                </w:p>
              </w:tc>
              <w:tc>
                <w:tcPr>
                  <w:tcW w:w="1182"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333E84D"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5</w:t>
                  </w:r>
                  <w:r w:rsidRPr="004D3EAD">
                    <w:rPr>
                      <w:bCs/>
                      <w:sz w:val="20"/>
                      <w:szCs w:val="20"/>
                    </w:rPr>
                    <w:t>.</w:t>
                  </w:r>
                </w:p>
              </w:tc>
              <w:tc>
                <w:tcPr>
                  <w:tcW w:w="1056" w:type="dxa"/>
                  <w:tcBorders>
                    <w:top w:val="single" w:sz="4" w:space="0" w:color="auto"/>
                    <w:left w:val="single" w:sz="4" w:space="0" w:color="auto"/>
                    <w:bottom w:val="single" w:sz="4" w:space="0" w:color="auto"/>
                    <w:right w:val="single" w:sz="4" w:space="0" w:color="auto"/>
                  </w:tcBorders>
                  <w:shd w:val="clear" w:color="auto" w:fill="DDD9C3"/>
                  <w:hideMark/>
                </w:tcPr>
                <w:p w14:paraId="49639568" w14:textId="77777777" w:rsidR="00AB564C" w:rsidRDefault="00AB564C" w:rsidP="00CC684A">
                  <w:pPr>
                    <w:jc w:val="center"/>
                    <w:rPr>
                      <w:bCs/>
                      <w:sz w:val="20"/>
                      <w:szCs w:val="20"/>
                    </w:rPr>
                  </w:pPr>
                </w:p>
                <w:p w14:paraId="0C67A2E8"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6</w:t>
                  </w:r>
                  <w:r w:rsidRPr="004D3EAD">
                    <w:rPr>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7EE155E0" w14:textId="77777777" w:rsidR="00AB564C" w:rsidRDefault="00AB564C" w:rsidP="00CC684A">
                  <w:pPr>
                    <w:jc w:val="center"/>
                    <w:rPr>
                      <w:bCs/>
                      <w:sz w:val="20"/>
                      <w:szCs w:val="20"/>
                    </w:rPr>
                  </w:pPr>
                </w:p>
                <w:p w14:paraId="25A86A0A"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7</w:t>
                  </w:r>
                  <w:r w:rsidRPr="004D3EAD">
                    <w:rPr>
                      <w:bCs/>
                      <w:sz w:val="20"/>
                      <w:szCs w:val="20"/>
                    </w:rPr>
                    <w:t>.</w:t>
                  </w:r>
                </w:p>
              </w:tc>
            </w:tr>
            <w:tr w:rsidR="00AB564C" w:rsidRPr="004D3EAD" w14:paraId="29401578" w14:textId="77777777" w:rsidTr="00CC684A">
              <w:tc>
                <w:tcPr>
                  <w:tcW w:w="2011" w:type="dxa"/>
                  <w:tcBorders>
                    <w:top w:val="single" w:sz="4" w:space="0" w:color="auto"/>
                    <w:left w:val="single" w:sz="4" w:space="0" w:color="auto"/>
                    <w:bottom w:val="single" w:sz="4" w:space="0" w:color="auto"/>
                    <w:right w:val="single" w:sz="4" w:space="0" w:color="auto"/>
                  </w:tcBorders>
                  <w:vAlign w:val="center"/>
                </w:tcPr>
                <w:p w14:paraId="08C17F6A" w14:textId="77777777" w:rsidR="00AB564C" w:rsidRPr="00DA0356" w:rsidRDefault="00AB564C" w:rsidP="00CC684A">
                  <w:pPr>
                    <w:jc w:val="center"/>
                    <w:rPr>
                      <w:bCs/>
                      <w:sz w:val="20"/>
                      <w:szCs w:val="20"/>
                    </w:rPr>
                  </w:pPr>
                  <w:r>
                    <w:rPr>
                      <w:bCs/>
                      <w:sz w:val="20"/>
                      <w:szCs w:val="20"/>
                    </w:rPr>
                    <w:t>Provedeno mjerenje</w:t>
                  </w:r>
                </w:p>
              </w:tc>
              <w:tc>
                <w:tcPr>
                  <w:tcW w:w="1560" w:type="dxa"/>
                  <w:tcBorders>
                    <w:top w:val="single" w:sz="4" w:space="0" w:color="auto"/>
                    <w:left w:val="single" w:sz="4" w:space="0" w:color="auto"/>
                    <w:bottom w:val="single" w:sz="4" w:space="0" w:color="auto"/>
                    <w:right w:val="single" w:sz="4" w:space="0" w:color="auto"/>
                  </w:tcBorders>
                  <w:vAlign w:val="center"/>
                </w:tcPr>
                <w:p w14:paraId="0241CB45" w14:textId="77777777" w:rsidR="00AB564C" w:rsidRPr="00DA0356" w:rsidRDefault="00AB564C" w:rsidP="00CC684A">
                  <w:pPr>
                    <w:jc w:val="center"/>
                    <w:rPr>
                      <w:bCs/>
                      <w:sz w:val="20"/>
                      <w:szCs w:val="20"/>
                    </w:rPr>
                  </w:pPr>
                  <w:r>
                    <w:rPr>
                      <w:bCs/>
                      <w:sz w:val="20"/>
                      <w:szCs w:val="20"/>
                    </w:rPr>
                    <w:t>Projekt pridonosi kontroli zagađenja zraka lebdećim česticama</w:t>
                  </w:r>
                </w:p>
              </w:tc>
              <w:tc>
                <w:tcPr>
                  <w:tcW w:w="1118" w:type="dxa"/>
                  <w:tcBorders>
                    <w:top w:val="single" w:sz="4" w:space="0" w:color="auto"/>
                    <w:left w:val="single" w:sz="4" w:space="0" w:color="auto"/>
                    <w:bottom w:val="single" w:sz="4" w:space="0" w:color="auto"/>
                    <w:right w:val="single" w:sz="4" w:space="0" w:color="auto"/>
                  </w:tcBorders>
                  <w:vAlign w:val="center"/>
                </w:tcPr>
                <w:p w14:paraId="311FCDAA" w14:textId="77777777" w:rsidR="00AB564C" w:rsidRPr="00DA0356" w:rsidRDefault="00AB564C" w:rsidP="00CC684A">
                  <w:pPr>
                    <w:jc w:val="center"/>
                    <w:rPr>
                      <w:bCs/>
                      <w:sz w:val="20"/>
                      <w:szCs w:val="20"/>
                    </w:rPr>
                  </w:pPr>
                  <w:r>
                    <w:rPr>
                      <w:bCs/>
                      <w:sz w:val="20"/>
                      <w:szCs w:val="20"/>
                    </w:rPr>
                    <w:t>kom</w:t>
                  </w:r>
                </w:p>
              </w:tc>
              <w:tc>
                <w:tcPr>
                  <w:tcW w:w="1119" w:type="dxa"/>
                  <w:tcBorders>
                    <w:top w:val="single" w:sz="4" w:space="0" w:color="auto"/>
                    <w:left w:val="single" w:sz="4" w:space="0" w:color="auto"/>
                    <w:bottom w:val="single" w:sz="4" w:space="0" w:color="auto"/>
                    <w:right w:val="single" w:sz="4" w:space="0" w:color="auto"/>
                  </w:tcBorders>
                  <w:vAlign w:val="center"/>
                </w:tcPr>
                <w:p w14:paraId="2C21C40F" w14:textId="77777777" w:rsidR="00AB564C" w:rsidRPr="00DA0356" w:rsidRDefault="00AB564C" w:rsidP="00CC684A">
                  <w:pPr>
                    <w:jc w:val="center"/>
                    <w:rPr>
                      <w:bCs/>
                      <w:sz w:val="20"/>
                      <w:szCs w:val="20"/>
                    </w:rPr>
                  </w:pPr>
                  <w:r>
                    <w:rPr>
                      <w:bCs/>
                      <w:sz w:val="20"/>
                      <w:szCs w:val="20"/>
                    </w:rPr>
                    <w:t>1</w:t>
                  </w:r>
                </w:p>
              </w:tc>
              <w:tc>
                <w:tcPr>
                  <w:tcW w:w="1119" w:type="dxa"/>
                  <w:tcBorders>
                    <w:top w:val="single" w:sz="4" w:space="0" w:color="auto"/>
                    <w:left w:val="single" w:sz="4" w:space="0" w:color="auto"/>
                    <w:bottom w:val="single" w:sz="4" w:space="0" w:color="auto"/>
                    <w:right w:val="single" w:sz="4" w:space="0" w:color="auto"/>
                  </w:tcBorders>
                  <w:vAlign w:val="center"/>
                </w:tcPr>
                <w:p w14:paraId="266B4100" w14:textId="77777777" w:rsidR="00AB564C" w:rsidRPr="00DA0356" w:rsidRDefault="00AB564C" w:rsidP="00CC684A">
                  <w:pPr>
                    <w:jc w:val="center"/>
                    <w:rPr>
                      <w:bCs/>
                      <w:sz w:val="20"/>
                      <w:szCs w:val="20"/>
                    </w:rPr>
                  </w:pPr>
                  <w:r>
                    <w:rPr>
                      <w:color w:val="000000" w:themeColor="text1"/>
                      <w:sz w:val="20"/>
                      <w:szCs w:val="20"/>
                    </w:rPr>
                    <w:t>Upravni odjel za komunalni sustav, imovinu, promet i zaštitu okoliša</w:t>
                  </w:r>
                </w:p>
              </w:tc>
              <w:tc>
                <w:tcPr>
                  <w:tcW w:w="1182" w:type="dxa"/>
                  <w:tcBorders>
                    <w:top w:val="single" w:sz="4" w:space="0" w:color="auto"/>
                    <w:left w:val="single" w:sz="4" w:space="0" w:color="auto"/>
                    <w:bottom w:val="single" w:sz="4" w:space="0" w:color="auto"/>
                    <w:right w:val="single" w:sz="4" w:space="0" w:color="auto"/>
                  </w:tcBorders>
                  <w:vAlign w:val="center"/>
                </w:tcPr>
                <w:p w14:paraId="7BA976C3" w14:textId="77777777" w:rsidR="00AB564C" w:rsidRPr="00DA0356" w:rsidRDefault="00AB564C" w:rsidP="00CC684A">
                  <w:pPr>
                    <w:jc w:val="center"/>
                    <w:rPr>
                      <w:bCs/>
                      <w:sz w:val="20"/>
                      <w:szCs w:val="20"/>
                    </w:rPr>
                  </w:pPr>
                  <w:r>
                    <w:rPr>
                      <w:bCs/>
                      <w:sz w:val="20"/>
                      <w:szCs w:val="20"/>
                    </w:rPr>
                    <w:t>3</w:t>
                  </w:r>
                </w:p>
              </w:tc>
              <w:tc>
                <w:tcPr>
                  <w:tcW w:w="1056" w:type="dxa"/>
                  <w:tcBorders>
                    <w:top w:val="single" w:sz="4" w:space="0" w:color="auto"/>
                    <w:left w:val="single" w:sz="4" w:space="0" w:color="auto"/>
                    <w:bottom w:val="single" w:sz="4" w:space="0" w:color="auto"/>
                    <w:right w:val="single" w:sz="4" w:space="0" w:color="auto"/>
                  </w:tcBorders>
                  <w:vAlign w:val="center"/>
                </w:tcPr>
                <w:p w14:paraId="2F3E07E8" w14:textId="77777777" w:rsidR="00AB564C" w:rsidRPr="00DA0356" w:rsidRDefault="00AB564C" w:rsidP="00CC684A">
                  <w:pPr>
                    <w:jc w:val="center"/>
                    <w:rPr>
                      <w:bCs/>
                      <w:sz w:val="20"/>
                      <w:szCs w:val="20"/>
                    </w:rPr>
                  </w:pPr>
                  <w:r>
                    <w:rPr>
                      <w:bCs/>
                      <w:sz w:val="20"/>
                      <w:szCs w:val="20"/>
                    </w:rPr>
                    <w:t>0</w:t>
                  </w:r>
                </w:p>
              </w:tc>
              <w:tc>
                <w:tcPr>
                  <w:tcW w:w="1119" w:type="dxa"/>
                  <w:tcBorders>
                    <w:top w:val="single" w:sz="4" w:space="0" w:color="auto"/>
                    <w:left w:val="single" w:sz="4" w:space="0" w:color="auto"/>
                    <w:bottom w:val="single" w:sz="4" w:space="0" w:color="auto"/>
                    <w:right w:val="single" w:sz="4" w:space="0" w:color="auto"/>
                  </w:tcBorders>
                  <w:vAlign w:val="center"/>
                </w:tcPr>
                <w:p w14:paraId="79C22CDD" w14:textId="77777777" w:rsidR="00AB564C" w:rsidRPr="00CC5DE6" w:rsidRDefault="00AB564C" w:rsidP="00CC684A">
                  <w:pPr>
                    <w:jc w:val="center"/>
                    <w:rPr>
                      <w:bCs/>
                      <w:sz w:val="20"/>
                      <w:szCs w:val="20"/>
                    </w:rPr>
                  </w:pPr>
                  <w:r>
                    <w:rPr>
                      <w:bCs/>
                      <w:sz w:val="20"/>
                      <w:szCs w:val="20"/>
                    </w:rPr>
                    <w:t>0</w:t>
                  </w:r>
                </w:p>
              </w:tc>
            </w:tr>
          </w:tbl>
          <w:p w14:paraId="1A8467C0" w14:textId="77777777" w:rsidR="00AB564C" w:rsidRDefault="00AB564C" w:rsidP="00CC684A">
            <w:pPr>
              <w:spacing w:before="100" w:beforeAutospacing="1"/>
              <w:contextualSpacing/>
              <w:jc w:val="both"/>
              <w:rPr>
                <w:b/>
              </w:rPr>
            </w:pPr>
          </w:p>
          <w:p w14:paraId="648CEB58" w14:textId="77777777" w:rsidR="00AB564C" w:rsidRDefault="00AB564C" w:rsidP="00CC684A">
            <w:pPr>
              <w:spacing w:before="100" w:beforeAutospacing="1"/>
              <w:contextualSpacing/>
              <w:jc w:val="both"/>
              <w:rPr>
                <w:b/>
              </w:rPr>
            </w:pPr>
          </w:p>
          <w:p w14:paraId="0D2D6A76" w14:textId="77777777" w:rsidR="00AB564C" w:rsidRDefault="00AB564C" w:rsidP="00CC684A">
            <w:pPr>
              <w:pBdr>
                <w:top w:val="single" w:sz="4" w:space="1" w:color="auto"/>
                <w:bottom w:val="single" w:sz="4" w:space="1" w:color="auto"/>
              </w:pBdr>
              <w:shd w:val="clear" w:color="auto" w:fill="E7E6E6" w:themeFill="background2"/>
              <w:spacing w:before="100" w:beforeAutospacing="1"/>
              <w:contextualSpacing/>
              <w:jc w:val="both"/>
              <w:rPr>
                <w:b/>
                <w:shd w:val="clear" w:color="auto" w:fill="E7E6E6" w:themeFill="background2"/>
              </w:rPr>
            </w:pPr>
            <w:r w:rsidRPr="004E2B84">
              <w:rPr>
                <w:b/>
              </w:rPr>
              <w:t>P</w:t>
            </w:r>
            <w:r w:rsidRPr="00750772">
              <w:rPr>
                <w:b/>
                <w:shd w:val="clear" w:color="auto" w:fill="E7E6E6" w:themeFill="background2"/>
              </w:rPr>
              <w:t>ROGRAM 1326 ULAGANJE U POLJOPRIVREDU I RURALNI RAZVOJ</w:t>
            </w:r>
          </w:p>
          <w:p w14:paraId="2259DC07" w14:textId="77777777" w:rsidR="00AB564C" w:rsidRPr="004E2B84" w:rsidRDefault="00AB564C" w:rsidP="00CC684A">
            <w:pPr>
              <w:pBdr>
                <w:top w:val="single" w:sz="4" w:space="1" w:color="auto"/>
                <w:bottom w:val="single" w:sz="4" w:space="1" w:color="auto"/>
              </w:pBdr>
              <w:shd w:val="clear" w:color="auto" w:fill="E7E6E6" w:themeFill="background2"/>
              <w:spacing w:before="100" w:beforeAutospacing="1"/>
              <w:contextualSpacing/>
              <w:jc w:val="both"/>
              <w:rPr>
                <w:b/>
              </w:rPr>
            </w:pPr>
          </w:p>
          <w:p w14:paraId="6C5AC3FE" w14:textId="77777777" w:rsidR="00AB564C" w:rsidRPr="004E2B84" w:rsidRDefault="00AB564C" w:rsidP="00CC684A">
            <w:pPr>
              <w:spacing w:before="100" w:beforeAutospacing="1"/>
              <w:contextualSpacing/>
              <w:jc w:val="both"/>
            </w:pPr>
            <w:r w:rsidRPr="004E2B84">
              <w:rPr>
                <w:b/>
              </w:rPr>
              <w:t xml:space="preserve">Obrazloženje programa </w:t>
            </w:r>
            <w:r w:rsidRPr="008C1051">
              <w:rPr>
                <w:bCs/>
              </w:rPr>
              <w:t>: Ukupan financijski plan za ovaj program kroz sve tri godine (202</w:t>
            </w:r>
            <w:r>
              <w:rPr>
                <w:bCs/>
              </w:rPr>
              <w:t>5</w:t>
            </w:r>
            <w:r w:rsidRPr="008C1051">
              <w:rPr>
                <w:bCs/>
              </w:rPr>
              <w:t>.-202</w:t>
            </w:r>
            <w:r>
              <w:rPr>
                <w:bCs/>
              </w:rPr>
              <w:t>7</w:t>
            </w:r>
            <w:r w:rsidRPr="008C1051">
              <w:rPr>
                <w:bCs/>
              </w:rPr>
              <w:t xml:space="preserve">.) iznosi </w:t>
            </w:r>
            <w:r>
              <w:rPr>
                <w:bCs/>
              </w:rPr>
              <w:t>61</w:t>
            </w:r>
            <w:r w:rsidRPr="008C1051">
              <w:rPr>
                <w:bCs/>
              </w:rPr>
              <w:t>.</w:t>
            </w:r>
            <w:r>
              <w:rPr>
                <w:bCs/>
              </w:rPr>
              <w:t>889,00</w:t>
            </w:r>
            <w:r w:rsidRPr="008C1051">
              <w:rPr>
                <w:bCs/>
              </w:rPr>
              <w:t xml:space="preserve"> eura. </w:t>
            </w:r>
            <w:r w:rsidRPr="004E2B84">
              <w:t>Aktivnosti koje čine ovaj  program žele kroz  različite oblike sufinanciranja ojačati poljoprivredu kao i zadržati povezanost ruralnih područja</w:t>
            </w:r>
            <w:r>
              <w:t>.</w:t>
            </w:r>
          </w:p>
          <w:p w14:paraId="711DE41A" w14:textId="77777777" w:rsidR="00AB564C" w:rsidRPr="004E2B84" w:rsidRDefault="00AB564C" w:rsidP="00CC684A">
            <w:pPr>
              <w:spacing w:before="100" w:beforeAutospacing="1"/>
              <w:contextualSpacing/>
              <w:jc w:val="both"/>
            </w:pPr>
            <w:r w:rsidRPr="004E2B84">
              <w:rPr>
                <w:b/>
              </w:rPr>
              <w:t xml:space="preserve">Zakonske i druge podloge na kojima se zasnivaju programi: </w:t>
            </w:r>
            <w:r w:rsidRPr="004E2B84">
              <w:t>Zakon o gospodarstvu, Zakon o poticanju razvoja malog gospodarstva, Zakon o poljoprivrednom zemljištu</w:t>
            </w:r>
          </w:p>
          <w:p w14:paraId="22C4AAF7" w14:textId="77777777" w:rsidR="00AB564C" w:rsidRPr="004E2B84" w:rsidRDefault="00AB564C" w:rsidP="00CC684A">
            <w:pPr>
              <w:spacing w:before="100" w:beforeAutospacing="1"/>
              <w:contextualSpacing/>
              <w:jc w:val="both"/>
            </w:pPr>
            <w:r w:rsidRPr="004E2B84">
              <w:rPr>
                <w:b/>
              </w:rPr>
              <w:t xml:space="preserve">Ishodište i pokazatelji na kojima se zasnivaju izračuni i ocjene potrebnih sredstava za provođenje programa: </w:t>
            </w:r>
            <w:r w:rsidRPr="004E2B84">
              <w:t>izračuni i ocjene potrebnih sredstava zasnivaju se na potencijalnim potrebama novih poduzetnika, pomoći postojećim poduzetnicima i poljoprivrednicima. Određene aktivnosti baziraju se na prošlogodišnjim izvršenjima.</w:t>
            </w:r>
          </w:p>
          <w:p w14:paraId="6DDF8066" w14:textId="77777777" w:rsidR="00AB564C" w:rsidRPr="004E2B84" w:rsidRDefault="00AB564C" w:rsidP="00CC684A">
            <w:pPr>
              <w:spacing w:before="100" w:beforeAutospacing="1"/>
              <w:contextualSpacing/>
              <w:jc w:val="both"/>
            </w:pPr>
            <w:r w:rsidRPr="004E2B84">
              <w:rPr>
                <w:b/>
              </w:rPr>
              <w:t xml:space="preserve">Izvještaj o postignutim ciljevima i rezultatima uspješnosti u prethodnoj godini: </w:t>
            </w:r>
            <w:r w:rsidRPr="004E2B84">
              <w:t>želi se kroz sve oblike pomoći ojačati poljoprivreda na području Grada Delnica.</w:t>
            </w:r>
          </w:p>
          <w:p w14:paraId="324DAB83" w14:textId="77777777" w:rsidR="00AB564C" w:rsidRPr="004E2B84" w:rsidRDefault="00AB564C" w:rsidP="00CC684A">
            <w:pPr>
              <w:spacing w:before="100" w:beforeAutospacing="1"/>
              <w:contextualSpacing/>
              <w:jc w:val="both"/>
            </w:pPr>
          </w:p>
          <w:p w14:paraId="68B98E23" w14:textId="77777777" w:rsidR="00AB564C" w:rsidRPr="004E2B84" w:rsidRDefault="00AB564C" w:rsidP="00AB564C">
            <w:pPr>
              <w:numPr>
                <w:ilvl w:val="0"/>
                <w:numId w:val="10"/>
              </w:numPr>
              <w:spacing w:before="100" w:beforeAutospacing="1"/>
              <w:contextualSpacing/>
              <w:jc w:val="both"/>
              <w:rPr>
                <w:b/>
              </w:rPr>
            </w:pPr>
            <w:r w:rsidRPr="004E2B84">
              <w:rPr>
                <w:b/>
              </w:rPr>
              <w:t>Procjena i ishodište potrebnih sredstava za aktivnosti/projekte unutar programa</w:t>
            </w:r>
          </w:p>
          <w:p w14:paraId="318ED4D8" w14:textId="77777777" w:rsidR="00AB564C" w:rsidRPr="004E2B84" w:rsidRDefault="00AB564C" w:rsidP="00CC684A">
            <w:pPr>
              <w:spacing w:before="100" w:beforeAutospacing="1"/>
              <w:contextualSpacing/>
              <w:jc w:val="both"/>
              <w:rPr>
                <w:b/>
              </w:rPr>
            </w:pPr>
          </w:p>
          <w:tbl>
            <w:tblPr>
              <w:tblW w:w="10372" w:type="dxa"/>
              <w:tblLayout w:type="fixed"/>
              <w:tblLook w:val="04A0" w:firstRow="1" w:lastRow="0" w:firstColumn="1" w:lastColumn="0" w:noHBand="0" w:noVBand="1"/>
            </w:tblPr>
            <w:tblGrid>
              <w:gridCol w:w="2316"/>
              <w:gridCol w:w="1381"/>
              <w:gridCol w:w="1382"/>
              <w:gridCol w:w="1382"/>
              <w:gridCol w:w="1391"/>
              <w:gridCol w:w="1391"/>
              <w:gridCol w:w="1129"/>
            </w:tblGrid>
            <w:tr w:rsidR="00AB564C" w:rsidRPr="004E2B84" w14:paraId="2978D8F2" w14:textId="77777777" w:rsidTr="00CC684A">
              <w:trPr>
                <w:trHeight w:val="360"/>
              </w:trPr>
              <w:tc>
                <w:tcPr>
                  <w:tcW w:w="2150"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4F882D2C" w14:textId="77777777" w:rsidR="00AB564C" w:rsidRPr="004E2B84" w:rsidRDefault="00AB564C" w:rsidP="00CC684A">
                  <w:pPr>
                    <w:spacing w:before="100" w:beforeAutospacing="1"/>
                    <w:contextualSpacing/>
                    <w:jc w:val="both"/>
                    <w:rPr>
                      <w:b/>
                      <w:bCs/>
                      <w:sz w:val="20"/>
                      <w:szCs w:val="20"/>
                    </w:rPr>
                  </w:pPr>
                  <w:r w:rsidRPr="004E2B84">
                    <w:rPr>
                      <w:b/>
                      <w:bCs/>
                      <w:sz w:val="20"/>
                      <w:szCs w:val="20"/>
                    </w:rPr>
                    <w:t> NAZIV PROGRAMA</w:t>
                  </w:r>
                </w:p>
              </w:tc>
              <w:tc>
                <w:tcPr>
                  <w:tcW w:w="1417"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3639CE7F" w14:textId="77777777" w:rsidR="00AB564C" w:rsidRPr="004E2B84" w:rsidRDefault="00AB564C" w:rsidP="00CC684A">
                  <w:pPr>
                    <w:spacing w:before="100" w:beforeAutospacing="1"/>
                    <w:contextualSpacing/>
                    <w:jc w:val="both"/>
                    <w:rPr>
                      <w:b/>
                      <w:bCs/>
                      <w:sz w:val="20"/>
                      <w:szCs w:val="20"/>
                    </w:rPr>
                  </w:pPr>
                  <w:r w:rsidRPr="004E2B84">
                    <w:rPr>
                      <w:b/>
                      <w:bCs/>
                      <w:sz w:val="20"/>
                      <w:szCs w:val="20"/>
                    </w:rPr>
                    <w:t>Izvršenje 202</w:t>
                  </w:r>
                  <w:r>
                    <w:rPr>
                      <w:b/>
                      <w:bCs/>
                      <w:sz w:val="20"/>
                      <w:szCs w:val="20"/>
                    </w:rPr>
                    <w:t>3</w:t>
                  </w:r>
                  <w:r w:rsidRPr="004E2B84">
                    <w:rPr>
                      <w:b/>
                      <w:bCs/>
                      <w:sz w:val="20"/>
                      <w:szCs w:val="20"/>
                    </w:rPr>
                    <w:t>.</w:t>
                  </w:r>
                </w:p>
              </w:tc>
              <w:tc>
                <w:tcPr>
                  <w:tcW w:w="1418" w:type="dxa"/>
                  <w:tcBorders>
                    <w:top w:val="single" w:sz="8" w:space="0" w:color="auto"/>
                    <w:left w:val="nil"/>
                    <w:bottom w:val="nil"/>
                    <w:right w:val="single" w:sz="8" w:space="0" w:color="auto"/>
                  </w:tcBorders>
                  <w:shd w:val="clear" w:color="000000" w:fill="F2F2F2"/>
                  <w:hideMark/>
                </w:tcPr>
                <w:p w14:paraId="62B3ABFC" w14:textId="77777777" w:rsidR="00AB564C" w:rsidRPr="00125333" w:rsidRDefault="00AB564C" w:rsidP="00CC684A">
                  <w:pPr>
                    <w:spacing w:before="100" w:beforeAutospacing="1"/>
                    <w:contextualSpacing/>
                    <w:jc w:val="both"/>
                    <w:rPr>
                      <w:b/>
                      <w:bCs/>
                      <w:sz w:val="20"/>
                      <w:szCs w:val="20"/>
                    </w:rPr>
                  </w:pPr>
                </w:p>
                <w:p w14:paraId="21D9D830" w14:textId="77777777" w:rsidR="00AB564C" w:rsidRPr="00125333" w:rsidRDefault="00AB564C" w:rsidP="00CC684A">
                  <w:pPr>
                    <w:spacing w:before="100" w:beforeAutospacing="1"/>
                    <w:contextualSpacing/>
                    <w:jc w:val="both"/>
                    <w:rPr>
                      <w:b/>
                      <w:sz w:val="20"/>
                      <w:szCs w:val="20"/>
                    </w:rPr>
                  </w:pPr>
                  <w:r w:rsidRPr="00125333">
                    <w:rPr>
                      <w:b/>
                      <w:bCs/>
                      <w:sz w:val="20"/>
                      <w:szCs w:val="20"/>
                    </w:rPr>
                    <w:t>P</w:t>
                  </w:r>
                  <w:r>
                    <w:rPr>
                      <w:b/>
                      <w:bCs/>
                      <w:sz w:val="20"/>
                      <w:szCs w:val="20"/>
                    </w:rPr>
                    <w:t xml:space="preserve">lan </w:t>
                  </w:r>
                  <w:r w:rsidRPr="00125333">
                    <w:rPr>
                      <w:b/>
                      <w:bCs/>
                      <w:sz w:val="20"/>
                      <w:szCs w:val="20"/>
                    </w:rPr>
                    <w:t>202</w:t>
                  </w:r>
                  <w:r>
                    <w:rPr>
                      <w:b/>
                      <w:bCs/>
                      <w:sz w:val="20"/>
                      <w:szCs w:val="20"/>
                    </w:rPr>
                    <w:t>4</w:t>
                  </w:r>
                  <w:r w:rsidRPr="00125333">
                    <w:rPr>
                      <w:b/>
                      <w:bCs/>
                      <w:sz w:val="20"/>
                      <w:szCs w:val="20"/>
                    </w:rPr>
                    <w:t>.</w:t>
                  </w:r>
                </w:p>
              </w:tc>
              <w:tc>
                <w:tcPr>
                  <w:tcW w:w="1417" w:type="dxa"/>
                  <w:vMerge w:val="restart"/>
                  <w:tcBorders>
                    <w:top w:val="single" w:sz="8" w:space="0" w:color="auto"/>
                    <w:left w:val="nil"/>
                    <w:right w:val="single" w:sz="8" w:space="0" w:color="auto"/>
                  </w:tcBorders>
                  <w:shd w:val="clear" w:color="000000" w:fill="F2F2F2"/>
                  <w:vAlign w:val="center"/>
                  <w:hideMark/>
                </w:tcPr>
                <w:p w14:paraId="3D4763A8" w14:textId="77777777" w:rsidR="00AB564C" w:rsidRPr="00125333" w:rsidRDefault="00AB564C" w:rsidP="00CC684A">
                  <w:pPr>
                    <w:spacing w:before="100" w:beforeAutospacing="1"/>
                    <w:contextualSpacing/>
                    <w:jc w:val="both"/>
                    <w:rPr>
                      <w:b/>
                      <w:bCs/>
                      <w:sz w:val="20"/>
                      <w:szCs w:val="20"/>
                    </w:rPr>
                  </w:pPr>
                  <w:r w:rsidRPr="00125333">
                    <w:rPr>
                      <w:b/>
                      <w:bCs/>
                      <w:sz w:val="20"/>
                      <w:szCs w:val="20"/>
                    </w:rPr>
                    <w:t>Plan 202</w:t>
                  </w:r>
                  <w:r>
                    <w:rPr>
                      <w:b/>
                      <w:bCs/>
                      <w:sz w:val="20"/>
                      <w:szCs w:val="20"/>
                    </w:rPr>
                    <w:t>5</w:t>
                  </w:r>
                  <w:r w:rsidRPr="00125333">
                    <w:rPr>
                      <w:b/>
                      <w:bCs/>
                      <w:sz w:val="20"/>
                      <w:szCs w:val="20"/>
                    </w:rPr>
                    <w:t>.</w:t>
                  </w:r>
                </w:p>
              </w:tc>
              <w:tc>
                <w:tcPr>
                  <w:tcW w:w="1418"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76C7030A" w14:textId="77777777" w:rsidR="00AB564C" w:rsidRPr="004E2B84" w:rsidRDefault="00AB564C" w:rsidP="00CC684A">
                  <w:pPr>
                    <w:spacing w:before="100" w:beforeAutospacing="1"/>
                    <w:contextualSpacing/>
                    <w:jc w:val="both"/>
                    <w:rPr>
                      <w:b/>
                      <w:bCs/>
                      <w:sz w:val="20"/>
                      <w:szCs w:val="20"/>
                    </w:rPr>
                  </w:pPr>
                  <w:r w:rsidRPr="004E2B84">
                    <w:rPr>
                      <w:b/>
                      <w:bCs/>
                      <w:sz w:val="20"/>
                      <w:szCs w:val="20"/>
                    </w:rPr>
                    <w:t>Projekcija 202</w:t>
                  </w:r>
                  <w:r>
                    <w:rPr>
                      <w:b/>
                      <w:bCs/>
                      <w:sz w:val="20"/>
                      <w:szCs w:val="20"/>
                    </w:rPr>
                    <w:t>6</w:t>
                  </w:r>
                  <w:r w:rsidRPr="004E2B84">
                    <w:rPr>
                      <w:b/>
                      <w:bCs/>
                      <w:sz w:val="20"/>
                      <w:szCs w:val="20"/>
                    </w:rPr>
                    <w:t>.</w:t>
                  </w:r>
                </w:p>
              </w:tc>
              <w:tc>
                <w:tcPr>
                  <w:tcW w:w="1418" w:type="dxa"/>
                  <w:vMerge w:val="restart"/>
                  <w:tcBorders>
                    <w:top w:val="single" w:sz="8" w:space="0" w:color="auto"/>
                    <w:left w:val="single" w:sz="8" w:space="0" w:color="auto"/>
                    <w:right w:val="single" w:sz="8" w:space="0" w:color="auto"/>
                  </w:tcBorders>
                  <w:shd w:val="clear" w:color="000000" w:fill="F2F2F2"/>
                </w:tcPr>
                <w:p w14:paraId="4BCC7CC2" w14:textId="77777777" w:rsidR="00AB564C" w:rsidRPr="004E2B84" w:rsidRDefault="00AB564C" w:rsidP="00CC684A">
                  <w:pPr>
                    <w:spacing w:before="100" w:beforeAutospacing="1"/>
                    <w:contextualSpacing/>
                    <w:jc w:val="both"/>
                    <w:rPr>
                      <w:b/>
                      <w:bCs/>
                      <w:sz w:val="20"/>
                      <w:szCs w:val="20"/>
                    </w:rPr>
                  </w:pPr>
                </w:p>
                <w:p w14:paraId="7EDB0E7E" w14:textId="77777777" w:rsidR="00AB564C" w:rsidRPr="004E2B84" w:rsidRDefault="00AB564C" w:rsidP="00CC684A">
                  <w:pPr>
                    <w:spacing w:before="100" w:beforeAutospacing="1"/>
                    <w:contextualSpacing/>
                    <w:jc w:val="both"/>
                    <w:rPr>
                      <w:b/>
                      <w:bCs/>
                      <w:sz w:val="20"/>
                      <w:szCs w:val="20"/>
                    </w:rPr>
                  </w:pPr>
                  <w:r w:rsidRPr="004E2B84">
                    <w:rPr>
                      <w:b/>
                      <w:bCs/>
                      <w:sz w:val="20"/>
                      <w:szCs w:val="20"/>
                    </w:rPr>
                    <w:t>Projekcija 202</w:t>
                  </w:r>
                  <w:r>
                    <w:rPr>
                      <w:b/>
                      <w:bCs/>
                      <w:sz w:val="20"/>
                      <w:szCs w:val="20"/>
                    </w:rPr>
                    <w:t>7</w:t>
                  </w:r>
                  <w:r w:rsidRPr="004E2B84">
                    <w:rPr>
                      <w:b/>
                      <w:bCs/>
                      <w:sz w:val="20"/>
                      <w:szCs w:val="20"/>
                    </w:rPr>
                    <w:t>.</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34C7E6D1" w14:textId="77777777" w:rsidR="00AB564C" w:rsidRPr="004E2B84" w:rsidRDefault="00AB564C" w:rsidP="00CC684A">
                  <w:pPr>
                    <w:spacing w:before="100" w:beforeAutospacing="1"/>
                    <w:contextualSpacing/>
                    <w:jc w:val="both"/>
                    <w:rPr>
                      <w:b/>
                      <w:bCs/>
                      <w:sz w:val="20"/>
                      <w:szCs w:val="20"/>
                    </w:rPr>
                  </w:pPr>
                  <w:r w:rsidRPr="004E2B84">
                    <w:rPr>
                      <w:b/>
                      <w:bCs/>
                      <w:sz w:val="20"/>
                      <w:szCs w:val="20"/>
                    </w:rPr>
                    <w:t>Indeks</w:t>
                  </w:r>
                </w:p>
                <w:p w14:paraId="73EEC141" w14:textId="77777777" w:rsidR="00AB564C" w:rsidRPr="004E2B84" w:rsidRDefault="00AB564C" w:rsidP="00CC684A">
                  <w:pPr>
                    <w:spacing w:before="100" w:beforeAutospacing="1"/>
                    <w:contextualSpacing/>
                    <w:jc w:val="both"/>
                    <w:rPr>
                      <w:b/>
                      <w:bCs/>
                      <w:sz w:val="20"/>
                      <w:szCs w:val="20"/>
                    </w:rPr>
                  </w:pPr>
                  <w:r w:rsidRPr="004E2B84">
                    <w:rPr>
                      <w:b/>
                      <w:bCs/>
                      <w:sz w:val="20"/>
                      <w:szCs w:val="20"/>
                    </w:rPr>
                    <w:t>202</w:t>
                  </w:r>
                  <w:r>
                    <w:rPr>
                      <w:b/>
                      <w:bCs/>
                      <w:sz w:val="20"/>
                      <w:szCs w:val="20"/>
                    </w:rPr>
                    <w:t>5</w:t>
                  </w:r>
                  <w:r w:rsidRPr="004E2B84">
                    <w:rPr>
                      <w:b/>
                      <w:bCs/>
                      <w:sz w:val="20"/>
                      <w:szCs w:val="20"/>
                    </w:rPr>
                    <w:t>/20</w:t>
                  </w:r>
                  <w:r>
                    <w:rPr>
                      <w:b/>
                      <w:bCs/>
                      <w:sz w:val="20"/>
                      <w:szCs w:val="20"/>
                    </w:rPr>
                    <w:t>24</w:t>
                  </w:r>
                </w:p>
              </w:tc>
            </w:tr>
            <w:tr w:rsidR="00AB564C" w:rsidRPr="004E2B84" w14:paraId="1262A2C5" w14:textId="77777777" w:rsidTr="00CC684A">
              <w:trPr>
                <w:trHeight w:val="315"/>
              </w:trPr>
              <w:tc>
                <w:tcPr>
                  <w:tcW w:w="2150" w:type="dxa"/>
                  <w:vMerge/>
                  <w:tcBorders>
                    <w:top w:val="single" w:sz="8" w:space="0" w:color="auto"/>
                    <w:left w:val="single" w:sz="8" w:space="0" w:color="auto"/>
                    <w:bottom w:val="single" w:sz="8" w:space="0" w:color="000000"/>
                    <w:right w:val="single" w:sz="8" w:space="0" w:color="auto"/>
                  </w:tcBorders>
                  <w:vAlign w:val="center"/>
                  <w:hideMark/>
                </w:tcPr>
                <w:p w14:paraId="1C2778FC" w14:textId="77777777" w:rsidR="00AB564C" w:rsidRPr="004E2B84" w:rsidRDefault="00AB564C" w:rsidP="00CC684A">
                  <w:pPr>
                    <w:spacing w:before="100" w:beforeAutospacing="1"/>
                    <w:contextualSpacing/>
                    <w:jc w:val="both"/>
                    <w:rPr>
                      <w:b/>
                      <w:bCs/>
                      <w:sz w:val="20"/>
                      <w:szCs w:val="20"/>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31591073" w14:textId="77777777" w:rsidR="00AB564C" w:rsidRPr="004E2B84" w:rsidRDefault="00AB564C" w:rsidP="00CC684A">
                  <w:pPr>
                    <w:spacing w:before="100" w:beforeAutospacing="1"/>
                    <w:contextualSpacing/>
                    <w:jc w:val="both"/>
                    <w:rPr>
                      <w:b/>
                      <w:bCs/>
                      <w:sz w:val="20"/>
                      <w:szCs w:val="20"/>
                    </w:rPr>
                  </w:pPr>
                </w:p>
              </w:tc>
              <w:tc>
                <w:tcPr>
                  <w:tcW w:w="1418" w:type="dxa"/>
                  <w:tcBorders>
                    <w:top w:val="nil"/>
                    <w:left w:val="nil"/>
                    <w:bottom w:val="single" w:sz="8" w:space="0" w:color="000000"/>
                    <w:right w:val="single" w:sz="8" w:space="0" w:color="auto"/>
                  </w:tcBorders>
                  <w:shd w:val="clear" w:color="000000" w:fill="F2F2F2"/>
                </w:tcPr>
                <w:p w14:paraId="40D8C865" w14:textId="77777777" w:rsidR="00AB564C" w:rsidRPr="00C1031D" w:rsidRDefault="00AB564C" w:rsidP="00CC684A">
                  <w:pPr>
                    <w:spacing w:before="100" w:beforeAutospacing="1"/>
                    <w:contextualSpacing/>
                    <w:jc w:val="both"/>
                    <w:rPr>
                      <w:color w:val="FF0000"/>
                      <w:sz w:val="20"/>
                      <w:szCs w:val="20"/>
                    </w:rPr>
                  </w:pPr>
                </w:p>
              </w:tc>
              <w:tc>
                <w:tcPr>
                  <w:tcW w:w="1417" w:type="dxa"/>
                  <w:vMerge/>
                  <w:tcBorders>
                    <w:left w:val="nil"/>
                    <w:bottom w:val="single" w:sz="8" w:space="0" w:color="000000"/>
                    <w:right w:val="single" w:sz="8" w:space="0" w:color="auto"/>
                  </w:tcBorders>
                  <w:shd w:val="clear" w:color="000000" w:fill="F2F2F2"/>
                  <w:vAlign w:val="center"/>
                  <w:hideMark/>
                </w:tcPr>
                <w:p w14:paraId="578CA282" w14:textId="77777777" w:rsidR="00AB564C" w:rsidRPr="004E2B84" w:rsidRDefault="00AB564C" w:rsidP="00CC684A">
                  <w:pPr>
                    <w:spacing w:before="100" w:beforeAutospacing="1"/>
                    <w:contextualSpacing/>
                    <w:jc w:val="both"/>
                    <w:rPr>
                      <w:b/>
                      <w:bCs/>
                      <w:sz w:val="20"/>
                      <w:szCs w:val="20"/>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49432A92" w14:textId="77777777" w:rsidR="00AB564C" w:rsidRPr="004E2B84" w:rsidRDefault="00AB564C" w:rsidP="00CC684A">
                  <w:pPr>
                    <w:spacing w:before="100" w:beforeAutospacing="1"/>
                    <w:contextualSpacing/>
                    <w:jc w:val="both"/>
                    <w:rPr>
                      <w:b/>
                      <w:bCs/>
                      <w:sz w:val="20"/>
                      <w:szCs w:val="20"/>
                    </w:rPr>
                  </w:pPr>
                </w:p>
              </w:tc>
              <w:tc>
                <w:tcPr>
                  <w:tcW w:w="1418" w:type="dxa"/>
                  <w:vMerge/>
                  <w:tcBorders>
                    <w:left w:val="single" w:sz="8" w:space="0" w:color="auto"/>
                    <w:bottom w:val="single" w:sz="8" w:space="0" w:color="000000"/>
                    <w:right w:val="single" w:sz="8" w:space="0" w:color="auto"/>
                  </w:tcBorders>
                </w:tcPr>
                <w:p w14:paraId="30C4F89C" w14:textId="77777777" w:rsidR="00AB564C" w:rsidRPr="004E2B84" w:rsidRDefault="00AB564C" w:rsidP="00CC684A">
                  <w:pPr>
                    <w:spacing w:before="100" w:beforeAutospacing="1"/>
                    <w:contextualSpacing/>
                    <w:jc w:val="both"/>
                    <w:rPr>
                      <w:b/>
                      <w:bCs/>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0F823CC9" w14:textId="77777777" w:rsidR="00AB564C" w:rsidRPr="004E2B84" w:rsidRDefault="00AB564C" w:rsidP="00CC684A">
                  <w:pPr>
                    <w:spacing w:before="100" w:beforeAutospacing="1"/>
                    <w:contextualSpacing/>
                    <w:jc w:val="both"/>
                    <w:rPr>
                      <w:b/>
                      <w:bCs/>
                      <w:sz w:val="20"/>
                      <w:szCs w:val="20"/>
                    </w:rPr>
                  </w:pPr>
                </w:p>
              </w:tc>
            </w:tr>
            <w:tr w:rsidR="00AB564C" w:rsidRPr="004E2B84" w14:paraId="68FC2CBC"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vAlign w:val="center"/>
                  <w:hideMark/>
                </w:tcPr>
                <w:p w14:paraId="6D0B186F" w14:textId="77777777" w:rsidR="00AB564C" w:rsidRDefault="00AB564C" w:rsidP="00CC684A">
                  <w:pPr>
                    <w:spacing w:before="100" w:beforeAutospacing="1"/>
                    <w:contextualSpacing/>
                    <w:jc w:val="center"/>
                    <w:rPr>
                      <w:b/>
                      <w:bCs/>
                      <w:sz w:val="20"/>
                      <w:szCs w:val="20"/>
                    </w:rPr>
                  </w:pPr>
                </w:p>
                <w:p w14:paraId="5DB5555B" w14:textId="77777777" w:rsidR="00AB564C" w:rsidRDefault="00AB564C" w:rsidP="00CC684A">
                  <w:pPr>
                    <w:spacing w:before="100" w:beforeAutospacing="1"/>
                    <w:contextualSpacing/>
                    <w:jc w:val="center"/>
                    <w:rPr>
                      <w:b/>
                      <w:bCs/>
                      <w:sz w:val="20"/>
                      <w:szCs w:val="20"/>
                    </w:rPr>
                  </w:pPr>
                  <w:r>
                    <w:rPr>
                      <w:b/>
                      <w:bCs/>
                      <w:sz w:val="20"/>
                      <w:szCs w:val="20"/>
                    </w:rPr>
                    <w:t>ULAGANJE U POLJOPRIVREDU I RURALNI RAZVOJ</w:t>
                  </w:r>
                </w:p>
                <w:p w14:paraId="109867CB" w14:textId="77777777" w:rsidR="00AB564C" w:rsidRPr="004E2B84" w:rsidRDefault="00AB564C" w:rsidP="00CC684A">
                  <w:pPr>
                    <w:spacing w:before="100" w:beforeAutospacing="1"/>
                    <w:contextualSpacing/>
                    <w:jc w:val="center"/>
                    <w:rPr>
                      <w:b/>
                      <w:bCs/>
                      <w:sz w:val="20"/>
                      <w:szCs w:val="20"/>
                    </w:rPr>
                  </w:pPr>
                </w:p>
              </w:tc>
              <w:tc>
                <w:tcPr>
                  <w:tcW w:w="1417" w:type="dxa"/>
                  <w:tcBorders>
                    <w:top w:val="nil"/>
                    <w:left w:val="nil"/>
                    <w:bottom w:val="single" w:sz="8" w:space="0" w:color="auto"/>
                    <w:right w:val="single" w:sz="8" w:space="0" w:color="auto"/>
                  </w:tcBorders>
                  <w:shd w:val="clear" w:color="000000" w:fill="FFFFFF"/>
                  <w:vAlign w:val="center"/>
                </w:tcPr>
                <w:p w14:paraId="41D28128" w14:textId="77777777" w:rsidR="00AB564C" w:rsidRPr="004E2B84" w:rsidRDefault="00AB564C" w:rsidP="00CC684A">
                  <w:pPr>
                    <w:spacing w:before="100" w:beforeAutospacing="1"/>
                    <w:contextualSpacing/>
                    <w:jc w:val="center"/>
                    <w:rPr>
                      <w:sz w:val="20"/>
                      <w:szCs w:val="20"/>
                    </w:rPr>
                  </w:pPr>
                  <w:r>
                    <w:rPr>
                      <w:sz w:val="18"/>
                      <w:szCs w:val="18"/>
                    </w:rPr>
                    <w:t>54.588,06</w:t>
                  </w:r>
                </w:p>
              </w:tc>
              <w:tc>
                <w:tcPr>
                  <w:tcW w:w="1418" w:type="dxa"/>
                  <w:tcBorders>
                    <w:top w:val="nil"/>
                    <w:left w:val="nil"/>
                    <w:bottom w:val="single" w:sz="8" w:space="0" w:color="auto"/>
                    <w:right w:val="single" w:sz="8" w:space="0" w:color="auto"/>
                  </w:tcBorders>
                  <w:shd w:val="clear" w:color="000000" w:fill="FFFFFF"/>
                  <w:vAlign w:val="center"/>
                </w:tcPr>
                <w:p w14:paraId="43B1AE07" w14:textId="77777777" w:rsidR="00AB564C" w:rsidRPr="00C1031D" w:rsidRDefault="00AB564C" w:rsidP="00CC684A">
                  <w:pPr>
                    <w:spacing w:before="100" w:beforeAutospacing="1"/>
                    <w:contextualSpacing/>
                    <w:jc w:val="center"/>
                    <w:rPr>
                      <w:b/>
                      <w:sz w:val="20"/>
                      <w:szCs w:val="20"/>
                    </w:rPr>
                  </w:pPr>
                  <w:r>
                    <w:rPr>
                      <w:b/>
                      <w:sz w:val="20"/>
                      <w:szCs w:val="20"/>
                    </w:rPr>
                    <w:t>55.889,00</w:t>
                  </w:r>
                </w:p>
              </w:tc>
              <w:tc>
                <w:tcPr>
                  <w:tcW w:w="1417" w:type="dxa"/>
                  <w:tcBorders>
                    <w:top w:val="nil"/>
                    <w:left w:val="nil"/>
                    <w:bottom w:val="single" w:sz="8" w:space="0" w:color="auto"/>
                    <w:right w:val="single" w:sz="8" w:space="0" w:color="auto"/>
                  </w:tcBorders>
                  <w:shd w:val="clear" w:color="000000" w:fill="FFFFFF"/>
                  <w:vAlign w:val="center"/>
                </w:tcPr>
                <w:p w14:paraId="126E1BDC" w14:textId="77777777" w:rsidR="00AB564C" w:rsidRPr="00C1031D" w:rsidRDefault="00AB564C" w:rsidP="00CC684A">
                  <w:pPr>
                    <w:spacing w:before="100" w:beforeAutospacing="1"/>
                    <w:contextualSpacing/>
                    <w:jc w:val="center"/>
                    <w:rPr>
                      <w:b/>
                      <w:sz w:val="20"/>
                      <w:szCs w:val="20"/>
                    </w:rPr>
                  </w:pPr>
                  <w:r>
                    <w:rPr>
                      <w:b/>
                      <w:sz w:val="20"/>
                      <w:szCs w:val="20"/>
                    </w:rPr>
                    <w:t>61.889,00</w:t>
                  </w:r>
                </w:p>
              </w:tc>
              <w:tc>
                <w:tcPr>
                  <w:tcW w:w="1418" w:type="dxa"/>
                  <w:tcBorders>
                    <w:top w:val="nil"/>
                    <w:left w:val="nil"/>
                    <w:bottom w:val="single" w:sz="8" w:space="0" w:color="auto"/>
                    <w:right w:val="single" w:sz="8" w:space="0" w:color="auto"/>
                  </w:tcBorders>
                  <w:shd w:val="clear" w:color="000000" w:fill="FFFFFF"/>
                  <w:vAlign w:val="center"/>
                </w:tcPr>
                <w:p w14:paraId="252F8E2E" w14:textId="77777777" w:rsidR="00AB564C" w:rsidRPr="00C1031D" w:rsidRDefault="00AB564C" w:rsidP="00CC684A">
                  <w:pPr>
                    <w:spacing w:before="100" w:beforeAutospacing="1"/>
                    <w:contextualSpacing/>
                    <w:jc w:val="center"/>
                    <w:rPr>
                      <w:b/>
                      <w:sz w:val="20"/>
                      <w:szCs w:val="20"/>
                    </w:rPr>
                  </w:pPr>
                  <w:r>
                    <w:rPr>
                      <w:b/>
                      <w:sz w:val="20"/>
                      <w:szCs w:val="20"/>
                    </w:rPr>
                    <w:t>61.889,00</w:t>
                  </w:r>
                </w:p>
              </w:tc>
              <w:tc>
                <w:tcPr>
                  <w:tcW w:w="1418" w:type="dxa"/>
                  <w:tcBorders>
                    <w:top w:val="nil"/>
                    <w:left w:val="nil"/>
                    <w:bottom w:val="single" w:sz="8" w:space="0" w:color="auto"/>
                    <w:right w:val="single" w:sz="8" w:space="0" w:color="auto"/>
                  </w:tcBorders>
                  <w:shd w:val="clear" w:color="000000" w:fill="FFFFFF"/>
                  <w:vAlign w:val="center"/>
                </w:tcPr>
                <w:p w14:paraId="2C6E4A96" w14:textId="77777777" w:rsidR="00AB564C" w:rsidRPr="00C1031D" w:rsidRDefault="00AB564C" w:rsidP="00CC684A">
                  <w:pPr>
                    <w:spacing w:before="100" w:beforeAutospacing="1"/>
                    <w:contextualSpacing/>
                    <w:jc w:val="center"/>
                    <w:rPr>
                      <w:b/>
                      <w:sz w:val="20"/>
                      <w:szCs w:val="20"/>
                    </w:rPr>
                  </w:pPr>
                  <w:r>
                    <w:rPr>
                      <w:b/>
                      <w:sz w:val="20"/>
                      <w:szCs w:val="20"/>
                    </w:rPr>
                    <w:t>61.899,00</w:t>
                  </w:r>
                </w:p>
              </w:tc>
              <w:tc>
                <w:tcPr>
                  <w:tcW w:w="1134" w:type="dxa"/>
                  <w:tcBorders>
                    <w:top w:val="single" w:sz="8" w:space="0" w:color="auto"/>
                    <w:left w:val="nil"/>
                    <w:bottom w:val="single" w:sz="8" w:space="0" w:color="auto"/>
                    <w:right w:val="single" w:sz="8" w:space="0" w:color="auto"/>
                  </w:tcBorders>
                  <w:shd w:val="clear" w:color="000000" w:fill="FFFFFF"/>
                </w:tcPr>
                <w:p w14:paraId="1E302819" w14:textId="77777777" w:rsidR="00AB564C" w:rsidRDefault="00AB564C" w:rsidP="00CC684A">
                  <w:pPr>
                    <w:spacing w:before="100" w:beforeAutospacing="1"/>
                    <w:contextualSpacing/>
                    <w:jc w:val="center"/>
                    <w:rPr>
                      <w:b/>
                      <w:sz w:val="20"/>
                      <w:szCs w:val="20"/>
                    </w:rPr>
                  </w:pPr>
                </w:p>
                <w:p w14:paraId="387F0520" w14:textId="77777777" w:rsidR="00AB564C" w:rsidRDefault="00AB564C" w:rsidP="00CC684A">
                  <w:pPr>
                    <w:spacing w:before="100" w:beforeAutospacing="1"/>
                    <w:contextualSpacing/>
                    <w:jc w:val="center"/>
                    <w:rPr>
                      <w:b/>
                      <w:sz w:val="20"/>
                      <w:szCs w:val="20"/>
                    </w:rPr>
                  </w:pPr>
                </w:p>
                <w:p w14:paraId="7BF45F62" w14:textId="77777777" w:rsidR="00AB564C" w:rsidRPr="00C1031D" w:rsidRDefault="00AB564C" w:rsidP="00CC684A">
                  <w:pPr>
                    <w:spacing w:before="100" w:beforeAutospacing="1"/>
                    <w:contextualSpacing/>
                    <w:jc w:val="center"/>
                    <w:rPr>
                      <w:b/>
                      <w:sz w:val="20"/>
                      <w:szCs w:val="20"/>
                    </w:rPr>
                  </w:pPr>
                  <w:r>
                    <w:rPr>
                      <w:b/>
                      <w:sz w:val="20"/>
                      <w:szCs w:val="20"/>
                    </w:rPr>
                    <w:t>100</w:t>
                  </w:r>
                </w:p>
              </w:tc>
            </w:tr>
            <w:tr w:rsidR="00AB564C" w:rsidRPr="004E2B84" w14:paraId="45B699D7" w14:textId="77777777" w:rsidTr="00CC684A">
              <w:trPr>
                <w:trHeight w:val="757"/>
              </w:trPr>
              <w:tc>
                <w:tcPr>
                  <w:tcW w:w="2150" w:type="dxa"/>
                  <w:tcBorders>
                    <w:top w:val="single" w:sz="8" w:space="0" w:color="000000"/>
                    <w:left w:val="single" w:sz="8" w:space="0" w:color="auto"/>
                    <w:bottom w:val="single" w:sz="4" w:space="0" w:color="auto"/>
                    <w:right w:val="single" w:sz="4" w:space="0" w:color="auto"/>
                  </w:tcBorders>
                  <w:shd w:val="clear" w:color="000000" w:fill="FFFFFF"/>
                  <w:vAlign w:val="center"/>
                </w:tcPr>
                <w:p w14:paraId="2D4D0522" w14:textId="77777777" w:rsidR="00AB564C" w:rsidRDefault="00AB564C" w:rsidP="00CC684A">
                  <w:pPr>
                    <w:spacing w:before="100" w:beforeAutospacing="1"/>
                    <w:contextualSpacing/>
                    <w:jc w:val="center"/>
                    <w:rPr>
                      <w:bCs/>
                      <w:sz w:val="20"/>
                      <w:szCs w:val="20"/>
                    </w:rPr>
                  </w:pPr>
                  <w:r w:rsidRPr="00125333">
                    <w:rPr>
                      <w:bCs/>
                      <w:sz w:val="20"/>
                      <w:szCs w:val="20"/>
                    </w:rPr>
                    <w:t xml:space="preserve">AKTIVNOST </w:t>
                  </w:r>
                  <w:r>
                    <w:rPr>
                      <w:bCs/>
                      <w:sz w:val="20"/>
                      <w:szCs w:val="20"/>
                    </w:rPr>
                    <w:t>A130110</w:t>
                  </w:r>
                </w:p>
                <w:p w14:paraId="7ECAC536" w14:textId="77777777" w:rsidR="00AB564C" w:rsidRPr="00125333" w:rsidRDefault="00AB564C" w:rsidP="00CC684A">
                  <w:pPr>
                    <w:spacing w:before="100" w:beforeAutospacing="1"/>
                    <w:contextualSpacing/>
                    <w:jc w:val="center"/>
                    <w:rPr>
                      <w:bCs/>
                      <w:sz w:val="20"/>
                      <w:szCs w:val="20"/>
                    </w:rPr>
                  </w:pPr>
                  <w:r>
                    <w:rPr>
                      <w:bCs/>
                      <w:sz w:val="20"/>
                      <w:szCs w:val="20"/>
                    </w:rPr>
                    <w:t>SUF.LOK.I ŽUP. AUTOBUSNIH LINIJA</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43FC9CFB" w14:textId="77777777" w:rsidR="00AB564C" w:rsidRPr="004E2B84" w:rsidRDefault="00AB564C" w:rsidP="00CC684A">
                  <w:pPr>
                    <w:spacing w:before="100" w:beforeAutospacing="1"/>
                    <w:contextualSpacing/>
                    <w:jc w:val="center"/>
                    <w:rPr>
                      <w:sz w:val="20"/>
                      <w:szCs w:val="20"/>
                    </w:rPr>
                  </w:pPr>
                  <w:r>
                    <w:rPr>
                      <w:sz w:val="20"/>
                      <w:szCs w:val="20"/>
                    </w:rPr>
                    <w:t>51.933,60</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4D1F2678" w14:textId="77777777" w:rsidR="00AB564C" w:rsidRPr="004E2B84" w:rsidRDefault="00AB564C" w:rsidP="00CC684A">
                  <w:pPr>
                    <w:spacing w:before="100" w:beforeAutospacing="1"/>
                    <w:contextualSpacing/>
                    <w:jc w:val="center"/>
                    <w:rPr>
                      <w:sz w:val="20"/>
                      <w:szCs w:val="20"/>
                    </w:rPr>
                  </w:pPr>
                  <w:r>
                    <w:rPr>
                      <w:sz w:val="20"/>
                      <w:szCs w:val="20"/>
                    </w:rPr>
                    <w:t>51.934,00</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3F13A8E7" w14:textId="77777777" w:rsidR="00AB564C" w:rsidRPr="004E2B84" w:rsidRDefault="00AB564C" w:rsidP="00CC684A">
                  <w:pPr>
                    <w:spacing w:before="100" w:beforeAutospacing="1"/>
                    <w:contextualSpacing/>
                    <w:jc w:val="center"/>
                    <w:rPr>
                      <w:sz w:val="20"/>
                      <w:szCs w:val="20"/>
                    </w:rPr>
                  </w:pPr>
                  <w:r>
                    <w:rPr>
                      <w:sz w:val="20"/>
                      <w:szCs w:val="20"/>
                    </w:rPr>
                    <w:t>51.934,00</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7043818D" w14:textId="77777777" w:rsidR="00AB564C" w:rsidRPr="004E2B84" w:rsidRDefault="00AB564C" w:rsidP="00CC684A">
                  <w:pPr>
                    <w:spacing w:before="100" w:beforeAutospacing="1"/>
                    <w:contextualSpacing/>
                    <w:jc w:val="center"/>
                    <w:rPr>
                      <w:sz w:val="20"/>
                      <w:szCs w:val="20"/>
                    </w:rPr>
                  </w:pPr>
                  <w:r>
                    <w:rPr>
                      <w:sz w:val="20"/>
                      <w:szCs w:val="20"/>
                    </w:rPr>
                    <w:t>51.934,00</w:t>
                  </w:r>
                </w:p>
              </w:tc>
              <w:tc>
                <w:tcPr>
                  <w:tcW w:w="1418" w:type="dxa"/>
                  <w:tcBorders>
                    <w:top w:val="nil"/>
                    <w:left w:val="single" w:sz="4" w:space="0" w:color="auto"/>
                    <w:bottom w:val="single" w:sz="4" w:space="0" w:color="auto"/>
                    <w:right w:val="single" w:sz="8" w:space="0" w:color="auto"/>
                  </w:tcBorders>
                  <w:shd w:val="clear" w:color="000000" w:fill="FFFFFF"/>
                  <w:vAlign w:val="center"/>
                </w:tcPr>
                <w:p w14:paraId="68CE040B" w14:textId="77777777" w:rsidR="00AB564C" w:rsidRPr="004E2B84" w:rsidRDefault="00AB564C" w:rsidP="00CC684A">
                  <w:pPr>
                    <w:spacing w:before="100" w:beforeAutospacing="1"/>
                    <w:contextualSpacing/>
                    <w:jc w:val="center"/>
                    <w:rPr>
                      <w:sz w:val="20"/>
                      <w:szCs w:val="20"/>
                    </w:rPr>
                  </w:pPr>
                  <w:r>
                    <w:rPr>
                      <w:sz w:val="20"/>
                      <w:szCs w:val="20"/>
                    </w:rPr>
                    <w:t>51.934,00</w:t>
                  </w:r>
                </w:p>
              </w:tc>
              <w:tc>
                <w:tcPr>
                  <w:tcW w:w="1134" w:type="dxa"/>
                  <w:tcBorders>
                    <w:top w:val="single" w:sz="8" w:space="0" w:color="auto"/>
                    <w:left w:val="nil"/>
                    <w:bottom w:val="single" w:sz="8" w:space="0" w:color="auto"/>
                    <w:right w:val="single" w:sz="8" w:space="0" w:color="auto"/>
                  </w:tcBorders>
                  <w:shd w:val="clear" w:color="000000" w:fill="FFFFFF"/>
                </w:tcPr>
                <w:p w14:paraId="427E03B8" w14:textId="77777777" w:rsidR="00AB564C" w:rsidRDefault="00AB564C" w:rsidP="00CC684A">
                  <w:pPr>
                    <w:spacing w:before="100" w:beforeAutospacing="1"/>
                    <w:contextualSpacing/>
                    <w:jc w:val="center"/>
                    <w:rPr>
                      <w:sz w:val="20"/>
                      <w:szCs w:val="20"/>
                    </w:rPr>
                  </w:pPr>
                  <w:r>
                    <w:rPr>
                      <w:sz w:val="20"/>
                      <w:szCs w:val="20"/>
                    </w:rPr>
                    <w:t xml:space="preserve"> </w:t>
                  </w:r>
                </w:p>
                <w:p w14:paraId="77618EFE" w14:textId="77777777" w:rsidR="00AB564C" w:rsidRDefault="00AB564C" w:rsidP="00CC684A">
                  <w:pPr>
                    <w:spacing w:before="100" w:beforeAutospacing="1"/>
                    <w:contextualSpacing/>
                    <w:jc w:val="center"/>
                    <w:rPr>
                      <w:sz w:val="20"/>
                      <w:szCs w:val="20"/>
                    </w:rPr>
                  </w:pPr>
                </w:p>
                <w:p w14:paraId="74B7AEB7" w14:textId="77777777" w:rsidR="00AB564C" w:rsidRPr="004E2B84" w:rsidRDefault="00AB564C" w:rsidP="00CC684A">
                  <w:pPr>
                    <w:spacing w:before="100" w:beforeAutospacing="1"/>
                    <w:contextualSpacing/>
                    <w:jc w:val="center"/>
                    <w:rPr>
                      <w:sz w:val="20"/>
                      <w:szCs w:val="20"/>
                    </w:rPr>
                  </w:pPr>
                  <w:r>
                    <w:rPr>
                      <w:sz w:val="20"/>
                      <w:szCs w:val="20"/>
                    </w:rPr>
                    <w:t>100</w:t>
                  </w:r>
                </w:p>
              </w:tc>
            </w:tr>
            <w:tr w:rsidR="00AB564C" w:rsidRPr="004E2B84" w14:paraId="6788C136" w14:textId="77777777" w:rsidTr="00CC684A">
              <w:trPr>
                <w:trHeight w:val="465"/>
              </w:trPr>
              <w:tc>
                <w:tcPr>
                  <w:tcW w:w="2150" w:type="dxa"/>
                  <w:tcBorders>
                    <w:top w:val="single" w:sz="4" w:space="0" w:color="auto"/>
                    <w:left w:val="single" w:sz="8" w:space="0" w:color="auto"/>
                    <w:bottom w:val="single" w:sz="4" w:space="0" w:color="auto"/>
                    <w:right w:val="single" w:sz="4" w:space="0" w:color="auto"/>
                  </w:tcBorders>
                  <w:shd w:val="clear" w:color="000000" w:fill="FFFFFF"/>
                  <w:vAlign w:val="center"/>
                </w:tcPr>
                <w:p w14:paraId="0938B496" w14:textId="77777777" w:rsidR="00AB564C" w:rsidRDefault="00AB564C" w:rsidP="00CC684A">
                  <w:pPr>
                    <w:spacing w:before="100" w:beforeAutospacing="1"/>
                    <w:contextualSpacing/>
                    <w:jc w:val="center"/>
                    <w:rPr>
                      <w:bCs/>
                      <w:sz w:val="20"/>
                      <w:szCs w:val="20"/>
                    </w:rPr>
                  </w:pPr>
                  <w:r>
                    <w:rPr>
                      <w:bCs/>
                      <w:sz w:val="20"/>
                      <w:szCs w:val="20"/>
                    </w:rPr>
                    <w:t>Aktivnost A130111</w:t>
                  </w:r>
                </w:p>
                <w:p w14:paraId="5F748C0C" w14:textId="77777777" w:rsidR="00AB564C" w:rsidRPr="00125333" w:rsidRDefault="00AB564C" w:rsidP="00CC684A">
                  <w:pPr>
                    <w:spacing w:before="100" w:beforeAutospacing="1"/>
                    <w:contextualSpacing/>
                    <w:jc w:val="center"/>
                    <w:rPr>
                      <w:bCs/>
                      <w:sz w:val="20"/>
                      <w:szCs w:val="20"/>
                    </w:rPr>
                  </w:pPr>
                  <w:r>
                    <w:rPr>
                      <w:bCs/>
                      <w:sz w:val="20"/>
                      <w:szCs w:val="20"/>
                    </w:rPr>
                    <w:t>POLJOPRIVREDNO ZEMLJIŠTE-ODRŽAVANJE</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52D92FC" w14:textId="77777777" w:rsidR="00AB564C" w:rsidRPr="004E2B84" w:rsidRDefault="00AB564C" w:rsidP="00CC684A">
                  <w:pPr>
                    <w:spacing w:before="100" w:beforeAutospacing="1"/>
                    <w:contextualSpacing/>
                    <w:jc w:val="center"/>
                    <w:rPr>
                      <w:sz w:val="20"/>
                      <w:szCs w:val="20"/>
                    </w:rPr>
                  </w:pPr>
                  <w:r>
                    <w:rPr>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06C933C" w14:textId="77777777" w:rsidR="00AB564C" w:rsidRDefault="00AB564C" w:rsidP="00CC684A">
                  <w:pPr>
                    <w:spacing w:before="100" w:beforeAutospacing="1"/>
                    <w:contextualSpacing/>
                    <w:jc w:val="center"/>
                    <w:rPr>
                      <w:sz w:val="20"/>
                      <w:szCs w:val="20"/>
                    </w:rPr>
                  </w:pPr>
                  <w:r>
                    <w:rPr>
                      <w:sz w:val="20"/>
                      <w:szCs w:val="20"/>
                    </w:rPr>
                    <w:t>1.300,00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059156D" w14:textId="77777777" w:rsidR="00AB564C" w:rsidRDefault="00AB564C" w:rsidP="00CC684A">
                  <w:pPr>
                    <w:spacing w:before="100" w:beforeAutospacing="1"/>
                    <w:contextualSpacing/>
                    <w:jc w:val="center"/>
                    <w:rPr>
                      <w:sz w:val="20"/>
                      <w:szCs w:val="20"/>
                    </w:rPr>
                  </w:pPr>
                  <w:r>
                    <w:rPr>
                      <w:sz w:val="20"/>
                      <w:szCs w:val="20"/>
                    </w:rPr>
                    <w:t>1.300,00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497CC04" w14:textId="77777777" w:rsidR="00AB564C" w:rsidRDefault="00AB564C" w:rsidP="00CC684A">
                  <w:pPr>
                    <w:spacing w:before="100" w:beforeAutospacing="1"/>
                    <w:contextualSpacing/>
                    <w:jc w:val="center"/>
                    <w:rPr>
                      <w:sz w:val="20"/>
                      <w:szCs w:val="20"/>
                    </w:rPr>
                  </w:pPr>
                  <w:r>
                    <w:rPr>
                      <w:sz w:val="20"/>
                      <w:szCs w:val="20"/>
                    </w:rPr>
                    <w:t>1.300,00</w:t>
                  </w:r>
                </w:p>
              </w:tc>
              <w:tc>
                <w:tcPr>
                  <w:tcW w:w="1418" w:type="dxa"/>
                  <w:tcBorders>
                    <w:top w:val="single" w:sz="4" w:space="0" w:color="auto"/>
                    <w:left w:val="single" w:sz="4" w:space="0" w:color="auto"/>
                    <w:bottom w:val="single" w:sz="4" w:space="0" w:color="auto"/>
                    <w:right w:val="single" w:sz="8" w:space="0" w:color="auto"/>
                  </w:tcBorders>
                  <w:shd w:val="clear" w:color="000000" w:fill="FFFFFF"/>
                  <w:vAlign w:val="center"/>
                </w:tcPr>
                <w:p w14:paraId="2E7A91FE" w14:textId="77777777" w:rsidR="00AB564C" w:rsidRDefault="00AB564C" w:rsidP="00CC684A">
                  <w:pPr>
                    <w:spacing w:before="100" w:beforeAutospacing="1"/>
                    <w:contextualSpacing/>
                    <w:jc w:val="center"/>
                    <w:rPr>
                      <w:sz w:val="20"/>
                      <w:szCs w:val="20"/>
                    </w:rPr>
                  </w:pPr>
                  <w:r>
                    <w:rPr>
                      <w:sz w:val="20"/>
                      <w:szCs w:val="20"/>
                    </w:rPr>
                    <w:t>1.300,00</w:t>
                  </w:r>
                </w:p>
              </w:tc>
              <w:tc>
                <w:tcPr>
                  <w:tcW w:w="1134" w:type="dxa"/>
                  <w:tcBorders>
                    <w:top w:val="single" w:sz="8" w:space="0" w:color="auto"/>
                    <w:left w:val="nil"/>
                    <w:bottom w:val="single" w:sz="8" w:space="0" w:color="auto"/>
                    <w:right w:val="single" w:sz="8" w:space="0" w:color="auto"/>
                  </w:tcBorders>
                  <w:shd w:val="clear" w:color="000000" w:fill="FFFFFF"/>
                </w:tcPr>
                <w:p w14:paraId="2F3F7D43" w14:textId="77777777" w:rsidR="00AB564C" w:rsidRDefault="00AB564C" w:rsidP="00CC684A">
                  <w:pPr>
                    <w:spacing w:before="100" w:beforeAutospacing="1"/>
                    <w:contextualSpacing/>
                    <w:jc w:val="center"/>
                    <w:rPr>
                      <w:sz w:val="20"/>
                      <w:szCs w:val="20"/>
                    </w:rPr>
                  </w:pPr>
                </w:p>
                <w:p w14:paraId="31B551D3" w14:textId="77777777" w:rsidR="00AB564C" w:rsidRDefault="00AB564C" w:rsidP="00CC684A">
                  <w:pPr>
                    <w:spacing w:before="100" w:beforeAutospacing="1"/>
                    <w:contextualSpacing/>
                    <w:jc w:val="center"/>
                    <w:rPr>
                      <w:sz w:val="20"/>
                      <w:szCs w:val="20"/>
                    </w:rPr>
                  </w:pPr>
                </w:p>
                <w:p w14:paraId="1410E75E" w14:textId="77777777" w:rsidR="00AB564C" w:rsidRDefault="00AB564C" w:rsidP="00CC684A">
                  <w:pPr>
                    <w:spacing w:before="100" w:beforeAutospacing="1"/>
                    <w:contextualSpacing/>
                    <w:jc w:val="center"/>
                    <w:rPr>
                      <w:sz w:val="20"/>
                      <w:szCs w:val="20"/>
                    </w:rPr>
                  </w:pPr>
                  <w:r>
                    <w:rPr>
                      <w:sz w:val="20"/>
                      <w:szCs w:val="20"/>
                    </w:rPr>
                    <w:t>100</w:t>
                  </w:r>
                </w:p>
              </w:tc>
            </w:tr>
            <w:tr w:rsidR="00AB564C" w:rsidRPr="004E2B84" w14:paraId="59022BC7" w14:textId="77777777" w:rsidTr="00CC684A">
              <w:trPr>
                <w:trHeight w:val="465"/>
              </w:trPr>
              <w:tc>
                <w:tcPr>
                  <w:tcW w:w="2150" w:type="dxa"/>
                  <w:tcBorders>
                    <w:top w:val="single" w:sz="4" w:space="0" w:color="auto"/>
                    <w:left w:val="single" w:sz="8" w:space="0" w:color="auto"/>
                    <w:bottom w:val="single" w:sz="4" w:space="0" w:color="auto"/>
                    <w:right w:val="single" w:sz="4" w:space="0" w:color="auto"/>
                  </w:tcBorders>
                  <w:shd w:val="clear" w:color="000000" w:fill="FFFFFF"/>
                  <w:vAlign w:val="center"/>
                </w:tcPr>
                <w:p w14:paraId="04691A13" w14:textId="77777777" w:rsidR="00AB564C" w:rsidRDefault="00AB564C" w:rsidP="00CC684A">
                  <w:pPr>
                    <w:spacing w:before="100" w:beforeAutospacing="1"/>
                    <w:contextualSpacing/>
                    <w:jc w:val="center"/>
                    <w:rPr>
                      <w:bCs/>
                      <w:sz w:val="20"/>
                      <w:szCs w:val="20"/>
                    </w:rPr>
                  </w:pPr>
                  <w:r>
                    <w:rPr>
                      <w:bCs/>
                      <w:sz w:val="20"/>
                      <w:szCs w:val="20"/>
                    </w:rPr>
                    <w:lastRenderedPageBreak/>
                    <w:t>Aktivnost A130112</w:t>
                  </w:r>
                </w:p>
                <w:p w14:paraId="4F19FC21" w14:textId="77777777" w:rsidR="00AB564C" w:rsidRDefault="00AB564C" w:rsidP="00CC684A">
                  <w:pPr>
                    <w:spacing w:before="100" w:beforeAutospacing="1"/>
                    <w:contextualSpacing/>
                    <w:jc w:val="center"/>
                    <w:rPr>
                      <w:bCs/>
                      <w:sz w:val="20"/>
                      <w:szCs w:val="20"/>
                    </w:rPr>
                  </w:pPr>
                  <w:r>
                    <w:rPr>
                      <w:bCs/>
                      <w:sz w:val="20"/>
                      <w:szCs w:val="20"/>
                    </w:rPr>
                    <w:t>CENTAR ZA POLJ. I RURALNIRAZVOJPGŽ-SUFINANCIRANJE</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2EA64CB" w14:textId="77777777" w:rsidR="00AB564C" w:rsidRPr="004E2B84" w:rsidRDefault="00AB564C" w:rsidP="00CC684A">
                  <w:pPr>
                    <w:spacing w:before="100" w:beforeAutospacing="1"/>
                    <w:contextualSpacing/>
                    <w:jc w:val="center"/>
                    <w:rPr>
                      <w:sz w:val="20"/>
                      <w:szCs w:val="20"/>
                    </w:rPr>
                  </w:pPr>
                  <w:r>
                    <w:rPr>
                      <w:sz w:val="20"/>
                      <w:szCs w:val="20"/>
                    </w:rPr>
                    <w:t>2.654,46</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5297B50" w14:textId="77777777" w:rsidR="00AB564C" w:rsidRDefault="00AB564C" w:rsidP="00CC684A">
                  <w:pPr>
                    <w:spacing w:before="100" w:beforeAutospacing="1"/>
                    <w:contextualSpacing/>
                    <w:jc w:val="center"/>
                    <w:rPr>
                      <w:sz w:val="20"/>
                      <w:szCs w:val="20"/>
                    </w:rPr>
                  </w:pPr>
                  <w:r>
                    <w:rPr>
                      <w:sz w:val="20"/>
                      <w:szCs w:val="20"/>
                    </w:rPr>
                    <w:t>2.655,00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36C956A" w14:textId="77777777" w:rsidR="00AB564C" w:rsidRDefault="00AB564C" w:rsidP="00CC684A">
                  <w:pPr>
                    <w:spacing w:before="100" w:beforeAutospacing="1"/>
                    <w:contextualSpacing/>
                    <w:jc w:val="center"/>
                    <w:rPr>
                      <w:sz w:val="20"/>
                      <w:szCs w:val="20"/>
                    </w:rPr>
                  </w:pPr>
                  <w:r>
                    <w:rPr>
                      <w:sz w:val="20"/>
                      <w:szCs w:val="20"/>
                    </w:rPr>
                    <w:t>2.655,00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7ACC5D1" w14:textId="77777777" w:rsidR="00AB564C" w:rsidRDefault="00AB564C" w:rsidP="00CC684A">
                  <w:pPr>
                    <w:spacing w:before="100" w:beforeAutospacing="1"/>
                    <w:contextualSpacing/>
                    <w:jc w:val="center"/>
                    <w:rPr>
                      <w:sz w:val="20"/>
                      <w:szCs w:val="20"/>
                    </w:rPr>
                  </w:pPr>
                  <w:r>
                    <w:rPr>
                      <w:sz w:val="20"/>
                      <w:szCs w:val="20"/>
                    </w:rPr>
                    <w:t>2.655,00</w:t>
                  </w:r>
                </w:p>
              </w:tc>
              <w:tc>
                <w:tcPr>
                  <w:tcW w:w="1418" w:type="dxa"/>
                  <w:tcBorders>
                    <w:top w:val="single" w:sz="4" w:space="0" w:color="auto"/>
                    <w:left w:val="single" w:sz="4" w:space="0" w:color="auto"/>
                    <w:bottom w:val="single" w:sz="4" w:space="0" w:color="auto"/>
                    <w:right w:val="single" w:sz="8" w:space="0" w:color="auto"/>
                  </w:tcBorders>
                  <w:shd w:val="clear" w:color="000000" w:fill="FFFFFF"/>
                  <w:vAlign w:val="center"/>
                </w:tcPr>
                <w:p w14:paraId="3A2DD99D" w14:textId="77777777" w:rsidR="00AB564C" w:rsidRDefault="00AB564C" w:rsidP="00CC684A">
                  <w:pPr>
                    <w:spacing w:before="100" w:beforeAutospacing="1"/>
                    <w:contextualSpacing/>
                    <w:jc w:val="center"/>
                    <w:rPr>
                      <w:sz w:val="20"/>
                      <w:szCs w:val="20"/>
                    </w:rPr>
                  </w:pPr>
                  <w:r>
                    <w:rPr>
                      <w:sz w:val="20"/>
                      <w:szCs w:val="20"/>
                    </w:rPr>
                    <w:t>2.655,00</w:t>
                  </w:r>
                </w:p>
              </w:tc>
              <w:tc>
                <w:tcPr>
                  <w:tcW w:w="1134" w:type="dxa"/>
                  <w:tcBorders>
                    <w:top w:val="single" w:sz="8" w:space="0" w:color="auto"/>
                    <w:left w:val="nil"/>
                    <w:bottom w:val="single" w:sz="8" w:space="0" w:color="auto"/>
                    <w:right w:val="single" w:sz="8" w:space="0" w:color="auto"/>
                  </w:tcBorders>
                  <w:shd w:val="clear" w:color="000000" w:fill="FFFFFF"/>
                </w:tcPr>
                <w:p w14:paraId="0C022B17" w14:textId="77777777" w:rsidR="00AB564C" w:rsidRDefault="00AB564C" w:rsidP="00CC684A">
                  <w:pPr>
                    <w:spacing w:before="100" w:beforeAutospacing="1"/>
                    <w:contextualSpacing/>
                    <w:jc w:val="center"/>
                    <w:rPr>
                      <w:sz w:val="20"/>
                      <w:szCs w:val="20"/>
                    </w:rPr>
                  </w:pPr>
                </w:p>
                <w:p w14:paraId="4A3BB6AB" w14:textId="77777777" w:rsidR="00AB564C" w:rsidRDefault="00AB564C" w:rsidP="00CC684A">
                  <w:pPr>
                    <w:spacing w:before="100" w:beforeAutospacing="1"/>
                    <w:contextualSpacing/>
                    <w:jc w:val="center"/>
                    <w:rPr>
                      <w:sz w:val="20"/>
                      <w:szCs w:val="20"/>
                    </w:rPr>
                  </w:pPr>
                </w:p>
                <w:p w14:paraId="6FDBA97E" w14:textId="77777777" w:rsidR="00AB564C" w:rsidRDefault="00AB564C" w:rsidP="00CC684A">
                  <w:pPr>
                    <w:spacing w:before="100" w:beforeAutospacing="1"/>
                    <w:contextualSpacing/>
                    <w:jc w:val="center"/>
                    <w:rPr>
                      <w:sz w:val="20"/>
                      <w:szCs w:val="20"/>
                    </w:rPr>
                  </w:pPr>
                  <w:r>
                    <w:rPr>
                      <w:sz w:val="20"/>
                      <w:szCs w:val="20"/>
                    </w:rPr>
                    <w:t>100</w:t>
                  </w:r>
                </w:p>
              </w:tc>
            </w:tr>
            <w:tr w:rsidR="00AB564C" w:rsidRPr="004E2B84" w14:paraId="3B923EC8" w14:textId="77777777" w:rsidTr="00CC684A">
              <w:trPr>
                <w:trHeight w:val="465"/>
              </w:trPr>
              <w:tc>
                <w:tcPr>
                  <w:tcW w:w="2150" w:type="dxa"/>
                  <w:tcBorders>
                    <w:top w:val="single" w:sz="4" w:space="0" w:color="auto"/>
                    <w:left w:val="single" w:sz="8" w:space="0" w:color="auto"/>
                    <w:bottom w:val="single" w:sz="4" w:space="0" w:color="auto"/>
                    <w:right w:val="single" w:sz="4" w:space="0" w:color="auto"/>
                  </w:tcBorders>
                  <w:shd w:val="clear" w:color="000000" w:fill="FFFFFF"/>
                  <w:vAlign w:val="center"/>
                </w:tcPr>
                <w:p w14:paraId="43564570" w14:textId="77777777" w:rsidR="00AB564C" w:rsidRDefault="00AB564C" w:rsidP="00CC684A">
                  <w:pPr>
                    <w:spacing w:before="100" w:beforeAutospacing="1"/>
                    <w:contextualSpacing/>
                    <w:jc w:val="center"/>
                    <w:rPr>
                      <w:bCs/>
                      <w:sz w:val="20"/>
                      <w:szCs w:val="20"/>
                    </w:rPr>
                  </w:pPr>
                  <w:r>
                    <w:rPr>
                      <w:bCs/>
                      <w:sz w:val="20"/>
                      <w:szCs w:val="20"/>
                    </w:rPr>
                    <w:t>Aktivnost A130114 LOVOOVLAŠTENICI</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FB2B2DA" w14:textId="77777777" w:rsidR="00AB564C" w:rsidRDefault="00AB564C" w:rsidP="00CC684A">
                  <w:pPr>
                    <w:spacing w:before="100" w:beforeAutospacing="1"/>
                    <w:contextualSpacing/>
                    <w:jc w:val="center"/>
                    <w:rPr>
                      <w:sz w:val="20"/>
                      <w:szCs w:val="20"/>
                    </w:rPr>
                  </w:pPr>
                  <w:r>
                    <w:rPr>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58434E0" w14:textId="77777777" w:rsidR="00AB564C" w:rsidRDefault="00AB564C" w:rsidP="00CC684A">
                  <w:pPr>
                    <w:spacing w:before="100" w:beforeAutospacing="1"/>
                    <w:contextualSpacing/>
                    <w:jc w:val="center"/>
                    <w:rPr>
                      <w:sz w:val="20"/>
                      <w:szCs w:val="20"/>
                    </w:rPr>
                  </w:pPr>
                  <w:r>
                    <w:rPr>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BED73DB" w14:textId="77777777" w:rsidR="00AB564C" w:rsidRDefault="00AB564C" w:rsidP="00CC684A">
                  <w:pPr>
                    <w:spacing w:before="100" w:beforeAutospacing="1"/>
                    <w:contextualSpacing/>
                    <w:jc w:val="center"/>
                    <w:rPr>
                      <w:sz w:val="20"/>
                      <w:szCs w:val="20"/>
                    </w:rPr>
                  </w:pPr>
                  <w:r>
                    <w:rPr>
                      <w:sz w:val="20"/>
                      <w:szCs w:val="20"/>
                    </w:rPr>
                    <w:t>6.000,00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F826369" w14:textId="77777777" w:rsidR="00AB564C" w:rsidRDefault="00AB564C" w:rsidP="00CC684A">
                  <w:pPr>
                    <w:spacing w:before="100" w:beforeAutospacing="1"/>
                    <w:contextualSpacing/>
                    <w:jc w:val="center"/>
                    <w:rPr>
                      <w:sz w:val="20"/>
                      <w:szCs w:val="20"/>
                    </w:rPr>
                  </w:pPr>
                  <w:r>
                    <w:rPr>
                      <w:sz w:val="20"/>
                      <w:szCs w:val="20"/>
                    </w:rPr>
                    <w:t>6.000,00</w:t>
                  </w:r>
                </w:p>
              </w:tc>
              <w:tc>
                <w:tcPr>
                  <w:tcW w:w="1418" w:type="dxa"/>
                  <w:tcBorders>
                    <w:top w:val="single" w:sz="4" w:space="0" w:color="auto"/>
                    <w:left w:val="single" w:sz="4" w:space="0" w:color="auto"/>
                    <w:bottom w:val="single" w:sz="4" w:space="0" w:color="auto"/>
                    <w:right w:val="single" w:sz="8" w:space="0" w:color="auto"/>
                  </w:tcBorders>
                  <w:shd w:val="clear" w:color="000000" w:fill="FFFFFF"/>
                  <w:vAlign w:val="center"/>
                </w:tcPr>
                <w:p w14:paraId="482C9E97" w14:textId="77777777" w:rsidR="00AB564C" w:rsidRDefault="00AB564C" w:rsidP="00CC684A">
                  <w:pPr>
                    <w:spacing w:before="100" w:beforeAutospacing="1"/>
                    <w:contextualSpacing/>
                    <w:jc w:val="center"/>
                    <w:rPr>
                      <w:sz w:val="20"/>
                      <w:szCs w:val="20"/>
                    </w:rPr>
                  </w:pPr>
                  <w:r>
                    <w:rPr>
                      <w:sz w:val="20"/>
                      <w:szCs w:val="20"/>
                    </w:rPr>
                    <w:t>6.000,00</w:t>
                  </w:r>
                </w:p>
              </w:tc>
              <w:tc>
                <w:tcPr>
                  <w:tcW w:w="1134" w:type="dxa"/>
                  <w:tcBorders>
                    <w:top w:val="single" w:sz="8" w:space="0" w:color="auto"/>
                    <w:left w:val="nil"/>
                    <w:bottom w:val="single" w:sz="8" w:space="0" w:color="auto"/>
                    <w:right w:val="single" w:sz="8" w:space="0" w:color="auto"/>
                  </w:tcBorders>
                  <w:shd w:val="clear" w:color="000000" w:fill="FFFFFF"/>
                </w:tcPr>
                <w:p w14:paraId="72CCF2F9" w14:textId="77777777" w:rsidR="00AB564C" w:rsidRDefault="00AB564C" w:rsidP="00CC684A">
                  <w:pPr>
                    <w:spacing w:before="100" w:beforeAutospacing="1"/>
                    <w:contextualSpacing/>
                    <w:jc w:val="center"/>
                    <w:rPr>
                      <w:sz w:val="20"/>
                      <w:szCs w:val="20"/>
                    </w:rPr>
                  </w:pPr>
                </w:p>
              </w:tc>
            </w:tr>
          </w:tbl>
          <w:p w14:paraId="747F501A" w14:textId="77777777" w:rsidR="00AB564C" w:rsidRDefault="00AB564C" w:rsidP="00CC684A">
            <w:pPr>
              <w:spacing w:before="100" w:beforeAutospacing="1"/>
              <w:contextualSpacing/>
              <w:jc w:val="both"/>
              <w:rPr>
                <w:b/>
              </w:rPr>
            </w:pPr>
          </w:p>
          <w:p w14:paraId="5330E04B" w14:textId="77777777" w:rsidR="00AB564C" w:rsidRDefault="00AB564C" w:rsidP="00CC684A">
            <w:pPr>
              <w:spacing w:before="100" w:beforeAutospacing="1"/>
              <w:contextualSpacing/>
              <w:jc w:val="both"/>
              <w:rPr>
                <w:b/>
              </w:rPr>
            </w:pPr>
            <w:r w:rsidRPr="004E2B84">
              <w:rPr>
                <w:b/>
              </w:rPr>
              <w:t xml:space="preserve">AKTIVNOST A130110 SUFINANCIRANJE  LOK. I </w:t>
            </w:r>
            <w:r>
              <w:rPr>
                <w:b/>
              </w:rPr>
              <w:t xml:space="preserve"> </w:t>
            </w:r>
            <w:r w:rsidRPr="004E2B84">
              <w:rPr>
                <w:b/>
              </w:rPr>
              <w:t xml:space="preserve">ŽUP. AUTOBUSNIH LINIJA </w:t>
            </w:r>
          </w:p>
          <w:p w14:paraId="151977FD" w14:textId="77777777" w:rsidR="00AB564C" w:rsidRDefault="00AB564C" w:rsidP="00CC684A">
            <w:pPr>
              <w:spacing w:before="100" w:beforeAutospacing="1"/>
              <w:contextualSpacing/>
              <w:jc w:val="both"/>
              <w:rPr>
                <w:b/>
              </w:rPr>
            </w:pPr>
            <w:r>
              <w:t xml:space="preserve">Aktivnost je planirana u iznosu od 51.934,00 eura za 2025., 2026. i 2027. godinu. </w:t>
            </w:r>
            <w:r w:rsidRPr="004E2B84">
              <w:t>Ova aktivnost provodi se u svrhu zadržavanja povezanosti određenih dijelova područja Grada Delnica</w:t>
            </w:r>
            <w:r>
              <w:t xml:space="preserve"> s područjima PGŽ</w:t>
            </w:r>
            <w:r w:rsidRPr="004E2B84">
              <w:t xml:space="preserve">  jer je pokrivenost nekih dijelova sve teža te </w:t>
            </w:r>
            <w:r>
              <w:t>s</w:t>
            </w:r>
            <w:r w:rsidRPr="004E2B84">
              <w:t>e sufinanciranje</w:t>
            </w:r>
            <w:r>
              <w:t>m</w:t>
            </w:r>
            <w:r w:rsidRPr="004E2B84">
              <w:t xml:space="preserve"> </w:t>
            </w:r>
            <w:r>
              <w:t xml:space="preserve">sprječava izoliranost područja. </w:t>
            </w:r>
          </w:p>
          <w:p w14:paraId="0D1CD71E" w14:textId="77777777" w:rsidR="00AB564C" w:rsidRDefault="00AB564C" w:rsidP="00CC684A">
            <w:pPr>
              <w:spacing w:before="100" w:beforeAutospacing="1"/>
              <w:contextualSpacing/>
              <w:jc w:val="both"/>
              <w:rPr>
                <w:b/>
              </w:rPr>
            </w:pPr>
          </w:p>
          <w:p w14:paraId="267541D6" w14:textId="77777777" w:rsidR="00AB564C" w:rsidRPr="004D3EAD" w:rsidRDefault="00AB564C" w:rsidP="00CC684A">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b/>
                <w:bCs/>
              </w:rPr>
            </w:pPr>
            <w:r>
              <w:rPr>
                <w:b/>
                <w:bCs/>
              </w:rPr>
              <w:t>P</w:t>
            </w:r>
            <w:r w:rsidRPr="004D3EAD">
              <w:rPr>
                <w:b/>
                <w:bCs/>
              </w:rPr>
              <w:t>okazatelji rezultata</w:t>
            </w:r>
          </w:p>
          <w:tbl>
            <w:tblPr>
              <w:tblStyle w:val="Reetkatablice"/>
              <w:tblW w:w="0" w:type="auto"/>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82"/>
              <w:gridCol w:w="1056"/>
              <w:gridCol w:w="1119"/>
            </w:tblGrid>
            <w:tr w:rsidR="00AB564C" w:rsidRPr="004D3EAD" w14:paraId="3F51DB7E" w14:textId="77777777" w:rsidTr="00CC684A">
              <w:trPr>
                <w:trHeight w:val="916"/>
              </w:trPr>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B6B8176" w14:textId="77777777" w:rsidR="00AB564C" w:rsidRPr="004D3EAD" w:rsidRDefault="00AB564C" w:rsidP="00CC684A">
                  <w:pPr>
                    <w:jc w:val="center"/>
                    <w:rPr>
                      <w:bCs/>
                      <w:sz w:val="20"/>
                      <w:szCs w:val="20"/>
                    </w:rPr>
                  </w:pPr>
                  <w:r w:rsidRPr="004D3EAD">
                    <w:rPr>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6527A16" w14:textId="77777777" w:rsidR="00AB564C" w:rsidRPr="004D3EAD" w:rsidRDefault="00AB564C" w:rsidP="00CC684A">
                  <w:pPr>
                    <w:jc w:val="center"/>
                    <w:rPr>
                      <w:bCs/>
                      <w:sz w:val="20"/>
                      <w:szCs w:val="20"/>
                    </w:rPr>
                  </w:pPr>
                  <w:r w:rsidRPr="004D3EAD">
                    <w:rPr>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5227F54" w14:textId="77777777" w:rsidR="00AB564C" w:rsidRPr="004D3EAD" w:rsidRDefault="00AB564C" w:rsidP="00CC684A">
                  <w:pPr>
                    <w:jc w:val="center"/>
                    <w:rPr>
                      <w:bCs/>
                      <w:sz w:val="20"/>
                      <w:szCs w:val="20"/>
                    </w:rPr>
                  </w:pPr>
                  <w:r w:rsidRPr="004D3EAD">
                    <w:rPr>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77B6B1F" w14:textId="77777777" w:rsidR="00AB564C" w:rsidRPr="004D3EAD" w:rsidRDefault="00AB564C" w:rsidP="00CC684A">
                  <w:pPr>
                    <w:jc w:val="center"/>
                    <w:rPr>
                      <w:bCs/>
                      <w:sz w:val="20"/>
                      <w:szCs w:val="20"/>
                    </w:rPr>
                  </w:pPr>
                  <w:r w:rsidRPr="004D3EAD">
                    <w:rPr>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4C9412D" w14:textId="77777777" w:rsidR="00AB564C" w:rsidRPr="004D3EAD" w:rsidRDefault="00AB564C" w:rsidP="00CC684A">
                  <w:pPr>
                    <w:jc w:val="center"/>
                    <w:rPr>
                      <w:bCs/>
                      <w:sz w:val="20"/>
                      <w:szCs w:val="20"/>
                    </w:rPr>
                  </w:pPr>
                  <w:r w:rsidRPr="004D3EAD">
                    <w:rPr>
                      <w:bCs/>
                      <w:sz w:val="20"/>
                      <w:szCs w:val="20"/>
                    </w:rPr>
                    <w:t>Izvor podataka</w:t>
                  </w:r>
                </w:p>
              </w:tc>
              <w:tc>
                <w:tcPr>
                  <w:tcW w:w="1182"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7D64F09"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5</w:t>
                  </w:r>
                  <w:r w:rsidRPr="004D3EAD">
                    <w:rPr>
                      <w:bCs/>
                      <w:sz w:val="20"/>
                      <w:szCs w:val="20"/>
                    </w:rPr>
                    <w:t>.</w:t>
                  </w:r>
                </w:p>
              </w:tc>
              <w:tc>
                <w:tcPr>
                  <w:tcW w:w="1056" w:type="dxa"/>
                  <w:tcBorders>
                    <w:top w:val="single" w:sz="4" w:space="0" w:color="auto"/>
                    <w:left w:val="single" w:sz="4" w:space="0" w:color="auto"/>
                    <w:bottom w:val="single" w:sz="4" w:space="0" w:color="auto"/>
                    <w:right w:val="single" w:sz="4" w:space="0" w:color="auto"/>
                  </w:tcBorders>
                  <w:shd w:val="clear" w:color="auto" w:fill="DDD9C3"/>
                  <w:hideMark/>
                </w:tcPr>
                <w:p w14:paraId="23A2F77E"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6</w:t>
                  </w:r>
                  <w:r w:rsidRPr="004D3EAD">
                    <w:rPr>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3DFD73D7"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7</w:t>
                  </w:r>
                  <w:r w:rsidRPr="004D3EAD">
                    <w:rPr>
                      <w:bCs/>
                      <w:sz w:val="20"/>
                      <w:szCs w:val="20"/>
                    </w:rPr>
                    <w:t>.</w:t>
                  </w:r>
                </w:p>
              </w:tc>
            </w:tr>
            <w:tr w:rsidR="00AB564C" w:rsidRPr="004D3EAD" w14:paraId="5EFC1B01" w14:textId="77777777" w:rsidTr="00CC684A">
              <w:tc>
                <w:tcPr>
                  <w:tcW w:w="2011" w:type="dxa"/>
                  <w:tcBorders>
                    <w:top w:val="single" w:sz="4" w:space="0" w:color="auto"/>
                    <w:left w:val="single" w:sz="4" w:space="0" w:color="auto"/>
                    <w:bottom w:val="single" w:sz="4" w:space="0" w:color="auto"/>
                    <w:right w:val="single" w:sz="4" w:space="0" w:color="auto"/>
                  </w:tcBorders>
                  <w:vAlign w:val="center"/>
                </w:tcPr>
                <w:p w14:paraId="425E4930" w14:textId="77777777" w:rsidR="00AB564C" w:rsidRPr="00DA0356" w:rsidRDefault="00AB564C" w:rsidP="00CC684A">
                  <w:pPr>
                    <w:jc w:val="center"/>
                    <w:rPr>
                      <w:bCs/>
                      <w:sz w:val="20"/>
                      <w:szCs w:val="20"/>
                    </w:rPr>
                  </w:pPr>
                  <w:r>
                    <w:rPr>
                      <w:bCs/>
                      <w:sz w:val="20"/>
                      <w:szCs w:val="20"/>
                    </w:rPr>
                    <w:t>Održavanja postojećih linija prijevoza putnika na području Grada Delnica</w:t>
                  </w:r>
                </w:p>
              </w:tc>
              <w:tc>
                <w:tcPr>
                  <w:tcW w:w="1560" w:type="dxa"/>
                  <w:tcBorders>
                    <w:top w:val="single" w:sz="4" w:space="0" w:color="auto"/>
                    <w:left w:val="single" w:sz="4" w:space="0" w:color="auto"/>
                    <w:bottom w:val="single" w:sz="4" w:space="0" w:color="auto"/>
                    <w:right w:val="single" w:sz="4" w:space="0" w:color="auto"/>
                  </w:tcBorders>
                  <w:vAlign w:val="center"/>
                </w:tcPr>
                <w:p w14:paraId="362A9D2A" w14:textId="77777777" w:rsidR="00AB564C" w:rsidRPr="00DA0356" w:rsidRDefault="00AB564C" w:rsidP="00CC684A">
                  <w:pPr>
                    <w:jc w:val="center"/>
                    <w:rPr>
                      <w:bCs/>
                      <w:sz w:val="20"/>
                      <w:szCs w:val="20"/>
                    </w:rPr>
                  </w:pPr>
                  <w:r>
                    <w:rPr>
                      <w:bCs/>
                      <w:sz w:val="20"/>
                      <w:szCs w:val="20"/>
                    </w:rPr>
                    <w:t>Linijski prijevoz putnika</w:t>
                  </w:r>
                </w:p>
              </w:tc>
              <w:tc>
                <w:tcPr>
                  <w:tcW w:w="1118" w:type="dxa"/>
                  <w:tcBorders>
                    <w:top w:val="single" w:sz="4" w:space="0" w:color="auto"/>
                    <w:left w:val="single" w:sz="4" w:space="0" w:color="auto"/>
                    <w:bottom w:val="single" w:sz="4" w:space="0" w:color="auto"/>
                    <w:right w:val="single" w:sz="4" w:space="0" w:color="auto"/>
                  </w:tcBorders>
                  <w:vAlign w:val="center"/>
                </w:tcPr>
                <w:p w14:paraId="1BDC2F39" w14:textId="77777777" w:rsidR="00AB564C" w:rsidRPr="00DA0356" w:rsidRDefault="00AB564C" w:rsidP="00CC684A">
                  <w:pPr>
                    <w:jc w:val="center"/>
                    <w:rPr>
                      <w:bCs/>
                      <w:sz w:val="20"/>
                      <w:szCs w:val="20"/>
                    </w:rPr>
                  </w:pPr>
                  <w:r>
                    <w:rPr>
                      <w:bCs/>
                      <w:sz w:val="20"/>
                      <w:szCs w:val="20"/>
                    </w:rPr>
                    <w:t>kom</w:t>
                  </w:r>
                </w:p>
              </w:tc>
              <w:tc>
                <w:tcPr>
                  <w:tcW w:w="1119" w:type="dxa"/>
                  <w:tcBorders>
                    <w:top w:val="single" w:sz="4" w:space="0" w:color="auto"/>
                    <w:left w:val="single" w:sz="4" w:space="0" w:color="auto"/>
                    <w:bottom w:val="single" w:sz="4" w:space="0" w:color="auto"/>
                    <w:right w:val="single" w:sz="4" w:space="0" w:color="auto"/>
                  </w:tcBorders>
                  <w:vAlign w:val="center"/>
                </w:tcPr>
                <w:p w14:paraId="690C64D0" w14:textId="77777777" w:rsidR="00AB564C" w:rsidRPr="00DA0356" w:rsidRDefault="00AB564C" w:rsidP="00CC684A">
                  <w:pPr>
                    <w:jc w:val="center"/>
                    <w:rPr>
                      <w:bCs/>
                      <w:sz w:val="20"/>
                      <w:szCs w:val="20"/>
                    </w:rPr>
                  </w:pPr>
                  <w:r>
                    <w:rPr>
                      <w:bCs/>
                      <w:sz w:val="20"/>
                      <w:szCs w:val="20"/>
                    </w:rPr>
                    <w:t>1</w:t>
                  </w:r>
                </w:p>
              </w:tc>
              <w:tc>
                <w:tcPr>
                  <w:tcW w:w="1119" w:type="dxa"/>
                  <w:tcBorders>
                    <w:top w:val="single" w:sz="4" w:space="0" w:color="auto"/>
                    <w:left w:val="single" w:sz="4" w:space="0" w:color="auto"/>
                    <w:bottom w:val="single" w:sz="4" w:space="0" w:color="auto"/>
                    <w:right w:val="single" w:sz="4" w:space="0" w:color="auto"/>
                  </w:tcBorders>
                  <w:vAlign w:val="center"/>
                </w:tcPr>
                <w:p w14:paraId="1B8467DD" w14:textId="77777777" w:rsidR="00AB564C" w:rsidRPr="00DA0356" w:rsidRDefault="00AB564C" w:rsidP="00CC684A">
                  <w:pPr>
                    <w:jc w:val="center"/>
                    <w:rPr>
                      <w:bCs/>
                      <w:sz w:val="20"/>
                      <w:szCs w:val="20"/>
                    </w:rPr>
                  </w:pPr>
                  <w:r>
                    <w:rPr>
                      <w:bCs/>
                      <w:sz w:val="20"/>
                      <w:szCs w:val="20"/>
                    </w:rPr>
                    <w:t>Ugovor o subvenciji županijskog linijskog prijevoza</w:t>
                  </w:r>
                </w:p>
              </w:tc>
              <w:tc>
                <w:tcPr>
                  <w:tcW w:w="1182" w:type="dxa"/>
                  <w:tcBorders>
                    <w:top w:val="single" w:sz="4" w:space="0" w:color="auto"/>
                    <w:left w:val="single" w:sz="4" w:space="0" w:color="auto"/>
                    <w:bottom w:val="single" w:sz="4" w:space="0" w:color="auto"/>
                    <w:right w:val="single" w:sz="4" w:space="0" w:color="auto"/>
                  </w:tcBorders>
                  <w:vAlign w:val="center"/>
                </w:tcPr>
                <w:p w14:paraId="41915D21" w14:textId="77777777" w:rsidR="00AB564C" w:rsidRPr="00DA0356" w:rsidRDefault="00AB564C" w:rsidP="00CC684A">
                  <w:pPr>
                    <w:jc w:val="center"/>
                    <w:rPr>
                      <w:bCs/>
                      <w:sz w:val="20"/>
                      <w:szCs w:val="20"/>
                    </w:rPr>
                  </w:pPr>
                  <w:r>
                    <w:rPr>
                      <w:bCs/>
                      <w:sz w:val="20"/>
                      <w:szCs w:val="20"/>
                    </w:rPr>
                    <w:t>1</w:t>
                  </w:r>
                </w:p>
              </w:tc>
              <w:tc>
                <w:tcPr>
                  <w:tcW w:w="1056" w:type="dxa"/>
                  <w:tcBorders>
                    <w:top w:val="single" w:sz="4" w:space="0" w:color="auto"/>
                    <w:left w:val="single" w:sz="4" w:space="0" w:color="auto"/>
                    <w:bottom w:val="single" w:sz="4" w:space="0" w:color="auto"/>
                    <w:right w:val="single" w:sz="4" w:space="0" w:color="auto"/>
                  </w:tcBorders>
                  <w:vAlign w:val="center"/>
                </w:tcPr>
                <w:p w14:paraId="00AE9EA6" w14:textId="77777777" w:rsidR="00AB564C" w:rsidRPr="00DA0356" w:rsidRDefault="00AB564C" w:rsidP="00CC684A">
                  <w:pPr>
                    <w:jc w:val="center"/>
                    <w:rPr>
                      <w:bCs/>
                      <w:sz w:val="20"/>
                      <w:szCs w:val="20"/>
                    </w:rPr>
                  </w:pPr>
                  <w:r>
                    <w:rPr>
                      <w:bCs/>
                      <w:sz w:val="20"/>
                      <w:szCs w:val="20"/>
                    </w:rPr>
                    <w:t>1</w:t>
                  </w:r>
                </w:p>
              </w:tc>
              <w:tc>
                <w:tcPr>
                  <w:tcW w:w="1119" w:type="dxa"/>
                  <w:tcBorders>
                    <w:top w:val="single" w:sz="4" w:space="0" w:color="auto"/>
                    <w:left w:val="single" w:sz="4" w:space="0" w:color="auto"/>
                    <w:bottom w:val="single" w:sz="4" w:space="0" w:color="auto"/>
                    <w:right w:val="single" w:sz="4" w:space="0" w:color="auto"/>
                  </w:tcBorders>
                  <w:vAlign w:val="center"/>
                </w:tcPr>
                <w:p w14:paraId="4608E9BF" w14:textId="77777777" w:rsidR="00AB564C" w:rsidRPr="00CC5DE6" w:rsidRDefault="00AB564C" w:rsidP="00CC684A">
                  <w:pPr>
                    <w:jc w:val="center"/>
                    <w:rPr>
                      <w:bCs/>
                      <w:sz w:val="20"/>
                      <w:szCs w:val="20"/>
                    </w:rPr>
                  </w:pPr>
                  <w:r>
                    <w:rPr>
                      <w:bCs/>
                      <w:sz w:val="20"/>
                      <w:szCs w:val="20"/>
                    </w:rPr>
                    <w:t>1</w:t>
                  </w:r>
                </w:p>
              </w:tc>
            </w:tr>
          </w:tbl>
          <w:p w14:paraId="08A4D9C5" w14:textId="77777777" w:rsidR="00AB564C" w:rsidRDefault="00AB564C" w:rsidP="00CC684A">
            <w:pPr>
              <w:spacing w:before="100" w:beforeAutospacing="1"/>
              <w:contextualSpacing/>
              <w:jc w:val="both"/>
              <w:rPr>
                <w:b/>
              </w:rPr>
            </w:pPr>
          </w:p>
          <w:p w14:paraId="37431D54" w14:textId="77777777" w:rsidR="00AB564C" w:rsidRDefault="00AB564C" w:rsidP="00CC684A">
            <w:pPr>
              <w:spacing w:before="100" w:beforeAutospacing="1"/>
              <w:contextualSpacing/>
              <w:jc w:val="both"/>
              <w:rPr>
                <w:b/>
              </w:rPr>
            </w:pPr>
            <w:r w:rsidRPr="004E2B84">
              <w:rPr>
                <w:b/>
              </w:rPr>
              <w:t xml:space="preserve">AKTIVNOST A130111 POLJOPRIVREDNO ZEMLJIŠTA ODRŽAVANJE </w:t>
            </w:r>
          </w:p>
          <w:p w14:paraId="24C8F34A" w14:textId="77777777" w:rsidR="00AB564C" w:rsidRPr="004E2B84" w:rsidRDefault="00AB564C" w:rsidP="00CC684A">
            <w:pPr>
              <w:spacing w:before="100" w:beforeAutospacing="1"/>
              <w:contextualSpacing/>
              <w:jc w:val="both"/>
            </w:pPr>
            <w:r>
              <w:t>Aktivnost je planirana u iznosu od 1.300,00 eura za 2025., 2026. i 2027. godinu. Cilj je ove</w:t>
            </w:r>
            <w:r w:rsidRPr="004E2B84">
              <w:t xml:space="preserve"> </w:t>
            </w:r>
            <w:r>
              <w:t xml:space="preserve">aktivnosti je </w:t>
            </w:r>
            <w:r w:rsidRPr="004E2B84">
              <w:t xml:space="preserve">održavanje poljoprivrednog zemljišta van i unutar naselja s područja Grada Delnica koje nije obuhvaćeno Planom i programom održavanja javnih površina, a nalazi se uz glavne prometnice.  </w:t>
            </w:r>
            <w:r>
              <w:t xml:space="preserve">Aktivnost </w:t>
            </w:r>
            <w:r w:rsidRPr="004E2B84">
              <w:t>obuhvaća i održavanje (košnja, malčiranje) poljoprivrednog zemljišta u vlasništvu Republike Hrvatske  na području Grada Delnica, koje je također vidljivo s državnih, županijskih i dijelom nerazvrstanih cesta.  Lokacije predviđene ovim programom  nalaze se na području naselja Delnice te širem  području Broda na Kupi. Izvršenom akcijom potaknuto je stvaranje navike i obveze održavanja poljoprivrednog zemljišta u privatnom vlasništvu, očuvanje biološke raznolikosti, kao i ljepši krajobraz.</w:t>
            </w:r>
            <w:r>
              <w:t xml:space="preserve"> </w:t>
            </w:r>
          </w:p>
          <w:p w14:paraId="4C2A1435" w14:textId="77777777" w:rsidR="00AB564C" w:rsidRPr="004D3EAD" w:rsidRDefault="00AB564C" w:rsidP="00CC684A">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b/>
                <w:bCs/>
              </w:rPr>
            </w:pPr>
            <w:r>
              <w:rPr>
                <w:b/>
                <w:bCs/>
              </w:rPr>
              <w:t>P</w:t>
            </w:r>
            <w:r w:rsidRPr="004D3EAD">
              <w:rPr>
                <w:b/>
                <w:bCs/>
              </w:rPr>
              <w:t>okazatelji rezultata</w:t>
            </w:r>
          </w:p>
          <w:tbl>
            <w:tblPr>
              <w:tblStyle w:val="Reetkatablice"/>
              <w:tblW w:w="0" w:type="auto"/>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82"/>
              <w:gridCol w:w="1056"/>
              <w:gridCol w:w="1119"/>
            </w:tblGrid>
            <w:tr w:rsidR="00AB564C" w:rsidRPr="004D3EAD" w14:paraId="6B8BC8A9" w14:textId="77777777" w:rsidTr="00CC684A">
              <w:trPr>
                <w:trHeight w:val="916"/>
              </w:trPr>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556032F" w14:textId="77777777" w:rsidR="00AB564C" w:rsidRPr="004D3EAD" w:rsidRDefault="00AB564C" w:rsidP="00CC684A">
                  <w:pPr>
                    <w:jc w:val="center"/>
                    <w:rPr>
                      <w:bCs/>
                      <w:sz w:val="20"/>
                      <w:szCs w:val="20"/>
                    </w:rPr>
                  </w:pPr>
                  <w:r w:rsidRPr="004D3EAD">
                    <w:rPr>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FC4D1F4" w14:textId="77777777" w:rsidR="00AB564C" w:rsidRPr="004D3EAD" w:rsidRDefault="00AB564C" w:rsidP="00CC684A">
                  <w:pPr>
                    <w:jc w:val="center"/>
                    <w:rPr>
                      <w:bCs/>
                      <w:sz w:val="20"/>
                      <w:szCs w:val="20"/>
                    </w:rPr>
                  </w:pPr>
                  <w:r w:rsidRPr="004D3EAD">
                    <w:rPr>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CB75A1A" w14:textId="77777777" w:rsidR="00AB564C" w:rsidRPr="004D3EAD" w:rsidRDefault="00AB564C" w:rsidP="00CC684A">
                  <w:pPr>
                    <w:jc w:val="center"/>
                    <w:rPr>
                      <w:bCs/>
                      <w:sz w:val="20"/>
                      <w:szCs w:val="20"/>
                    </w:rPr>
                  </w:pPr>
                  <w:r w:rsidRPr="004D3EAD">
                    <w:rPr>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10876D5" w14:textId="77777777" w:rsidR="00AB564C" w:rsidRPr="004D3EAD" w:rsidRDefault="00AB564C" w:rsidP="00CC684A">
                  <w:pPr>
                    <w:jc w:val="center"/>
                    <w:rPr>
                      <w:bCs/>
                      <w:sz w:val="20"/>
                      <w:szCs w:val="20"/>
                    </w:rPr>
                  </w:pPr>
                  <w:r w:rsidRPr="004D3EAD">
                    <w:rPr>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CC3859F" w14:textId="77777777" w:rsidR="00AB564C" w:rsidRPr="004D3EAD" w:rsidRDefault="00AB564C" w:rsidP="00CC684A">
                  <w:pPr>
                    <w:jc w:val="center"/>
                    <w:rPr>
                      <w:bCs/>
                      <w:sz w:val="20"/>
                      <w:szCs w:val="20"/>
                    </w:rPr>
                  </w:pPr>
                  <w:r w:rsidRPr="004D3EAD">
                    <w:rPr>
                      <w:bCs/>
                      <w:sz w:val="20"/>
                      <w:szCs w:val="20"/>
                    </w:rPr>
                    <w:t>Izvor podataka</w:t>
                  </w:r>
                </w:p>
              </w:tc>
              <w:tc>
                <w:tcPr>
                  <w:tcW w:w="1182"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3EA0019"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5</w:t>
                  </w:r>
                  <w:r w:rsidRPr="004D3EAD">
                    <w:rPr>
                      <w:bCs/>
                      <w:sz w:val="20"/>
                      <w:szCs w:val="20"/>
                    </w:rPr>
                    <w:t>.</w:t>
                  </w:r>
                </w:p>
              </w:tc>
              <w:tc>
                <w:tcPr>
                  <w:tcW w:w="1056" w:type="dxa"/>
                  <w:tcBorders>
                    <w:top w:val="single" w:sz="4" w:space="0" w:color="auto"/>
                    <w:left w:val="single" w:sz="4" w:space="0" w:color="auto"/>
                    <w:bottom w:val="single" w:sz="4" w:space="0" w:color="auto"/>
                    <w:right w:val="single" w:sz="4" w:space="0" w:color="auto"/>
                  </w:tcBorders>
                  <w:shd w:val="clear" w:color="auto" w:fill="DDD9C3"/>
                  <w:hideMark/>
                </w:tcPr>
                <w:p w14:paraId="2312A908"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6</w:t>
                  </w:r>
                  <w:r w:rsidRPr="004D3EAD">
                    <w:rPr>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1DEB6B9B"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7</w:t>
                  </w:r>
                  <w:r w:rsidRPr="004D3EAD">
                    <w:rPr>
                      <w:bCs/>
                      <w:sz w:val="20"/>
                      <w:szCs w:val="20"/>
                    </w:rPr>
                    <w:t>.</w:t>
                  </w:r>
                </w:p>
              </w:tc>
            </w:tr>
            <w:tr w:rsidR="00AB564C" w:rsidRPr="004D3EAD" w14:paraId="5C2F2FC6" w14:textId="77777777" w:rsidTr="00CC684A">
              <w:tc>
                <w:tcPr>
                  <w:tcW w:w="2011" w:type="dxa"/>
                  <w:tcBorders>
                    <w:top w:val="single" w:sz="4" w:space="0" w:color="auto"/>
                    <w:left w:val="single" w:sz="4" w:space="0" w:color="auto"/>
                    <w:bottom w:val="single" w:sz="4" w:space="0" w:color="auto"/>
                    <w:right w:val="single" w:sz="4" w:space="0" w:color="auto"/>
                  </w:tcBorders>
                  <w:vAlign w:val="center"/>
                </w:tcPr>
                <w:p w14:paraId="6C9DF3CD" w14:textId="77777777" w:rsidR="00AB564C" w:rsidRPr="00DA0356" w:rsidRDefault="00AB564C" w:rsidP="00CC684A">
                  <w:pPr>
                    <w:jc w:val="center"/>
                    <w:rPr>
                      <w:bCs/>
                      <w:sz w:val="20"/>
                      <w:szCs w:val="20"/>
                    </w:rPr>
                  </w:pPr>
                  <w:r>
                    <w:rPr>
                      <w:bCs/>
                      <w:sz w:val="20"/>
                      <w:szCs w:val="20"/>
                    </w:rPr>
                    <w:t>Održavanje poljoprivrednog zemljišta</w:t>
                  </w:r>
                </w:p>
              </w:tc>
              <w:tc>
                <w:tcPr>
                  <w:tcW w:w="1560" w:type="dxa"/>
                  <w:tcBorders>
                    <w:top w:val="single" w:sz="4" w:space="0" w:color="auto"/>
                    <w:left w:val="single" w:sz="4" w:space="0" w:color="auto"/>
                    <w:bottom w:val="single" w:sz="4" w:space="0" w:color="auto"/>
                    <w:right w:val="single" w:sz="4" w:space="0" w:color="auto"/>
                  </w:tcBorders>
                  <w:vAlign w:val="center"/>
                </w:tcPr>
                <w:p w14:paraId="029EFBC8" w14:textId="77777777" w:rsidR="00AB564C" w:rsidRPr="00DA0356" w:rsidRDefault="00AB564C" w:rsidP="00CC684A">
                  <w:pPr>
                    <w:jc w:val="center"/>
                    <w:rPr>
                      <w:bCs/>
                      <w:sz w:val="20"/>
                      <w:szCs w:val="20"/>
                    </w:rPr>
                  </w:pPr>
                  <w:r>
                    <w:rPr>
                      <w:bCs/>
                      <w:sz w:val="20"/>
                      <w:szCs w:val="20"/>
                    </w:rPr>
                    <w:t>Poljoprivredno zemljište</w:t>
                  </w:r>
                </w:p>
              </w:tc>
              <w:tc>
                <w:tcPr>
                  <w:tcW w:w="1118" w:type="dxa"/>
                  <w:tcBorders>
                    <w:top w:val="single" w:sz="4" w:space="0" w:color="auto"/>
                    <w:left w:val="single" w:sz="4" w:space="0" w:color="auto"/>
                    <w:bottom w:val="single" w:sz="4" w:space="0" w:color="auto"/>
                    <w:right w:val="single" w:sz="4" w:space="0" w:color="auto"/>
                  </w:tcBorders>
                  <w:vAlign w:val="center"/>
                </w:tcPr>
                <w:p w14:paraId="282DE852" w14:textId="77777777" w:rsidR="00AB564C" w:rsidRPr="00DA0356" w:rsidRDefault="00AB564C" w:rsidP="00CC684A">
                  <w:pPr>
                    <w:jc w:val="center"/>
                    <w:rPr>
                      <w:bCs/>
                      <w:sz w:val="20"/>
                      <w:szCs w:val="20"/>
                    </w:rPr>
                  </w:pPr>
                  <w:r>
                    <w:rPr>
                      <w:bCs/>
                      <w:sz w:val="20"/>
                      <w:szCs w:val="20"/>
                    </w:rPr>
                    <w:t>m2</w:t>
                  </w:r>
                </w:p>
              </w:tc>
              <w:tc>
                <w:tcPr>
                  <w:tcW w:w="1119" w:type="dxa"/>
                  <w:tcBorders>
                    <w:top w:val="single" w:sz="4" w:space="0" w:color="auto"/>
                    <w:left w:val="single" w:sz="4" w:space="0" w:color="auto"/>
                    <w:bottom w:val="single" w:sz="4" w:space="0" w:color="auto"/>
                    <w:right w:val="single" w:sz="4" w:space="0" w:color="auto"/>
                  </w:tcBorders>
                  <w:vAlign w:val="center"/>
                </w:tcPr>
                <w:p w14:paraId="04366245" w14:textId="77777777" w:rsidR="00AB564C" w:rsidRPr="00DA0356" w:rsidRDefault="00AB564C" w:rsidP="00CC684A">
                  <w:pPr>
                    <w:jc w:val="center"/>
                    <w:rPr>
                      <w:bCs/>
                      <w:sz w:val="20"/>
                      <w:szCs w:val="20"/>
                    </w:rPr>
                  </w:pPr>
                  <w:r>
                    <w:rPr>
                      <w:bCs/>
                      <w:sz w:val="20"/>
                      <w:szCs w:val="20"/>
                    </w:rPr>
                    <w:t>1.300</w:t>
                  </w:r>
                </w:p>
              </w:tc>
              <w:tc>
                <w:tcPr>
                  <w:tcW w:w="1119" w:type="dxa"/>
                  <w:tcBorders>
                    <w:top w:val="single" w:sz="4" w:space="0" w:color="auto"/>
                    <w:left w:val="single" w:sz="4" w:space="0" w:color="auto"/>
                    <w:bottom w:val="single" w:sz="4" w:space="0" w:color="auto"/>
                    <w:right w:val="single" w:sz="4" w:space="0" w:color="auto"/>
                  </w:tcBorders>
                  <w:vAlign w:val="center"/>
                </w:tcPr>
                <w:p w14:paraId="35649854" w14:textId="77777777" w:rsidR="00AB564C" w:rsidRPr="00DA0356" w:rsidRDefault="00AB564C" w:rsidP="00CC684A">
                  <w:pPr>
                    <w:jc w:val="center"/>
                    <w:rPr>
                      <w:bCs/>
                      <w:sz w:val="20"/>
                      <w:szCs w:val="20"/>
                    </w:rPr>
                  </w:pPr>
                  <w:r>
                    <w:rPr>
                      <w:bCs/>
                      <w:sz w:val="20"/>
                      <w:szCs w:val="20"/>
                    </w:rPr>
                    <w:t>Radni nalog komunalnog redara</w:t>
                  </w:r>
                </w:p>
              </w:tc>
              <w:tc>
                <w:tcPr>
                  <w:tcW w:w="1182" w:type="dxa"/>
                  <w:tcBorders>
                    <w:top w:val="single" w:sz="4" w:space="0" w:color="auto"/>
                    <w:left w:val="single" w:sz="4" w:space="0" w:color="auto"/>
                    <w:bottom w:val="single" w:sz="4" w:space="0" w:color="auto"/>
                    <w:right w:val="single" w:sz="4" w:space="0" w:color="auto"/>
                  </w:tcBorders>
                  <w:vAlign w:val="center"/>
                </w:tcPr>
                <w:p w14:paraId="6F34AF3F" w14:textId="77777777" w:rsidR="00AB564C" w:rsidRPr="00DA0356" w:rsidRDefault="00AB564C" w:rsidP="00CC684A">
                  <w:pPr>
                    <w:jc w:val="center"/>
                    <w:rPr>
                      <w:bCs/>
                      <w:sz w:val="20"/>
                      <w:szCs w:val="20"/>
                    </w:rPr>
                  </w:pPr>
                  <w:r>
                    <w:rPr>
                      <w:bCs/>
                      <w:sz w:val="20"/>
                      <w:szCs w:val="20"/>
                    </w:rPr>
                    <w:t>1.300</w:t>
                  </w:r>
                </w:p>
              </w:tc>
              <w:tc>
                <w:tcPr>
                  <w:tcW w:w="1056" w:type="dxa"/>
                  <w:tcBorders>
                    <w:top w:val="single" w:sz="4" w:space="0" w:color="auto"/>
                    <w:left w:val="single" w:sz="4" w:space="0" w:color="auto"/>
                    <w:bottom w:val="single" w:sz="4" w:space="0" w:color="auto"/>
                    <w:right w:val="single" w:sz="4" w:space="0" w:color="auto"/>
                  </w:tcBorders>
                  <w:vAlign w:val="center"/>
                </w:tcPr>
                <w:p w14:paraId="5333F0D5" w14:textId="77777777" w:rsidR="00AB564C" w:rsidRPr="00DA0356" w:rsidRDefault="00AB564C" w:rsidP="00CC684A">
                  <w:pPr>
                    <w:jc w:val="center"/>
                    <w:rPr>
                      <w:bCs/>
                      <w:sz w:val="20"/>
                      <w:szCs w:val="20"/>
                    </w:rPr>
                  </w:pPr>
                  <w:r>
                    <w:rPr>
                      <w:bCs/>
                      <w:sz w:val="20"/>
                      <w:szCs w:val="20"/>
                    </w:rPr>
                    <w:t>1.300</w:t>
                  </w:r>
                </w:p>
              </w:tc>
              <w:tc>
                <w:tcPr>
                  <w:tcW w:w="1119" w:type="dxa"/>
                  <w:tcBorders>
                    <w:top w:val="single" w:sz="4" w:space="0" w:color="auto"/>
                    <w:left w:val="single" w:sz="4" w:space="0" w:color="auto"/>
                    <w:bottom w:val="single" w:sz="4" w:space="0" w:color="auto"/>
                    <w:right w:val="single" w:sz="4" w:space="0" w:color="auto"/>
                  </w:tcBorders>
                  <w:vAlign w:val="center"/>
                </w:tcPr>
                <w:p w14:paraId="0AAAF96B" w14:textId="77777777" w:rsidR="00AB564C" w:rsidRPr="00CC5DE6" w:rsidRDefault="00AB564C" w:rsidP="00CC684A">
                  <w:pPr>
                    <w:jc w:val="center"/>
                    <w:rPr>
                      <w:bCs/>
                      <w:sz w:val="20"/>
                      <w:szCs w:val="20"/>
                    </w:rPr>
                  </w:pPr>
                  <w:r>
                    <w:rPr>
                      <w:bCs/>
                      <w:sz w:val="20"/>
                      <w:szCs w:val="20"/>
                    </w:rPr>
                    <w:t>1.300</w:t>
                  </w:r>
                </w:p>
              </w:tc>
            </w:tr>
          </w:tbl>
          <w:p w14:paraId="194897B9" w14:textId="77777777" w:rsidR="00AB564C" w:rsidRPr="004E2B84" w:rsidRDefault="00AB564C" w:rsidP="00CC684A">
            <w:pPr>
              <w:spacing w:before="100" w:beforeAutospacing="1"/>
              <w:contextualSpacing/>
              <w:jc w:val="both"/>
            </w:pPr>
          </w:p>
          <w:p w14:paraId="10F1510D" w14:textId="77777777" w:rsidR="00AB564C" w:rsidRPr="004E2B84" w:rsidRDefault="00AB564C" w:rsidP="00CC684A">
            <w:pPr>
              <w:spacing w:before="100" w:beforeAutospacing="1"/>
              <w:contextualSpacing/>
              <w:jc w:val="both"/>
              <w:rPr>
                <w:b/>
              </w:rPr>
            </w:pPr>
            <w:r w:rsidRPr="004E2B84">
              <w:rPr>
                <w:b/>
              </w:rPr>
              <w:t xml:space="preserve">AKTIVNOST A130112 SUFINANCIRANJE CENTRA ZA POLJOPRIVREDU I RURALNI RAZVOJ PGŽ </w:t>
            </w:r>
          </w:p>
          <w:p w14:paraId="14BF2615" w14:textId="77777777" w:rsidR="00AB564C" w:rsidRDefault="00AB564C" w:rsidP="00CC684A">
            <w:pPr>
              <w:spacing w:before="100" w:beforeAutospacing="1"/>
              <w:contextualSpacing/>
              <w:jc w:val="both"/>
            </w:pPr>
            <w:r>
              <w:t>Aktivnost je planirana u iznosu od 2.655,00 eura za 2025., 2026. i 2027. godinu. S</w:t>
            </w:r>
            <w:r w:rsidRPr="004E2B84">
              <w:t xml:space="preserve">ufinanciranja rada Centra za brdsko-planinsku poljoprivredu čije su glavne aktivnosti usmjerene na razvitak i revitalizaciju poljoprivredne proizvodnje na području Grada Delnica u iznosu od </w:t>
            </w:r>
            <w:r>
              <w:t>2.655 eura</w:t>
            </w:r>
            <w:r w:rsidRPr="004E2B84">
              <w:t xml:space="preserve"> a temeljem Sporazuma o os</w:t>
            </w:r>
            <w:r>
              <w:t>nivanju istog.  CPRR sufinancira aktivnosti ruralnog razvoja  Grada Delnica prema iskazanom interesu, radi na provedbi postupka raspolaganja poljoprivrednim zemljištem u vlasništvu RH, te obavlja poslove poljoprivrednih redara po nalogu Grada.</w:t>
            </w:r>
          </w:p>
          <w:p w14:paraId="0424BC9D" w14:textId="77777777" w:rsidR="00AB564C" w:rsidRDefault="00AB564C" w:rsidP="00CC684A">
            <w:pPr>
              <w:spacing w:before="100" w:beforeAutospacing="1"/>
              <w:contextualSpacing/>
              <w:jc w:val="both"/>
            </w:pPr>
            <w:r>
              <w:t xml:space="preserve"> </w:t>
            </w:r>
          </w:p>
          <w:p w14:paraId="1064835E" w14:textId="77777777" w:rsidR="00AB564C" w:rsidRPr="004D3EAD" w:rsidRDefault="00AB564C" w:rsidP="00CC684A">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b/>
                <w:bCs/>
              </w:rPr>
            </w:pPr>
            <w:r>
              <w:rPr>
                <w:b/>
                <w:bCs/>
              </w:rPr>
              <w:t>P</w:t>
            </w:r>
            <w:r w:rsidRPr="004D3EAD">
              <w:rPr>
                <w:b/>
                <w:bCs/>
              </w:rPr>
              <w:t>okazatelji rezultata</w:t>
            </w:r>
          </w:p>
          <w:tbl>
            <w:tblPr>
              <w:tblStyle w:val="Reetkatablice"/>
              <w:tblW w:w="0" w:type="auto"/>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55"/>
              <w:gridCol w:w="1182"/>
              <w:gridCol w:w="1056"/>
              <w:gridCol w:w="1119"/>
            </w:tblGrid>
            <w:tr w:rsidR="00AB564C" w:rsidRPr="004D3EAD" w14:paraId="4CF7FED4" w14:textId="77777777" w:rsidTr="00CC684A">
              <w:trPr>
                <w:trHeight w:val="916"/>
              </w:trPr>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B1066B1" w14:textId="77777777" w:rsidR="00AB564C" w:rsidRPr="004D3EAD" w:rsidRDefault="00AB564C" w:rsidP="00CC684A">
                  <w:pPr>
                    <w:jc w:val="center"/>
                    <w:rPr>
                      <w:bCs/>
                      <w:sz w:val="20"/>
                      <w:szCs w:val="20"/>
                    </w:rPr>
                  </w:pPr>
                  <w:r w:rsidRPr="004D3EAD">
                    <w:rPr>
                      <w:bCs/>
                      <w:sz w:val="20"/>
                      <w:szCs w:val="20"/>
                    </w:rPr>
                    <w:lastRenderedPageBreak/>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F408152" w14:textId="77777777" w:rsidR="00AB564C" w:rsidRPr="004D3EAD" w:rsidRDefault="00AB564C" w:rsidP="00CC684A">
                  <w:pPr>
                    <w:jc w:val="center"/>
                    <w:rPr>
                      <w:bCs/>
                      <w:sz w:val="20"/>
                      <w:szCs w:val="20"/>
                    </w:rPr>
                  </w:pPr>
                  <w:r w:rsidRPr="004D3EAD">
                    <w:rPr>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8AE0BB8" w14:textId="77777777" w:rsidR="00AB564C" w:rsidRPr="004D3EAD" w:rsidRDefault="00AB564C" w:rsidP="00CC684A">
                  <w:pPr>
                    <w:jc w:val="center"/>
                    <w:rPr>
                      <w:bCs/>
                      <w:sz w:val="20"/>
                      <w:szCs w:val="20"/>
                    </w:rPr>
                  </w:pPr>
                  <w:r w:rsidRPr="004D3EAD">
                    <w:rPr>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8045F05" w14:textId="77777777" w:rsidR="00AB564C" w:rsidRPr="004D3EAD" w:rsidRDefault="00AB564C" w:rsidP="00CC684A">
                  <w:pPr>
                    <w:jc w:val="center"/>
                    <w:rPr>
                      <w:bCs/>
                      <w:sz w:val="20"/>
                      <w:szCs w:val="20"/>
                    </w:rPr>
                  </w:pPr>
                  <w:r w:rsidRPr="004D3EAD">
                    <w:rPr>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ABE201B" w14:textId="77777777" w:rsidR="00AB564C" w:rsidRPr="004D3EAD" w:rsidRDefault="00AB564C" w:rsidP="00CC684A">
                  <w:pPr>
                    <w:jc w:val="center"/>
                    <w:rPr>
                      <w:bCs/>
                      <w:sz w:val="20"/>
                      <w:szCs w:val="20"/>
                    </w:rPr>
                  </w:pPr>
                  <w:r w:rsidRPr="004D3EAD">
                    <w:rPr>
                      <w:bCs/>
                      <w:sz w:val="20"/>
                      <w:szCs w:val="20"/>
                    </w:rPr>
                    <w:t>Izvor podataka</w:t>
                  </w:r>
                </w:p>
              </w:tc>
              <w:tc>
                <w:tcPr>
                  <w:tcW w:w="1182"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AE264C2"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5</w:t>
                  </w:r>
                  <w:r w:rsidRPr="004D3EAD">
                    <w:rPr>
                      <w:bCs/>
                      <w:sz w:val="20"/>
                      <w:szCs w:val="20"/>
                    </w:rPr>
                    <w:t>.</w:t>
                  </w:r>
                </w:p>
              </w:tc>
              <w:tc>
                <w:tcPr>
                  <w:tcW w:w="1056" w:type="dxa"/>
                  <w:tcBorders>
                    <w:top w:val="single" w:sz="4" w:space="0" w:color="auto"/>
                    <w:left w:val="single" w:sz="4" w:space="0" w:color="auto"/>
                    <w:bottom w:val="single" w:sz="4" w:space="0" w:color="auto"/>
                    <w:right w:val="single" w:sz="4" w:space="0" w:color="auto"/>
                  </w:tcBorders>
                  <w:shd w:val="clear" w:color="auto" w:fill="DDD9C3"/>
                  <w:hideMark/>
                </w:tcPr>
                <w:p w14:paraId="2A401BC1"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6</w:t>
                  </w:r>
                  <w:r w:rsidRPr="004D3EAD">
                    <w:rPr>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78757435"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7</w:t>
                  </w:r>
                  <w:r w:rsidRPr="004D3EAD">
                    <w:rPr>
                      <w:bCs/>
                      <w:sz w:val="20"/>
                      <w:szCs w:val="20"/>
                    </w:rPr>
                    <w:t>.</w:t>
                  </w:r>
                </w:p>
              </w:tc>
            </w:tr>
            <w:tr w:rsidR="00AB564C" w:rsidRPr="004D3EAD" w14:paraId="6BD6F507" w14:textId="77777777" w:rsidTr="00CC684A">
              <w:tc>
                <w:tcPr>
                  <w:tcW w:w="2011" w:type="dxa"/>
                  <w:tcBorders>
                    <w:top w:val="single" w:sz="4" w:space="0" w:color="auto"/>
                    <w:left w:val="single" w:sz="4" w:space="0" w:color="auto"/>
                    <w:bottom w:val="single" w:sz="4" w:space="0" w:color="auto"/>
                    <w:right w:val="single" w:sz="4" w:space="0" w:color="auto"/>
                  </w:tcBorders>
                  <w:vAlign w:val="center"/>
                </w:tcPr>
                <w:p w14:paraId="60F7E24E" w14:textId="77777777" w:rsidR="00AB564C" w:rsidRPr="00DA0356" w:rsidRDefault="00AB564C" w:rsidP="00CC684A">
                  <w:pPr>
                    <w:jc w:val="center"/>
                    <w:rPr>
                      <w:bCs/>
                      <w:sz w:val="20"/>
                      <w:szCs w:val="20"/>
                    </w:rPr>
                  </w:pPr>
                  <w:r>
                    <w:rPr>
                      <w:bCs/>
                      <w:sz w:val="20"/>
                      <w:szCs w:val="20"/>
                    </w:rPr>
                    <w:t>Poticanje ruralnog razvoja i poljoprivrede</w:t>
                  </w:r>
                </w:p>
              </w:tc>
              <w:tc>
                <w:tcPr>
                  <w:tcW w:w="1560" w:type="dxa"/>
                  <w:tcBorders>
                    <w:top w:val="single" w:sz="4" w:space="0" w:color="auto"/>
                    <w:left w:val="single" w:sz="4" w:space="0" w:color="auto"/>
                    <w:bottom w:val="single" w:sz="4" w:space="0" w:color="auto"/>
                    <w:right w:val="single" w:sz="4" w:space="0" w:color="auto"/>
                  </w:tcBorders>
                  <w:vAlign w:val="center"/>
                </w:tcPr>
                <w:p w14:paraId="20B1BBA1" w14:textId="77777777" w:rsidR="00AB564C" w:rsidRPr="00DA0356" w:rsidRDefault="00AB564C" w:rsidP="00CC684A">
                  <w:pPr>
                    <w:jc w:val="center"/>
                    <w:rPr>
                      <w:bCs/>
                      <w:sz w:val="20"/>
                      <w:szCs w:val="20"/>
                    </w:rPr>
                  </w:pPr>
                  <w:r>
                    <w:rPr>
                      <w:bCs/>
                      <w:sz w:val="20"/>
                      <w:szCs w:val="20"/>
                    </w:rPr>
                    <w:t>Sufinanciranje rada CPRR od strane svih osnivača JLS i PGŽ</w:t>
                  </w:r>
                </w:p>
              </w:tc>
              <w:tc>
                <w:tcPr>
                  <w:tcW w:w="1118" w:type="dxa"/>
                  <w:tcBorders>
                    <w:top w:val="single" w:sz="4" w:space="0" w:color="auto"/>
                    <w:left w:val="single" w:sz="4" w:space="0" w:color="auto"/>
                    <w:bottom w:val="single" w:sz="4" w:space="0" w:color="auto"/>
                    <w:right w:val="single" w:sz="4" w:space="0" w:color="auto"/>
                  </w:tcBorders>
                  <w:vAlign w:val="center"/>
                </w:tcPr>
                <w:p w14:paraId="5D77DB8A" w14:textId="77777777" w:rsidR="00AB564C" w:rsidRPr="00DA0356" w:rsidRDefault="00AB564C" w:rsidP="00CC684A">
                  <w:pPr>
                    <w:jc w:val="center"/>
                    <w:rPr>
                      <w:bCs/>
                      <w:sz w:val="20"/>
                      <w:szCs w:val="20"/>
                    </w:rPr>
                  </w:pPr>
                  <w:r>
                    <w:rPr>
                      <w:bCs/>
                      <w:sz w:val="20"/>
                      <w:szCs w:val="20"/>
                    </w:rPr>
                    <w:t>kom</w:t>
                  </w:r>
                </w:p>
              </w:tc>
              <w:tc>
                <w:tcPr>
                  <w:tcW w:w="1119" w:type="dxa"/>
                  <w:tcBorders>
                    <w:top w:val="single" w:sz="4" w:space="0" w:color="auto"/>
                    <w:left w:val="single" w:sz="4" w:space="0" w:color="auto"/>
                    <w:bottom w:val="single" w:sz="4" w:space="0" w:color="auto"/>
                    <w:right w:val="single" w:sz="4" w:space="0" w:color="auto"/>
                  </w:tcBorders>
                  <w:vAlign w:val="center"/>
                </w:tcPr>
                <w:p w14:paraId="5A2E24FB" w14:textId="77777777" w:rsidR="00AB564C" w:rsidRPr="00DA0356" w:rsidRDefault="00AB564C" w:rsidP="00CC684A">
                  <w:pPr>
                    <w:jc w:val="center"/>
                    <w:rPr>
                      <w:bCs/>
                      <w:sz w:val="20"/>
                      <w:szCs w:val="20"/>
                    </w:rPr>
                  </w:pPr>
                  <w:r>
                    <w:rPr>
                      <w:bCs/>
                      <w:sz w:val="20"/>
                      <w:szCs w:val="20"/>
                    </w:rPr>
                    <w:t>1</w:t>
                  </w:r>
                </w:p>
              </w:tc>
              <w:tc>
                <w:tcPr>
                  <w:tcW w:w="1119" w:type="dxa"/>
                  <w:tcBorders>
                    <w:top w:val="single" w:sz="4" w:space="0" w:color="auto"/>
                    <w:left w:val="single" w:sz="4" w:space="0" w:color="auto"/>
                    <w:bottom w:val="single" w:sz="4" w:space="0" w:color="auto"/>
                    <w:right w:val="single" w:sz="4" w:space="0" w:color="auto"/>
                  </w:tcBorders>
                  <w:vAlign w:val="center"/>
                </w:tcPr>
                <w:p w14:paraId="374DA7F2" w14:textId="77777777" w:rsidR="00AB564C" w:rsidRPr="00DA0356" w:rsidRDefault="00AB564C" w:rsidP="00CC684A">
                  <w:pPr>
                    <w:jc w:val="center"/>
                    <w:rPr>
                      <w:bCs/>
                      <w:sz w:val="20"/>
                      <w:szCs w:val="20"/>
                    </w:rPr>
                  </w:pPr>
                  <w:r>
                    <w:rPr>
                      <w:bCs/>
                      <w:sz w:val="20"/>
                      <w:szCs w:val="20"/>
                    </w:rPr>
                    <w:t>Ugovor o sufinanciranju CPRR</w:t>
                  </w:r>
                </w:p>
              </w:tc>
              <w:tc>
                <w:tcPr>
                  <w:tcW w:w="1182" w:type="dxa"/>
                  <w:tcBorders>
                    <w:top w:val="single" w:sz="4" w:space="0" w:color="auto"/>
                    <w:left w:val="single" w:sz="4" w:space="0" w:color="auto"/>
                    <w:bottom w:val="single" w:sz="4" w:space="0" w:color="auto"/>
                    <w:right w:val="single" w:sz="4" w:space="0" w:color="auto"/>
                  </w:tcBorders>
                  <w:vAlign w:val="center"/>
                </w:tcPr>
                <w:p w14:paraId="3930C4EF" w14:textId="77777777" w:rsidR="00AB564C" w:rsidRPr="00DA0356" w:rsidRDefault="00AB564C" w:rsidP="00CC684A">
                  <w:pPr>
                    <w:jc w:val="center"/>
                    <w:rPr>
                      <w:bCs/>
                      <w:sz w:val="20"/>
                      <w:szCs w:val="20"/>
                    </w:rPr>
                  </w:pPr>
                  <w:r>
                    <w:rPr>
                      <w:bCs/>
                      <w:sz w:val="20"/>
                      <w:szCs w:val="20"/>
                    </w:rPr>
                    <w:t>1</w:t>
                  </w:r>
                </w:p>
              </w:tc>
              <w:tc>
                <w:tcPr>
                  <w:tcW w:w="1056" w:type="dxa"/>
                  <w:tcBorders>
                    <w:top w:val="single" w:sz="4" w:space="0" w:color="auto"/>
                    <w:left w:val="single" w:sz="4" w:space="0" w:color="auto"/>
                    <w:bottom w:val="single" w:sz="4" w:space="0" w:color="auto"/>
                    <w:right w:val="single" w:sz="4" w:space="0" w:color="auto"/>
                  </w:tcBorders>
                  <w:vAlign w:val="center"/>
                </w:tcPr>
                <w:p w14:paraId="1EFFCC62" w14:textId="77777777" w:rsidR="00AB564C" w:rsidRPr="00DA0356" w:rsidRDefault="00AB564C" w:rsidP="00CC684A">
                  <w:pPr>
                    <w:jc w:val="center"/>
                    <w:rPr>
                      <w:bCs/>
                      <w:sz w:val="20"/>
                      <w:szCs w:val="20"/>
                    </w:rPr>
                  </w:pPr>
                  <w:r>
                    <w:rPr>
                      <w:bCs/>
                      <w:sz w:val="20"/>
                      <w:szCs w:val="20"/>
                    </w:rPr>
                    <w:t>1</w:t>
                  </w:r>
                </w:p>
              </w:tc>
              <w:tc>
                <w:tcPr>
                  <w:tcW w:w="1119" w:type="dxa"/>
                  <w:tcBorders>
                    <w:top w:val="single" w:sz="4" w:space="0" w:color="auto"/>
                    <w:left w:val="single" w:sz="4" w:space="0" w:color="auto"/>
                    <w:bottom w:val="single" w:sz="4" w:space="0" w:color="auto"/>
                    <w:right w:val="single" w:sz="4" w:space="0" w:color="auto"/>
                  </w:tcBorders>
                  <w:vAlign w:val="center"/>
                </w:tcPr>
                <w:p w14:paraId="565090FC" w14:textId="77777777" w:rsidR="00AB564C" w:rsidRPr="00CC5DE6" w:rsidRDefault="00AB564C" w:rsidP="00CC684A">
                  <w:pPr>
                    <w:jc w:val="center"/>
                    <w:rPr>
                      <w:bCs/>
                      <w:sz w:val="20"/>
                      <w:szCs w:val="20"/>
                    </w:rPr>
                  </w:pPr>
                  <w:r>
                    <w:rPr>
                      <w:bCs/>
                      <w:sz w:val="20"/>
                      <w:szCs w:val="20"/>
                    </w:rPr>
                    <w:t>1</w:t>
                  </w:r>
                </w:p>
              </w:tc>
            </w:tr>
          </w:tbl>
          <w:p w14:paraId="3082F372" w14:textId="77777777" w:rsidR="00AB564C" w:rsidRDefault="00AB564C" w:rsidP="00CC684A">
            <w:pPr>
              <w:spacing w:before="100" w:beforeAutospacing="1"/>
              <w:contextualSpacing/>
              <w:jc w:val="both"/>
            </w:pPr>
          </w:p>
          <w:p w14:paraId="2AC23774" w14:textId="77777777" w:rsidR="00AB564C" w:rsidRPr="004E2B84" w:rsidRDefault="00AB564C" w:rsidP="00CC684A">
            <w:pPr>
              <w:spacing w:before="100" w:beforeAutospacing="1"/>
              <w:contextualSpacing/>
              <w:jc w:val="both"/>
              <w:rPr>
                <w:b/>
              </w:rPr>
            </w:pPr>
            <w:r w:rsidRPr="004E2B84">
              <w:rPr>
                <w:b/>
              </w:rPr>
              <w:t>AKTIVNOST A13011</w:t>
            </w:r>
            <w:r>
              <w:rPr>
                <w:b/>
              </w:rPr>
              <w:t>4</w:t>
            </w:r>
            <w:r w:rsidRPr="004E2B84">
              <w:rPr>
                <w:b/>
              </w:rPr>
              <w:t xml:space="preserve"> </w:t>
            </w:r>
            <w:r>
              <w:rPr>
                <w:b/>
              </w:rPr>
              <w:t>LOVOOVLAŠTENICI</w:t>
            </w:r>
            <w:r w:rsidRPr="004E2B84">
              <w:rPr>
                <w:b/>
              </w:rPr>
              <w:t xml:space="preserve"> </w:t>
            </w:r>
          </w:p>
          <w:p w14:paraId="77D62B36" w14:textId="77777777" w:rsidR="00AB564C" w:rsidRDefault="00AB564C" w:rsidP="00CC684A">
            <w:pPr>
              <w:spacing w:before="100" w:beforeAutospacing="1"/>
              <w:contextualSpacing/>
              <w:jc w:val="both"/>
            </w:pPr>
            <w:r>
              <w:t xml:space="preserve">Aktivnost je planirana u iznosu od 6.000,00 eura za 2025., 2026. i 2027. godinu, a odnosi se na naknadu za stručnu osobu koja je ovlaštena za poslove i postupanja po zaprimljenim dojavama o problematičnim situacijama s divljači unutar naselja sukladno pozitivnim propisima RH. Na području Grada Delnica se nalaze tri lovačka društva s pripadajućim lovištem, te je za svakog od njih planiran iznos od 2.000,00 eura.    </w:t>
            </w:r>
          </w:p>
          <w:p w14:paraId="6E44C128" w14:textId="77777777" w:rsidR="00AB564C" w:rsidRDefault="00AB564C" w:rsidP="00CC684A">
            <w:pPr>
              <w:spacing w:before="100" w:beforeAutospacing="1"/>
              <w:contextualSpacing/>
              <w:jc w:val="both"/>
            </w:pPr>
          </w:p>
          <w:p w14:paraId="5EB31630" w14:textId="77777777" w:rsidR="00AB564C" w:rsidRPr="004D3EAD" w:rsidRDefault="00AB564C" w:rsidP="00CC684A">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b/>
                <w:bCs/>
              </w:rPr>
            </w:pPr>
            <w:r>
              <w:rPr>
                <w:b/>
                <w:bCs/>
              </w:rPr>
              <w:t>P</w:t>
            </w:r>
            <w:r w:rsidRPr="004D3EAD">
              <w:rPr>
                <w:b/>
                <w:bCs/>
              </w:rPr>
              <w:t>okazatelji rezultata</w:t>
            </w:r>
          </w:p>
          <w:tbl>
            <w:tblPr>
              <w:tblStyle w:val="Reetkatablice"/>
              <w:tblW w:w="0" w:type="auto"/>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82"/>
              <w:gridCol w:w="1056"/>
              <w:gridCol w:w="1119"/>
            </w:tblGrid>
            <w:tr w:rsidR="00AB564C" w:rsidRPr="004D3EAD" w14:paraId="621130F7" w14:textId="77777777" w:rsidTr="00CC684A">
              <w:trPr>
                <w:trHeight w:val="916"/>
              </w:trPr>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767169E" w14:textId="77777777" w:rsidR="00AB564C" w:rsidRPr="004D3EAD" w:rsidRDefault="00AB564C" w:rsidP="00CC684A">
                  <w:pPr>
                    <w:jc w:val="center"/>
                    <w:rPr>
                      <w:bCs/>
                      <w:sz w:val="20"/>
                      <w:szCs w:val="20"/>
                    </w:rPr>
                  </w:pPr>
                  <w:r w:rsidRPr="004D3EAD">
                    <w:rPr>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8DB6371" w14:textId="77777777" w:rsidR="00AB564C" w:rsidRPr="004D3EAD" w:rsidRDefault="00AB564C" w:rsidP="00CC684A">
                  <w:pPr>
                    <w:jc w:val="center"/>
                    <w:rPr>
                      <w:bCs/>
                      <w:sz w:val="20"/>
                      <w:szCs w:val="20"/>
                    </w:rPr>
                  </w:pPr>
                  <w:r w:rsidRPr="004D3EAD">
                    <w:rPr>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382E128" w14:textId="77777777" w:rsidR="00AB564C" w:rsidRPr="004D3EAD" w:rsidRDefault="00AB564C" w:rsidP="00CC684A">
                  <w:pPr>
                    <w:jc w:val="center"/>
                    <w:rPr>
                      <w:bCs/>
                      <w:sz w:val="20"/>
                      <w:szCs w:val="20"/>
                    </w:rPr>
                  </w:pPr>
                  <w:r w:rsidRPr="004D3EAD">
                    <w:rPr>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F04A615" w14:textId="77777777" w:rsidR="00AB564C" w:rsidRPr="004D3EAD" w:rsidRDefault="00AB564C" w:rsidP="00CC684A">
                  <w:pPr>
                    <w:jc w:val="center"/>
                    <w:rPr>
                      <w:bCs/>
                      <w:sz w:val="20"/>
                      <w:szCs w:val="20"/>
                    </w:rPr>
                  </w:pPr>
                  <w:r w:rsidRPr="004D3EAD">
                    <w:rPr>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0643258" w14:textId="77777777" w:rsidR="00AB564C" w:rsidRPr="004D3EAD" w:rsidRDefault="00AB564C" w:rsidP="00CC684A">
                  <w:pPr>
                    <w:jc w:val="center"/>
                    <w:rPr>
                      <w:bCs/>
                      <w:sz w:val="20"/>
                      <w:szCs w:val="20"/>
                    </w:rPr>
                  </w:pPr>
                  <w:r w:rsidRPr="004D3EAD">
                    <w:rPr>
                      <w:bCs/>
                      <w:sz w:val="20"/>
                      <w:szCs w:val="20"/>
                    </w:rPr>
                    <w:t>Izvor podataka</w:t>
                  </w:r>
                </w:p>
              </w:tc>
              <w:tc>
                <w:tcPr>
                  <w:tcW w:w="1182"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EEC3514"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5</w:t>
                  </w:r>
                  <w:r w:rsidRPr="004D3EAD">
                    <w:rPr>
                      <w:bCs/>
                      <w:sz w:val="20"/>
                      <w:szCs w:val="20"/>
                    </w:rPr>
                    <w:t>.</w:t>
                  </w:r>
                </w:p>
              </w:tc>
              <w:tc>
                <w:tcPr>
                  <w:tcW w:w="1056" w:type="dxa"/>
                  <w:tcBorders>
                    <w:top w:val="single" w:sz="4" w:space="0" w:color="auto"/>
                    <w:left w:val="single" w:sz="4" w:space="0" w:color="auto"/>
                    <w:bottom w:val="single" w:sz="4" w:space="0" w:color="auto"/>
                    <w:right w:val="single" w:sz="4" w:space="0" w:color="auto"/>
                  </w:tcBorders>
                  <w:shd w:val="clear" w:color="auto" w:fill="DDD9C3"/>
                  <w:hideMark/>
                </w:tcPr>
                <w:p w14:paraId="26BD3BAD" w14:textId="77777777" w:rsidR="00AB564C" w:rsidRDefault="00AB564C" w:rsidP="00CC684A">
                  <w:pPr>
                    <w:jc w:val="center"/>
                    <w:rPr>
                      <w:bCs/>
                      <w:sz w:val="20"/>
                      <w:szCs w:val="20"/>
                    </w:rPr>
                  </w:pPr>
                </w:p>
                <w:p w14:paraId="44A7158B"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6</w:t>
                  </w:r>
                  <w:r w:rsidRPr="004D3EAD">
                    <w:rPr>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58F24A17"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7</w:t>
                  </w:r>
                  <w:r w:rsidRPr="004D3EAD">
                    <w:rPr>
                      <w:bCs/>
                      <w:sz w:val="20"/>
                      <w:szCs w:val="20"/>
                    </w:rPr>
                    <w:t>.</w:t>
                  </w:r>
                </w:p>
              </w:tc>
            </w:tr>
            <w:tr w:rsidR="00AB564C" w:rsidRPr="004D3EAD" w14:paraId="365A20AE" w14:textId="77777777" w:rsidTr="00CC684A">
              <w:tc>
                <w:tcPr>
                  <w:tcW w:w="2011" w:type="dxa"/>
                  <w:tcBorders>
                    <w:top w:val="single" w:sz="4" w:space="0" w:color="auto"/>
                    <w:left w:val="single" w:sz="4" w:space="0" w:color="auto"/>
                    <w:bottom w:val="single" w:sz="4" w:space="0" w:color="auto"/>
                    <w:right w:val="single" w:sz="4" w:space="0" w:color="auto"/>
                  </w:tcBorders>
                  <w:vAlign w:val="center"/>
                </w:tcPr>
                <w:p w14:paraId="4890610D" w14:textId="77777777" w:rsidR="00AB564C" w:rsidRPr="00DA0356" w:rsidRDefault="00AB564C" w:rsidP="00CC684A">
                  <w:pPr>
                    <w:jc w:val="center"/>
                    <w:rPr>
                      <w:bCs/>
                      <w:sz w:val="20"/>
                      <w:szCs w:val="20"/>
                    </w:rPr>
                  </w:pPr>
                  <w:r>
                    <w:rPr>
                      <w:bCs/>
                      <w:sz w:val="20"/>
                      <w:szCs w:val="20"/>
                    </w:rPr>
                    <w:t>Zaštita divljači</w:t>
                  </w:r>
                </w:p>
              </w:tc>
              <w:tc>
                <w:tcPr>
                  <w:tcW w:w="1560" w:type="dxa"/>
                  <w:tcBorders>
                    <w:top w:val="single" w:sz="4" w:space="0" w:color="auto"/>
                    <w:left w:val="single" w:sz="4" w:space="0" w:color="auto"/>
                    <w:bottom w:val="single" w:sz="4" w:space="0" w:color="auto"/>
                    <w:right w:val="single" w:sz="4" w:space="0" w:color="auto"/>
                  </w:tcBorders>
                  <w:vAlign w:val="center"/>
                </w:tcPr>
                <w:p w14:paraId="65E80A16" w14:textId="77777777" w:rsidR="00AB564C" w:rsidRPr="00DA0356" w:rsidRDefault="00AB564C" w:rsidP="00CC684A">
                  <w:pPr>
                    <w:jc w:val="center"/>
                    <w:rPr>
                      <w:bCs/>
                      <w:sz w:val="20"/>
                      <w:szCs w:val="20"/>
                    </w:rPr>
                  </w:pPr>
                  <w:r>
                    <w:rPr>
                      <w:bCs/>
                      <w:sz w:val="20"/>
                      <w:szCs w:val="20"/>
                    </w:rPr>
                    <w:t>Naknada za stručnu osobu</w:t>
                  </w:r>
                </w:p>
              </w:tc>
              <w:tc>
                <w:tcPr>
                  <w:tcW w:w="1118" w:type="dxa"/>
                  <w:tcBorders>
                    <w:top w:val="single" w:sz="4" w:space="0" w:color="auto"/>
                    <w:left w:val="single" w:sz="4" w:space="0" w:color="auto"/>
                    <w:bottom w:val="single" w:sz="4" w:space="0" w:color="auto"/>
                    <w:right w:val="single" w:sz="4" w:space="0" w:color="auto"/>
                  </w:tcBorders>
                  <w:vAlign w:val="center"/>
                </w:tcPr>
                <w:p w14:paraId="11D7CA15" w14:textId="77777777" w:rsidR="00AB564C" w:rsidRPr="00DA0356" w:rsidRDefault="00AB564C" w:rsidP="00CC684A">
                  <w:pPr>
                    <w:jc w:val="center"/>
                    <w:rPr>
                      <w:bCs/>
                      <w:sz w:val="20"/>
                      <w:szCs w:val="20"/>
                    </w:rPr>
                  </w:pPr>
                  <w:r>
                    <w:rPr>
                      <w:bCs/>
                      <w:sz w:val="20"/>
                      <w:szCs w:val="20"/>
                    </w:rPr>
                    <w:t>kom</w:t>
                  </w:r>
                </w:p>
              </w:tc>
              <w:tc>
                <w:tcPr>
                  <w:tcW w:w="1119" w:type="dxa"/>
                  <w:tcBorders>
                    <w:top w:val="single" w:sz="4" w:space="0" w:color="auto"/>
                    <w:left w:val="single" w:sz="4" w:space="0" w:color="auto"/>
                    <w:bottom w:val="single" w:sz="4" w:space="0" w:color="auto"/>
                    <w:right w:val="single" w:sz="4" w:space="0" w:color="auto"/>
                  </w:tcBorders>
                  <w:vAlign w:val="center"/>
                </w:tcPr>
                <w:p w14:paraId="1E70442C" w14:textId="77777777" w:rsidR="00AB564C" w:rsidRPr="00DA0356" w:rsidRDefault="00AB564C" w:rsidP="00CC684A">
                  <w:pPr>
                    <w:jc w:val="center"/>
                    <w:rPr>
                      <w:bCs/>
                      <w:sz w:val="20"/>
                      <w:szCs w:val="20"/>
                    </w:rPr>
                  </w:pPr>
                  <w:r>
                    <w:rPr>
                      <w:bCs/>
                      <w:sz w:val="20"/>
                      <w:szCs w:val="20"/>
                    </w:rPr>
                    <w:t>0</w:t>
                  </w:r>
                </w:p>
              </w:tc>
              <w:tc>
                <w:tcPr>
                  <w:tcW w:w="1119" w:type="dxa"/>
                  <w:tcBorders>
                    <w:top w:val="single" w:sz="4" w:space="0" w:color="auto"/>
                    <w:left w:val="single" w:sz="4" w:space="0" w:color="auto"/>
                    <w:bottom w:val="single" w:sz="4" w:space="0" w:color="auto"/>
                    <w:right w:val="single" w:sz="4" w:space="0" w:color="auto"/>
                  </w:tcBorders>
                  <w:vAlign w:val="center"/>
                </w:tcPr>
                <w:p w14:paraId="53F41CD5" w14:textId="77777777" w:rsidR="00AB564C" w:rsidRPr="00DA0356" w:rsidRDefault="00AB564C" w:rsidP="00CC684A">
                  <w:pPr>
                    <w:jc w:val="center"/>
                    <w:rPr>
                      <w:bCs/>
                      <w:sz w:val="20"/>
                      <w:szCs w:val="20"/>
                    </w:rPr>
                  </w:pPr>
                  <w:r>
                    <w:rPr>
                      <w:bCs/>
                      <w:sz w:val="20"/>
                      <w:szCs w:val="20"/>
                    </w:rPr>
                    <w:t>Program zaštite divljači Grada Delnica 2018-2028</w:t>
                  </w:r>
                </w:p>
              </w:tc>
              <w:tc>
                <w:tcPr>
                  <w:tcW w:w="1182" w:type="dxa"/>
                  <w:tcBorders>
                    <w:top w:val="single" w:sz="4" w:space="0" w:color="auto"/>
                    <w:left w:val="single" w:sz="4" w:space="0" w:color="auto"/>
                    <w:bottom w:val="single" w:sz="4" w:space="0" w:color="auto"/>
                    <w:right w:val="single" w:sz="4" w:space="0" w:color="auto"/>
                  </w:tcBorders>
                  <w:vAlign w:val="center"/>
                </w:tcPr>
                <w:p w14:paraId="5702F0D8" w14:textId="77777777" w:rsidR="00AB564C" w:rsidRPr="00DA0356" w:rsidRDefault="00AB564C" w:rsidP="00CC684A">
                  <w:pPr>
                    <w:jc w:val="center"/>
                    <w:rPr>
                      <w:bCs/>
                      <w:sz w:val="20"/>
                      <w:szCs w:val="20"/>
                    </w:rPr>
                  </w:pPr>
                  <w:r>
                    <w:rPr>
                      <w:bCs/>
                      <w:sz w:val="20"/>
                      <w:szCs w:val="20"/>
                    </w:rPr>
                    <w:t>3</w:t>
                  </w:r>
                </w:p>
              </w:tc>
              <w:tc>
                <w:tcPr>
                  <w:tcW w:w="1056" w:type="dxa"/>
                  <w:tcBorders>
                    <w:top w:val="single" w:sz="4" w:space="0" w:color="auto"/>
                    <w:left w:val="single" w:sz="4" w:space="0" w:color="auto"/>
                    <w:bottom w:val="single" w:sz="4" w:space="0" w:color="auto"/>
                    <w:right w:val="single" w:sz="4" w:space="0" w:color="auto"/>
                  </w:tcBorders>
                  <w:vAlign w:val="center"/>
                </w:tcPr>
                <w:p w14:paraId="26DE63AA" w14:textId="77777777" w:rsidR="00AB564C" w:rsidRPr="00DA0356" w:rsidRDefault="00AB564C" w:rsidP="00CC684A">
                  <w:pPr>
                    <w:jc w:val="center"/>
                    <w:rPr>
                      <w:bCs/>
                      <w:sz w:val="20"/>
                      <w:szCs w:val="20"/>
                    </w:rPr>
                  </w:pPr>
                  <w:r>
                    <w:rPr>
                      <w:bCs/>
                      <w:sz w:val="20"/>
                      <w:szCs w:val="20"/>
                    </w:rPr>
                    <w:t>3</w:t>
                  </w:r>
                </w:p>
              </w:tc>
              <w:tc>
                <w:tcPr>
                  <w:tcW w:w="1119" w:type="dxa"/>
                  <w:tcBorders>
                    <w:top w:val="single" w:sz="4" w:space="0" w:color="auto"/>
                    <w:left w:val="single" w:sz="4" w:space="0" w:color="auto"/>
                    <w:bottom w:val="single" w:sz="4" w:space="0" w:color="auto"/>
                    <w:right w:val="single" w:sz="4" w:space="0" w:color="auto"/>
                  </w:tcBorders>
                  <w:vAlign w:val="center"/>
                </w:tcPr>
                <w:p w14:paraId="3CA23864" w14:textId="77777777" w:rsidR="00AB564C" w:rsidRPr="00CC5DE6" w:rsidRDefault="00AB564C" w:rsidP="00CC684A">
                  <w:pPr>
                    <w:jc w:val="center"/>
                    <w:rPr>
                      <w:bCs/>
                      <w:sz w:val="20"/>
                      <w:szCs w:val="20"/>
                    </w:rPr>
                  </w:pPr>
                  <w:r>
                    <w:rPr>
                      <w:bCs/>
                      <w:sz w:val="20"/>
                      <w:szCs w:val="20"/>
                    </w:rPr>
                    <w:t>3</w:t>
                  </w:r>
                </w:p>
              </w:tc>
            </w:tr>
          </w:tbl>
          <w:p w14:paraId="3AA49092" w14:textId="77777777" w:rsidR="00AB564C" w:rsidRPr="004E2B84" w:rsidRDefault="00AB564C" w:rsidP="00CC684A">
            <w:pPr>
              <w:spacing w:before="100" w:beforeAutospacing="1"/>
              <w:contextualSpacing/>
              <w:jc w:val="both"/>
            </w:pPr>
          </w:p>
          <w:p w14:paraId="564B1751" w14:textId="77777777" w:rsidR="00AB564C" w:rsidRDefault="00AB564C" w:rsidP="00CC684A">
            <w:pPr>
              <w:pBdr>
                <w:top w:val="single" w:sz="4" w:space="1" w:color="auto"/>
                <w:bottom w:val="single" w:sz="4" w:space="1" w:color="auto"/>
              </w:pBdr>
              <w:shd w:val="clear" w:color="auto" w:fill="E7E6E6" w:themeFill="background2"/>
              <w:spacing w:before="100" w:beforeAutospacing="1"/>
              <w:contextualSpacing/>
              <w:jc w:val="both"/>
              <w:rPr>
                <w:b/>
              </w:rPr>
            </w:pPr>
            <w:r w:rsidRPr="004E2B84">
              <w:rPr>
                <w:b/>
              </w:rPr>
              <w:t>PROGRAM 1105 RAZVOJ TURIZMA</w:t>
            </w:r>
          </w:p>
          <w:p w14:paraId="19CA55F2" w14:textId="77777777" w:rsidR="00AB564C" w:rsidRPr="004E2B84" w:rsidRDefault="00AB564C" w:rsidP="00CC684A">
            <w:pPr>
              <w:pBdr>
                <w:top w:val="single" w:sz="4" w:space="1" w:color="auto"/>
                <w:bottom w:val="single" w:sz="4" w:space="1" w:color="auto"/>
              </w:pBdr>
              <w:shd w:val="clear" w:color="auto" w:fill="E7E6E6" w:themeFill="background2"/>
              <w:spacing w:before="100" w:beforeAutospacing="1"/>
              <w:contextualSpacing/>
              <w:jc w:val="both"/>
              <w:rPr>
                <w:b/>
              </w:rPr>
            </w:pPr>
          </w:p>
          <w:p w14:paraId="024FDE63" w14:textId="77777777" w:rsidR="00AB564C" w:rsidRPr="004E2B84" w:rsidRDefault="00AB564C" w:rsidP="00CC684A">
            <w:pPr>
              <w:spacing w:before="100" w:beforeAutospacing="1"/>
              <w:contextualSpacing/>
              <w:jc w:val="both"/>
            </w:pPr>
            <w:r w:rsidRPr="004E2B84">
              <w:rPr>
                <w:b/>
              </w:rPr>
              <w:t xml:space="preserve">Obrazloženi programi: </w:t>
            </w:r>
            <w:r w:rsidRPr="00AA2EC5">
              <w:rPr>
                <w:bCs/>
              </w:rPr>
              <w:t>Ukupni financijski plan za ovaj program u 202</w:t>
            </w:r>
            <w:r>
              <w:rPr>
                <w:bCs/>
              </w:rPr>
              <w:t>5</w:t>
            </w:r>
            <w:r w:rsidRPr="00AA2EC5">
              <w:rPr>
                <w:bCs/>
              </w:rPr>
              <w:t>.</w:t>
            </w:r>
            <w:r>
              <w:rPr>
                <w:bCs/>
              </w:rPr>
              <w:t xml:space="preserve">, 2026. i 2027. </w:t>
            </w:r>
            <w:r w:rsidRPr="00AA2EC5">
              <w:rPr>
                <w:bCs/>
              </w:rPr>
              <w:t>godini iznosi 2</w:t>
            </w:r>
            <w:r>
              <w:rPr>
                <w:bCs/>
              </w:rPr>
              <w:t>26.144,00</w:t>
            </w:r>
            <w:r w:rsidRPr="00AA2EC5">
              <w:rPr>
                <w:bCs/>
              </w:rPr>
              <w:t xml:space="preserve"> eura.</w:t>
            </w:r>
            <w:r>
              <w:rPr>
                <w:b/>
              </w:rPr>
              <w:t xml:space="preserve"> </w:t>
            </w:r>
            <w:r>
              <w:t xml:space="preserve">Programom se financira djelatnost </w:t>
            </w:r>
            <w:r w:rsidRPr="004E2B84">
              <w:t>iz domen</w:t>
            </w:r>
            <w:r>
              <w:t xml:space="preserve">e turizma za rad </w:t>
            </w:r>
            <w:r w:rsidRPr="004E2B84">
              <w:t xml:space="preserve"> Turističke zajednice Gorskog kotara koj</w:t>
            </w:r>
            <w:r>
              <w:t>a</w:t>
            </w:r>
            <w:r w:rsidRPr="004E2B84">
              <w:t xml:space="preserve"> pridonos</w:t>
            </w:r>
            <w:r>
              <w:t>i</w:t>
            </w:r>
            <w:r w:rsidRPr="004E2B84">
              <w:t xml:space="preserve"> razvoju turizma te stvaranju okvira za konkretne turističke ponude na principima održivog razvoja. Svrha ovog Programa je: da se  realiziraju aktivnosti vezane za provedbu mjera razvoja Grada kao turističke destinacije, zatim se organiziraju manifestacije tijekom čitave godine radi produljenja turističke sezone kao i razvoja novih turističkih proizvoda, odnosno usluga. </w:t>
            </w:r>
            <w:r w:rsidRPr="004E2B84">
              <w:cr/>
            </w:r>
            <w:r w:rsidRPr="004E2B84">
              <w:rPr>
                <w:b/>
              </w:rPr>
              <w:t xml:space="preserve">Zakonske i druge podloge na kojima se zasnivaju programi: </w:t>
            </w:r>
            <w:r w:rsidRPr="004E2B84">
              <w:t xml:space="preserve">Zakona o lokalnoj i područnoj (regionalnoj) samoupravi, Statuta Grada Delnica ,Javni poziv Ministarstva Turizma za program razvoja javne turističke infrastrukture, Program ruralnog razvoja RH. </w:t>
            </w:r>
          </w:p>
          <w:p w14:paraId="4D133BA7" w14:textId="77777777" w:rsidR="00AB564C" w:rsidRDefault="00AB564C" w:rsidP="00CC684A">
            <w:pPr>
              <w:spacing w:before="100" w:beforeAutospacing="1"/>
              <w:contextualSpacing/>
              <w:jc w:val="both"/>
            </w:pPr>
            <w:r w:rsidRPr="004E2B84">
              <w:rPr>
                <w:b/>
              </w:rPr>
              <w:t xml:space="preserve">Ishodište i pokazatelji na kojima se zasnivaju izračuni i ocjene potrebnih sredstava za provođenje programa: </w:t>
            </w:r>
            <w:r w:rsidRPr="004E2B84">
              <w:t>Izračuni i ocjene potrebnih sredstva zasnivaju se na Proračunu prethodne godine, te dodatnim saznanjima to tome koji će proračunski korisnik imati kolika po</w:t>
            </w:r>
            <w:r>
              <w:t>traživanja u narednom razdoblju.</w:t>
            </w:r>
            <w:r w:rsidRPr="004E2B84">
              <w:t xml:space="preserve"> </w:t>
            </w:r>
          </w:p>
          <w:p w14:paraId="75E45EA4" w14:textId="77777777" w:rsidR="00AB564C" w:rsidRDefault="00AB564C" w:rsidP="00CC684A">
            <w:pPr>
              <w:spacing w:before="100" w:beforeAutospacing="1"/>
              <w:contextualSpacing/>
              <w:jc w:val="both"/>
            </w:pPr>
            <w:r w:rsidRPr="004E2B84">
              <w:rPr>
                <w:b/>
              </w:rPr>
              <w:t>Izvještaj o postignutim ciljevima i rezultatima uspješnosti u prethodnoj godini:</w:t>
            </w:r>
            <w:r w:rsidRPr="004E2B84">
              <w:t xml:space="preserve"> što bolja turistička promidžba</w:t>
            </w:r>
            <w:r>
              <w:t xml:space="preserve"> Grada kroz razne manifestacije i aktivnosti.</w:t>
            </w:r>
          </w:p>
          <w:p w14:paraId="550FBCC7" w14:textId="77777777" w:rsidR="00AB564C" w:rsidRDefault="00AB564C" w:rsidP="00CC684A">
            <w:pPr>
              <w:spacing w:before="100" w:beforeAutospacing="1"/>
              <w:contextualSpacing/>
              <w:jc w:val="both"/>
            </w:pPr>
          </w:p>
          <w:p w14:paraId="57C9FA3B" w14:textId="77777777" w:rsidR="00AB564C" w:rsidRPr="004E2B84" w:rsidRDefault="00AB564C" w:rsidP="00AB564C">
            <w:pPr>
              <w:numPr>
                <w:ilvl w:val="0"/>
                <w:numId w:val="10"/>
              </w:numPr>
              <w:spacing w:before="100" w:beforeAutospacing="1"/>
              <w:contextualSpacing/>
              <w:jc w:val="both"/>
              <w:rPr>
                <w:b/>
              </w:rPr>
            </w:pPr>
            <w:r w:rsidRPr="004E2B84">
              <w:rPr>
                <w:b/>
              </w:rPr>
              <w:t>Procjena i ishodište potrebnih sredstava za aktivnosti/projekte unutar programa</w:t>
            </w:r>
          </w:p>
          <w:p w14:paraId="7A917E66" w14:textId="77777777" w:rsidR="00AB564C" w:rsidRPr="004E2B84" w:rsidRDefault="00AB564C" w:rsidP="00CC684A">
            <w:pPr>
              <w:spacing w:before="100" w:beforeAutospacing="1"/>
              <w:contextualSpacing/>
              <w:jc w:val="both"/>
              <w:rPr>
                <w:b/>
              </w:rPr>
            </w:pPr>
          </w:p>
          <w:tbl>
            <w:tblPr>
              <w:tblW w:w="10372" w:type="dxa"/>
              <w:tblLayout w:type="fixed"/>
              <w:tblLook w:val="04A0" w:firstRow="1" w:lastRow="0" w:firstColumn="1" w:lastColumn="0" w:noHBand="0" w:noVBand="1"/>
            </w:tblPr>
            <w:tblGrid>
              <w:gridCol w:w="2150"/>
              <w:gridCol w:w="1417"/>
              <w:gridCol w:w="1418"/>
              <w:gridCol w:w="1417"/>
              <w:gridCol w:w="1418"/>
              <w:gridCol w:w="1418"/>
              <w:gridCol w:w="1134"/>
            </w:tblGrid>
            <w:tr w:rsidR="00AB564C" w:rsidRPr="004E2B84" w14:paraId="25528553" w14:textId="77777777" w:rsidTr="00CC684A">
              <w:trPr>
                <w:trHeight w:val="360"/>
              </w:trPr>
              <w:tc>
                <w:tcPr>
                  <w:tcW w:w="2150"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3AAB0E82" w14:textId="77777777" w:rsidR="00AB564C" w:rsidRPr="004E2B84" w:rsidRDefault="00AB564C" w:rsidP="00CC684A">
                  <w:pPr>
                    <w:spacing w:before="100" w:beforeAutospacing="1"/>
                    <w:contextualSpacing/>
                    <w:jc w:val="both"/>
                    <w:rPr>
                      <w:b/>
                      <w:bCs/>
                      <w:sz w:val="20"/>
                      <w:szCs w:val="20"/>
                    </w:rPr>
                  </w:pPr>
                  <w:r w:rsidRPr="004E2B84">
                    <w:rPr>
                      <w:b/>
                      <w:bCs/>
                      <w:sz w:val="20"/>
                      <w:szCs w:val="20"/>
                    </w:rPr>
                    <w:t> NAZIV PROGRAMA</w:t>
                  </w:r>
                </w:p>
              </w:tc>
              <w:tc>
                <w:tcPr>
                  <w:tcW w:w="1417"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4F586A04" w14:textId="77777777" w:rsidR="00AB564C" w:rsidRPr="004E2B84" w:rsidRDefault="00AB564C" w:rsidP="00CC684A">
                  <w:pPr>
                    <w:spacing w:before="100" w:beforeAutospacing="1"/>
                    <w:contextualSpacing/>
                    <w:jc w:val="center"/>
                    <w:rPr>
                      <w:b/>
                      <w:bCs/>
                      <w:sz w:val="20"/>
                      <w:szCs w:val="20"/>
                    </w:rPr>
                  </w:pPr>
                  <w:r w:rsidRPr="004E2B84">
                    <w:rPr>
                      <w:b/>
                      <w:bCs/>
                      <w:sz w:val="20"/>
                      <w:szCs w:val="20"/>
                    </w:rPr>
                    <w:t>Izvršenje 202</w:t>
                  </w:r>
                  <w:r>
                    <w:rPr>
                      <w:b/>
                      <w:bCs/>
                      <w:sz w:val="20"/>
                      <w:szCs w:val="20"/>
                    </w:rPr>
                    <w:t>3</w:t>
                  </w:r>
                  <w:r w:rsidRPr="004E2B84">
                    <w:rPr>
                      <w:b/>
                      <w:bCs/>
                      <w:sz w:val="20"/>
                      <w:szCs w:val="20"/>
                    </w:rPr>
                    <w:t>.</w:t>
                  </w:r>
                </w:p>
              </w:tc>
              <w:tc>
                <w:tcPr>
                  <w:tcW w:w="1418" w:type="dxa"/>
                  <w:tcBorders>
                    <w:top w:val="single" w:sz="8" w:space="0" w:color="auto"/>
                    <w:left w:val="nil"/>
                    <w:bottom w:val="nil"/>
                    <w:right w:val="single" w:sz="8" w:space="0" w:color="auto"/>
                  </w:tcBorders>
                  <w:shd w:val="clear" w:color="000000" w:fill="F2F2F2"/>
                  <w:hideMark/>
                </w:tcPr>
                <w:p w14:paraId="0DE7FEA9" w14:textId="77777777" w:rsidR="00AB564C" w:rsidRPr="00125333" w:rsidRDefault="00AB564C" w:rsidP="00CC684A">
                  <w:pPr>
                    <w:spacing w:before="100" w:beforeAutospacing="1"/>
                    <w:contextualSpacing/>
                    <w:jc w:val="center"/>
                    <w:rPr>
                      <w:b/>
                      <w:bCs/>
                      <w:sz w:val="20"/>
                      <w:szCs w:val="20"/>
                    </w:rPr>
                  </w:pPr>
                </w:p>
                <w:p w14:paraId="18215FC1" w14:textId="77777777" w:rsidR="00AB564C" w:rsidRPr="00125333" w:rsidRDefault="00AB564C" w:rsidP="00CC684A">
                  <w:pPr>
                    <w:spacing w:before="100" w:beforeAutospacing="1"/>
                    <w:contextualSpacing/>
                    <w:jc w:val="center"/>
                    <w:rPr>
                      <w:b/>
                      <w:sz w:val="20"/>
                      <w:szCs w:val="20"/>
                    </w:rPr>
                  </w:pPr>
                  <w:r w:rsidRPr="00125333">
                    <w:rPr>
                      <w:b/>
                      <w:bCs/>
                      <w:sz w:val="20"/>
                      <w:szCs w:val="20"/>
                    </w:rPr>
                    <w:t>P</w:t>
                  </w:r>
                  <w:r>
                    <w:rPr>
                      <w:b/>
                      <w:bCs/>
                      <w:sz w:val="20"/>
                      <w:szCs w:val="20"/>
                    </w:rPr>
                    <w:t xml:space="preserve">lan </w:t>
                  </w:r>
                  <w:r w:rsidRPr="00125333">
                    <w:rPr>
                      <w:b/>
                      <w:bCs/>
                      <w:sz w:val="20"/>
                      <w:szCs w:val="20"/>
                    </w:rPr>
                    <w:t>202</w:t>
                  </w:r>
                  <w:r>
                    <w:rPr>
                      <w:b/>
                      <w:bCs/>
                      <w:sz w:val="20"/>
                      <w:szCs w:val="20"/>
                    </w:rPr>
                    <w:t>4</w:t>
                  </w:r>
                  <w:r w:rsidRPr="00125333">
                    <w:rPr>
                      <w:b/>
                      <w:bCs/>
                      <w:sz w:val="20"/>
                      <w:szCs w:val="20"/>
                    </w:rPr>
                    <w:t>.</w:t>
                  </w:r>
                </w:p>
              </w:tc>
              <w:tc>
                <w:tcPr>
                  <w:tcW w:w="1417" w:type="dxa"/>
                  <w:vMerge w:val="restart"/>
                  <w:tcBorders>
                    <w:top w:val="single" w:sz="8" w:space="0" w:color="auto"/>
                    <w:left w:val="nil"/>
                    <w:right w:val="single" w:sz="8" w:space="0" w:color="auto"/>
                  </w:tcBorders>
                  <w:shd w:val="clear" w:color="000000" w:fill="F2F2F2"/>
                  <w:vAlign w:val="center"/>
                  <w:hideMark/>
                </w:tcPr>
                <w:p w14:paraId="53633818" w14:textId="77777777" w:rsidR="00AB564C" w:rsidRPr="00125333" w:rsidRDefault="00AB564C" w:rsidP="00CC684A">
                  <w:pPr>
                    <w:spacing w:before="100" w:beforeAutospacing="1"/>
                    <w:contextualSpacing/>
                    <w:jc w:val="center"/>
                    <w:rPr>
                      <w:b/>
                      <w:bCs/>
                      <w:sz w:val="20"/>
                      <w:szCs w:val="20"/>
                    </w:rPr>
                  </w:pPr>
                  <w:r w:rsidRPr="00125333">
                    <w:rPr>
                      <w:b/>
                      <w:bCs/>
                      <w:sz w:val="20"/>
                      <w:szCs w:val="20"/>
                    </w:rPr>
                    <w:t>Plan 202</w:t>
                  </w:r>
                  <w:r>
                    <w:rPr>
                      <w:b/>
                      <w:bCs/>
                      <w:sz w:val="20"/>
                      <w:szCs w:val="20"/>
                    </w:rPr>
                    <w:t>5</w:t>
                  </w:r>
                  <w:r w:rsidRPr="00125333">
                    <w:rPr>
                      <w:b/>
                      <w:bCs/>
                      <w:sz w:val="20"/>
                      <w:szCs w:val="20"/>
                    </w:rPr>
                    <w:t>.</w:t>
                  </w:r>
                </w:p>
              </w:tc>
              <w:tc>
                <w:tcPr>
                  <w:tcW w:w="1418"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206BC76A" w14:textId="77777777" w:rsidR="00AB564C" w:rsidRPr="004E2B84" w:rsidRDefault="00AB564C" w:rsidP="00CC684A">
                  <w:pPr>
                    <w:spacing w:before="100" w:beforeAutospacing="1"/>
                    <w:contextualSpacing/>
                    <w:jc w:val="center"/>
                    <w:rPr>
                      <w:b/>
                      <w:bCs/>
                      <w:sz w:val="20"/>
                      <w:szCs w:val="20"/>
                    </w:rPr>
                  </w:pPr>
                  <w:r w:rsidRPr="004E2B84">
                    <w:rPr>
                      <w:b/>
                      <w:bCs/>
                      <w:sz w:val="20"/>
                      <w:szCs w:val="20"/>
                    </w:rPr>
                    <w:t>Projekcija 202</w:t>
                  </w:r>
                  <w:r>
                    <w:rPr>
                      <w:b/>
                      <w:bCs/>
                      <w:sz w:val="20"/>
                      <w:szCs w:val="20"/>
                    </w:rPr>
                    <w:t>6</w:t>
                  </w:r>
                  <w:r w:rsidRPr="004E2B84">
                    <w:rPr>
                      <w:b/>
                      <w:bCs/>
                      <w:sz w:val="20"/>
                      <w:szCs w:val="20"/>
                    </w:rPr>
                    <w:t>.</w:t>
                  </w:r>
                </w:p>
              </w:tc>
              <w:tc>
                <w:tcPr>
                  <w:tcW w:w="1418" w:type="dxa"/>
                  <w:vMerge w:val="restart"/>
                  <w:tcBorders>
                    <w:top w:val="single" w:sz="8" w:space="0" w:color="auto"/>
                    <w:left w:val="single" w:sz="8" w:space="0" w:color="auto"/>
                    <w:right w:val="single" w:sz="8" w:space="0" w:color="auto"/>
                  </w:tcBorders>
                  <w:shd w:val="clear" w:color="000000" w:fill="F2F2F2"/>
                </w:tcPr>
                <w:p w14:paraId="61CDE70D" w14:textId="77777777" w:rsidR="00AB564C" w:rsidRPr="004E2B84" w:rsidRDefault="00AB564C" w:rsidP="00CC684A">
                  <w:pPr>
                    <w:spacing w:before="100" w:beforeAutospacing="1"/>
                    <w:contextualSpacing/>
                    <w:jc w:val="center"/>
                    <w:rPr>
                      <w:b/>
                      <w:bCs/>
                      <w:sz w:val="20"/>
                      <w:szCs w:val="20"/>
                    </w:rPr>
                  </w:pPr>
                </w:p>
                <w:p w14:paraId="3325CABF" w14:textId="77777777" w:rsidR="00AB564C" w:rsidRPr="004E2B84" w:rsidRDefault="00AB564C" w:rsidP="00CC684A">
                  <w:pPr>
                    <w:spacing w:before="100" w:beforeAutospacing="1"/>
                    <w:contextualSpacing/>
                    <w:jc w:val="center"/>
                    <w:rPr>
                      <w:b/>
                      <w:bCs/>
                      <w:sz w:val="20"/>
                      <w:szCs w:val="20"/>
                    </w:rPr>
                  </w:pPr>
                  <w:r w:rsidRPr="004E2B84">
                    <w:rPr>
                      <w:b/>
                      <w:bCs/>
                      <w:sz w:val="20"/>
                      <w:szCs w:val="20"/>
                    </w:rPr>
                    <w:t>Projekcija 202</w:t>
                  </w:r>
                  <w:r>
                    <w:rPr>
                      <w:b/>
                      <w:bCs/>
                      <w:sz w:val="20"/>
                      <w:szCs w:val="20"/>
                    </w:rPr>
                    <w:t>7</w:t>
                  </w:r>
                  <w:r w:rsidRPr="004E2B84">
                    <w:rPr>
                      <w:b/>
                      <w:bCs/>
                      <w:sz w:val="20"/>
                      <w:szCs w:val="20"/>
                    </w:rPr>
                    <w:t>.</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4BDFBFE0" w14:textId="77777777" w:rsidR="00AB564C" w:rsidRPr="004E2B84" w:rsidRDefault="00AB564C" w:rsidP="00CC684A">
                  <w:pPr>
                    <w:spacing w:before="100" w:beforeAutospacing="1"/>
                    <w:contextualSpacing/>
                    <w:jc w:val="center"/>
                    <w:rPr>
                      <w:b/>
                      <w:bCs/>
                      <w:sz w:val="20"/>
                      <w:szCs w:val="20"/>
                    </w:rPr>
                  </w:pPr>
                  <w:r w:rsidRPr="004E2B84">
                    <w:rPr>
                      <w:b/>
                      <w:bCs/>
                      <w:sz w:val="20"/>
                      <w:szCs w:val="20"/>
                    </w:rPr>
                    <w:t>Indeks</w:t>
                  </w:r>
                </w:p>
                <w:p w14:paraId="61D0E0F2" w14:textId="77777777" w:rsidR="00AB564C" w:rsidRPr="004E2B84" w:rsidRDefault="00AB564C" w:rsidP="00CC684A">
                  <w:pPr>
                    <w:spacing w:before="100" w:beforeAutospacing="1"/>
                    <w:contextualSpacing/>
                    <w:jc w:val="center"/>
                    <w:rPr>
                      <w:b/>
                      <w:bCs/>
                      <w:sz w:val="20"/>
                      <w:szCs w:val="20"/>
                    </w:rPr>
                  </w:pPr>
                  <w:r w:rsidRPr="004E2B84">
                    <w:rPr>
                      <w:b/>
                      <w:bCs/>
                      <w:sz w:val="20"/>
                      <w:szCs w:val="20"/>
                    </w:rPr>
                    <w:t>202</w:t>
                  </w:r>
                  <w:r>
                    <w:rPr>
                      <w:b/>
                      <w:bCs/>
                      <w:sz w:val="20"/>
                      <w:szCs w:val="20"/>
                    </w:rPr>
                    <w:t>5</w:t>
                  </w:r>
                  <w:r w:rsidRPr="004E2B84">
                    <w:rPr>
                      <w:b/>
                      <w:bCs/>
                      <w:sz w:val="20"/>
                      <w:szCs w:val="20"/>
                    </w:rPr>
                    <w:t>/202</w:t>
                  </w:r>
                  <w:r>
                    <w:rPr>
                      <w:b/>
                      <w:bCs/>
                      <w:sz w:val="20"/>
                      <w:szCs w:val="20"/>
                    </w:rPr>
                    <w:t>4</w:t>
                  </w:r>
                </w:p>
              </w:tc>
            </w:tr>
            <w:tr w:rsidR="00AB564C" w:rsidRPr="004E2B84" w14:paraId="733758D1" w14:textId="77777777" w:rsidTr="00CC684A">
              <w:trPr>
                <w:trHeight w:val="315"/>
              </w:trPr>
              <w:tc>
                <w:tcPr>
                  <w:tcW w:w="2150" w:type="dxa"/>
                  <w:vMerge/>
                  <w:tcBorders>
                    <w:top w:val="single" w:sz="8" w:space="0" w:color="auto"/>
                    <w:left w:val="single" w:sz="8" w:space="0" w:color="auto"/>
                    <w:bottom w:val="single" w:sz="8" w:space="0" w:color="000000"/>
                    <w:right w:val="single" w:sz="8" w:space="0" w:color="auto"/>
                  </w:tcBorders>
                  <w:vAlign w:val="center"/>
                  <w:hideMark/>
                </w:tcPr>
                <w:p w14:paraId="69D179B9" w14:textId="77777777" w:rsidR="00AB564C" w:rsidRPr="004E2B84" w:rsidRDefault="00AB564C" w:rsidP="00CC684A">
                  <w:pPr>
                    <w:spacing w:before="100" w:beforeAutospacing="1"/>
                    <w:contextualSpacing/>
                    <w:jc w:val="both"/>
                    <w:rPr>
                      <w:b/>
                      <w:bCs/>
                      <w:sz w:val="20"/>
                      <w:szCs w:val="20"/>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24378D5E" w14:textId="77777777" w:rsidR="00AB564C" w:rsidRPr="004E2B84" w:rsidRDefault="00AB564C" w:rsidP="00CC684A">
                  <w:pPr>
                    <w:spacing w:before="100" w:beforeAutospacing="1"/>
                    <w:contextualSpacing/>
                    <w:jc w:val="both"/>
                    <w:rPr>
                      <w:b/>
                      <w:bCs/>
                      <w:sz w:val="20"/>
                      <w:szCs w:val="20"/>
                    </w:rPr>
                  </w:pPr>
                </w:p>
              </w:tc>
              <w:tc>
                <w:tcPr>
                  <w:tcW w:w="1418" w:type="dxa"/>
                  <w:tcBorders>
                    <w:top w:val="nil"/>
                    <w:left w:val="nil"/>
                    <w:bottom w:val="single" w:sz="8" w:space="0" w:color="000000"/>
                    <w:right w:val="single" w:sz="8" w:space="0" w:color="auto"/>
                  </w:tcBorders>
                  <w:shd w:val="clear" w:color="000000" w:fill="F2F2F2"/>
                </w:tcPr>
                <w:p w14:paraId="02371CDA" w14:textId="77777777" w:rsidR="00AB564C" w:rsidRPr="00C1031D" w:rsidRDefault="00AB564C" w:rsidP="00CC684A">
                  <w:pPr>
                    <w:spacing w:before="100" w:beforeAutospacing="1"/>
                    <w:contextualSpacing/>
                    <w:jc w:val="both"/>
                    <w:rPr>
                      <w:color w:val="FF0000"/>
                      <w:sz w:val="20"/>
                      <w:szCs w:val="20"/>
                    </w:rPr>
                  </w:pPr>
                </w:p>
              </w:tc>
              <w:tc>
                <w:tcPr>
                  <w:tcW w:w="1417" w:type="dxa"/>
                  <w:vMerge/>
                  <w:tcBorders>
                    <w:left w:val="nil"/>
                    <w:bottom w:val="single" w:sz="8" w:space="0" w:color="000000"/>
                    <w:right w:val="single" w:sz="8" w:space="0" w:color="auto"/>
                  </w:tcBorders>
                  <w:shd w:val="clear" w:color="000000" w:fill="F2F2F2"/>
                  <w:vAlign w:val="center"/>
                  <w:hideMark/>
                </w:tcPr>
                <w:p w14:paraId="175A9889" w14:textId="77777777" w:rsidR="00AB564C" w:rsidRPr="004E2B84" w:rsidRDefault="00AB564C" w:rsidP="00CC684A">
                  <w:pPr>
                    <w:spacing w:before="100" w:beforeAutospacing="1"/>
                    <w:contextualSpacing/>
                    <w:jc w:val="both"/>
                    <w:rPr>
                      <w:b/>
                      <w:bCs/>
                      <w:sz w:val="20"/>
                      <w:szCs w:val="20"/>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099A823D" w14:textId="77777777" w:rsidR="00AB564C" w:rsidRPr="004E2B84" w:rsidRDefault="00AB564C" w:rsidP="00CC684A">
                  <w:pPr>
                    <w:spacing w:before="100" w:beforeAutospacing="1"/>
                    <w:contextualSpacing/>
                    <w:jc w:val="both"/>
                    <w:rPr>
                      <w:b/>
                      <w:bCs/>
                      <w:sz w:val="20"/>
                      <w:szCs w:val="20"/>
                    </w:rPr>
                  </w:pPr>
                </w:p>
              </w:tc>
              <w:tc>
                <w:tcPr>
                  <w:tcW w:w="1418" w:type="dxa"/>
                  <w:vMerge/>
                  <w:tcBorders>
                    <w:left w:val="single" w:sz="8" w:space="0" w:color="auto"/>
                    <w:bottom w:val="single" w:sz="8" w:space="0" w:color="000000"/>
                    <w:right w:val="single" w:sz="8" w:space="0" w:color="auto"/>
                  </w:tcBorders>
                </w:tcPr>
                <w:p w14:paraId="078306B3" w14:textId="77777777" w:rsidR="00AB564C" w:rsidRPr="004E2B84" w:rsidRDefault="00AB564C" w:rsidP="00CC684A">
                  <w:pPr>
                    <w:spacing w:before="100" w:beforeAutospacing="1"/>
                    <w:contextualSpacing/>
                    <w:jc w:val="both"/>
                    <w:rPr>
                      <w:b/>
                      <w:bCs/>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48A4BEC5" w14:textId="77777777" w:rsidR="00AB564C" w:rsidRPr="004E2B84" w:rsidRDefault="00AB564C" w:rsidP="00CC684A">
                  <w:pPr>
                    <w:spacing w:before="100" w:beforeAutospacing="1"/>
                    <w:contextualSpacing/>
                    <w:jc w:val="both"/>
                    <w:rPr>
                      <w:b/>
                      <w:bCs/>
                      <w:sz w:val="20"/>
                      <w:szCs w:val="20"/>
                    </w:rPr>
                  </w:pPr>
                </w:p>
              </w:tc>
            </w:tr>
            <w:tr w:rsidR="00AB564C" w:rsidRPr="00C1031D" w14:paraId="3864FD0F"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vAlign w:val="center"/>
                  <w:hideMark/>
                </w:tcPr>
                <w:p w14:paraId="2D572E2E" w14:textId="77777777" w:rsidR="00AB564C" w:rsidRDefault="00AB564C" w:rsidP="00CC684A">
                  <w:pPr>
                    <w:spacing w:before="100" w:beforeAutospacing="1"/>
                    <w:contextualSpacing/>
                    <w:jc w:val="center"/>
                    <w:rPr>
                      <w:b/>
                      <w:bCs/>
                      <w:sz w:val="20"/>
                      <w:szCs w:val="20"/>
                    </w:rPr>
                  </w:pPr>
                </w:p>
                <w:p w14:paraId="0493760D" w14:textId="77777777" w:rsidR="00AB564C" w:rsidRDefault="00AB564C" w:rsidP="00CC684A">
                  <w:pPr>
                    <w:spacing w:before="100" w:beforeAutospacing="1"/>
                    <w:contextualSpacing/>
                    <w:jc w:val="center"/>
                    <w:rPr>
                      <w:b/>
                      <w:bCs/>
                      <w:sz w:val="20"/>
                      <w:szCs w:val="20"/>
                    </w:rPr>
                  </w:pPr>
                  <w:r>
                    <w:rPr>
                      <w:b/>
                      <w:bCs/>
                      <w:sz w:val="20"/>
                      <w:szCs w:val="20"/>
                    </w:rPr>
                    <w:t>RAZVOJ TURIZMA</w:t>
                  </w:r>
                </w:p>
                <w:p w14:paraId="2824944F" w14:textId="77777777" w:rsidR="00AB564C" w:rsidRPr="004E2B84" w:rsidRDefault="00AB564C" w:rsidP="00CC684A">
                  <w:pPr>
                    <w:spacing w:before="100" w:beforeAutospacing="1"/>
                    <w:contextualSpacing/>
                    <w:jc w:val="center"/>
                    <w:rPr>
                      <w:b/>
                      <w:bCs/>
                      <w:sz w:val="20"/>
                      <w:szCs w:val="20"/>
                    </w:rPr>
                  </w:pPr>
                </w:p>
              </w:tc>
              <w:tc>
                <w:tcPr>
                  <w:tcW w:w="1417" w:type="dxa"/>
                  <w:tcBorders>
                    <w:top w:val="nil"/>
                    <w:left w:val="nil"/>
                    <w:bottom w:val="single" w:sz="8" w:space="0" w:color="auto"/>
                    <w:right w:val="single" w:sz="8" w:space="0" w:color="auto"/>
                  </w:tcBorders>
                  <w:shd w:val="clear" w:color="000000" w:fill="FFFFFF"/>
                  <w:vAlign w:val="center"/>
                </w:tcPr>
                <w:p w14:paraId="1E5A6E66" w14:textId="77777777" w:rsidR="00AB564C" w:rsidRPr="004E2B84" w:rsidRDefault="00AB564C" w:rsidP="00CC684A">
                  <w:pPr>
                    <w:spacing w:before="100" w:beforeAutospacing="1"/>
                    <w:contextualSpacing/>
                    <w:jc w:val="center"/>
                    <w:rPr>
                      <w:sz w:val="20"/>
                      <w:szCs w:val="20"/>
                    </w:rPr>
                  </w:pPr>
                  <w:r>
                    <w:rPr>
                      <w:sz w:val="18"/>
                      <w:szCs w:val="18"/>
                    </w:rPr>
                    <w:t>227.288,50</w:t>
                  </w:r>
                </w:p>
              </w:tc>
              <w:tc>
                <w:tcPr>
                  <w:tcW w:w="1418" w:type="dxa"/>
                  <w:tcBorders>
                    <w:top w:val="nil"/>
                    <w:left w:val="nil"/>
                    <w:bottom w:val="single" w:sz="8" w:space="0" w:color="auto"/>
                    <w:right w:val="single" w:sz="8" w:space="0" w:color="auto"/>
                  </w:tcBorders>
                  <w:shd w:val="clear" w:color="000000" w:fill="FFFFFF"/>
                  <w:vAlign w:val="center"/>
                </w:tcPr>
                <w:p w14:paraId="0E49EE6A" w14:textId="77777777" w:rsidR="00AB564C" w:rsidRPr="00C1031D" w:rsidRDefault="00AB564C" w:rsidP="00CC684A">
                  <w:pPr>
                    <w:spacing w:before="100" w:beforeAutospacing="1"/>
                    <w:contextualSpacing/>
                    <w:jc w:val="center"/>
                    <w:rPr>
                      <w:b/>
                      <w:sz w:val="20"/>
                      <w:szCs w:val="20"/>
                    </w:rPr>
                  </w:pPr>
                  <w:r>
                    <w:rPr>
                      <w:b/>
                      <w:sz w:val="20"/>
                      <w:szCs w:val="20"/>
                    </w:rPr>
                    <w:t>203.646,00</w:t>
                  </w:r>
                </w:p>
              </w:tc>
              <w:tc>
                <w:tcPr>
                  <w:tcW w:w="1417" w:type="dxa"/>
                  <w:tcBorders>
                    <w:top w:val="nil"/>
                    <w:left w:val="nil"/>
                    <w:bottom w:val="single" w:sz="8" w:space="0" w:color="auto"/>
                    <w:right w:val="single" w:sz="8" w:space="0" w:color="auto"/>
                  </w:tcBorders>
                  <w:shd w:val="clear" w:color="000000" w:fill="FFFFFF"/>
                  <w:vAlign w:val="center"/>
                </w:tcPr>
                <w:p w14:paraId="454C0431" w14:textId="77777777" w:rsidR="00AB564C" w:rsidRPr="00C1031D" w:rsidRDefault="00AB564C" w:rsidP="00CC684A">
                  <w:pPr>
                    <w:spacing w:before="100" w:beforeAutospacing="1"/>
                    <w:contextualSpacing/>
                    <w:jc w:val="center"/>
                    <w:rPr>
                      <w:b/>
                      <w:sz w:val="20"/>
                      <w:szCs w:val="20"/>
                    </w:rPr>
                  </w:pPr>
                  <w:r>
                    <w:rPr>
                      <w:b/>
                      <w:sz w:val="20"/>
                      <w:szCs w:val="20"/>
                    </w:rPr>
                    <w:t>226.144,00</w:t>
                  </w:r>
                </w:p>
              </w:tc>
              <w:tc>
                <w:tcPr>
                  <w:tcW w:w="1418" w:type="dxa"/>
                  <w:tcBorders>
                    <w:top w:val="nil"/>
                    <w:left w:val="nil"/>
                    <w:bottom w:val="single" w:sz="8" w:space="0" w:color="auto"/>
                    <w:right w:val="single" w:sz="8" w:space="0" w:color="auto"/>
                  </w:tcBorders>
                  <w:shd w:val="clear" w:color="000000" w:fill="FFFFFF"/>
                  <w:vAlign w:val="center"/>
                </w:tcPr>
                <w:p w14:paraId="1049A1AC" w14:textId="77777777" w:rsidR="00AB564C" w:rsidRPr="00C1031D" w:rsidRDefault="00AB564C" w:rsidP="00CC684A">
                  <w:pPr>
                    <w:spacing w:before="100" w:beforeAutospacing="1"/>
                    <w:contextualSpacing/>
                    <w:jc w:val="center"/>
                    <w:rPr>
                      <w:b/>
                      <w:sz w:val="20"/>
                      <w:szCs w:val="20"/>
                    </w:rPr>
                  </w:pPr>
                  <w:r>
                    <w:rPr>
                      <w:b/>
                      <w:sz w:val="20"/>
                      <w:szCs w:val="20"/>
                    </w:rPr>
                    <w:t>226.144,00</w:t>
                  </w:r>
                </w:p>
              </w:tc>
              <w:tc>
                <w:tcPr>
                  <w:tcW w:w="1418" w:type="dxa"/>
                  <w:tcBorders>
                    <w:top w:val="nil"/>
                    <w:left w:val="nil"/>
                    <w:bottom w:val="single" w:sz="8" w:space="0" w:color="auto"/>
                    <w:right w:val="single" w:sz="8" w:space="0" w:color="auto"/>
                  </w:tcBorders>
                  <w:shd w:val="clear" w:color="000000" w:fill="FFFFFF"/>
                  <w:vAlign w:val="center"/>
                </w:tcPr>
                <w:p w14:paraId="73CBFD1A" w14:textId="77777777" w:rsidR="00AB564C" w:rsidRPr="00C1031D" w:rsidRDefault="00AB564C" w:rsidP="00CC684A">
                  <w:pPr>
                    <w:spacing w:before="100" w:beforeAutospacing="1"/>
                    <w:contextualSpacing/>
                    <w:jc w:val="center"/>
                    <w:rPr>
                      <w:b/>
                      <w:sz w:val="20"/>
                      <w:szCs w:val="20"/>
                    </w:rPr>
                  </w:pPr>
                  <w:r>
                    <w:rPr>
                      <w:b/>
                      <w:sz w:val="20"/>
                      <w:szCs w:val="20"/>
                    </w:rPr>
                    <w:t>226.144,00</w:t>
                  </w:r>
                </w:p>
              </w:tc>
              <w:tc>
                <w:tcPr>
                  <w:tcW w:w="1134" w:type="dxa"/>
                  <w:tcBorders>
                    <w:top w:val="single" w:sz="8" w:space="0" w:color="auto"/>
                    <w:left w:val="nil"/>
                    <w:bottom w:val="single" w:sz="8" w:space="0" w:color="auto"/>
                    <w:right w:val="single" w:sz="8" w:space="0" w:color="auto"/>
                  </w:tcBorders>
                  <w:shd w:val="clear" w:color="000000" w:fill="FFFFFF"/>
                </w:tcPr>
                <w:p w14:paraId="73B9C26E" w14:textId="77777777" w:rsidR="00AB564C" w:rsidRPr="00C1031D" w:rsidRDefault="00AB564C" w:rsidP="00CC684A">
                  <w:pPr>
                    <w:spacing w:before="100" w:beforeAutospacing="1"/>
                    <w:contextualSpacing/>
                    <w:jc w:val="center"/>
                    <w:rPr>
                      <w:b/>
                      <w:sz w:val="20"/>
                      <w:szCs w:val="20"/>
                    </w:rPr>
                  </w:pPr>
                </w:p>
              </w:tc>
            </w:tr>
            <w:tr w:rsidR="00AB564C" w:rsidRPr="004E2B84" w14:paraId="358828EC" w14:textId="77777777" w:rsidTr="00CC684A">
              <w:trPr>
                <w:trHeight w:val="757"/>
              </w:trPr>
              <w:tc>
                <w:tcPr>
                  <w:tcW w:w="2150" w:type="dxa"/>
                  <w:tcBorders>
                    <w:top w:val="single" w:sz="8" w:space="0" w:color="000000"/>
                    <w:left w:val="single" w:sz="8" w:space="0" w:color="auto"/>
                    <w:bottom w:val="single" w:sz="4" w:space="0" w:color="auto"/>
                    <w:right w:val="single" w:sz="4" w:space="0" w:color="auto"/>
                  </w:tcBorders>
                  <w:shd w:val="clear" w:color="000000" w:fill="FFFFFF"/>
                  <w:vAlign w:val="center"/>
                </w:tcPr>
                <w:p w14:paraId="154CEF1C" w14:textId="77777777" w:rsidR="00AB564C" w:rsidRDefault="00AB564C" w:rsidP="00CC684A">
                  <w:pPr>
                    <w:spacing w:before="100" w:beforeAutospacing="1"/>
                    <w:contextualSpacing/>
                    <w:jc w:val="center"/>
                    <w:rPr>
                      <w:bCs/>
                      <w:sz w:val="20"/>
                      <w:szCs w:val="20"/>
                    </w:rPr>
                  </w:pPr>
                  <w:r>
                    <w:rPr>
                      <w:bCs/>
                      <w:sz w:val="20"/>
                      <w:szCs w:val="20"/>
                    </w:rPr>
                    <w:t>Aktivnost A080333</w:t>
                  </w:r>
                </w:p>
                <w:p w14:paraId="437DC3AA" w14:textId="77777777" w:rsidR="00AB564C" w:rsidRPr="00125333" w:rsidRDefault="00AB564C" w:rsidP="00CC684A">
                  <w:pPr>
                    <w:spacing w:before="100" w:beforeAutospacing="1"/>
                    <w:contextualSpacing/>
                    <w:jc w:val="center"/>
                    <w:rPr>
                      <w:bCs/>
                      <w:sz w:val="20"/>
                      <w:szCs w:val="20"/>
                    </w:rPr>
                  </w:pPr>
                  <w:r>
                    <w:rPr>
                      <w:bCs/>
                      <w:sz w:val="20"/>
                      <w:szCs w:val="20"/>
                    </w:rPr>
                    <w:t>SAJMOVI</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4AC816F7" w14:textId="77777777" w:rsidR="00AB564C" w:rsidRPr="004E2B84" w:rsidRDefault="00AB564C" w:rsidP="00CC684A">
                  <w:pPr>
                    <w:spacing w:before="100" w:beforeAutospacing="1"/>
                    <w:contextualSpacing/>
                    <w:jc w:val="center"/>
                    <w:rPr>
                      <w:sz w:val="20"/>
                      <w:szCs w:val="20"/>
                    </w:rPr>
                  </w:pPr>
                  <w:r>
                    <w:rPr>
                      <w:sz w:val="20"/>
                      <w:szCs w:val="20"/>
                    </w:rPr>
                    <w:t>2.366,68</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7925E322" w14:textId="77777777" w:rsidR="00AB564C" w:rsidRPr="004E2B84" w:rsidRDefault="00AB564C" w:rsidP="00CC684A">
                  <w:pPr>
                    <w:spacing w:before="100" w:beforeAutospacing="1"/>
                    <w:contextualSpacing/>
                    <w:jc w:val="center"/>
                    <w:rPr>
                      <w:sz w:val="20"/>
                      <w:szCs w:val="20"/>
                    </w:rPr>
                  </w:pPr>
                  <w:r>
                    <w:rPr>
                      <w:sz w:val="20"/>
                      <w:szCs w:val="20"/>
                    </w:rPr>
                    <w:t>6.000,00</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3D8794A6" w14:textId="77777777" w:rsidR="00AB564C" w:rsidRPr="004E2B84" w:rsidRDefault="00AB564C" w:rsidP="00CC684A">
                  <w:pPr>
                    <w:spacing w:before="100" w:beforeAutospacing="1"/>
                    <w:contextualSpacing/>
                    <w:jc w:val="center"/>
                    <w:rPr>
                      <w:sz w:val="20"/>
                      <w:szCs w:val="20"/>
                    </w:rPr>
                  </w:pPr>
                  <w:r>
                    <w:rPr>
                      <w:sz w:val="20"/>
                      <w:szCs w:val="20"/>
                    </w:rPr>
                    <w:t>8.500,00</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155E838B" w14:textId="77777777" w:rsidR="00AB564C" w:rsidRPr="004E2B84" w:rsidRDefault="00AB564C" w:rsidP="00CC684A">
                  <w:pPr>
                    <w:spacing w:before="100" w:beforeAutospacing="1"/>
                    <w:contextualSpacing/>
                    <w:jc w:val="center"/>
                    <w:rPr>
                      <w:sz w:val="20"/>
                      <w:szCs w:val="20"/>
                    </w:rPr>
                  </w:pPr>
                  <w:r>
                    <w:rPr>
                      <w:sz w:val="20"/>
                      <w:szCs w:val="20"/>
                    </w:rPr>
                    <w:t>8.500,00</w:t>
                  </w:r>
                </w:p>
              </w:tc>
              <w:tc>
                <w:tcPr>
                  <w:tcW w:w="1418" w:type="dxa"/>
                  <w:tcBorders>
                    <w:top w:val="nil"/>
                    <w:left w:val="single" w:sz="4" w:space="0" w:color="auto"/>
                    <w:bottom w:val="single" w:sz="4" w:space="0" w:color="auto"/>
                    <w:right w:val="single" w:sz="8" w:space="0" w:color="auto"/>
                  </w:tcBorders>
                  <w:shd w:val="clear" w:color="000000" w:fill="FFFFFF"/>
                  <w:vAlign w:val="center"/>
                </w:tcPr>
                <w:p w14:paraId="65E919CD" w14:textId="77777777" w:rsidR="00AB564C" w:rsidRPr="004E2B84" w:rsidRDefault="00AB564C" w:rsidP="00CC684A">
                  <w:pPr>
                    <w:spacing w:before="100" w:beforeAutospacing="1"/>
                    <w:contextualSpacing/>
                    <w:jc w:val="center"/>
                    <w:rPr>
                      <w:sz w:val="20"/>
                      <w:szCs w:val="20"/>
                    </w:rPr>
                  </w:pPr>
                  <w:r>
                    <w:rPr>
                      <w:sz w:val="20"/>
                      <w:szCs w:val="20"/>
                    </w:rPr>
                    <w:t>8.500,00</w:t>
                  </w:r>
                </w:p>
              </w:tc>
              <w:tc>
                <w:tcPr>
                  <w:tcW w:w="1134" w:type="dxa"/>
                  <w:tcBorders>
                    <w:top w:val="single" w:sz="8" w:space="0" w:color="auto"/>
                    <w:left w:val="nil"/>
                    <w:bottom w:val="single" w:sz="8" w:space="0" w:color="auto"/>
                    <w:right w:val="single" w:sz="8" w:space="0" w:color="auto"/>
                  </w:tcBorders>
                  <w:shd w:val="clear" w:color="000000" w:fill="FFFFFF"/>
                </w:tcPr>
                <w:p w14:paraId="3A8FB10E" w14:textId="77777777" w:rsidR="00AB564C" w:rsidRPr="004E2B84" w:rsidRDefault="00AB564C" w:rsidP="00CC684A">
                  <w:pPr>
                    <w:spacing w:before="100" w:beforeAutospacing="1"/>
                    <w:contextualSpacing/>
                    <w:jc w:val="center"/>
                    <w:rPr>
                      <w:sz w:val="20"/>
                      <w:szCs w:val="20"/>
                    </w:rPr>
                  </w:pPr>
                </w:p>
              </w:tc>
            </w:tr>
            <w:tr w:rsidR="00AB564C" w14:paraId="2CF30D73" w14:textId="77777777" w:rsidTr="00CC684A">
              <w:trPr>
                <w:trHeight w:val="465"/>
              </w:trPr>
              <w:tc>
                <w:tcPr>
                  <w:tcW w:w="2150" w:type="dxa"/>
                  <w:tcBorders>
                    <w:top w:val="single" w:sz="4" w:space="0" w:color="auto"/>
                    <w:left w:val="single" w:sz="8" w:space="0" w:color="auto"/>
                    <w:bottom w:val="single" w:sz="4" w:space="0" w:color="auto"/>
                    <w:right w:val="single" w:sz="4" w:space="0" w:color="auto"/>
                  </w:tcBorders>
                  <w:shd w:val="clear" w:color="000000" w:fill="FFFFFF"/>
                  <w:vAlign w:val="center"/>
                </w:tcPr>
                <w:p w14:paraId="4396C079" w14:textId="77777777" w:rsidR="00AB564C" w:rsidRDefault="00AB564C" w:rsidP="00CC684A">
                  <w:pPr>
                    <w:spacing w:before="100" w:beforeAutospacing="1"/>
                    <w:contextualSpacing/>
                    <w:jc w:val="center"/>
                    <w:rPr>
                      <w:bCs/>
                      <w:sz w:val="20"/>
                      <w:szCs w:val="20"/>
                    </w:rPr>
                  </w:pPr>
                  <w:r>
                    <w:rPr>
                      <w:bCs/>
                      <w:sz w:val="20"/>
                      <w:szCs w:val="20"/>
                    </w:rPr>
                    <w:t>Aktivnost A 110106</w:t>
                  </w:r>
                </w:p>
                <w:p w14:paraId="0962BA87" w14:textId="77777777" w:rsidR="00AB564C" w:rsidRPr="00125333" w:rsidRDefault="00AB564C" w:rsidP="00CC684A">
                  <w:pPr>
                    <w:spacing w:before="100" w:beforeAutospacing="1"/>
                    <w:contextualSpacing/>
                    <w:jc w:val="center"/>
                    <w:rPr>
                      <w:bCs/>
                      <w:sz w:val="20"/>
                      <w:szCs w:val="20"/>
                    </w:rPr>
                  </w:pPr>
                  <w:r>
                    <w:rPr>
                      <w:bCs/>
                      <w:sz w:val="20"/>
                      <w:szCs w:val="20"/>
                    </w:rPr>
                    <w:t xml:space="preserve">ADVENT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B9A74FB" w14:textId="77777777" w:rsidR="00AB564C" w:rsidRPr="004E2B84" w:rsidRDefault="00AB564C" w:rsidP="00CC684A">
                  <w:pPr>
                    <w:spacing w:before="100" w:beforeAutospacing="1"/>
                    <w:contextualSpacing/>
                    <w:jc w:val="center"/>
                    <w:rPr>
                      <w:sz w:val="20"/>
                      <w:szCs w:val="20"/>
                    </w:rPr>
                  </w:pPr>
                  <w:r>
                    <w:rPr>
                      <w:sz w:val="20"/>
                      <w:szCs w:val="20"/>
                    </w:rPr>
                    <w:t>116.334,48</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F8693E7" w14:textId="77777777" w:rsidR="00AB564C" w:rsidRDefault="00AB564C" w:rsidP="00CC684A">
                  <w:pPr>
                    <w:spacing w:before="100" w:beforeAutospacing="1"/>
                    <w:contextualSpacing/>
                    <w:jc w:val="center"/>
                    <w:rPr>
                      <w:sz w:val="20"/>
                      <w:szCs w:val="20"/>
                    </w:rPr>
                  </w:pPr>
                  <w:r>
                    <w:rPr>
                      <w:sz w:val="20"/>
                      <w:szCs w:val="20"/>
                    </w:rPr>
                    <w:t>73.180,00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8E4F323" w14:textId="77777777" w:rsidR="00AB564C" w:rsidRDefault="00AB564C" w:rsidP="00CC684A">
                  <w:pPr>
                    <w:spacing w:before="100" w:beforeAutospacing="1"/>
                    <w:contextualSpacing/>
                    <w:jc w:val="center"/>
                    <w:rPr>
                      <w:sz w:val="20"/>
                      <w:szCs w:val="20"/>
                    </w:rPr>
                  </w:pPr>
                  <w:r>
                    <w:rPr>
                      <w:sz w:val="20"/>
                      <w:szCs w:val="20"/>
                    </w:rPr>
                    <w:t>73.180,00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25066FA" w14:textId="77777777" w:rsidR="00AB564C" w:rsidRDefault="00AB564C" w:rsidP="00CC684A">
                  <w:pPr>
                    <w:spacing w:before="100" w:beforeAutospacing="1"/>
                    <w:contextualSpacing/>
                    <w:jc w:val="center"/>
                    <w:rPr>
                      <w:sz w:val="20"/>
                      <w:szCs w:val="20"/>
                    </w:rPr>
                  </w:pPr>
                  <w:r>
                    <w:rPr>
                      <w:sz w:val="20"/>
                      <w:szCs w:val="20"/>
                    </w:rPr>
                    <w:t>73.180,00</w:t>
                  </w:r>
                </w:p>
              </w:tc>
              <w:tc>
                <w:tcPr>
                  <w:tcW w:w="1418" w:type="dxa"/>
                  <w:tcBorders>
                    <w:top w:val="single" w:sz="4" w:space="0" w:color="auto"/>
                    <w:left w:val="single" w:sz="4" w:space="0" w:color="auto"/>
                    <w:bottom w:val="single" w:sz="4" w:space="0" w:color="auto"/>
                    <w:right w:val="single" w:sz="8" w:space="0" w:color="auto"/>
                  </w:tcBorders>
                  <w:shd w:val="clear" w:color="000000" w:fill="FFFFFF"/>
                  <w:vAlign w:val="center"/>
                </w:tcPr>
                <w:p w14:paraId="318B2F75" w14:textId="77777777" w:rsidR="00AB564C" w:rsidRDefault="00AB564C" w:rsidP="00CC684A">
                  <w:pPr>
                    <w:spacing w:before="100" w:beforeAutospacing="1"/>
                    <w:contextualSpacing/>
                    <w:jc w:val="center"/>
                    <w:rPr>
                      <w:sz w:val="20"/>
                      <w:szCs w:val="20"/>
                    </w:rPr>
                  </w:pPr>
                  <w:r>
                    <w:rPr>
                      <w:sz w:val="20"/>
                      <w:szCs w:val="20"/>
                    </w:rPr>
                    <w:t>73.180,00</w:t>
                  </w:r>
                </w:p>
              </w:tc>
              <w:tc>
                <w:tcPr>
                  <w:tcW w:w="1134" w:type="dxa"/>
                  <w:tcBorders>
                    <w:top w:val="single" w:sz="8" w:space="0" w:color="auto"/>
                    <w:left w:val="nil"/>
                    <w:bottom w:val="single" w:sz="8" w:space="0" w:color="auto"/>
                    <w:right w:val="single" w:sz="8" w:space="0" w:color="auto"/>
                  </w:tcBorders>
                  <w:shd w:val="clear" w:color="000000" w:fill="FFFFFF"/>
                </w:tcPr>
                <w:p w14:paraId="43A85C8B" w14:textId="77777777" w:rsidR="00AB564C" w:rsidRDefault="00AB564C" w:rsidP="00CC684A">
                  <w:pPr>
                    <w:spacing w:before="100" w:beforeAutospacing="1"/>
                    <w:contextualSpacing/>
                    <w:jc w:val="center"/>
                    <w:rPr>
                      <w:sz w:val="20"/>
                      <w:szCs w:val="20"/>
                    </w:rPr>
                  </w:pPr>
                </w:p>
              </w:tc>
            </w:tr>
            <w:tr w:rsidR="00AB564C" w14:paraId="68F9DEE5" w14:textId="77777777" w:rsidTr="00CC684A">
              <w:trPr>
                <w:trHeight w:val="465"/>
              </w:trPr>
              <w:tc>
                <w:tcPr>
                  <w:tcW w:w="2150" w:type="dxa"/>
                  <w:tcBorders>
                    <w:top w:val="single" w:sz="4" w:space="0" w:color="auto"/>
                    <w:left w:val="single" w:sz="8" w:space="0" w:color="auto"/>
                    <w:bottom w:val="single" w:sz="4" w:space="0" w:color="auto"/>
                    <w:right w:val="single" w:sz="4" w:space="0" w:color="auto"/>
                  </w:tcBorders>
                  <w:shd w:val="clear" w:color="000000" w:fill="FFFFFF"/>
                  <w:vAlign w:val="center"/>
                </w:tcPr>
                <w:p w14:paraId="0357BD29" w14:textId="77777777" w:rsidR="00AB564C" w:rsidRDefault="00AB564C" w:rsidP="00CC684A">
                  <w:pPr>
                    <w:spacing w:before="100" w:beforeAutospacing="1"/>
                    <w:contextualSpacing/>
                    <w:jc w:val="center"/>
                    <w:rPr>
                      <w:bCs/>
                      <w:sz w:val="20"/>
                      <w:szCs w:val="20"/>
                    </w:rPr>
                  </w:pPr>
                  <w:r>
                    <w:rPr>
                      <w:bCs/>
                      <w:sz w:val="20"/>
                      <w:szCs w:val="20"/>
                    </w:rPr>
                    <w:t>Aktivnost A 110107</w:t>
                  </w:r>
                </w:p>
                <w:p w14:paraId="58009334" w14:textId="77777777" w:rsidR="00AB564C" w:rsidRDefault="00AB564C" w:rsidP="00CC684A">
                  <w:pPr>
                    <w:spacing w:before="100" w:beforeAutospacing="1"/>
                    <w:contextualSpacing/>
                    <w:jc w:val="center"/>
                    <w:rPr>
                      <w:bCs/>
                      <w:sz w:val="20"/>
                      <w:szCs w:val="20"/>
                    </w:rPr>
                  </w:pPr>
                  <w:r>
                    <w:rPr>
                      <w:bCs/>
                      <w:sz w:val="20"/>
                      <w:szCs w:val="20"/>
                    </w:rPr>
                    <w:t>NOVOGODIŠNJI KONCERT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91C0C68" w14:textId="77777777" w:rsidR="00AB564C" w:rsidRDefault="00AB564C" w:rsidP="00CC684A">
                  <w:pPr>
                    <w:spacing w:before="100" w:beforeAutospacing="1"/>
                    <w:contextualSpacing/>
                    <w:jc w:val="center"/>
                    <w:rPr>
                      <w:sz w:val="20"/>
                      <w:szCs w:val="20"/>
                    </w:rPr>
                  </w:pPr>
                  <w:r>
                    <w:rPr>
                      <w:sz w:val="20"/>
                      <w:szCs w:val="20"/>
                    </w:rPr>
                    <w:t>3.528,47</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414B571" w14:textId="77777777" w:rsidR="00AB564C" w:rsidRDefault="00AB564C" w:rsidP="00CC684A">
                  <w:pPr>
                    <w:spacing w:before="100" w:beforeAutospacing="1"/>
                    <w:contextualSpacing/>
                    <w:jc w:val="center"/>
                    <w:rPr>
                      <w:sz w:val="20"/>
                      <w:szCs w:val="20"/>
                    </w:rPr>
                  </w:pPr>
                  <w:r>
                    <w:rPr>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9818AB7" w14:textId="77777777" w:rsidR="00AB564C" w:rsidRDefault="00AB564C" w:rsidP="00CC684A">
                  <w:pPr>
                    <w:spacing w:before="100" w:beforeAutospacing="1"/>
                    <w:contextualSpacing/>
                    <w:jc w:val="center"/>
                    <w:rPr>
                      <w:sz w:val="20"/>
                      <w:szCs w:val="20"/>
                    </w:rPr>
                  </w:pPr>
                  <w:r>
                    <w:rPr>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9B36014" w14:textId="77777777" w:rsidR="00AB564C" w:rsidRDefault="00AB564C" w:rsidP="00CC684A">
                  <w:pPr>
                    <w:spacing w:before="100" w:beforeAutospacing="1"/>
                    <w:contextualSpacing/>
                    <w:jc w:val="center"/>
                    <w:rPr>
                      <w:sz w:val="20"/>
                      <w:szCs w:val="20"/>
                    </w:rPr>
                  </w:pPr>
                  <w:r>
                    <w:rPr>
                      <w:sz w:val="20"/>
                      <w:szCs w:val="20"/>
                    </w:rPr>
                    <w:t>0,00</w:t>
                  </w:r>
                </w:p>
              </w:tc>
              <w:tc>
                <w:tcPr>
                  <w:tcW w:w="1418" w:type="dxa"/>
                  <w:tcBorders>
                    <w:top w:val="single" w:sz="4" w:space="0" w:color="auto"/>
                    <w:left w:val="single" w:sz="4" w:space="0" w:color="auto"/>
                    <w:bottom w:val="single" w:sz="4" w:space="0" w:color="auto"/>
                    <w:right w:val="single" w:sz="8" w:space="0" w:color="auto"/>
                  </w:tcBorders>
                  <w:shd w:val="clear" w:color="000000" w:fill="FFFFFF"/>
                  <w:vAlign w:val="center"/>
                </w:tcPr>
                <w:p w14:paraId="1179B1B1" w14:textId="77777777" w:rsidR="00AB564C" w:rsidRDefault="00AB564C" w:rsidP="00CC684A">
                  <w:pPr>
                    <w:spacing w:before="100" w:beforeAutospacing="1"/>
                    <w:contextualSpacing/>
                    <w:jc w:val="center"/>
                    <w:rPr>
                      <w:sz w:val="20"/>
                      <w:szCs w:val="20"/>
                    </w:rPr>
                  </w:pPr>
                  <w:r>
                    <w:rPr>
                      <w:sz w:val="20"/>
                      <w:szCs w:val="20"/>
                    </w:rPr>
                    <w:t>0,00</w:t>
                  </w:r>
                </w:p>
              </w:tc>
              <w:tc>
                <w:tcPr>
                  <w:tcW w:w="1134" w:type="dxa"/>
                  <w:tcBorders>
                    <w:top w:val="single" w:sz="8" w:space="0" w:color="auto"/>
                    <w:left w:val="nil"/>
                    <w:bottom w:val="single" w:sz="8" w:space="0" w:color="auto"/>
                    <w:right w:val="single" w:sz="8" w:space="0" w:color="auto"/>
                  </w:tcBorders>
                  <w:shd w:val="clear" w:color="000000" w:fill="FFFFFF"/>
                </w:tcPr>
                <w:p w14:paraId="04A27F4A" w14:textId="77777777" w:rsidR="00AB564C" w:rsidRDefault="00AB564C" w:rsidP="00CC684A">
                  <w:pPr>
                    <w:spacing w:before="100" w:beforeAutospacing="1"/>
                    <w:contextualSpacing/>
                    <w:jc w:val="center"/>
                    <w:rPr>
                      <w:sz w:val="20"/>
                      <w:szCs w:val="20"/>
                    </w:rPr>
                  </w:pPr>
                </w:p>
              </w:tc>
            </w:tr>
            <w:tr w:rsidR="00AB564C" w14:paraId="0054B2D9" w14:textId="77777777" w:rsidTr="00CC684A">
              <w:trPr>
                <w:trHeight w:val="465"/>
              </w:trPr>
              <w:tc>
                <w:tcPr>
                  <w:tcW w:w="2150" w:type="dxa"/>
                  <w:tcBorders>
                    <w:top w:val="single" w:sz="4" w:space="0" w:color="auto"/>
                    <w:left w:val="single" w:sz="8" w:space="0" w:color="auto"/>
                    <w:bottom w:val="single" w:sz="4" w:space="0" w:color="auto"/>
                    <w:right w:val="single" w:sz="4" w:space="0" w:color="auto"/>
                  </w:tcBorders>
                  <w:shd w:val="clear" w:color="000000" w:fill="FFFFFF"/>
                  <w:vAlign w:val="center"/>
                </w:tcPr>
                <w:p w14:paraId="54E8ED0D" w14:textId="77777777" w:rsidR="00AB564C" w:rsidRDefault="00AB564C" w:rsidP="00CC684A">
                  <w:pPr>
                    <w:spacing w:before="100" w:beforeAutospacing="1"/>
                    <w:contextualSpacing/>
                    <w:jc w:val="center"/>
                    <w:rPr>
                      <w:bCs/>
                      <w:sz w:val="20"/>
                      <w:szCs w:val="20"/>
                    </w:rPr>
                  </w:pPr>
                  <w:r>
                    <w:rPr>
                      <w:bCs/>
                      <w:sz w:val="20"/>
                      <w:szCs w:val="20"/>
                    </w:rPr>
                    <w:t>Aktivnost A 110109</w:t>
                  </w:r>
                </w:p>
                <w:p w14:paraId="06DB0137" w14:textId="77777777" w:rsidR="00AB564C" w:rsidRDefault="00AB564C" w:rsidP="00CC684A">
                  <w:pPr>
                    <w:spacing w:before="100" w:beforeAutospacing="1"/>
                    <w:contextualSpacing/>
                    <w:jc w:val="center"/>
                    <w:rPr>
                      <w:bCs/>
                      <w:sz w:val="20"/>
                      <w:szCs w:val="20"/>
                    </w:rPr>
                  </w:pPr>
                  <w:r>
                    <w:rPr>
                      <w:bCs/>
                      <w:sz w:val="20"/>
                      <w:szCs w:val="20"/>
                    </w:rPr>
                    <w:t>OSTALE AKTIVNOSTI U TURIZMU</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ACA4744" w14:textId="77777777" w:rsidR="00AB564C" w:rsidRPr="004E2B84" w:rsidRDefault="00AB564C" w:rsidP="00CC684A">
                  <w:pPr>
                    <w:spacing w:before="100" w:beforeAutospacing="1"/>
                    <w:contextualSpacing/>
                    <w:jc w:val="center"/>
                    <w:rPr>
                      <w:sz w:val="20"/>
                      <w:szCs w:val="20"/>
                    </w:rPr>
                  </w:pPr>
                  <w:r>
                    <w:rPr>
                      <w:sz w:val="20"/>
                      <w:szCs w:val="20"/>
                    </w:rPr>
                    <w:t>55.069,58</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D1CBC97" w14:textId="77777777" w:rsidR="00AB564C" w:rsidRDefault="00AB564C" w:rsidP="00CC684A">
                  <w:pPr>
                    <w:spacing w:before="100" w:beforeAutospacing="1"/>
                    <w:contextualSpacing/>
                    <w:jc w:val="center"/>
                    <w:rPr>
                      <w:sz w:val="20"/>
                      <w:szCs w:val="20"/>
                    </w:rPr>
                  </w:pPr>
                  <w:r>
                    <w:rPr>
                      <w:sz w:val="20"/>
                      <w:szCs w:val="20"/>
                    </w:rPr>
                    <w:t>70.200,00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27BD23C" w14:textId="77777777" w:rsidR="00AB564C" w:rsidRDefault="00AB564C" w:rsidP="00CC684A">
                  <w:pPr>
                    <w:spacing w:before="100" w:beforeAutospacing="1"/>
                    <w:contextualSpacing/>
                    <w:jc w:val="center"/>
                    <w:rPr>
                      <w:sz w:val="20"/>
                      <w:szCs w:val="20"/>
                    </w:rPr>
                  </w:pPr>
                  <w:r>
                    <w:rPr>
                      <w:sz w:val="20"/>
                      <w:szCs w:val="20"/>
                    </w:rPr>
                    <w:t>70.200,00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33D186B" w14:textId="77777777" w:rsidR="00AB564C" w:rsidRDefault="00AB564C" w:rsidP="00CC684A">
                  <w:pPr>
                    <w:spacing w:before="100" w:beforeAutospacing="1"/>
                    <w:contextualSpacing/>
                    <w:jc w:val="center"/>
                    <w:rPr>
                      <w:sz w:val="20"/>
                      <w:szCs w:val="20"/>
                    </w:rPr>
                  </w:pPr>
                  <w:r>
                    <w:rPr>
                      <w:sz w:val="20"/>
                      <w:szCs w:val="20"/>
                    </w:rPr>
                    <w:t>70.200,00</w:t>
                  </w:r>
                </w:p>
              </w:tc>
              <w:tc>
                <w:tcPr>
                  <w:tcW w:w="1418" w:type="dxa"/>
                  <w:tcBorders>
                    <w:top w:val="single" w:sz="4" w:space="0" w:color="auto"/>
                    <w:left w:val="single" w:sz="4" w:space="0" w:color="auto"/>
                    <w:bottom w:val="single" w:sz="4" w:space="0" w:color="auto"/>
                    <w:right w:val="single" w:sz="8" w:space="0" w:color="auto"/>
                  </w:tcBorders>
                  <w:shd w:val="clear" w:color="000000" w:fill="FFFFFF"/>
                  <w:vAlign w:val="center"/>
                </w:tcPr>
                <w:p w14:paraId="69DEABCB" w14:textId="77777777" w:rsidR="00AB564C" w:rsidRDefault="00AB564C" w:rsidP="00CC684A">
                  <w:pPr>
                    <w:spacing w:before="100" w:beforeAutospacing="1"/>
                    <w:contextualSpacing/>
                    <w:jc w:val="center"/>
                    <w:rPr>
                      <w:sz w:val="20"/>
                      <w:szCs w:val="20"/>
                    </w:rPr>
                  </w:pPr>
                  <w:r>
                    <w:rPr>
                      <w:sz w:val="20"/>
                      <w:szCs w:val="20"/>
                    </w:rPr>
                    <w:t>70.200,00</w:t>
                  </w:r>
                </w:p>
              </w:tc>
              <w:tc>
                <w:tcPr>
                  <w:tcW w:w="1134" w:type="dxa"/>
                  <w:tcBorders>
                    <w:top w:val="single" w:sz="8" w:space="0" w:color="auto"/>
                    <w:left w:val="nil"/>
                    <w:bottom w:val="single" w:sz="8" w:space="0" w:color="auto"/>
                    <w:right w:val="single" w:sz="8" w:space="0" w:color="auto"/>
                  </w:tcBorders>
                  <w:shd w:val="clear" w:color="000000" w:fill="FFFFFF"/>
                </w:tcPr>
                <w:p w14:paraId="1E716C4E" w14:textId="77777777" w:rsidR="00AB564C" w:rsidRDefault="00AB564C" w:rsidP="00CC684A">
                  <w:pPr>
                    <w:spacing w:before="100" w:beforeAutospacing="1"/>
                    <w:contextualSpacing/>
                    <w:jc w:val="center"/>
                    <w:rPr>
                      <w:sz w:val="20"/>
                      <w:szCs w:val="20"/>
                    </w:rPr>
                  </w:pPr>
                </w:p>
              </w:tc>
            </w:tr>
            <w:tr w:rsidR="00AB564C" w14:paraId="03E8DBA7" w14:textId="77777777" w:rsidTr="00CC684A">
              <w:trPr>
                <w:trHeight w:val="465"/>
              </w:trPr>
              <w:tc>
                <w:tcPr>
                  <w:tcW w:w="2150" w:type="dxa"/>
                  <w:tcBorders>
                    <w:top w:val="single" w:sz="4" w:space="0" w:color="auto"/>
                    <w:left w:val="single" w:sz="8" w:space="0" w:color="auto"/>
                    <w:bottom w:val="single" w:sz="4" w:space="0" w:color="auto"/>
                    <w:right w:val="single" w:sz="4" w:space="0" w:color="auto"/>
                  </w:tcBorders>
                  <w:shd w:val="clear" w:color="000000" w:fill="FFFFFF"/>
                  <w:vAlign w:val="center"/>
                </w:tcPr>
                <w:p w14:paraId="4C5DDF63" w14:textId="77777777" w:rsidR="00AB564C" w:rsidRDefault="00AB564C" w:rsidP="00CC684A">
                  <w:pPr>
                    <w:spacing w:before="100" w:beforeAutospacing="1"/>
                    <w:contextualSpacing/>
                    <w:jc w:val="center"/>
                    <w:rPr>
                      <w:bCs/>
                      <w:sz w:val="20"/>
                      <w:szCs w:val="20"/>
                    </w:rPr>
                  </w:pPr>
                  <w:r>
                    <w:rPr>
                      <w:bCs/>
                      <w:sz w:val="20"/>
                      <w:szCs w:val="20"/>
                    </w:rPr>
                    <w:t>Aktivnost A1101110</w:t>
                  </w:r>
                </w:p>
                <w:p w14:paraId="484FA76B" w14:textId="77777777" w:rsidR="00AB564C" w:rsidRDefault="00AB564C" w:rsidP="00CC684A">
                  <w:pPr>
                    <w:spacing w:before="100" w:beforeAutospacing="1"/>
                    <w:contextualSpacing/>
                    <w:jc w:val="center"/>
                    <w:rPr>
                      <w:bCs/>
                      <w:sz w:val="20"/>
                      <w:szCs w:val="20"/>
                    </w:rPr>
                  </w:pPr>
                  <w:r>
                    <w:rPr>
                      <w:bCs/>
                      <w:sz w:val="20"/>
                      <w:szCs w:val="20"/>
                    </w:rPr>
                    <w:t>POTICANJE I RAZVOJ TURIZMA</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2D67C8D" w14:textId="77777777" w:rsidR="00AB564C" w:rsidRPr="004E2B84" w:rsidRDefault="00AB564C" w:rsidP="00CC684A">
                  <w:pPr>
                    <w:spacing w:before="100" w:beforeAutospacing="1"/>
                    <w:contextualSpacing/>
                    <w:jc w:val="center"/>
                    <w:rPr>
                      <w:sz w:val="20"/>
                      <w:szCs w:val="20"/>
                    </w:rPr>
                  </w:pPr>
                  <w:r>
                    <w:rPr>
                      <w:sz w:val="20"/>
                      <w:szCs w:val="20"/>
                    </w:rPr>
                    <w:t>14.264,00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9750E67" w14:textId="77777777" w:rsidR="00AB564C" w:rsidRDefault="00AB564C" w:rsidP="00CC684A">
                  <w:pPr>
                    <w:spacing w:before="100" w:beforeAutospacing="1"/>
                    <w:contextualSpacing/>
                    <w:jc w:val="center"/>
                    <w:rPr>
                      <w:sz w:val="20"/>
                      <w:szCs w:val="20"/>
                    </w:rPr>
                  </w:pPr>
                  <w:r>
                    <w:rPr>
                      <w:sz w:val="20"/>
                      <w:szCs w:val="20"/>
                    </w:rPr>
                    <w:t>15.264,00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AB675CF" w14:textId="77777777" w:rsidR="00AB564C" w:rsidRDefault="00AB564C" w:rsidP="00CC684A">
                  <w:pPr>
                    <w:spacing w:before="100" w:beforeAutospacing="1"/>
                    <w:contextualSpacing/>
                    <w:jc w:val="center"/>
                    <w:rPr>
                      <w:sz w:val="20"/>
                      <w:szCs w:val="20"/>
                    </w:rPr>
                  </w:pPr>
                  <w:r>
                    <w:rPr>
                      <w:sz w:val="20"/>
                      <w:szCs w:val="20"/>
                    </w:rPr>
                    <w:t>15.264,00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4D271B8" w14:textId="77777777" w:rsidR="00AB564C" w:rsidRDefault="00AB564C" w:rsidP="00CC684A">
                  <w:pPr>
                    <w:spacing w:before="100" w:beforeAutospacing="1"/>
                    <w:contextualSpacing/>
                    <w:jc w:val="center"/>
                    <w:rPr>
                      <w:sz w:val="20"/>
                      <w:szCs w:val="20"/>
                    </w:rPr>
                  </w:pPr>
                  <w:r>
                    <w:rPr>
                      <w:sz w:val="20"/>
                      <w:szCs w:val="20"/>
                    </w:rPr>
                    <w:t>15.264,00</w:t>
                  </w:r>
                </w:p>
              </w:tc>
              <w:tc>
                <w:tcPr>
                  <w:tcW w:w="1418" w:type="dxa"/>
                  <w:tcBorders>
                    <w:top w:val="single" w:sz="4" w:space="0" w:color="auto"/>
                    <w:left w:val="single" w:sz="4" w:space="0" w:color="auto"/>
                    <w:bottom w:val="single" w:sz="4" w:space="0" w:color="auto"/>
                    <w:right w:val="single" w:sz="8" w:space="0" w:color="auto"/>
                  </w:tcBorders>
                  <w:shd w:val="clear" w:color="000000" w:fill="FFFFFF"/>
                  <w:vAlign w:val="center"/>
                </w:tcPr>
                <w:p w14:paraId="286192C9" w14:textId="77777777" w:rsidR="00AB564C" w:rsidRDefault="00AB564C" w:rsidP="00CC684A">
                  <w:pPr>
                    <w:spacing w:before="100" w:beforeAutospacing="1"/>
                    <w:contextualSpacing/>
                    <w:jc w:val="center"/>
                    <w:rPr>
                      <w:sz w:val="20"/>
                      <w:szCs w:val="20"/>
                    </w:rPr>
                  </w:pPr>
                  <w:r>
                    <w:rPr>
                      <w:sz w:val="20"/>
                      <w:szCs w:val="20"/>
                    </w:rPr>
                    <w:t>15.264,00</w:t>
                  </w:r>
                </w:p>
              </w:tc>
              <w:tc>
                <w:tcPr>
                  <w:tcW w:w="1134" w:type="dxa"/>
                  <w:tcBorders>
                    <w:top w:val="single" w:sz="8" w:space="0" w:color="auto"/>
                    <w:left w:val="nil"/>
                    <w:bottom w:val="single" w:sz="8" w:space="0" w:color="auto"/>
                    <w:right w:val="single" w:sz="8" w:space="0" w:color="auto"/>
                  </w:tcBorders>
                  <w:shd w:val="clear" w:color="000000" w:fill="FFFFFF"/>
                </w:tcPr>
                <w:p w14:paraId="4248F4EC" w14:textId="77777777" w:rsidR="00AB564C" w:rsidRDefault="00AB564C" w:rsidP="00CC684A">
                  <w:pPr>
                    <w:spacing w:before="100" w:beforeAutospacing="1"/>
                    <w:contextualSpacing/>
                    <w:jc w:val="center"/>
                    <w:rPr>
                      <w:sz w:val="20"/>
                      <w:szCs w:val="20"/>
                    </w:rPr>
                  </w:pPr>
                </w:p>
              </w:tc>
            </w:tr>
            <w:tr w:rsidR="00AB564C" w14:paraId="1E03E2D6" w14:textId="77777777" w:rsidTr="00CC684A">
              <w:trPr>
                <w:trHeight w:val="465"/>
              </w:trPr>
              <w:tc>
                <w:tcPr>
                  <w:tcW w:w="2150" w:type="dxa"/>
                  <w:tcBorders>
                    <w:top w:val="single" w:sz="4" w:space="0" w:color="auto"/>
                    <w:left w:val="single" w:sz="8" w:space="0" w:color="auto"/>
                    <w:bottom w:val="single" w:sz="4" w:space="0" w:color="auto"/>
                    <w:right w:val="single" w:sz="4" w:space="0" w:color="auto"/>
                  </w:tcBorders>
                  <w:shd w:val="clear" w:color="000000" w:fill="FFFFFF"/>
                  <w:vAlign w:val="center"/>
                </w:tcPr>
                <w:p w14:paraId="173F47F3" w14:textId="77777777" w:rsidR="00AB564C" w:rsidRDefault="00AB564C" w:rsidP="00CC684A">
                  <w:pPr>
                    <w:spacing w:before="100" w:beforeAutospacing="1"/>
                    <w:contextualSpacing/>
                    <w:jc w:val="center"/>
                    <w:rPr>
                      <w:bCs/>
                      <w:sz w:val="20"/>
                      <w:szCs w:val="20"/>
                    </w:rPr>
                  </w:pPr>
                  <w:r>
                    <w:rPr>
                      <w:bCs/>
                      <w:sz w:val="20"/>
                      <w:szCs w:val="20"/>
                    </w:rPr>
                    <w:t>Aktivnost 110111</w:t>
                  </w:r>
                </w:p>
                <w:p w14:paraId="71B7E42E" w14:textId="77777777" w:rsidR="00AB564C" w:rsidRDefault="00AB564C" w:rsidP="00CC684A">
                  <w:pPr>
                    <w:spacing w:before="100" w:beforeAutospacing="1"/>
                    <w:contextualSpacing/>
                    <w:jc w:val="center"/>
                    <w:rPr>
                      <w:bCs/>
                      <w:sz w:val="20"/>
                      <w:szCs w:val="20"/>
                    </w:rPr>
                  </w:pPr>
                  <w:r>
                    <w:rPr>
                      <w:bCs/>
                      <w:sz w:val="20"/>
                      <w:szCs w:val="20"/>
                    </w:rPr>
                    <w:t>TZ GORSKOG KOTARA</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6B9ADAD" w14:textId="77777777" w:rsidR="00AB564C" w:rsidRPr="004E2B84" w:rsidRDefault="00AB564C" w:rsidP="00CC684A">
                  <w:pPr>
                    <w:spacing w:before="100" w:beforeAutospacing="1"/>
                    <w:contextualSpacing/>
                    <w:jc w:val="center"/>
                    <w:rPr>
                      <w:sz w:val="20"/>
                      <w:szCs w:val="20"/>
                    </w:rPr>
                  </w:pPr>
                  <w:r>
                    <w:rPr>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C488E28" w14:textId="77777777" w:rsidR="00AB564C" w:rsidRDefault="00AB564C" w:rsidP="00CC684A">
                  <w:pPr>
                    <w:spacing w:before="100" w:beforeAutospacing="1"/>
                    <w:contextualSpacing/>
                    <w:jc w:val="center"/>
                    <w:rPr>
                      <w:sz w:val="20"/>
                      <w:szCs w:val="20"/>
                    </w:rPr>
                  </w:pPr>
                  <w:r>
                    <w:rPr>
                      <w:sz w:val="20"/>
                      <w:szCs w:val="20"/>
                    </w:rPr>
                    <w:t>2.000,00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68252DF" w14:textId="77777777" w:rsidR="00AB564C" w:rsidRDefault="00AB564C" w:rsidP="00CC684A">
                  <w:pPr>
                    <w:spacing w:before="100" w:beforeAutospacing="1"/>
                    <w:contextualSpacing/>
                    <w:jc w:val="center"/>
                    <w:rPr>
                      <w:sz w:val="20"/>
                      <w:szCs w:val="20"/>
                    </w:rPr>
                  </w:pPr>
                  <w:r>
                    <w:rPr>
                      <w:sz w:val="20"/>
                      <w:szCs w:val="20"/>
                    </w:rPr>
                    <w:t>2.000,00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0B213A5" w14:textId="77777777" w:rsidR="00AB564C" w:rsidRDefault="00AB564C" w:rsidP="00CC684A">
                  <w:pPr>
                    <w:spacing w:before="100" w:beforeAutospacing="1"/>
                    <w:contextualSpacing/>
                    <w:jc w:val="center"/>
                    <w:rPr>
                      <w:sz w:val="20"/>
                      <w:szCs w:val="20"/>
                    </w:rPr>
                  </w:pPr>
                  <w:r>
                    <w:rPr>
                      <w:sz w:val="20"/>
                      <w:szCs w:val="20"/>
                    </w:rPr>
                    <w:t>2.000,00</w:t>
                  </w:r>
                </w:p>
              </w:tc>
              <w:tc>
                <w:tcPr>
                  <w:tcW w:w="1418" w:type="dxa"/>
                  <w:tcBorders>
                    <w:top w:val="single" w:sz="4" w:space="0" w:color="auto"/>
                    <w:left w:val="single" w:sz="4" w:space="0" w:color="auto"/>
                    <w:bottom w:val="single" w:sz="4" w:space="0" w:color="auto"/>
                    <w:right w:val="single" w:sz="8" w:space="0" w:color="auto"/>
                  </w:tcBorders>
                  <w:shd w:val="clear" w:color="000000" w:fill="FFFFFF"/>
                  <w:vAlign w:val="center"/>
                </w:tcPr>
                <w:p w14:paraId="2AA88A98" w14:textId="77777777" w:rsidR="00AB564C" w:rsidRDefault="00AB564C" w:rsidP="00CC684A">
                  <w:pPr>
                    <w:spacing w:before="100" w:beforeAutospacing="1"/>
                    <w:contextualSpacing/>
                    <w:jc w:val="center"/>
                    <w:rPr>
                      <w:sz w:val="20"/>
                      <w:szCs w:val="20"/>
                    </w:rPr>
                  </w:pPr>
                  <w:r>
                    <w:rPr>
                      <w:sz w:val="20"/>
                      <w:szCs w:val="20"/>
                    </w:rPr>
                    <w:t>2.000,00</w:t>
                  </w:r>
                </w:p>
              </w:tc>
              <w:tc>
                <w:tcPr>
                  <w:tcW w:w="1134" w:type="dxa"/>
                  <w:tcBorders>
                    <w:top w:val="single" w:sz="8" w:space="0" w:color="auto"/>
                    <w:left w:val="nil"/>
                    <w:bottom w:val="single" w:sz="8" w:space="0" w:color="auto"/>
                    <w:right w:val="single" w:sz="8" w:space="0" w:color="auto"/>
                  </w:tcBorders>
                  <w:shd w:val="clear" w:color="000000" w:fill="FFFFFF"/>
                </w:tcPr>
                <w:p w14:paraId="1ED9A10B" w14:textId="77777777" w:rsidR="00AB564C" w:rsidRDefault="00AB564C" w:rsidP="00CC684A">
                  <w:pPr>
                    <w:spacing w:before="100" w:beforeAutospacing="1"/>
                    <w:contextualSpacing/>
                    <w:jc w:val="center"/>
                    <w:rPr>
                      <w:sz w:val="20"/>
                      <w:szCs w:val="20"/>
                    </w:rPr>
                  </w:pPr>
                </w:p>
              </w:tc>
            </w:tr>
            <w:tr w:rsidR="00AB564C" w14:paraId="765BDB29" w14:textId="77777777" w:rsidTr="00CC684A">
              <w:trPr>
                <w:trHeight w:val="465"/>
              </w:trPr>
              <w:tc>
                <w:tcPr>
                  <w:tcW w:w="2150" w:type="dxa"/>
                  <w:tcBorders>
                    <w:top w:val="single" w:sz="4" w:space="0" w:color="auto"/>
                    <w:left w:val="single" w:sz="8" w:space="0" w:color="auto"/>
                    <w:bottom w:val="single" w:sz="4" w:space="0" w:color="auto"/>
                    <w:right w:val="single" w:sz="4" w:space="0" w:color="auto"/>
                  </w:tcBorders>
                  <w:shd w:val="clear" w:color="000000" w:fill="FFFFFF"/>
                  <w:vAlign w:val="center"/>
                </w:tcPr>
                <w:p w14:paraId="1621FC4B" w14:textId="77777777" w:rsidR="00AB564C" w:rsidRDefault="00AB564C" w:rsidP="00CC684A">
                  <w:pPr>
                    <w:spacing w:before="100" w:beforeAutospacing="1"/>
                    <w:contextualSpacing/>
                    <w:jc w:val="center"/>
                    <w:rPr>
                      <w:bCs/>
                      <w:sz w:val="20"/>
                      <w:szCs w:val="20"/>
                    </w:rPr>
                  </w:pPr>
                  <w:r>
                    <w:rPr>
                      <w:bCs/>
                      <w:sz w:val="20"/>
                      <w:szCs w:val="20"/>
                    </w:rPr>
                    <w:t>Aktivnost A110112 RIKA FEST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0D886D7" w14:textId="77777777" w:rsidR="00AB564C" w:rsidRDefault="00AB564C" w:rsidP="00CC684A">
                  <w:pPr>
                    <w:spacing w:before="100" w:beforeAutospacing="1"/>
                    <w:contextualSpacing/>
                    <w:jc w:val="center"/>
                    <w:rPr>
                      <w:sz w:val="20"/>
                      <w:szCs w:val="20"/>
                    </w:rPr>
                  </w:pPr>
                  <w:r>
                    <w:rPr>
                      <w:sz w:val="20"/>
                      <w:szCs w:val="20"/>
                    </w:rPr>
                    <w:t>25.029,58</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DB9A56B" w14:textId="77777777" w:rsidR="00AB564C" w:rsidRDefault="00AB564C" w:rsidP="00CC684A">
                  <w:pPr>
                    <w:spacing w:before="100" w:beforeAutospacing="1"/>
                    <w:contextualSpacing/>
                    <w:jc w:val="center"/>
                    <w:rPr>
                      <w:sz w:val="20"/>
                      <w:szCs w:val="20"/>
                    </w:rPr>
                  </w:pPr>
                  <w:r>
                    <w:rPr>
                      <w:sz w:val="20"/>
                      <w:szCs w:val="20"/>
                    </w:rPr>
                    <w:t>25.000,00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60BE65E" w14:textId="77777777" w:rsidR="00AB564C" w:rsidRDefault="00AB564C" w:rsidP="00CC684A">
                  <w:pPr>
                    <w:spacing w:before="100" w:beforeAutospacing="1"/>
                    <w:contextualSpacing/>
                    <w:jc w:val="center"/>
                    <w:rPr>
                      <w:sz w:val="20"/>
                      <w:szCs w:val="20"/>
                    </w:rPr>
                  </w:pPr>
                  <w:r>
                    <w:rPr>
                      <w:sz w:val="20"/>
                      <w:szCs w:val="20"/>
                    </w:rPr>
                    <w:t>25.000,00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1917E97" w14:textId="77777777" w:rsidR="00AB564C" w:rsidRDefault="00AB564C" w:rsidP="00CC684A">
                  <w:pPr>
                    <w:spacing w:before="100" w:beforeAutospacing="1"/>
                    <w:contextualSpacing/>
                    <w:jc w:val="center"/>
                    <w:rPr>
                      <w:sz w:val="20"/>
                      <w:szCs w:val="20"/>
                    </w:rPr>
                  </w:pPr>
                  <w:r>
                    <w:rPr>
                      <w:sz w:val="20"/>
                      <w:szCs w:val="20"/>
                    </w:rPr>
                    <w:t>25.000,00</w:t>
                  </w:r>
                </w:p>
              </w:tc>
              <w:tc>
                <w:tcPr>
                  <w:tcW w:w="1418" w:type="dxa"/>
                  <w:tcBorders>
                    <w:top w:val="single" w:sz="4" w:space="0" w:color="auto"/>
                    <w:left w:val="single" w:sz="4" w:space="0" w:color="auto"/>
                    <w:bottom w:val="single" w:sz="4" w:space="0" w:color="auto"/>
                    <w:right w:val="single" w:sz="8" w:space="0" w:color="auto"/>
                  </w:tcBorders>
                  <w:shd w:val="clear" w:color="000000" w:fill="FFFFFF"/>
                  <w:vAlign w:val="center"/>
                </w:tcPr>
                <w:p w14:paraId="65B2238C" w14:textId="77777777" w:rsidR="00AB564C" w:rsidRDefault="00AB564C" w:rsidP="00CC684A">
                  <w:pPr>
                    <w:spacing w:before="100" w:beforeAutospacing="1"/>
                    <w:contextualSpacing/>
                    <w:jc w:val="center"/>
                    <w:rPr>
                      <w:sz w:val="20"/>
                      <w:szCs w:val="20"/>
                    </w:rPr>
                  </w:pPr>
                  <w:r>
                    <w:rPr>
                      <w:sz w:val="20"/>
                      <w:szCs w:val="20"/>
                    </w:rPr>
                    <w:t>25.000,00</w:t>
                  </w:r>
                </w:p>
              </w:tc>
              <w:tc>
                <w:tcPr>
                  <w:tcW w:w="1134" w:type="dxa"/>
                  <w:tcBorders>
                    <w:top w:val="single" w:sz="8" w:space="0" w:color="auto"/>
                    <w:left w:val="nil"/>
                    <w:bottom w:val="single" w:sz="8" w:space="0" w:color="auto"/>
                    <w:right w:val="single" w:sz="8" w:space="0" w:color="auto"/>
                  </w:tcBorders>
                  <w:shd w:val="clear" w:color="000000" w:fill="FFFFFF"/>
                </w:tcPr>
                <w:p w14:paraId="7E0A90A4" w14:textId="77777777" w:rsidR="00AB564C" w:rsidRDefault="00AB564C" w:rsidP="00CC684A">
                  <w:pPr>
                    <w:spacing w:before="100" w:beforeAutospacing="1"/>
                    <w:contextualSpacing/>
                    <w:jc w:val="center"/>
                    <w:rPr>
                      <w:sz w:val="20"/>
                      <w:szCs w:val="20"/>
                    </w:rPr>
                  </w:pPr>
                </w:p>
              </w:tc>
            </w:tr>
            <w:tr w:rsidR="00AB564C" w14:paraId="65291059" w14:textId="77777777" w:rsidTr="00CC684A">
              <w:trPr>
                <w:trHeight w:val="465"/>
              </w:trPr>
              <w:tc>
                <w:tcPr>
                  <w:tcW w:w="2150" w:type="dxa"/>
                  <w:tcBorders>
                    <w:top w:val="single" w:sz="4" w:space="0" w:color="auto"/>
                    <w:left w:val="single" w:sz="8" w:space="0" w:color="auto"/>
                    <w:bottom w:val="single" w:sz="4" w:space="0" w:color="auto"/>
                    <w:right w:val="single" w:sz="4" w:space="0" w:color="auto"/>
                  </w:tcBorders>
                  <w:shd w:val="clear" w:color="000000" w:fill="FFFFFF"/>
                  <w:vAlign w:val="center"/>
                </w:tcPr>
                <w:p w14:paraId="3CF3B033" w14:textId="77777777" w:rsidR="00AB564C" w:rsidRDefault="00AB564C" w:rsidP="00CC684A">
                  <w:pPr>
                    <w:spacing w:before="100" w:beforeAutospacing="1"/>
                    <w:contextualSpacing/>
                    <w:jc w:val="center"/>
                    <w:rPr>
                      <w:bCs/>
                      <w:sz w:val="20"/>
                      <w:szCs w:val="20"/>
                    </w:rPr>
                  </w:pPr>
                  <w:r>
                    <w:rPr>
                      <w:bCs/>
                      <w:sz w:val="20"/>
                      <w:szCs w:val="20"/>
                    </w:rPr>
                    <w:t>Aktivnost A110115 AKTIVNOST U TURIZMU-SANJKALIŠTA</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BBB7B8D" w14:textId="77777777" w:rsidR="00AB564C" w:rsidRDefault="00AB564C" w:rsidP="00CC684A">
                  <w:pPr>
                    <w:spacing w:before="100" w:beforeAutospacing="1"/>
                    <w:contextualSpacing/>
                    <w:jc w:val="center"/>
                    <w:rPr>
                      <w:sz w:val="20"/>
                      <w:szCs w:val="20"/>
                    </w:rPr>
                  </w:pPr>
                  <w:r>
                    <w:rPr>
                      <w:sz w:val="20"/>
                      <w:szCs w:val="20"/>
                    </w:rPr>
                    <w:t>10.695,71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27FC710" w14:textId="77777777" w:rsidR="00AB564C" w:rsidRDefault="00AB564C" w:rsidP="00CC684A">
                  <w:pPr>
                    <w:spacing w:before="100" w:beforeAutospacing="1"/>
                    <w:contextualSpacing/>
                    <w:jc w:val="center"/>
                    <w:rPr>
                      <w:sz w:val="20"/>
                      <w:szCs w:val="20"/>
                    </w:rPr>
                  </w:pPr>
                  <w:r>
                    <w:rPr>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B046796" w14:textId="77777777" w:rsidR="00AB564C" w:rsidRDefault="00AB564C" w:rsidP="00CC684A">
                  <w:pPr>
                    <w:spacing w:before="100" w:beforeAutospacing="1"/>
                    <w:contextualSpacing/>
                    <w:jc w:val="center"/>
                    <w:rPr>
                      <w:sz w:val="20"/>
                      <w:szCs w:val="20"/>
                    </w:rPr>
                  </w:pPr>
                  <w:r>
                    <w:rPr>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306B6DE" w14:textId="77777777" w:rsidR="00AB564C" w:rsidRDefault="00AB564C" w:rsidP="00CC684A">
                  <w:pPr>
                    <w:spacing w:before="100" w:beforeAutospacing="1"/>
                    <w:contextualSpacing/>
                    <w:jc w:val="center"/>
                    <w:rPr>
                      <w:sz w:val="20"/>
                      <w:szCs w:val="20"/>
                    </w:rPr>
                  </w:pPr>
                  <w:r>
                    <w:rPr>
                      <w:sz w:val="20"/>
                      <w:szCs w:val="20"/>
                    </w:rPr>
                    <w:t>0,00</w:t>
                  </w:r>
                </w:p>
              </w:tc>
              <w:tc>
                <w:tcPr>
                  <w:tcW w:w="1418" w:type="dxa"/>
                  <w:tcBorders>
                    <w:top w:val="single" w:sz="4" w:space="0" w:color="auto"/>
                    <w:left w:val="single" w:sz="4" w:space="0" w:color="auto"/>
                    <w:bottom w:val="single" w:sz="4" w:space="0" w:color="auto"/>
                    <w:right w:val="single" w:sz="8" w:space="0" w:color="auto"/>
                  </w:tcBorders>
                  <w:shd w:val="clear" w:color="000000" w:fill="FFFFFF"/>
                  <w:vAlign w:val="center"/>
                </w:tcPr>
                <w:p w14:paraId="33A2202A" w14:textId="77777777" w:rsidR="00AB564C" w:rsidRDefault="00AB564C" w:rsidP="00CC684A">
                  <w:pPr>
                    <w:spacing w:before="100" w:beforeAutospacing="1"/>
                    <w:contextualSpacing/>
                    <w:jc w:val="center"/>
                    <w:rPr>
                      <w:sz w:val="20"/>
                      <w:szCs w:val="20"/>
                    </w:rPr>
                  </w:pPr>
                  <w:r>
                    <w:rPr>
                      <w:sz w:val="20"/>
                      <w:szCs w:val="20"/>
                    </w:rPr>
                    <w:t>0,00</w:t>
                  </w:r>
                </w:p>
              </w:tc>
              <w:tc>
                <w:tcPr>
                  <w:tcW w:w="1134" w:type="dxa"/>
                  <w:tcBorders>
                    <w:top w:val="single" w:sz="8" w:space="0" w:color="auto"/>
                    <w:left w:val="nil"/>
                    <w:bottom w:val="single" w:sz="8" w:space="0" w:color="auto"/>
                    <w:right w:val="single" w:sz="8" w:space="0" w:color="auto"/>
                  </w:tcBorders>
                  <w:shd w:val="clear" w:color="000000" w:fill="FFFFFF"/>
                </w:tcPr>
                <w:p w14:paraId="6DB8C9F8" w14:textId="77777777" w:rsidR="00AB564C" w:rsidRDefault="00AB564C" w:rsidP="00CC684A">
                  <w:pPr>
                    <w:spacing w:before="100" w:beforeAutospacing="1"/>
                    <w:contextualSpacing/>
                    <w:jc w:val="center"/>
                    <w:rPr>
                      <w:sz w:val="20"/>
                      <w:szCs w:val="20"/>
                    </w:rPr>
                  </w:pPr>
                </w:p>
              </w:tc>
            </w:tr>
            <w:tr w:rsidR="00AB564C" w14:paraId="4B52C860" w14:textId="77777777" w:rsidTr="00CC684A">
              <w:trPr>
                <w:trHeight w:val="465"/>
              </w:trPr>
              <w:tc>
                <w:tcPr>
                  <w:tcW w:w="2150" w:type="dxa"/>
                  <w:tcBorders>
                    <w:top w:val="single" w:sz="4" w:space="0" w:color="auto"/>
                    <w:left w:val="single" w:sz="8" w:space="0" w:color="auto"/>
                    <w:bottom w:val="single" w:sz="4" w:space="0" w:color="auto"/>
                    <w:right w:val="single" w:sz="4" w:space="0" w:color="auto"/>
                  </w:tcBorders>
                  <w:shd w:val="clear" w:color="000000" w:fill="FFFFFF"/>
                  <w:vAlign w:val="center"/>
                </w:tcPr>
                <w:p w14:paraId="73651DD7" w14:textId="77777777" w:rsidR="00AB564C" w:rsidRDefault="00AB564C" w:rsidP="00CC684A">
                  <w:pPr>
                    <w:spacing w:before="100" w:beforeAutospacing="1"/>
                    <w:contextualSpacing/>
                    <w:jc w:val="center"/>
                    <w:rPr>
                      <w:bCs/>
                      <w:sz w:val="20"/>
                      <w:szCs w:val="20"/>
                    </w:rPr>
                  </w:pPr>
                  <w:r>
                    <w:rPr>
                      <w:bCs/>
                      <w:sz w:val="20"/>
                      <w:szCs w:val="20"/>
                    </w:rPr>
                    <w:t>Aktivnost A110113 DOČEK U PODNE</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936B672" w14:textId="77777777" w:rsidR="00AB564C" w:rsidRDefault="00AB564C" w:rsidP="00CC684A">
                  <w:pPr>
                    <w:spacing w:before="100" w:beforeAutospacing="1"/>
                    <w:contextualSpacing/>
                    <w:jc w:val="center"/>
                    <w:rPr>
                      <w:sz w:val="20"/>
                      <w:szCs w:val="20"/>
                    </w:rPr>
                  </w:pPr>
                  <w:r>
                    <w:rPr>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301F847" w14:textId="77777777" w:rsidR="00AB564C" w:rsidRDefault="00AB564C" w:rsidP="00CC684A">
                  <w:pPr>
                    <w:spacing w:before="100" w:beforeAutospacing="1"/>
                    <w:contextualSpacing/>
                    <w:jc w:val="center"/>
                    <w:rPr>
                      <w:sz w:val="20"/>
                      <w:szCs w:val="20"/>
                    </w:rPr>
                  </w:pPr>
                  <w:r>
                    <w:rPr>
                      <w:sz w:val="20"/>
                      <w:szCs w:val="20"/>
                    </w:rPr>
                    <w:t>12.000,00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D9E6C7F" w14:textId="77777777" w:rsidR="00AB564C" w:rsidRDefault="00AB564C" w:rsidP="00CC684A">
                  <w:pPr>
                    <w:spacing w:before="100" w:beforeAutospacing="1"/>
                    <w:contextualSpacing/>
                    <w:jc w:val="center"/>
                    <w:rPr>
                      <w:sz w:val="20"/>
                      <w:szCs w:val="20"/>
                    </w:rPr>
                  </w:pPr>
                  <w:r>
                    <w:rPr>
                      <w:sz w:val="20"/>
                      <w:szCs w:val="20"/>
                    </w:rPr>
                    <w:t>12.000,00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1B52086" w14:textId="77777777" w:rsidR="00AB564C" w:rsidRDefault="00AB564C" w:rsidP="00CC684A">
                  <w:pPr>
                    <w:spacing w:before="100" w:beforeAutospacing="1"/>
                    <w:contextualSpacing/>
                    <w:jc w:val="center"/>
                    <w:rPr>
                      <w:sz w:val="20"/>
                      <w:szCs w:val="20"/>
                    </w:rPr>
                  </w:pPr>
                  <w:r>
                    <w:rPr>
                      <w:sz w:val="20"/>
                      <w:szCs w:val="20"/>
                    </w:rPr>
                    <w:t>12.000,00</w:t>
                  </w:r>
                </w:p>
              </w:tc>
              <w:tc>
                <w:tcPr>
                  <w:tcW w:w="1418" w:type="dxa"/>
                  <w:tcBorders>
                    <w:top w:val="single" w:sz="4" w:space="0" w:color="auto"/>
                    <w:left w:val="single" w:sz="4" w:space="0" w:color="auto"/>
                    <w:bottom w:val="single" w:sz="4" w:space="0" w:color="auto"/>
                    <w:right w:val="single" w:sz="8" w:space="0" w:color="auto"/>
                  </w:tcBorders>
                  <w:shd w:val="clear" w:color="000000" w:fill="FFFFFF"/>
                  <w:vAlign w:val="center"/>
                </w:tcPr>
                <w:p w14:paraId="2CAD8D19" w14:textId="77777777" w:rsidR="00AB564C" w:rsidRDefault="00AB564C" w:rsidP="00CC684A">
                  <w:pPr>
                    <w:spacing w:before="100" w:beforeAutospacing="1"/>
                    <w:contextualSpacing/>
                    <w:jc w:val="center"/>
                    <w:rPr>
                      <w:sz w:val="20"/>
                      <w:szCs w:val="20"/>
                    </w:rPr>
                  </w:pPr>
                  <w:r>
                    <w:rPr>
                      <w:sz w:val="20"/>
                      <w:szCs w:val="20"/>
                    </w:rPr>
                    <w:t>12.000,00</w:t>
                  </w:r>
                </w:p>
              </w:tc>
              <w:tc>
                <w:tcPr>
                  <w:tcW w:w="1134" w:type="dxa"/>
                  <w:tcBorders>
                    <w:top w:val="single" w:sz="8" w:space="0" w:color="auto"/>
                    <w:left w:val="nil"/>
                    <w:bottom w:val="single" w:sz="8" w:space="0" w:color="auto"/>
                    <w:right w:val="single" w:sz="8" w:space="0" w:color="auto"/>
                  </w:tcBorders>
                  <w:shd w:val="clear" w:color="000000" w:fill="FFFFFF"/>
                </w:tcPr>
                <w:p w14:paraId="190AB873" w14:textId="77777777" w:rsidR="00AB564C" w:rsidRDefault="00AB564C" w:rsidP="00CC684A">
                  <w:pPr>
                    <w:spacing w:before="100" w:beforeAutospacing="1"/>
                    <w:contextualSpacing/>
                    <w:jc w:val="center"/>
                    <w:rPr>
                      <w:sz w:val="20"/>
                      <w:szCs w:val="20"/>
                    </w:rPr>
                  </w:pPr>
                </w:p>
              </w:tc>
            </w:tr>
            <w:tr w:rsidR="00AB564C" w14:paraId="2F76F4BC" w14:textId="77777777" w:rsidTr="00CC684A">
              <w:trPr>
                <w:trHeight w:val="465"/>
              </w:trPr>
              <w:tc>
                <w:tcPr>
                  <w:tcW w:w="2150" w:type="dxa"/>
                  <w:tcBorders>
                    <w:top w:val="single" w:sz="4" w:space="0" w:color="auto"/>
                    <w:left w:val="single" w:sz="8" w:space="0" w:color="auto"/>
                    <w:bottom w:val="single" w:sz="4" w:space="0" w:color="auto"/>
                    <w:right w:val="single" w:sz="4" w:space="0" w:color="auto"/>
                  </w:tcBorders>
                  <w:shd w:val="clear" w:color="000000" w:fill="FFFFFF"/>
                  <w:vAlign w:val="center"/>
                </w:tcPr>
                <w:p w14:paraId="41DDF858" w14:textId="77777777" w:rsidR="00AB564C" w:rsidRDefault="00AB564C" w:rsidP="00CC684A">
                  <w:pPr>
                    <w:spacing w:before="100" w:beforeAutospacing="1"/>
                    <w:contextualSpacing/>
                    <w:jc w:val="center"/>
                    <w:rPr>
                      <w:bCs/>
                      <w:sz w:val="20"/>
                      <w:szCs w:val="20"/>
                    </w:rPr>
                  </w:pPr>
                  <w:r>
                    <w:rPr>
                      <w:bCs/>
                      <w:sz w:val="20"/>
                      <w:szCs w:val="20"/>
                    </w:rPr>
                    <w:t>Aktivnost A110116 AKTIVNOSTI U TURIZMU-SANJKANJE</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B8D3044" w14:textId="77777777" w:rsidR="00AB564C" w:rsidRDefault="00AB564C" w:rsidP="00CC684A">
                  <w:pPr>
                    <w:spacing w:before="100" w:beforeAutospacing="1"/>
                    <w:contextualSpacing/>
                    <w:jc w:val="center"/>
                    <w:rPr>
                      <w:sz w:val="20"/>
                      <w:szCs w:val="20"/>
                    </w:rPr>
                  </w:pPr>
                  <w:r>
                    <w:rPr>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2819AE9" w14:textId="77777777" w:rsidR="00AB564C" w:rsidRDefault="00AB564C" w:rsidP="00CC684A">
                  <w:pPr>
                    <w:spacing w:before="100" w:beforeAutospacing="1"/>
                    <w:contextualSpacing/>
                    <w:jc w:val="center"/>
                    <w:rPr>
                      <w:sz w:val="20"/>
                      <w:szCs w:val="20"/>
                    </w:rPr>
                  </w:pPr>
                  <w:r>
                    <w:rPr>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120C05F" w14:textId="77777777" w:rsidR="00AB564C" w:rsidRDefault="00AB564C" w:rsidP="00CC684A">
                  <w:pPr>
                    <w:spacing w:before="100" w:beforeAutospacing="1"/>
                    <w:contextualSpacing/>
                    <w:jc w:val="center"/>
                    <w:rPr>
                      <w:sz w:val="20"/>
                      <w:szCs w:val="20"/>
                    </w:rPr>
                  </w:pPr>
                  <w:r>
                    <w:rPr>
                      <w:sz w:val="20"/>
                      <w:szCs w:val="20"/>
                    </w:rPr>
                    <w:t>20.000,00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080F3BA" w14:textId="77777777" w:rsidR="00AB564C" w:rsidRDefault="00AB564C" w:rsidP="00CC684A">
                  <w:pPr>
                    <w:spacing w:before="100" w:beforeAutospacing="1"/>
                    <w:contextualSpacing/>
                    <w:jc w:val="center"/>
                    <w:rPr>
                      <w:sz w:val="20"/>
                      <w:szCs w:val="20"/>
                    </w:rPr>
                  </w:pPr>
                  <w:r>
                    <w:rPr>
                      <w:sz w:val="20"/>
                      <w:szCs w:val="20"/>
                    </w:rPr>
                    <w:t>20.000,00</w:t>
                  </w:r>
                </w:p>
              </w:tc>
              <w:tc>
                <w:tcPr>
                  <w:tcW w:w="1418" w:type="dxa"/>
                  <w:tcBorders>
                    <w:top w:val="single" w:sz="4" w:space="0" w:color="auto"/>
                    <w:left w:val="single" w:sz="4" w:space="0" w:color="auto"/>
                    <w:bottom w:val="single" w:sz="4" w:space="0" w:color="auto"/>
                    <w:right w:val="single" w:sz="8" w:space="0" w:color="auto"/>
                  </w:tcBorders>
                  <w:shd w:val="clear" w:color="000000" w:fill="FFFFFF"/>
                  <w:vAlign w:val="center"/>
                </w:tcPr>
                <w:p w14:paraId="3E12D9BF" w14:textId="77777777" w:rsidR="00AB564C" w:rsidRDefault="00AB564C" w:rsidP="00CC684A">
                  <w:pPr>
                    <w:spacing w:before="100" w:beforeAutospacing="1"/>
                    <w:contextualSpacing/>
                    <w:jc w:val="center"/>
                    <w:rPr>
                      <w:sz w:val="20"/>
                      <w:szCs w:val="20"/>
                    </w:rPr>
                  </w:pPr>
                  <w:r>
                    <w:rPr>
                      <w:sz w:val="20"/>
                      <w:szCs w:val="20"/>
                    </w:rPr>
                    <w:t>20.000,00</w:t>
                  </w:r>
                </w:p>
              </w:tc>
              <w:tc>
                <w:tcPr>
                  <w:tcW w:w="1134" w:type="dxa"/>
                  <w:tcBorders>
                    <w:top w:val="single" w:sz="8" w:space="0" w:color="auto"/>
                    <w:left w:val="nil"/>
                    <w:bottom w:val="single" w:sz="8" w:space="0" w:color="auto"/>
                    <w:right w:val="single" w:sz="8" w:space="0" w:color="auto"/>
                  </w:tcBorders>
                  <w:shd w:val="clear" w:color="000000" w:fill="FFFFFF"/>
                </w:tcPr>
                <w:p w14:paraId="7438508C" w14:textId="77777777" w:rsidR="00AB564C" w:rsidRDefault="00AB564C" w:rsidP="00CC684A">
                  <w:pPr>
                    <w:spacing w:before="100" w:beforeAutospacing="1"/>
                    <w:contextualSpacing/>
                    <w:jc w:val="center"/>
                    <w:rPr>
                      <w:sz w:val="20"/>
                      <w:szCs w:val="20"/>
                    </w:rPr>
                  </w:pPr>
                </w:p>
              </w:tc>
            </w:tr>
          </w:tbl>
          <w:p w14:paraId="01979D1A" w14:textId="77777777" w:rsidR="00AB564C" w:rsidRDefault="00AB564C" w:rsidP="00CC684A">
            <w:pPr>
              <w:spacing w:before="100" w:beforeAutospacing="1"/>
              <w:contextualSpacing/>
              <w:jc w:val="both"/>
              <w:rPr>
                <w:b/>
              </w:rPr>
            </w:pPr>
          </w:p>
          <w:p w14:paraId="3072A8E4" w14:textId="77777777" w:rsidR="00AB564C" w:rsidRDefault="00AB564C" w:rsidP="00CC684A">
            <w:pPr>
              <w:spacing w:before="100" w:beforeAutospacing="1"/>
              <w:contextualSpacing/>
              <w:jc w:val="both"/>
              <w:rPr>
                <w:b/>
              </w:rPr>
            </w:pPr>
            <w:r w:rsidRPr="004F777E">
              <w:rPr>
                <w:b/>
              </w:rPr>
              <w:t>AKTIVNOST A080333</w:t>
            </w:r>
            <w:r>
              <w:rPr>
                <w:b/>
              </w:rPr>
              <w:t xml:space="preserve"> SAJMOVI</w:t>
            </w:r>
          </w:p>
          <w:p w14:paraId="39C60061" w14:textId="77777777" w:rsidR="00AB564C" w:rsidRDefault="00AB564C" w:rsidP="00CC684A">
            <w:pPr>
              <w:spacing w:before="100" w:beforeAutospacing="1"/>
              <w:contextualSpacing/>
              <w:jc w:val="both"/>
            </w:pPr>
            <w:r w:rsidRPr="004F777E">
              <w:t xml:space="preserve">Aktivnost </w:t>
            </w:r>
            <w:r w:rsidRPr="004E2B84">
              <w:t xml:space="preserve">na području Grada Delnica </w:t>
            </w:r>
            <w:r>
              <w:t xml:space="preserve">planirana je u iznosu od 8.500,00 eura za 2025., 2026. i 2027. godinu. Aktivnost se sastoji od pozicija: za organizaciju i održavanje </w:t>
            </w:r>
            <w:r w:rsidRPr="004E2B84">
              <w:t>sajmov</w:t>
            </w:r>
            <w:r>
              <w:t>a</w:t>
            </w:r>
            <w:r w:rsidRPr="004E2B84">
              <w:t xml:space="preserve"> s ponudom autohtonih goranskih proizvoda, prezentacije eko proizvodnje, tradicijskih zanimanja, promocija OPG-a s područja Grada</w:t>
            </w:r>
            <w:r>
              <w:t xml:space="preserve">, te turističkih manifestacija </w:t>
            </w:r>
          </w:p>
          <w:p w14:paraId="7C096E80" w14:textId="77777777" w:rsidR="00AB564C" w:rsidRPr="00717F60" w:rsidRDefault="00AB564C" w:rsidP="00AB564C">
            <w:pPr>
              <w:pStyle w:val="Odlomakpopisa"/>
              <w:numPr>
                <w:ilvl w:val="0"/>
                <w:numId w:val="20"/>
              </w:numPr>
              <w:spacing w:before="100" w:beforeAutospacing="1"/>
              <w:jc w:val="both"/>
            </w:pPr>
            <w:r w:rsidRPr="00717F60">
              <w:t>124.4 – ostale nespomenute usluge u iznosu od 2.100,00 eura (grafičke usluge, promidžbene usluge..)</w:t>
            </w:r>
          </w:p>
          <w:p w14:paraId="10E1242E" w14:textId="77777777" w:rsidR="00AB564C" w:rsidRDefault="00AB564C" w:rsidP="00AB564C">
            <w:pPr>
              <w:pStyle w:val="Odlomakpopisa"/>
              <w:numPr>
                <w:ilvl w:val="0"/>
                <w:numId w:val="20"/>
              </w:numPr>
              <w:spacing w:before="100" w:beforeAutospacing="1"/>
              <w:jc w:val="both"/>
            </w:pPr>
            <w:r>
              <w:t>124.7 – ostale zakupnine i najamnine u iznosu od 2.000,00 eura (najam razglasa, rasvjete, Radničkog doma)</w:t>
            </w:r>
          </w:p>
          <w:p w14:paraId="2835BFF8" w14:textId="77777777" w:rsidR="00AB564C" w:rsidRDefault="00AB564C" w:rsidP="00AB564C">
            <w:pPr>
              <w:pStyle w:val="Odlomakpopisa"/>
              <w:numPr>
                <w:ilvl w:val="0"/>
                <w:numId w:val="20"/>
              </w:numPr>
              <w:spacing w:before="100" w:beforeAutospacing="1"/>
              <w:jc w:val="both"/>
            </w:pPr>
            <w:r>
              <w:t xml:space="preserve">124.8 – ugovori o djelu u iznosu od 200,00 eura </w:t>
            </w:r>
          </w:p>
          <w:p w14:paraId="31125CF8" w14:textId="77777777" w:rsidR="00AB564C" w:rsidRDefault="00AB564C" w:rsidP="00AB564C">
            <w:pPr>
              <w:pStyle w:val="Odlomakpopisa"/>
              <w:numPr>
                <w:ilvl w:val="0"/>
                <w:numId w:val="20"/>
              </w:numPr>
              <w:spacing w:before="100" w:beforeAutospacing="1"/>
              <w:jc w:val="both"/>
            </w:pPr>
            <w:r>
              <w:t>124.9 – autorski honorari u iznosu od 1.500,00 eura</w:t>
            </w:r>
          </w:p>
          <w:p w14:paraId="288561B3" w14:textId="77777777" w:rsidR="00AB564C" w:rsidRDefault="00AB564C" w:rsidP="00AB564C">
            <w:pPr>
              <w:pStyle w:val="Odlomakpopisa"/>
              <w:numPr>
                <w:ilvl w:val="0"/>
                <w:numId w:val="20"/>
              </w:numPr>
              <w:spacing w:before="100" w:beforeAutospacing="1"/>
              <w:jc w:val="both"/>
            </w:pPr>
            <w:r>
              <w:t>231.1 – reprezentacija u iznosu od 1.200,00 eura</w:t>
            </w:r>
          </w:p>
          <w:p w14:paraId="2001CE12" w14:textId="77777777" w:rsidR="00AB564C" w:rsidRDefault="00AB564C" w:rsidP="00AB564C">
            <w:pPr>
              <w:pStyle w:val="Odlomakpopisa"/>
              <w:numPr>
                <w:ilvl w:val="0"/>
                <w:numId w:val="20"/>
              </w:numPr>
              <w:spacing w:before="100" w:beforeAutospacing="1"/>
              <w:jc w:val="both"/>
            </w:pPr>
            <w:r>
              <w:t>231.2 – ustale usluge tekućeg i investicijskog održavanja u iznosu od 1.300,00 eura (usluge KTD Risnjak)</w:t>
            </w:r>
          </w:p>
          <w:p w14:paraId="004B4B4E" w14:textId="77777777" w:rsidR="00AB564C" w:rsidRPr="00266CA1" w:rsidRDefault="00AB564C" w:rsidP="00AB564C">
            <w:pPr>
              <w:pStyle w:val="Odlomakpopisa"/>
              <w:numPr>
                <w:ilvl w:val="0"/>
                <w:numId w:val="20"/>
              </w:numPr>
              <w:spacing w:before="100" w:beforeAutospacing="1"/>
              <w:jc w:val="both"/>
            </w:pPr>
            <w:r>
              <w:t>231.5 – ostale pristojbe i naknade u iznosu od 200,00 eura (naknada ZAMP)</w:t>
            </w:r>
          </w:p>
          <w:p w14:paraId="63949CBE" w14:textId="77777777" w:rsidR="00AB564C" w:rsidRDefault="00AB564C" w:rsidP="00CC684A">
            <w:pPr>
              <w:spacing w:before="100" w:beforeAutospacing="1"/>
              <w:contextualSpacing/>
              <w:jc w:val="both"/>
            </w:pPr>
          </w:p>
          <w:p w14:paraId="574E01B6" w14:textId="77777777" w:rsidR="00AB564C" w:rsidRPr="004D3EAD" w:rsidRDefault="00AB564C" w:rsidP="00CC684A">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b/>
                <w:bCs/>
              </w:rPr>
            </w:pPr>
            <w:r>
              <w:rPr>
                <w:b/>
                <w:bCs/>
              </w:rPr>
              <w:t>P</w:t>
            </w:r>
            <w:r w:rsidRPr="004D3EAD">
              <w:rPr>
                <w:b/>
                <w:bCs/>
              </w:rPr>
              <w:t>okazatelji rezultata</w:t>
            </w:r>
          </w:p>
          <w:tbl>
            <w:tblPr>
              <w:tblStyle w:val="Reetkatablice"/>
              <w:tblW w:w="0" w:type="auto"/>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82"/>
              <w:gridCol w:w="1056"/>
              <w:gridCol w:w="1119"/>
            </w:tblGrid>
            <w:tr w:rsidR="00AB564C" w:rsidRPr="004D3EAD" w14:paraId="0512B1D7" w14:textId="77777777" w:rsidTr="00CC684A">
              <w:trPr>
                <w:trHeight w:val="916"/>
              </w:trPr>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6A47F6D" w14:textId="77777777" w:rsidR="00AB564C" w:rsidRPr="004D3EAD" w:rsidRDefault="00AB564C" w:rsidP="00CC684A">
                  <w:pPr>
                    <w:jc w:val="center"/>
                    <w:rPr>
                      <w:bCs/>
                      <w:sz w:val="20"/>
                      <w:szCs w:val="20"/>
                    </w:rPr>
                  </w:pPr>
                  <w:r w:rsidRPr="004D3EAD">
                    <w:rPr>
                      <w:bCs/>
                      <w:sz w:val="20"/>
                      <w:szCs w:val="20"/>
                    </w:rPr>
                    <w:lastRenderedPageBreak/>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FB97068" w14:textId="77777777" w:rsidR="00AB564C" w:rsidRPr="004D3EAD" w:rsidRDefault="00AB564C" w:rsidP="00CC684A">
                  <w:pPr>
                    <w:jc w:val="center"/>
                    <w:rPr>
                      <w:bCs/>
                      <w:sz w:val="20"/>
                      <w:szCs w:val="20"/>
                    </w:rPr>
                  </w:pPr>
                  <w:r w:rsidRPr="004D3EAD">
                    <w:rPr>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81A30A2" w14:textId="77777777" w:rsidR="00AB564C" w:rsidRPr="004D3EAD" w:rsidRDefault="00AB564C" w:rsidP="00CC684A">
                  <w:pPr>
                    <w:jc w:val="center"/>
                    <w:rPr>
                      <w:bCs/>
                      <w:sz w:val="20"/>
                      <w:szCs w:val="20"/>
                    </w:rPr>
                  </w:pPr>
                  <w:r w:rsidRPr="004D3EAD">
                    <w:rPr>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FC86B14" w14:textId="77777777" w:rsidR="00AB564C" w:rsidRPr="004D3EAD" w:rsidRDefault="00AB564C" w:rsidP="00CC684A">
                  <w:pPr>
                    <w:jc w:val="center"/>
                    <w:rPr>
                      <w:bCs/>
                      <w:sz w:val="20"/>
                      <w:szCs w:val="20"/>
                    </w:rPr>
                  </w:pPr>
                  <w:r w:rsidRPr="004D3EAD">
                    <w:rPr>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6C0A8E6" w14:textId="77777777" w:rsidR="00AB564C" w:rsidRPr="004D3EAD" w:rsidRDefault="00AB564C" w:rsidP="00CC684A">
                  <w:pPr>
                    <w:jc w:val="center"/>
                    <w:rPr>
                      <w:bCs/>
                      <w:sz w:val="20"/>
                      <w:szCs w:val="20"/>
                    </w:rPr>
                  </w:pPr>
                  <w:r w:rsidRPr="004D3EAD">
                    <w:rPr>
                      <w:bCs/>
                      <w:sz w:val="20"/>
                      <w:szCs w:val="20"/>
                    </w:rPr>
                    <w:t>Izvor podataka</w:t>
                  </w:r>
                </w:p>
              </w:tc>
              <w:tc>
                <w:tcPr>
                  <w:tcW w:w="1182"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81C2FBC"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5</w:t>
                  </w:r>
                  <w:r w:rsidRPr="004D3EAD">
                    <w:rPr>
                      <w:bCs/>
                      <w:sz w:val="20"/>
                      <w:szCs w:val="20"/>
                    </w:rPr>
                    <w:t>.</w:t>
                  </w:r>
                </w:p>
              </w:tc>
              <w:tc>
                <w:tcPr>
                  <w:tcW w:w="1056" w:type="dxa"/>
                  <w:tcBorders>
                    <w:top w:val="single" w:sz="4" w:space="0" w:color="auto"/>
                    <w:left w:val="single" w:sz="4" w:space="0" w:color="auto"/>
                    <w:bottom w:val="single" w:sz="4" w:space="0" w:color="auto"/>
                    <w:right w:val="single" w:sz="4" w:space="0" w:color="auto"/>
                  </w:tcBorders>
                  <w:shd w:val="clear" w:color="auto" w:fill="DDD9C3"/>
                  <w:hideMark/>
                </w:tcPr>
                <w:p w14:paraId="5C601144"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6</w:t>
                  </w:r>
                  <w:r w:rsidRPr="004D3EAD">
                    <w:rPr>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6C8352F7"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7</w:t>
                  </w:r>
                  <w:r w:rsidRPr="004D3EAD">
                    <w:rPr>
                      <w:bCs/>
                      <w:sz w:val="20"/>
                      <w:szCs w:val="20"/>
                    </w:rPr>
                    <w:t>.</w:t>
                  </w:r>
                </w:p>
              </w:tc>
            </w:tr>
            <w:tr w:rsidR="00AB564C" w:rsidRPr="004D3EAD" w14:paraId="05CBF0E6" w14:textId="77777777" w:rsidTr="00CC684A">
              <w:tc>
                <w:tcPr>
                  <w:tcW w:w="2011" w:type="dxa"/>
                  <w:tcBorders>
                    <w:top w:val="single" w:sz="4" w:space="0" w:color="auto"/>
                    <w:left w:val="single" w:sz="4" w:space="0" w:color="auto"/>
                    <w:bottom w:val="single" w:sz="4" w:space="0" w:color="auto"/>
                    <w:right w:val="single" w:sz="4" w:space="0" w:color="auto"/>
                  </w:tcBorders>
                  <w:vAlign w:val="center"/>
                </w:tcPr>
                <w:p w14:paraId="393D2BFE" w14:textId="77777777" w:rsidR="00AB564C" w:rsidRPr="00DA0356" w:rsidRDefault="00AB564C" w:rsidP="00CC684A">
                  <w:pPr>
                    <w:rPr>
                      <w:bCs/>
                      <w:sz w:val="20"/>
                      <w:szCs w:val="20"/>
                    </w:rPr>
                  </w:pPr>
                  <w:r>
                    <w:rPr>
                      <w:bCs/>
                      <w:sz w:val="20"/>
                      <w:szCs w:val="20"/>
                    </w:rPr>
                    <w:t>Povećanje turističkih sadržaja</w:t>
                  </w:r>
                </w:p>
              </w:tc>
              <w:tc>
                <w:tcPr>
                  <w:tcW w:w="1560" w:type="dxa"/>
                  <w:tcBorders>
                    <w:top w:val="single" w:sz="4" w:space="0" w:color="auto"/>
                    <w:left w:val="single" w:sz="4" w:space="0" w:color="auto"/>
                    <w:bottom w:val="single" w:sz="4" w:space="0" w:color="auto"/>
                    <w:right w:val="single" w:sz="4" w:space="0" w:color="auto"/>
                  </w:tcBorders>
                  <w:vAlign w:val="center"/>
                </w:tcPr>
                <w:p w14:paraId="7ACD9386" w14:textId="77777777" w:rsidR="00AB564C" w:rsidRPr="00DA0356" w:rsidRDefault="00AB564C" w:rsidP="00CC684A">
                  <w:pPr>
                    <w:jc w:val="center"/>
                    <w:rPr>
                      <w:bCs/>
                      <w:sz w:val="20"/>
                      <w:szCs w:val="20"/>
                    </w:rPr>
                  </w:pPr>
                  <w:r>
                    <w:rPr>
                      <w:bCs/>
                      <w:sz w:val="20"/>
                      <w:szCs w:val="20"/>
                    </w:rPr>
                    <w:t>Turistička ponuda</w:t>
                  </w:r>
                </w:p>
              </w:tc>
              <w:tc>
                <w:tcPr>
                  <w:tcW w:w="1118" w:type="dxa"/>
                  <w:tcBorders>
                    <w:top w:val="single" w:sz="4" w:space="0" w:color="auto"/>
                    <w:left w:val="single" w:sz="4" w:space="0" w:color="auto"/>
                    <w:bottom w:val="single" w:sz="4" w:space="0" w:color="auto"/>
                    <w:right w:val="single" w:sz="4" w:space="0" w:color="auto"/>
                  </w:tcBorders>
                  <w:vAlign w:val="center"/>
                </w:tcPr>
                <w:p w14:paraId="3BA17D3B" w14:textId="77777777" w:rsidR="00AB564C" w:rsidRPr="00DA0356" w:rsidRDefault="00AB564C" w:rsidP="00CC684A">
                  <w:pPr>
                    <w:jc w:val="center"/>
                    <w:rPr>
                      <w:bCs/>
                      <w:sz w:val="20"/>
                      <w:szCs w:val="20"/>
                    </w:rPr>
                  </w:pPr>
                  <w:r>
                    <w:rPr>
                      <w:bCs/>
                      <w:sz w:val="20"/>
                      <w:szCs w:val="20"/>
                    </w:rPr>
                    <w:t>kom</w:t>
                  </w:r>
                </w:p>
              </w:tc>
              <w:tc>
                <w:tcPr>
                  <w:tcW w:w="1119" w:type="dxa"/>
                  <w:tcBorders>
                    <w:top w:val="single" w:sz="4" w:space="0" w:color="auto"/>
                    <w:left w:val="single" w:sz="4" w:space="0" w:color="auto"/>
                    <w:bottom w:val="single" w:sz="4" w:space="0" w:color="auto"/>
                    <w:right w:val="single" w:sz="4" w:space="0" w:color="auto"/>
                  </w:tcBorders>
                  <w:vAlign w:val="center"/>
                </w:tcPr>
                <w:p w14:paraId="3D4E1C85" w14:textId="77777777" w:rsidR="00AB564C" w:rsidRPr="00DA0356" w:rsidRDefault="00AB564C" w:rsidP="00CC684A">
                  <w:pPr>
                    <w:jc w:val="center"/>
                    <w:rPr>
                      <w:bCs/>
                      <w:sz w:val="20"/>
                      <w:szCs w:val="20"/>
                    </w:rPr>
                  </w:pPr>
                  <w:r>
                    <w:rPr>
                      <w:bCs/>
                      <w:sz w:val="20"/>
                      <w:szCs w:val="20"/>
                    </w:rPr>
                    <w:t>40</w:t>
                  </w:r>
                </w:p>
              </w:tc>
              <w:tc>
                <w:tcPr>
                  <w:tcW w:w="1119" w:type="dxa"/>
                  <w:tcBorders>
                    <w:top w:val="single" w:sz="4" w:space="0" w:color="auto"/>
                    <w:left w:val="single" w:sz="4" w:space="0" w:color="auto"/>
                    <w:bottom w:val="single" w:sz="4" w:space="0" w:color="auto"/>
                    <w:right w:val="single" w:sz="4" w:space="0" w:color="auto"/>
                  </w:tcBorders>
                  <w:vAlign w:val="center"/>
                </w:tcPr>
                <w:p w14:paraId="78A8FD38" w14:textId="77777777" w:rsidR="00AB564C" w:rsidRPr="00DA0356" w:rsidRDefault="00AB564C" w:rsidP="00CC684A">
                  <w:pPr>
                    <w:jc w:val="center"/>
                    <w:rPr>
                      <w:bCs/>
                      <w:sz w:val="20"/>
                      <w:szCs w:val="20"/>
                    </w:rPr>
                  </w:pPr>
                  <w:r>
                    <w:rPr>
                      <w:bCs/>
                      <w:sz w:val="20"/>
                      <w:szCs w:val="20"/>
                    </w:rPr>
                    <w:t>KRD Risnjak-Delnice d.o.o.</w:t>
                  </w:r>
                </w:p>
              </w:tc>
              <w:tc>
                <w:tcPr>
                  <w:tcW w:w="1182" w:type="dxa"/>
                  <w:tcBorders>
                    <w:top w:val="single" w:sz="4" w:space="0" w:color="auto"/>
                    <w:left w:val="single" w:sz="4" w:space="0" w:color="auto"/>
                    <w:bottom w:val="single" w:sz="4" w:space="0" w:color="auto"/>
                    <w:right w:val="single" w:sz="4" w:space="0" w:color="auto"/>
                  </w:tcBorders>
                  <w:vAlign w:val="center"/>
                </w:tcPr>
                <w:p w14:paraId="0607448F" w14:textId="77777777" w:rsidR="00AB564C" w:rsidRPr="00DA0356" w:rsidRDefault="00AB564C" w:rsidP="00CC684A">
                  <w:pPr>
                    <w:jc w:val="center"/>
                    <w:rPr>
                      <w:bCs/>
                      <w:sz w:val="20"/>
                      <w:szCs w:val="20"/>
                    </w:rPr>
                  </w:pPr>
                  <w:r>
                    <w:rPr>
                      <w:bCs/>
                      <w:sz w:val="20"/>
                      <w:szCs w:val="20"/>
                    </w:rPr>
                    <w:t>30</w:t>
                  </w:r>
                </w:p>
              </w:tc>
              <w:tc>
                <w:tcPr>
                  <w:tcW w:w="1056" w:type="dxa"/>
                  <w:tcBorders>
                    <w:top w:val="single" w:sz="4" w:space="0" w:color="auto"/>
                    <w:left w:val="single" w:sz="4" w:space="0" w:color="auto"/>
                    <w:bottom w:val="single" w:sz="4" w:space="0" w:color="auto"/>
                    <w:right w:val="single" w:sz="4" w:space="0" w:color="auto"/>
                  </w:tcBorders>
                  <w:vAlign w:val="center"/>
                </w:tcPr>
                <w:p w14:paraId="5FDDD520" w14:textId="77777777" w:rsidR="00AB564C" w:rsidRPr="00DA0356" w:rsidRDefault="00AB564C" w:rsidP="00CC684A">
                  <w:pPr>
                    <w:jc w:val="center"/>
                    <w:rPr>
                      <w:bCs/>
                      <w:sz w:val="20"/>
                      <w:szCs w:val="20"/>
                    </w:rPr>
                  </w:pPr>
                  <w:r>
                    <w:rPr>
                      <w:bCs/>
                      <w:sz w:val="20"/>
                      <w:szCs w:val="20"/>
                    </w:rPr>
                    <w:t>30</w:t>
                  </w:r>
                </w:p>
              </w:tc>
              <w:tc>
                <w:tcPr>
                  <w:tcW w:w="1119" w:type="dxa"/>
                  <w:tcBorders>
                    <w:top w:val="single" w:sz="4" w:space="0" w:color="auto"/>
                    <w:left w:val="single" w:sz="4" w:space="0" w:color="auto"/>
                    <w:bottom w:val="single" w:sz="4" w:space="0" w:color="auto"/>
                    <w:right w:val="single" w:sz="4" w:space="0" w:color="auto"/>
                  </w:tcBorders>
                  <w:vAlign w:val="center"/>
                </w:tcPr>
                <w:p w14:paraId="5C4608C9" w14:textId="77777777" w:rsidR="00AB564C" w:rsidRPr="00CC5DE6" w:rsidRDefault="00AB564C" w:rsidP="00CC684A">
                  <w:pPr>
                    <w:jc w:val="center"/>
                    <w:rPr>
                      <w:bCs/>
                      <w:sz w:val="20"/>
                      <w:szCs w:val="20"/>
                    </w:rPr>
                  </w:pPr>
                  <w:r>
                    <w:rPr>
                      <w:bCs/>
                      <w:sz w:val="20"/>
                      <w:szCs w:val="20"/>
                    </w:rPr>
                    <w:t>30</w:t>
                  </w:r>
                </w:p>
              </w:tc>
            </w:tr>
          </w:tbl>
          <w:p w14:paraId="7BE54DEA" w14:textId="77777777" w:rsidR="00AB564C" w:rsidRDefault="00AB564C" w:rsidP="00CC684A">
            <w:pPr>
              <w:spacing w:before="100" w:beforeAutospacing="1"/>
              <w:contextualSpacing/>
              <w:jc w:val="both"/>
            </w:pPr>
          </w:p>
          <w:p w14:paraId="26EB0A36" w14:textId="77777777" w:rsidR="00AB564C" w:rsidRDefault="00AB564C" w:rsidP="00CC684A">
            <w:pPr>
              <w:spacing w:before="100" w:beforeAutospacing="1"/>
              <w:contextualSpacing/>
              <w:jc w:val="both"/>
              <w:rPr>
                <w:b/>
                <w:bCs/>
              </w:rPr>
            </w:pPr>
            <w:r w:rsidRPr="004E2B84">
              <w:rPr>
                <w:b/>
                <w:bCs/>
              </w:rPr>
              <w:t xml:space="preserve">AKTIVNOST A110106 ADVENT </w:t>
            </w:r>
          </w:p>
          <w:p w14:paraId="21F38B5E" w14:textId="77777777" w:rsidR="00AB564C" w:rsidRDefault="00AB564C" w:rsidP="00CC684A">
            <w:pPr>
              <w:spacing w:before="100" w:beforeAutospacing="1"/>
              <w:contextualSpacing/>
              <w:jc w:val="both"/>
            </w:pPr>
            <w:r>
              <w:t>Aktivnost je planirana u iznosu od 73.180,00 eura za naredne tri godine (2025., 2026. i 2027.). Aktivnost se sastoji od pozicija:</w:t>
            </w:r>
          </w:p>
          <w:p w14:paraId="17364F25" w14:textId="77777777" w:rsidR="00AB564C" w:rsidRDefault="00AB564C" w:rsidP="00AB564C">
            <w:pPr>
              <w:pStyle w:val="Odlomakpopisa"/>
              <w:numPr>
                <w:ilvl w:val="0"/>
                <w:numId w:val="20"/>
              </w:numPr>
              <w:spacing w:before="100" w:beforeAutospacing="1"/>
              <w:jc w:val="both"/>
            </w:pPr>
            <w:r w:rsidRPr="000D5075">
              <w:t>232.8 – ostale pristojbe i naknade u iznosu od 700,00 eura (naknada ZAMP)</w:t>
            </w:r>
          </w:p>
          <w:p w14:paraId="1987088C" w14:textId="77777777" w:rsidR="00AB564C" w:rsidRDefault="00AB564C" w:rsidP="00AB564C">
            <w:pPr>
              <w:pStyle w:val="Odlomakpopisa"/>
              <w:numPr>
                <w:ilvl w:val="0"/>
                <w:numId w:val="20"/>
              </w:numPr>
              <w:spacing w:before="100" w:beforeAutospacing="1"/>
              <w:jc w:val="both"/>
            </w:pPr>
            <w:r>
              <w:t>233.1 – ostale nespomenute usluge u iznosu od 4.480,00 eura (grafičke usluge, promidžbene usluge..)</w:t>
            </w:r>
          </w:p>
          <w:p w14:paraId="6C5FAEFC" w14:textId="77777777" w:rsidR="00AB564C" w:rsidRDefault="00AB564C" w:rsidP="00AB564C">
            <w:pPr>
              <w:pStyle w:val="Odlomakpopisa"/>
              <w:numPr>
                <w:ilvl w:val="0"/>
                <w:numId w:val="20"/>
              </w:numPr>
              <w:spacing w:before="100" w:beforeAutospacing="1"/>
              <w:jc w:val="both"/>
            </w:pPr>
            <w:r>
              <w:t>233.3 – ostale zakupnine i najamnine u iznosu od 30.000,00 eura (najam razglasa, rasvjete, Radničkog doma, )</w:t>
            </w:r>
          </w:p>
          <w:p w14:paraId="2DC8E85E" w14:textId="77777777" w:rsidR="00AB564C" w:rsidRDefault="00AB564C" w:rsidP="00AB564C">
            <w:pPr>
              <w:pStyle w:val="Odlomakpopisa"/>
              <w:numPr>
                <w:ilvl w:val="0"/>
                <w:numId w:val="20"/>
              </w:numPr>
              <w:spacing w:before="100" w:beforeAutospacing="1"/>
              <w:jc w:val="both"/>
            </w:pPr>
            <w:r>
              <w:t xml:space="preserve">233.4 – ugovori o djelu u iznosu od 1.000,00 eura </w:t>
            </w:r>
          </w:p>
          <w:p w14:paraId="0F872A81" w14:textId="77777777" w:rsidR="00AB564C" w:rsidRDefault="00AB564C" w:rsidP="00AB564C">
            <w:pPr>
              <w:pStyle w:val="Odlomakpopisa"/>
              <w:numPr>
                <w:ilvl w:val="0"/>
                <w:numId w:val="20"/>
              </w:numPr>
              <w:spacing w:before="100" w:beforeAutospacing="1"/>
              <w:jc w:val="both"/>
            </w:pPr>
            <w:r>
              <w:t>233.5 – reprezentacija u iznosu od 1.000,00 eura</w:t>
            </w:r>
          </w:p>
          <w:p w14:paraId="4F764DDC" w14:textId="77777777" w:rsidR="00AB564C" w:rsidRDefault="00AB564C" w:rsidP="00AB564C">
            <w:pPr>
              <w:pStyle w:val="Odlomakpopisa"/>
              <w:numPr>
                <w:ilvl w:val="0"/>
                <w:numId w:val="20"/>
              </w:numPr>
              <w:spacing w:before="100" w:beforeAutospacing="1"/>
              <w:jc w:val="both"/>
            </w:pPr>
            <w:r>
              <w:t>233.6 – autorski honorari u iznosu od 11.000,00 eura</w:t>
            </w:r>
          </w:p>
          <w:p w14:paraId="0895D734" w14:textId="77777777" w:rsidR="00AB564C" w:rsidRDefault="00AB564C" w:rsidP="00AB564C">
            <w:pPr>
              <w:pStyle w:val="Odlomakpopisa"/>
              <w:numPr>
                <w:ilvl w:val="0"/>
                <w:numId w:val="20"/>
              </w:numPr>
              <w:spacing w:before="100" w:beforeAutospacing="1"/>
              <w:jc w:val="both"/>
            </w:pPr>
            <w:r>
              <w:t>231.2 – ustale usluge tekućeg i investicijskog održavanja u iznosu od 25.000,00 eura (usluge KTD Risnjak)</w:t>
            </w:r>
          </w:p>
          <w:p w14:paraId="776D970A" w14:textId="77777777" w:rsidR="00AB564C" w:rsidRPr="004D3EAD" w:rsidRDefault="00AB564C" w:rsidP="00CC684A">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b/>
                <w:bCs/>
              </w:rPr>
            </w:pPr>
            <w:r>
              <w:rPr>
                <w:b/>
                <w:bCs/>
              </w:rPr>
              <w:t>P</w:t>
            </w:r>
            <w:r w:rsidRPr="004D3EAD">
              <w:rPr>
                <w:b/>
                <w:bCs/>
              </w:rPr>
              <w:t>okazatelji rezultata</w:t>
            </w:r>
          </w:p>
          <w:tbl>
            <w:tblPr>
              <w:tblStyle w:val="Reetkatablice"/>
              <w:tblW w:w="0" w:type="auto"/>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82"/>
              <w:gridCol w:w="1056"/>
              <w:gridCol w:w="1119"/>
            </w:tblGrid>
            <w:tr w:rsidR="00AB564C" w:rsidRPr="004D3EAD" w14:paraId="217A77A6" w14:textId="77777777" w:rsidTr="00CC684A">
              <w:trPr>
                <w:trHeight w:val="916"/>
              </w:trPr>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24860D4" w14:textId="77777777" w:rsidR="00AB564C" w:rsidRPr="004D3EAD" w:rsidRDefault="00AB564C" w:rsidP="00CC684A">
                  <w:pPr>
                    <w:jc w:val="center"/>
                    <w:rPr>
                      <w:bCs/>
                      <w:sz w:val="20"/>
                      <w:szCs w:val="20"/>
                    </w:rPr>
                  </w:pPr>
                  <w:r w:rsidRPr="004D3EAD">
                    <w:rPr>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DB78B24" w14:textId="77777777" w:rsidR="00AB564C" w:rsidRPr="004D3EAD" w:rsidRDefault="00AB564C" w:rsidP="00CC684A">
                  <w:pPr>
                    <w:jc w:val="center"/>
                    <w:rPr>
                      <w:bCs/>
                      <w:sz w:val="20"/>
                      <w:szCs w:val="20"/>
                    </w:rPr>
                  </w:pPr>
                  <w:r w:rsidRPr="004D3EAD">
                    <w:rPr>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561D406" w14:textId="77777777" w:rsidR="00AB564C" w:rsidRPr="004D3EAD" w:rsidRDefault="00AB564C" w:rsidP="00CC684A">
                  <w:pPr>
                    <w:jc w:val="center"/>
                    <w:rPr>
                      <w:bCs/>
                      <w:sz w:val="20"/>
                      <w:szCs w:val="20"/>
                    </w:rPr>
                  </w:pPr>
                  <w:r w:rsidRPr="004D3EAD">
                    <w:rPr>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50FAC0C" w14:textId="77777777" w:rsidR="00AB564C" w:rsidRPr="004D3EAD" w:rsidRDefault="00AB564C" w:rsidP="00CC684A">
                  <w:pPr>
                    <w:jc w:val="center"/>
                    <w:rPr>
                      <w:bCs/>
                      <w:sz w:val="20"/>
                      <w:szCs w:val="20"/>
                    </w:rPr>
                  </w:pPr>
                  <w:r w:rsidRPr="004D3EAD">
                    <w:rPr>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547EEDF" w14:textId="77777777" w:rsidR="00AB564C" w:rsidRPr="004D3EAD" w:rsidRDefault="00AB564C" w:rsidP="00CC684A">
                  <w:pPr>
                    <w:jc w:val="center"/>
                    <w:rPr>
                      <w:bCs/>
                      <w:sz w:val="20"/>
                      <w:szCs w:val="20"/>
                    </w:rPr>
                  </w:pPr>
                  <w:r w:rsidRPr="004D3EAD">
                    <w:rPr>
                      <w:bCs/>
                      <w:sz w:val="20"/>
                      <w:szCs w:val="20"/>
                    </w:rPr>
                    <w:t>Izvor podataka</w:t>
                  </w:r>
                </w:p>
              </w:tc>
              <w:tc>
                <w:tcPr>
                  <w:tcW w:w="1182"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3A3C8C9"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5</w:t>
                  </w:r>
                  <w:r w:rsidRPr="004D3EAD">
                    <w:rPr>
                      <w:bCs/>
                      <w:sz w:val="20"/>
                      <w:szCs w:val="20"/>
                    </w:rPr>
                    <w:t>.</w:t>
                  </w:r>
                </w:p>
              </w:tc>
              <w:tc>
                <w:tcPr>
                  <w:tcW w:w="1056" w:type="dxa"/>
                  <w:tcBorders>
                    <w:top w:val="single" w:sz="4" w:space="0" w:color="auto"/>
                    <w:left w:val="single" w:sz="4" w:space="0" w:color="auto"/>
                    <w:bottom w:val="single" w:sz="4" w:space="0" w:color="auto"/>
                    <w:right w:val="single" w:sz="4" w:space="0" w:color="auto"/>
                  </w:tcBorders>
                  <w:shd w:val="clear" w:color="auto" w:fill="DDD9C3"/>
                  <w:hideMark/>
                </w:tcPr>
                <w:p w14:paraId="6D5AB6CF"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6</w:t>
                  </w:r>
                  <w:r w:rsidRPr="004D3EAD">
                    <w:rPr>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4C2423B3"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7</w:t>
                  </w:r>
                  <w:r w:rsidRPr="004D3EAD">
                    <w:rPr>
                      <w:bCs/>
                      <w:sz w:val="20"/>
                      <w:szCs w:val="20"/>
                    </w:rPr>
                    <w:t>.</w:t>
                  </w:r>
                </w:p>
              </w:tc>
            </w:tr>
            <w:tr w:rsidR="00AB564C" w:rsidRPr="004D3EAD" w14:paraId="46F685BD" w14:textId="77777777" w:rsidTr="00CC684A">
              <w:tc>
                <w:tcPr>
                  <w:tcW w:w="2011" w:type="dxa"/>
                  <w:tcBorders>
                    <w:top w:val="single" w:sz="4" w:space="0" w:color="auto"/>
                    <w:left w:val="single" w:sz="4" w:space="0" w:color="auto"/>
                    <w:bottom w:val="single" w:sz="4" w:space="0" w:color="auto"/>
                    <w:right w:val="single" w:sz="4" w:space="0" w:color="auto"/>
                  </w:tcBorders>
                  <w:vAlign w:val="center"/>
                </w:tcPr>
                <w:p w14:paraId="724CEB2D" w14:textId="77777777" w:rsidR="00AB564C" w:rsidRPr="00DA0356" w:rsidRDefault="00AB564C" w:rsidP="00CC684A">
                  <w:pPr>
                    <w:rPr>
                      <w:bCs/>
                      <w:sz w:val="20"/>
                      <w:szCs w:val="20"/>
                    </w:rPr>
                  </w:pPr>
                  <w:r>
                    <w:rPr>
                      <w:bCs/>
                      <w:sz w:val="20"/>
                      <w:szCs w:val="20"/>
                    </w:rPr>
                    <w:t>Povećanje turističkih sadržaja, ponude a time i posjetitelja</w:t>
                  </w:r>
                </w:p>
              </w:tc>
              <w:tc>
                <w:tcPr>
                  <w:tcW w:w="1560" w:type="dxa"/>
                  <w:tcBorders>
                    <w:top w:val="single" w:sz="4" w:space="0" w:color="auto"/>
                    <w:left w:val="single" w:sz="4" w:space="0" w:color="auto"/>
                    <w:bottom w:val="single" w:sz="4" w:space="0" w:color="auto"/>
                    <w:right w:val="single" w:sz="4" w:space="0" w:color="auto"/>
                  </w:tcBorders>
                  <w:vAlign w:val="center"/>
                </w:tcPr>
                <w:p w14:paraId="0BE70F51" w14:textId="77777777" w:rsidR="00AB564C" w:rsidRPr="00DA0356" w:rsidRDefault="00AB564C" w:rsidP="00CC684A">
                  <w:pPr>
                    <w:jc w:val="center"/>
                    <w:rPr>
                      <w:bCs/>
                      <w:sz w:val="20"/>
                      <w:szCs w:val="20"/>
                    </w:rPr>
                  </w:pPr>
                  <w:r>
                    <w:rPr>
                      <w:bCs/>
                      <w:sz w:val="20"/>
                      <w:szCs w:val="20"/>
                    </w:rPr>
                    <w:t>Turistička ponuda tijekom Adventa</w:t>
                  </w:r>
                </w:p>
              </w:tc>
              <w:tc>
                <w:tcPr>
                  <w:tcW w:w="1118" w:type="dxa"/>
                  <w:tcBorders>
                    <w:top w:val="single" w:sz="4" w:space="0" w:color="auto"/>
                    <w:left w:val="single" w:sz="4" w:space="0" w:color="auto"/>
                    <w:bottom w:val="single" w:sz="4" w:space="0" w:color="auto"/>
                    <w:right w:val="single" w:sz="4" w:space="0" w:color="auto"/>
                  </w:tcBorders>
                  <w:vAlign w:val="center"/>
                </w:tcPr>
                <w:p w14:paraId="3A43548B" w14:textId="77777777" w:rsidR="00AB564C" w:rsidRPr="00DA0356" w:rsidRDefault="00AB564C" w:rsidP="00CC684A">
                  <w:pPr>
                    <w:jc w:val="center"/>
                    <w:rPr>
                      <w:bCs/>
                      <w:sz w:val="20"/>
                      <w:szCs w:val="20"/>
                    </w:rPr>
                  </w:pPr>
                  <w:r>
                    <w:rPr>
                      <w:bCs/>
                      <w:sz w:val="20"/>
                      <w:szCs w:val="20"/>
                    </w:rPr>
                    <w:t>broj posjetitelja</w:t>
                  </w:r>
                </w:p>
              </w:tc>
              <w:tc>
                <w:tcPr>
                  <w:tcW w:w="1119" w:type="dxa"/>
                  <w:tcBorders>
                    <w:top w:val="single" w:sz="4" w:space="0" w:color="auto"/>
                    <w:left w:val="single" w:sz="4" w:space="0" w:color="auto"/>
                    <w:bottom w:val="single" w:sz="4" w:space="0" w:color="auto"/>
                    <w:right w:val="single" w:sz="4" w:space="0" w:color="auto"/>
                  </w:tcBorders>
                  <w:vAlign w:val="center"/>
                </w:tcPr>
                <w:p w14:paraId="440F223A" w14:textId="77777777" w:rsidR="00AB564C" w:rsidRPr="00DA0356" w:rsidRDefault="00AB564C" w:rsidP="00CC684A">
                  <w:pPr>
                    <w:jc w:val="center"/>
                    <w:rPr>
                      <w:bCs/>
                      <w:sz w:val="20"/>
                      <w:szCs w:val="20"/>
                    </w:rPr>
                  </w:pPr>
                  <w:r>
                    <w:rPr>
                      <w:bCs/>
                      <w:sz w:val="20"/>
                      <w:szCs w:val="20"/>
                    </w:rPr>
                    <w:t>22.000</w:t>
                  </w:r>
                </w:p>
              </w:tc>
              <w:tc>
                <w:tcPr>
                  <w:tcW w:w="1119" w:type="dxa"/>
                  <w:tcBorders>
                    <w:top w:val="single" w:sz="4" w:space="0" w:color="auto"/>
                    <w:left w:val="single" w:sz="4" w:space="0" w:color="auto"/>
                    <w:bottom w:val="single" w:sz="4" w:space="0" w:color="auto"/>
                    <w:right w:val="single" w:sz="4" w:space="0" w:color="auto"/>
                  </w:tcBorders>
                  <w:vAlign w:val="center"/>
                </w:tcPr>
                <w:p w14:paraId="13A0DAB9" w14:textId="77777777" w:rsidR="00AB564C" w:rsidRPr="00DA0356" w:rsidRDefault="00AB564C" w:rsidP="00CC684A">
                  <w:pPr>
                    <w:jc w:val="center"/>
                    <w:rPr>
                      <w:bCs/>
                      <w:sz w:val="20"/>
                      <w:szCs w:val="20"/>
                    </w:rPr>
                  </w:pPr>
                  <w:r>
                    <w:rPr>
                      <w:bCs/>
                      <w:sz w:val="20"/>
                      <w:szCs w:val="20"/>
                    </w:rPr>
                    <w:t>KRD Risnjak-Delnice d.o.o.</w:t>
                  </w:r>
                </w:p>
              </w:tc>
              <w:tc>
                <w:tcPr>
                  <w:tcW w:w="1182" w:type="dxa"/>
                  <w:tcBorders>
                    <w:top w:val="single" w:sz="4" w:space="0" w:color="auto"/>
                    <w:left w:val="single" w:sz="4" w:space="0" w:color="auto"/>
                    <w:bottom w:val="single" w:sz="4" w:space="0" w:color="auto"/>
                    <w:right w:val="single" w:sz="4" w:space="0" w:color="auto"/>
                  </w:tcBorders>
                  <w:vAlign w:val="center"/>
                </w:tcPr>
                <w:p w14:paraId="1CF3A1E8" w14:textId="77777777" w:rsidR="00AB564C" w:rsidRPr="00DA0356" w:rsidRDefault="00AB564C" w:rsidP="00CC684A">
                  <w:pPr>
                    <w:jc w:val="center"/>
                    <w:rPr>
                      <w:bCs/>
                      <w:sz w:val="20"/>
                      <w:szCs w:val="20"/>
                    </w:rPr>
                  </w:pPr>
                  <w:r>
                    <w:rPr>
                      <w:bCs/>
                      <w:sz w:val="20"/>
                      <w:szCs w:val="20"/>
                    </w:rPr>
                    <w:t>24.000</w:t>
                  </w:r>
                </w:p>
              </w:tc>
              <w:tc>
                <w:tcPr>
                  <w:tcW w:w="1056" w:type="dxa"/>
                  <w:tcBorders>
                    <w:top w:val="single" w:sz="4" w:space="0" w:color="auto"/>
                    <w:left w:val="single" w:sz="4" w:space="0" w:color="auto"/>
                    <w:bottom w:val="single" w:sz="4" w:space="0" w:color="auto"/>
                    <w:right w:val="single" w:sz="4" w:space="0" w:color="auto"/>
                  </w:tcBorders>
                  <w:vAlign w:val="center"/>
                </w:tcPr>
                <w:p w14:paraId="49970BAF" w14:textId="77777777" w:rsidR="00AB564C" w:rsidRPr="00DA0356" w:rsidRDefault="00AB564C" w:rsidP="00CC684A">
                  <w:pPr>
                    <w:jc w:val="center"/>
                    <w:rPr>
                      <w:bCs/>
                      <w:sz w:val="20"/>
                      <w:szCs w:val="20"/>
                    </w:rPr>
                  </w:pPr>
                  <w:r>
                    <w:rPr>
                      <w:bCs/>
                      <w:sz w:val="20"/>
                      <w:szCs w:val="20"/>
                    </w:rPr>
                    <w:t>24.000</w:t>
                  </w:r>
                </w:p>
              </w:tc>
              <w:tc>
                <w:tcPr>
                  <w:tcW w:w="1119" w:type="dxa"/>
                  <w:tcBorders>
                    <w:top w:val="single" w:sz="4" w:space="0" w:color="auto"/>
                    <w:left w:val="single" w:sz="4" w:space="0" w:color="auto"/>
                    <w:bottom w:val="single" w:sz="4" w:space="0" w:color="auto"/>
                    <w:right w:val="single" w:sz="4" w:space="0" w:color="auto"/>
                  </w:tcBorders>
                  <w:vAlign w:val="center"/>
                </w:tcPr>
                <w:p w14:paraId="42A82093" w14:textId="77777777" w:rsidR="00AB564C" w:rsidRPr="00CC5DE6" w:rsidRDefault="00AB564C" w:rsidP="00CC684A">
                  <w:pPr>
                    <w:jc w:val="center"/>
                    <w:rPr>
                      <w:bCs/>
                      <w:sz w:val="20"/>
                      <w:szCs w:val="20"/>
                    </w:rPr>
                  </w:pPr>
                  <w:r>
                    <w:rPr>
                      <w:bCs/>
                      <w:sz w:val="20"/>
                      <w:szCs w:val="20"/>
                    </w:rPr>
                    <w:t>24.000</w:t>
                  </w:r>
                </w:p>
              </w:tc>
            </w:tr>
          </w:tbl>
          <w:p w14:paraId="7A75716F" w14:textId="77777777" w:rsidR="00AB564C" w:rsidRDefault="00AB564C" w:rsidP="00CC684A">
            <w:pPr>
              <w:spacing w:before="100" w:beforeAutospacing="1"/>
              <w:contextualSpacing/>
              <w:jc w:val="both"/>
              <w:rPr>
                <w:b/>
                <w:bCs/>
              </w:rPr>
            </w:pPr>
          </w:p>
          <w:p w14:paraId="068D9DFF" w14:textId="77777777" w:rsidR="00AB564C" w:rsidRPr="004E2B84" w:rsidRDefault="00AB564C" w:rsidP="00CC684A">
            <w:pPr>
              <w:spacing w:before="100" w:beforeAutospacing="1"/>
              <w:contextualSpacing/>
              <w:jc w:val="both"/>
            </w:pPr>
          </w:p>
          <w:p w14:paraId="01F2FE0E" w14:textId="77777777" w:rsidR="00AB564C" w:rsidRDefault="00AB564C" w:rsidP="00CC684A">
            <w:pPr>
              <w:spacing w:before="100" w:beforeAutospacing="1"/>
              <w:contextualSpacing/>
              <w:jc w:val="both"/>
              <w:rPr>
                <w:b/>
                <w:bCs/>
              </w:rPr>
            </w:pPr>
            <w:r w:rsidRPr="004E2B84">
              <w:rPr>
                <w:b/>
                <w:bCs/>
              </w:rPr>
              <w:t>AKTIVNOST A</w:t>
            </w:r>
            <w:r>
              <w:rPr>
                <w:b/>
                <w:bCs/>
              </w:rPr>
              <w:t>110109 OSTALE AKTIVNOSTI U TURIZMU</w:t>
            </w:r>
          </w:p>
          <w:p w14:paraId="62091E53" w14:textId="77777777" w:rsidR="00AB564C" w:rsidRDefault="00AB564C" w:rsidP="00CC684A">
            <w:pPr>
              <w:spacing w:before="100" w:beforeAutospacing="1"/>
              <w:contextualSpacing/>
              <w:jc w:val="both"/>
            </w:pPr>
            <w:r>
              <w:t>Aktivnost je planirana u iznosu od 70.202,00 eura za naredne tri godine (2025., 2026. i 2027.godinu). Aktivnost se odnosi na sve ostale segmenta vezane uz turizam koji je jedan od glavnih grana razvoja Grada. Priprema raznih rekvizita za pojedine manifestacije, organizacija kino predstava, emitiranje raznih spotova za potrebe turističkih sadržaja, održavanje web stranice Visit Delnice  i slično. Aktivnost se sastoji od pozicija:</w:t>
            </w:r>
          </w:p>
          <w:p w14:paraId="12DD3BB0" w14:textId="77777777" w:rsidR="00AB564C" w:rsidRDefault="00AB564C" w:rsidP="00AB564C">
            <w:pPr>
              <w:pStyle w:val="Odlomakpopisa"/>
              <w:numPr>
                <w:ilvl w:val="0"/>
                <w:numId w:val="20"/>
              </w:numPr>
              <w:spacing w:before="100" w:beforeAutospacing="1"/>
              <w:jc w:val="both"/>
            </w:pPr>
            <w:r w:rsidRPr="000D5075">
              <w:t>23</w:t>
            </w:r>
            <w:r>
              <w:t>1.3</w:t>
            </w:r>
            <w:r w:rsidRPr="000D5075">
              <w:t xml:space="preserve"> – </w:t>
            </w:r>
            <w:r>
              <w:t>ostale nespomenute usluge u iznosu od 18.000,00 eura (grafičke usluge, promidžbene usluge, računalne usluge..)</w:t>
            </w:r>
          </w:p>
          <w:p w14:paraId="4C4777C6" w14:textId="77777777" w:rsidR="00AB564C" w:rsidRDefault="00AB564C" w:rsidP="00AB564C">
            <w:pPr>
              <w:pStyle w:val="Odlomakpopisa"/>
              <w:numPr>
                <w:ilvl w:val="0"/>
                <w:numId w:val="20"/>
              </w:numPr>
              <w:spacing w:before="100" w:beforeAutospacing="1"/>
              <w:jc w:val="both"/>
            </w:pPr>
            <w:r>
              <w:t xml:space="preserve">231.7 - </w:t>
            </w:r>
            <w:r w:rsidRPr="000D5075">
              <w:t xml:space="preserve">ostale pristojbe i naknade u iznosu od </w:t>
            </w:r>
            <w:r>
              <w:t>700,00</w:t>
            </w:r>
            <w:r w:rsidRPr="000D5075">
              <w:t xml:space="preserve"> eura (naknada ZAMP)</w:t>
            </w:r>
          </w:p>
          <w:p w14:paraId="6CCAC08B" w14:textId="77777777" w:rsidR="00AB564C" w:rsidRDefault="00AB564C" w:rsidP="00AB564C">
            <w:pPr>
              <w:pStyle w:val="Odlomakpopisa"/>
              <w:numPr>
                <w:ilvl w:val="0"/>
                <w:numId w:val="20"/>
              </w:numPr>
              <w:spacing w:before="100" w:beforeAutospacing="1"/>
              <w:jc w:val="both"/>
            </w:pPr>
            <w:r>
              <w:t>240.1 – ostale zakupnine i najamnine u iznosu od 33.000,00 eura (najam razglasa, rasvjete, Radničkog doma, )</w:t>
            </w:r>
          </w:p>
          <w:p w14:paraId="394977A1" w14:textId="77777777" w:rsidR="00AB564C" w:rsidRDefault="00AB564C" w:rsidP="00AB564C">
            <w:pPr>
              <w:pStyle w:val="Odlomakpopisa"/>
              <w:numPr>
                <w:ilvl w:val="0"/>
                <w:numId w:val="20"/>
              </w:numPr>
              <w:spacing w:before="100" w:beforeAutospacing="1"/>
              <w:jc w:val="both"/>
            </w:pPr>
            <w:r>
              <w:t xml:space="preserve">240.2 – ugovori o djelu u iznosu od 500,00 eura </w:t>
            </w:r>
          </w:p>
          <w:p w14:paraId="527F1AF4" w14:textId="77777777" w:rsidR="00AB564C" w:rsidRDefault="00AB564C" w:rsidP="00AB564C">
            <w:pPr>
              <w:pStyle w:val="Odlomakpopisa"/>
              <w:numPr>
                <w:ilvl w:val="0"/>
                <w:numId w:val="20"/>
              </w:numPr>
              <w:spacing w:before="100" w:beforeAutospacing="1"/>
              <w:jc w:val="both"/>
            </w:pPr>
            <w:r>
              <w:t>240.3 – autorski honorari u iznosu od 3.000,00 eura</w:t>
            </w:r>
          </w:p>
          <w:p w14:paraId="7139D6B5" w14:textId="77777777" w:rsidR="00AB564C" w:rsidRDefault="00AB564C" w:rsidP="00AB564C">
            <w:pPr>
              <w:pStyle w:val="Odlomakpopisa"/>
              <w:numPr>
                <w:ilvl w:val="0"/>
                <w:numId w:val="20"/>
              </w:numPr>
              <w:spacing w:before="100" w:beforeAutospacing="1"/>
              <w:jc w:val="both"/>
            </w:pPr>
            <w:r>
              <w:t>240.4 – reprezentacija u iznosu od 1.000,00 eura</w:t>
            </w:r>
          </w:p>
          <w:p w14:paraId="52EED650" w14:textId="77777777" w:rsidR="00AB564C" w:rsidRDefault="00AB564C" w:rsidP="00AB564C">
            <w:pPr>
              <w:pStyle w:val="Odlomakpopisa"/>
              <w:numPr>
                <w:ilvl w:val="0"/>
                <w:numId w:val="20"/>
              </w:numPr>
              <w:spacing w:before="100" w:beforeAutospacing="1"/>
              <w:jc w:val="both"/>
            </w:pPr>
            <w:r>
              <w:t>240.5 – ostale usluge tekućeg i investicijskog održavanja u iznosu od 20.000,00 eura (usluge KTD Risnjak)</w:t>
            </w:r>
          </w:p>
          <w:p w14:paraId="2FA09EF1" w14:textId="77777777" w:rsidR="00AB564C" w:rsidRDefault="00AB564C" w:rsidP="00AB564C">
            <w:pPr>
              <w:pStyle w:val="Odlomakpopisa"/>
              <w:numPr>
                <w:ilvl w:val="0"/>
                <w:numId w:val="20"/>
              </w:numPr>
              <w:spacing w:before="100" w:beforeAutospacing="1"/>
              <w:jc w:val="both"/>
            </w:pPr>
            <w:r>
              <w:lastRenderedPageBreak/>
              <w:t>240.6 – ostale nespomenute usluge u iznosu od 24.000,00 eura (trošak plaće osobe za turizam u KTD Risnjak- Delnice d.o.o.)</w:t>
            </w:r>
          </w:p>
          <w:p w14:paraId="3FFE6243" w14:textId="77777777" w:rsidR="00AB564C" w:rsidRDefault="00AB564C" w:rsidP="00CC684A">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b/>
                <w:bCs/>
              </w:rPr>
            </w:pPr>
          </w:p>
          <w:p w14:paraId="1D0C6E99" w14:textId="77777777" w:rsidR="00AB564C" w:rsidRPr="004D3EAD" w:rsidRDefault="00AB564C" w:rsidP="00CC684A">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b/>
                <w:bCs/>
              </w:rPr>
            </w:pPr>
            <w:r>
              <w:rPr>
                <w:b/>
                <w:bCs/>
              </w:rPr>
              <w:t>P</w:t>
            </w:r>
            <w:r w:rsidRPr="004D3EAD">
              <w:rPr>
                <w:b/>
                <w:bCs/>
              </w:rPr>
              <w:t>okazatelji rezultata</w:t>
            </w:r>
          </w:p>
          <w:tbl>
            <w:tblPr>
              <w:tblStyle w:val="Reetkatablice"/>
              <w:tblW w:w="0" w:type="auto"/>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82"/>
              <w:gridCol w:w="1056"/>
              <w:gridCol w:w="1119"/>
            </w:tblGrid>
            <w:tr w:rsidR="00AB564C" w:rsidRPr="004D3EAD" w14:paraId="37251AF0" w14:textId="77777777" w:rsidTr="00CC684A">
              <w:trPr>
                <w:trHeight w:val="916"/>
              </w:trPr>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0FB9749" w14:textId="77777777" w:rsidR="00AB564C" w:rsidRPr="004D3EAD" w:rsidRDefault="00AB564C" w:rsidP="00CC684A">
                  <w:pPr>
                    <w:jc w:val="center"/>
                    <w:rPr>
                      <w:bCs/>
                      <w:sz w:val="20"/>
                      <w:szCs w:val="20"/>
                    </w:rPr>
                  </w:pPr>
                  <w:r w:rsidRPr="004D3EAD">
                    <w:rPr>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EE78BBC" w14:textId="77777777" w:rsidR="00AB564C" w:rsidRPr="004D3EAD" w:rsidRDefault="00AB564C" w:rsidP="00CC684A">
                  <w:pPr>
                    <w:jc w:val="center"/>
                    <w:rPr>
                      <w:bCs/>
                      <w:sz w:val="20"/>
                      <w:szCs w:val="20"/>
                    </w:rPr>
                  </w:pPr>
                  <w:r w:rsidRPr="004D3EAD">
                    <w:rPr>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3E87854" w14:textId="77777777" w:rsidR="00AB564C" w:rsidRPr="004D3EAD" w:rsidRDefault="00AB564C" w:rsidP="00CC684A">
                  <w:pPr>
                    <w:jc w:val="center"/>
                    <w:rPr>
                      <w:bCs/>
                      <w:sz w:val="20"/>
                      <w:szCs w:val="20"/>
                    </w:rPr>
                  </w:pPr>
                  <w:r w:rsidRPr="004D3EAD">
                    <w:rPr>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85CE2F8" w14:textId="77777777" w:rsidR="00AB564C" w:rsidRPr="004D3EAD" w:rsidRDefault="00AB564C" w:rsidP="00CC684A">
                  <w:pPr>
                    <w:jc w:val="center"/>
                    <w:rPr>
                      <w:bCs/>
                      <w:sz w:val="20"/>
                      <w:szCs w:val="20"/>
                    </w:rPr>
                  </w:pPr>
                  <w:r w:rsidRPr="004D3EAD">
                    <w:rPr>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E7BFD44" w14:textId="77777777" w:rsidR="00AB564C" w:rsidRPr="004D3EAD" w:rsidRDefault="00AB564C" w:rsidP="00CC684A">
                  <w:pPr>
                    <w:jc w:val="center"/>
                    <w:rPr>
                      <w:bCs/>
                      <w:sz w:val="20"/>
                      <w:szCs w:val="20"/>
                    </w:rPr>
                  </w:pPr>
                  <w:r w:rsidRPr="004D3EAD">
                    <w:rPr>
                      <w:bCs/>
                      <w:sz w:val="20"/>
                      <w:szCs w:val="20"/>
                    </w:rPr>
                    <w:t>Izvor podataka</w:t>
                  </w:r>
                </w:p>
              </w:tc>
              <w:tc>
                <w:tcPr>
                  <w:tcW w:w="1182"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5AFE3E2"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5</w:t>
                  </w:r>
                  <w:r w:rsidRPr="004D3EAD">
                    <w:rPr>
                      <w:bCs/>
                      <w:sz w:val="20"/>
                      <w:szCs w:val="20"/>
                    </w:rPr>
                    <w:t>.</w:t>
                  </w:r>
                </w:p>
              </w:tc>
              <w:tc>
                <w:tcPr>
                  <w:tcW w:w="1056" w:type="dxa"/>
                  <w:tcBorders>
                    <w:top w:val="single" w:sz="4" w:space="0" w:color="auto"/>
                    <w:left w:val="single" w:sz="4" w:space="0" w:color="auto"/>
                    <w:bottom w:val="single" w:sz="4" w:space="0" w:color="auto"/>
                    <w:right w:val="single" w:sz="4" w:space="0" w:color="auto"/>
                  </w:tcBorders>
                  <w:shd w:val="clear" w:color="auto" w:fill="DDD9C3"/>
                  <w:hideMark/>
                </w:tcPr>
                <w:p w14:paraId="07C62833"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6</w:t>
                  </w:r>
                  <w:r w:rsidRPr="004D3EAD">
                    <w:rPr>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5800F0DC"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7</w:t>
                  </w:r>
                  <w:r w:rsidRPr="004D3EAD">
                    <w:rPr>
                      <w:bCs/>
                      <w:sz w:val="20"/>
                      <w:szCs w:val="20"/>
                    </w:rPr>
                    <w:t>.</w:t>
                  </w:r>
                </w:p>
              </w:tc>
            </w:tr>
            <w:tr w:rsidR="00AB564C" w:rsidRPr="004D3EAD" w14:paraId="755958B3" w14:textId="77777777" w:rsidTr="00CC684A">
              <w:tc>
                <w:tcPr>
                  <w:tcW w:w="2011" w:type="dxa"/>
                  <w:tcBorders>
                    <w:top w:val="single" w:sz="4" w:space="0" w:color="auto"/>
                    <w:left w:val="single" w:sz="4" w:space="0" w:color="auto"/>
                    <w:bottom w:val="single" w:sz="4" w:space="0" w:color="auto"/>
                    <w:right w:val="single" w:sz="4" w:space="0" w:color="auto"/>
                  </w:tcBorders>
                  <w:vAlign w:val="center"/>
                </w:tcPr>
                <w:p w14:paraId="25873C0F" w14:textId="77777777" w:rsidR="00AB564C" w:rsidRPr="00DA0356" w:rsidRDefault="00AB564C" w:rsidP="00CC684A">
                  <w:pPr>
                    <w:rPr>
                      <w:bCs/>
                      <w:sz w:val="20"/>
                      <w:szCs w:val="20"/>
                    </w:rPr>
                  </w:pPr>
                  <w:r>
                    <w:rPr>
                      <w:bCs/>
                      <w:sz w:val="20"/>
                      <w:szCs w:val="20"/>
                    </w:rPr>
                    <w:t xml:space="preserve">Povećanje turističkih sadržaja, ponude </w:t>
                  </w:r>
                </w:p>
              </w:tc>
              <w:tc>
                <w:tcPr>
                  <w:tcW w:w="1560" w:type="dxa"/>
                  <w:tcBorders>
                    <w:top w:val="single" w:sz="4" w:space="0" w:color="auto"/>
                    <w:left w:val="single" w:sz="4" w:space="0" w:color="auto"/>
                    <w:bottom w:val="single" w:sz="4" w:space="0" w:color="auto"/>
                    <w:right w:val="single" w:sz="4" w:space="0" w:color="auto"/>
                  </w:tcBorders>
                  <w:vAlign w:val="center"/>
                </w:tcPr>
                <w:p w14:paraId="5017E13E" w14:textId="77777777" w:rsidR="00AB564C" w:rsidRPr="00DA0356" w:rsidRDefault="00AB564C" w:rsidP="00CC684A">
                  <w:pPr>
                    <w:jc w:val="center"/>
                    <w:rPr>
                      <w:bCs/>
                      <w:sz w:val="20"/>
                      <w:szCs w:val="20"/>
                    </w:rPr>
                  </w:pPr>
                  <w:r>
                    <w:rPr>
                      <w:bCs/>
                      <w:sz w:val="20"/>
                      <w:szCs w:val="20"/>
                    </w:rPr>
                    <w:t>Ostale aktivnosti za potrebe turističke ponude</w:t>
                  </w:r>
                </w:p>
              </w:tc>
              <w:tc>
                <w:tcPr>
                  <w:tcW w:w="1118" w:type="dxa"/>
                  <w:tcBorders>
                    <w:top w:val="single" w:sz="4" w:space="0" w:color="auto"/>
                    <w:left w:val="single" w:sz="4" w:space="0" w:color="auto"/>
                    <w:bottom w:val="single" w:sz="4" w:space="0" w:color="auto"/>
                    <w:right w:val="single" w:sz="4" w:space="0" w:color="auto"/>
                  </w:tcBorders>
                  <w:vAlign w:val="center"/>
                </w:tcPr>
                <w:p w14:paraId="3F28E08A" w14:textId="77777777" w:rsidR="00AB564C" w:rsidRPr="00DA0356" w:rsidRDefault="00AB564C" w:rsidP="00CC684A">
                  <w:pPr>
                    <w:jc w:val="center"/>
                    <w:rPr>
                      <w:bCs/>
                      <w:sz w:val="20"/>
                      <w:szCs w:val="20"/>
                    </w:rPr>
                  </w:pPr>
                  <w:r>
                    <w:rPr>
                      <w:bCs/>
                      <w:sz w:val="20"/>
                      <w:szCs w:val="20"/>
                    </w:rPr>
                    <w:t>%</w:t>
                  </w:r>
                </w:p>
              </w:tc>
              <w:tc>
                <w:tcPr>
                  <w:tcW w:w="1119" w:type="dxa"/>
                  <w:tcBorders>
                    <w:top w:val="single" w:sz="4" w:space="0" w:color="auto"/>
                    <w:left w:val="single" w:sz="4" w:space="0" w:color="auto"/>
                    <w:bottom w:val="single" w:sz="4" w:space="0" w:color="auto"/>
                    <w:right w:val="single" w:sz="4" w:space="0" w:color="auto"/>
                  </w:tcBorders>
                  <w:vAlign w:val="center"/>
                </w:tcPr>
                <w:p w14:paraId="1E3ADFE2" w14:textId="77777777" w:rsidR="00AB564C" w:rsidRPr="00DA0356" w:rsidRDefault="00AB564C" w:rsidP="00CC684A">
                  <w:pPr>
                    <w:jc w:val="center"/>
                    <w:rPr>
                      <w:bCs/>
                      <w:sz w:val="20"/>
                      <w:szCs w:val="20"/>
                    </w:rPr>
                  </w:pPr>
                  <w:r>
                    <w:rPr>
                      <w:bCs/>
                      <w:sz w:val="20"/>
                      <w:szCs w:val="20"/>
                    </w:rPr>
                    <w:t>60</w:t>
                  </w:r>
                </w:p>
              </w:tc>
              <w:tc>
                <w:tcPr>
                  <w:tcW w:w="1119" w:type="dxa"/>
                  <w:tcBorders>
                    <w:top w:val="single" w:sz="4" w:space="0" w:color="auto"/>
                    <w:left w:val="single" w:sz="4" w:space="0" w:color="auto"/>
                    <w:bottom w:val="single" w:sz="4" w:space="0" w:color="auto"/>
                    <w:right w:val="single" w:sz="4" w:space="0" w:color="auto"/>
                  </w:tcBorders>
                  <w:vAlign w:val="center"/>
                </w:tcPr>
                <w:p w14:paraId="53AB9B18" w14:textId="77777777" w:rsidR="00AB564C" w:rsidRPr="00DA0356" w:rsidRDefault="00AB564C" w:rsidP="00CC684A">
                  <w:pPr>
                    <w:jc w:val="center"/>
                    <w:rPr>
                      <w:bCs/>
                      <w:sz w:val="20"/>
                      <w:szCs w:val="20"/>
                    </w:rPr>
                  </w:pPr>
                  <w:r>
                    <w:rPr>
                      <w:bCs/>
                      <w:sz w:val="20"/>
                      <w:szCs w:val="20"/>
                    </w:rPr>
                    <w:t>KRD Risnjak-Delnice d.o.o.</w:t>
                  </w:r>
                </w:p>
              </w:tc>
              <w:tc>
                <w:tcPr>
                  <w:tcW w:w="1182" w:type="dxa"/>
                  <w:tcBorders>
                    <w:top w:val="single" w:sz="4" w:space="0" w:color="auto"/>
                    <w:left w:val="single" w:sz="4" w:space="0" w:color="auto"/>
                    <w:bottom w:val="single" w:sz="4" w:space="0" w:color="auto"/>
                    <w:right w:val="single" w:sz="4" w:space="0" w:color="auto"/>
                  </w:tcBorders>
                  <w:vAlign w:val="center"/>
                </w:tcPr>
                <w:p w14:paraId="7969D82F" w14:textId="77777777" w:rsidR="00AB564C" w:rsidRPr="00DA0356" w:rsidRDefault="00AB564C" w:rsidP="00CC684A">
                  <w:pPr>
                    <w:jc w:val="center"/>
                    <w:rPr>
                      <w:bCs/>
                      <w:sz w:val="20"/>
                      <w:szCs w:val="20"/>
                    </w:rPr>
                  </w:pPr>
                  <w:r>
                    <w:rPr>
                      <w:bCs/>
                      <w:sz w:val="20"/>
                      <w:szCs w:val="20"/>
                    </w:rPr>
                    <w:t>70</w:t>
                  </w:r>
                </w:p>
              </w:tc>
              <w:tc>
                <w:tcPr>
                  <w:tcW w:w="1056" w:type="dxa"/>
                  <w:tcBorders>
                    <w:top w:val="single" w:sz="4" w:space="0" w:color="auto"/>
                    <w:left w:val="single" w:sz="4" w:space="0" w:color="auto"/>
                    <w:bottom w:val="single" w:sz="4" w:space="0" w:color="auto"/>
                    <w:right w:val="single" w:sz="4" w:space="0" w:color="auto"/>
                  </w:tcBorders>
                  <w:vAlign w:val="center"/>
                </w:tcPr>
                <w:p w14:paraId="6C977590" w14:textId="77777777" w:rsidR="00AB564C" w:rsidRPr="00DA0356" w:rsidRDefault="00AB564C" w:rsidP="00CC684A">
                  <w:pPr>
                    <w:jc w:val="center"/>
                    <w:rPr>
                      <w:bCs/>
                      <w:sz w:val="20"/>
                      <w:szCs w:val="20"/>
                    </w:rPr>
                  </w:pPr>
                  <w:r>
                    <w:rPr>
                      <w:bCs/>
                      <w:sz w:val="20"/>
                      <w:szCs w:val="20"/>
                    </w:rPr>
                    <w:t>75</w:t>
                  </w:r>
                </w:p>
              </w:tc>
              <w:tc>
                <w:tcPr>
                  <w:tcW w:w="1119" w:type="dxa"/>
                  <w:tcBorders>
                    <w:top w:val="single" w:sz="4" w:space="0" w:color="auto"/>
                    <w:left w:val="single" w:sz="4" w:space="0" w:color="auto"/>
                    <w:bottom w:val="single" w:sz="4" w:space="0" w:color="auto"/>
                    <w:right w:val="single" w:sz="4" w:space="0" w:color="auto"/>
                  </w:tcBorders>
                  <w:vAlign w:val="center"/>
                </w:tcPr>
                <w:p w14:paraId="09860423" w14:textId="77777777" w:rsidR="00AB564C" w:rsidRPr="00CC5DE6" w:rsidRDefault="00AB564C" w:rsidP="00CC684A">
                  <w:pPr>
                    <w:jc w:val="center"/>
                    <w:rPr>
                      <w:bCs/>
                      <w:sz w:val="20"/>
                      <w:szCs w:val="20"/>
                    </w:rPr>
                  </w:pPr>
                  <w:r>
                    <w:rPr>
                      <w:bCs/>
                      <w:sz w:val="20"/>
                      <w:szCs w:val="20"/>
                    </w:rPr>
                    <w:t>80</w:t>
                  </w:r>
                </w:p>
              </w:tc>
            </w:tr>
          </w:tbl>
          <w:p w14:paraId="7FACCEBF" w14:textId="77777777" w:rsidR="00AB564C" w:rsidRPr="004E2B84" w:rsidRDefault="00AB564C" w:rsidP="00CC684A">
            <w:pPr>
              <w:spacing w:before="100" w:beforeAutospacing="1"/>
              <w:contextualSpacing/>
              <w:jc w:val="both"/>
            </w:pPr>
          </w:p>
          <w:p w14:paraId="2384822E" w14:textId="77777777" w:rsidR="00AB564C" w:rsidRDefault="00AB564C" w:rsidP="00CC684A">
            <w:pPr>
              <w:spacing w:before="100" w:beforeAutospacing="1"/>
              <w:contextualSpacing/>
              <w:jc w:val="both"/>
              <w:rPr>
                <w:b/>
                <w:bCs/>
              </w:rPr>
            </w:pPr>
            <w:r w:rsidRPr="004E2B84">
              <w:rPr>
                <w:b/>
                <w:bCs/>
              </w:rPr>
              <w:t>AKTIVNOST A</w:t>
            </w:r>
            <w:r>
              <w:rPr>
                <w:b/>
                <w:bCs/>
              </w:rPr>
              <w:t>110110 POTICANJE I RAZVOJ TURIZMA</w:t>
            </w:r>
          </w:p>
          <w:p w14:paraId="2D82DDE0" w14:textId="77777777" w:rsidR="00AB564C" w:rsidRDefault="00AB564C" w:rsidP="00CC684A">
            <w:pPr>
              <w:spacing w:before="100" w:beforeAutospacing="1"/>
              <w:contextualSpacing/>
              <w:jc w:val="both"/>
            </w:pPr>
            <w:r>
              <w:t>Planirana su sredstva u iznosu od 15.264,00 eura za svaku godinu u razdoblju 2025.-2027. Aktivnost se odnosi na raspisivanje natječaja za bespovratna sredstva za organizaciju manifestacija u turizmu, te povećanje i poboljšanje  sadržaja turističke ponude</w:t>
            </w:r>
            <w:r w:rsidRPr="004E2B84">
              <w:t>.</w:t>
            </w:r>
            <w:r>
              <w:t xml:space="preserve"> </w:t>
            </w:r>
          </w:p>
          <w:p w14:paraId="1086B8F0" w14:textId="77777777" w:rsidR="00AB564C" w:rsidRPr="004D3EAD" w:rsidRDefault="00AB564C" w:rsidP="00CC684A">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b/>
                <w:bCs/>
              </w:rPr>
            </w:pPr>
            <w:r>
              <w:rPr>
                <w:b/>
                <w:bCs/>
              </w:rPr>
              <w:t>P</w:t>
            </w:r>
            <w:r w:rsidRPr="004D3EAD">
              <w:rPr>
                <w:b/>
                <w:bCs/>
              </w:rPr>
              <w:t>okazatelji rezultata</w:t>
            </w:r>
          </w:p>
          <w:tbl>
            <w:tblPr>
              <w:tblStyle w:val="Reetkatablice"/>
              <w:tblW w:w="0" w:type="auto"/>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82"/>
              <w:gridCol w:w="1056"/>
              <w:gridCol w:w="1119"/>
            </w:tblGrid>
            <w:tr w:rsidR="00AB564C" w:rsidRPr="004D3EAD" w14:paraId="7CFF9063" w14:textId="77777777" w:rsidTr="00CC684A">
              <w:trPr>
                <w:trHeight w:val="967"/>
              </w:trPr>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B718B82" w14:textId="77777777" w:rsidR="00AB564C" w:rsidRPr="004D3EAD" w:rsidRDefault="00AB564C" w:rsidP="00CC684A">
                  <w:pPr>
                    <w:jc w:val="center"/>
                    <w:rPr>
                      <w:bCs/>
                      <w:sz w:val="20"/>
                      <w:szCs w:val="20"/>
                    </w:rPr>
                  </w:pPr>
                  <w:r w:rsidRPr="004D3EAD">
                    <w:rPr>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E01B62B" w14:textId="77777777" w:rsidR="00AB564C" w:rsidRPr="004D3EAD" w:rsidRDefault="00AB564C" w:rsidP="00CC684A">
                  <w:pPr>
                    <w:jc w:val="center"/>
                    <w:rPr>
                      <w:bCs/>
                      <w:sz w:val="20"/>
                      <w:szCs w:val="20"/>
                    </w:rPr>
                  </w:pPr>
                  <w:r w:rsidRPr="004D3EAD">
                    <w:rPr>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2B67573" w14:textId="77777777" w:rsidR="00AB564C" w:rsidRPr="004D3EAD" w:rsidRDefault="00AB564C" w:rsidP="00CC684A">
                  <w:pPr>
                    <w:jc w:val="center"/>
                    <w:rPr>
                      <w:bCs/>
                      <w:sz w:val="20"/>
                      <w:szCs w:val="20"/>
                    </w:rPr>
                  </w:pPr>
                  <w:r w:rsidRPr="004D3EAD">
                    <w:rPr>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CC490EC" w14:textId="77777777" w:rsidR="00AB564C" w:rsidRPr="004D3EAD" w:rsidRDefault="00AB564C" w:rsidP="00CC684A">
                  <w:pPr>
                    <w:jc w:val="center"/>
                    <w:rPr>
                      <w:bCs/>
                      <w:sz w:val="20"/>
                      <w:szCs w:val="20"/>
                    </w:rPr>
                  </w:pPr>
                  <w:r w:rsidRPr="004D3EAD">
                    <w:rPr>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BF886E6" w14:textId="77777777" w:rsidR="00AB564C" w:rsidRPr="004D3EAD" w:rsidRDefault="00AB564C" w:rsidP="00CC684A">
                  <w:pPr>
                    <w:jc w:val="center"/>
                    <w:rPr>
                      <w:bCs/>
                      <w:sz w:val="20"/>
                      <w:szCs w:val="20"/>
                    </w:rPr>
                  </w:pPr>
                  <w:r w:rsidRPr="004D3EAD">
                    <w:rPr>
                      <w:bCs/>
                      <w:sz w:val="20"/>
                      <w:szCs w:val="20"/>
                    </w:rPr>
                    <w:t>Izvor podataka</w:t>
                  </w:r>
                </w:p>
              </w:tc>
              <w:tc>
                <w:tcPr>
                  <w:tcW w:w="1182"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85C053C"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5</w:t>
                  </w:r>
                  <w:r w:rsidRPr="004D3EAD">
                    <w:rPr>
                      <w:bCs/>
                      <w:sz w:val="20"/>
                      <w:szCs w:val="20"/>
                    </w:rPr>
                    <w:t>.</w:t>
                  </w:r>
                </w:p>
              </w:tc>
              <w:tc>
                <w:tcPr>
                  <w:tcW w:w="1056" w:type="dxa"/>
                  <w:tcBorders>
                    <w:top w:val="single" w:sz="4" w:space="0" w:color="auto"/>
                    <w:left w:val="single" w:sz="4" w:space="0" w:color="auto"/>
                    <w:bottom w:val="single" w:sz="4" w:space="0" w:color="auto"/>
                    <w:right w:val="single" w:sz="4" w:space="0" w:color="auto"/>
                  </w:tcBorders>
                  <w:shd w:val="clear" w:color="auto" w:fill="DDD9C3"/>
                  <w:hideMark/>
                </w:tcPr>
                <w:p w14:paraId="2D41CD47"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6</w:t>
                  </w:r>
                  <w:r w:rsidRPr="004D3EAD">
                    <w:rPr>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506CE7A5"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7</w:t>
                  </w:r>
                  <w:r w:rsidRPr="004D3EAD">
                    <w:rPr>
                      <w:bCs/>
                      <w:sz w:val="20"/>
                      <w:szCs w:val="20"/>
                    </w:rPr>
                    <w:t>.</w:t>
                  </w:r>
                </w:p>
              </w:tc>
            </w:tr>
            <w:tr w:rsidR="00AB564C" w:rsidRPr="004D3EAD" w14:paraId="244C7A8B" w14:textId="77777777" w:rsidTr="00CC684A">
              <w:tc>
                <w:tcPr>
                  <w:tcW w:w="2011" w:type="dxa"/>
                  <w:tcBorders>
                    <w:top w:val="single" w:sz="4" w:space="0" w:color="auto"/>
                    <w:left w:val="single" w:sz="4" w:space="0" w:color="auto"/>
                    <w:bottom w:val="single" w:sz="4" w:space="0" w:color="auto"/>
                    <w:right w:val="single" w:sz="4" w:space="0" w:color="auto"/>
                  </w:tcBorders>
                  <w:vAlign w:val="center"/>
                </w:tcPr>
                <w:p w14:paraId="735311EF" w14:textId="77777777" w:rsidR="00AB564C" w:rsidRPr="00DA0356" w:rsidRDefault="00AB564C" w:rsidP="00CC684A">
                  <w:pPr>
                    <w:rPr>
                      <w:bCs/>
                      <w:sz w:val="20"/>
                      <w:szCs w:val="20"/>
                    </w:rPr>
                  </w:pPr>
                  <w:r>
                    <w:rPr>
                      <w:bCs/>
                      <w:sz w:val="20"/>
                      <w:szCs w:val="20"/>
                    </w:rPr>
                    <w:t xml:space="preserve">Povećanje turističkih sadržaja, ponude </w:t>
                  </w:r>
                </w:p>
              </w:tc>
              <w:tc>
                <w:tcPr>
                  <w:tcW w:w="1560" w:type="dxa"/>
                  <w:tcBorders>
                    <w:top w:val="single" w:sz="4" w:space="0" w:color="auto"/>
                    <w:left w:val="single" w:sz="4" w:space="0" w:color="auto"/>
                    <w:bottom w:val="single" w:sz="4" w:space="0" w:color="auto"/>
                    <w:right w:val="single" w:sz="4" w:space="0" w:color="auto"/>
                  </w:tcBorders>
                  <w:vAlign w:val="center"/>
                </w:tcPr>
                <w:p w14:paraId="54E3F449" w14:textId="77777777" w:rsidR="00AB564C" w:rsidRPr="00DA0356" w:rsidRDefault="00AB564C" w:rsidP="00CC684A">
                  <w:pPr>
                    <w:jc w:val="center"/>
                    <w:rPr>
                      <w:bCs/>
                      <w:sz w:val="20"/>
                      <w:szCs w:val="20"/>
                    </w:rPr>
                  </w:pPr>
                  <w:r>
                    <w:rPr>
                      <w:bCs/>
                      <w:sz w:val="20"/>
                      <w:szCs w:val="20"/>
                    </w:rPr>
                    <w:t>Turističke aktivnosti</w:t>
                  </w:r>
                </w:p>
              </w:tc>
              <w:tc>
                <w:tcPr>
                  <w:tcW w:w="1118" w:type="dxa"/>
                  <w:tcBorders>
                    <w:top w:val="single" w:sz="4" w:space="0" w:color="auto"/>
                    <w:left w:val="single" w:sz="4" w:space="0" w:color="auto"/>
                    <w:bottom w:val="single" w:sz="4" w:space="0" w:color="auto"/>
                    <w:right w:val="single" w:sz="4" w:space="0" w:color="auto"/>
                  </w:tcBorders>
                  <w:vAlign w:val="center"/>
                </w:tcPr>
                <w:p w14:paraId="481F751A" w14:textId="77777777" w:rsidR="00AB564C" w:rsidRPr="00DA0356" w:rsidRDefault="00AB564C" w:rsidP="00CC684A">
                  <w:pPr>
                    <w:jc w:val="center"/>
                    <w:rPr>
                      <w:bCs/>
                      <w:sz w:val="20"/>
                      <w:szCs w:val="20"/>
                    </w:rPr>
                  </w:pPr>
                  <w:r>
                    <w:rPr>
                      <w:bCs/>
                      <w:sz w:val="20"/>
                      <w:szCs w:val="20"/>
                    </w:rPr>
                    <w:t>%</w:t>
                  </w:r>
                </w:p>
              </w:tc>
              <w:tc>
                <w:tcPr>
                  <w:tcW w:w="1119" w:type="dxa"/>
                  <w:tcBorders>
                    <w:top w:val="single" w:sz="4" w:space="0" w:color="auto"/>
                    <w:left w:val="single" w:sz="4" w:space="0" w:color="auto"/>
                    <w:bottom w:val="single" w:sz="4" w:space="0" w:color="auto"/>
                    <w:right w:val="single" w:sz="4" w:space="0" w:color="auto"/>
                  </w:tcBorders>
                  <w:vAlign w:val="center"/>
                </w:tcPr>
                <w:p w14:paraId="79DC4574" w14:textId="77777777" w:rsidR="00AB564C" w:rsidRPr="00DA0356" w:rsidRDefault="00AB564C" w:rsidP="00CC684A">
                  <w:pPr>
                    <w:jc w:val="center"/>
                    <w:rPr>
                      <w:bCs/>
                      <w:sz w:val="20"/>
                      <w:szCs w:val="20"/>
                    </w:rPr>
                  </w:pPr>
                  <w:r>
                    <w:rPr>
                      <w:bCs/>
                      <w:sz w:val="20"/>
                      <w:szCs w:val="20"/>
                    </w:rPr>
                    <w:t>60</w:t>
                  </w:r>
                </w:p>
              </w:tc>
              <w:tc>
                <w:tcPr>
                  <w:tcW w:w="1119" w:type="dxa"/>
                  <w:tcBorders>
                    <w:top w:val="single" w:sz="4" w:space="0" w:color="auto"/>
                    <w:left w:val="single" w:sz="4" w:space="0" w:color="auto"/>
                    <w:bottom w:val="single" w:sz="4" w:space="0" w:color="auto"/>
                    <w:right w:val="single" w:sz="4" w:space="0" w:color="auto"/>
                  </w:tcBorders>
                  <w:vAlign w:val="center"/>
                </w:tcPr>
                <w:p w14:paraId="12615945" w14:textId="77777777" w:rsidR="00AB564C" w:rsidRDefault="00AB564C" w:rsidP="00CC684A">
                  <w:pPr>
                    <w:jc w:val="center"/>
                    <w:rPr>
                      <w:bCs/>
                      <w:sz w:val="20"/>
                      <w:szCs w:val="20"/>
                    </w:rPr>
                  </w:pPr>
                </w:p>
                <w:p w14:paraId="3BAA75B9" w14:textId="77777777" w:rsidR="00AB564C" w:rsidRDefault="00AB564C" w:rsidP="00CC684A">
                  <w:pPr>
                    <w:rPr>
                      <w:bCs/>
                      <w:sz w:val="20"/>
                      <w:szCs w:val="20"/>
                    </w:rPr>
                  </w:pPr>
                  <w:r>
                    <w:rPr>
                      <w:bCs/>
                      <w:sz w:val="20"/>
                      <w:szCs w:val="20"/>
                    </w:rPr>
                    <w:t>Javni poziv</w:t>
                  </w:r>
                </w:p>
                <w:p w14:paraId="157302E4" w14:textId="77777777" w:rsidR="00AB564C" w:rsidRDefault="00AB564C" w:rsidP="00CC684A">
                  <w:pPr>
                    <w:jc w:val="center"/>
                    <w:rPr>
                      <w:bCs/>
                      <w:sz w:val="20"/>
                      <w:szCs w:val="20"/>
                    </w:rPr>
                  </w:pPr>
                </w:p>
                <w:p w14:paraId="78429FA5" w14:textId="77777777" w:rsidR="00AB564C" w:rsidRPr="00DA0356" w:rsidRDefault="00AB564C" w:rsidP="00CC684A">
                  <w:pPr>
                    <w:jc w:val="center"/>
                    <w:rPr>
                      <w:bCs/>
                      <w:sz w:val="20"/>
                      <w:szCs w:val="20"/>
                    </w:rPr>
                  </w:pPr>
                </w:p>
              </w:tc>
              <w:tc>
                <w:tcPr>
                  <w:tcW w:w="1182" w:type="dxa"/>
                  <w:tcBorders>
                    <w:top w:val="single" w:sz="4" w:space="0" w:color="auto"/>
                    <w:left w:val="single" w:sz="4" w:space="0" w:color="auto"/>
                    <w:bottom w:val="single" w:sz="4" w:space="0" w:color="auto"/>
                    <w:right w:val="single" w:sz="4" w:space="0" w:color="auto"/>
                  </w:tcBorders>
                  <w:vAlign w:val="center"/>
                </w:tcPr>
                <w:p w14:paraId="2EF36D56" w14:textId="77777777" w:rsidR="00AB564C" w:rsidRPr="00DA0356" w:rsidRDefault="00AB564C" w:rsidP="00CC684A">
                  <w:pPr>
                    <w:jc w:val="center"/>
                    <w:rPr>
                      <w:bCs/>
                      <w:sz w:val="20"/>
                      <w:szCs w:val="20"/>
                    </w:rPr>
                  </w:pPr>
                  <w:r>
                    <w:rPr>
                      <w:bCs/>
                      <w:sz w:val="20"/>
                      <w:szCs w:val="20"/>
                    </w:rPr>
                    <w:t>70</w:t>
                  </w:r>
                </w:p>
              </w:tc>
              <w:tc>
                <w:tcPr>
                  <w:tcW w:w="1056" w:type="dxa"/>
                  <w:tcBorders>
                    <w:top w:val="single" w:sz="4" w:space="0" w:color="auto"/>
                    <w:left w:val="single" w:sz="4" w:space="0" w:color="auto"/>
                    <w:bottom w:val="single" w:sz="4" w:space="0" w:color="auto"/>
                    <w:right w:val="single" w:sz="4" w:space="0" w:color="auto"/>
                  </w:tcBorders>
                  <w:vAlign w:val="center"/>
                </w:tcPr>
                <w:p w14:paraId="4BB64167" w14:textId="77777777" w:rsidR="00AB564C" w:rsidRPr="00DA0356" w:rsidRDefault="00AB564C" w:rsidP="00CC684A">
                  <w:pPr>
                    <w:jc w:val="center"/>
                    <w:rPr>
                      <w:bCs/>
                      <w:sz w:val="20"/>
                      <w:szCs w:val="20"/>
                    </w:rPr>
                  </w:pPr>
                  <w:r>
                    <w:rPr>
                      <w:bCs/>
                      <w:sz w:val="20"/>
                      <w:szCs w:val="20"/>
                    </w:rPr>
                    <w:t>75</w:t>
                  </w:r>
                </w:p>
              </w:tc>
              <w:tc>
                <w:tcPr>
                  <w:tcW w:w="1119" w:type="dxa"/>
                  <w:tcBorders>
                    <w:top w:val="single" w:sz="4" w:space="0" w:color="auto"/>
                    <w:left w:val="single" w:sz="4" w:space="0" w:color="auto"/>
                    <w:bottom w:val="single" w:sz="4" w:space="0" w:color="auto"/>
                    <w:right w:val="single" w:sz="4" w:space="0" w:color="auto"/>
                  </w:tcBorders>
                  <w:vAlign w:val="center"/>
                </w:tcPr>
                <w:p w14:paraId="29F7D8FF" w14:textId="77777777" w:rsidR="00AB564C" w:rsidRPr="00CC5DE6" w:rsidRDefault="00AB564C" w:rsidP="00CC684A">
                  <w:pPr>
                    <w:jc w:val="center"/>
                    <w:rPr>
                      <w:bCs/>
                      <w:sz w:val="20"/>
                      <w:szCs w:val="20"/>
                    </w:rPr>
                  </w:pPr>
                  <w:r>
                    <w:rPr>
                      <w:bCs/>
                      <w:sz w:val="20"/>
                      <w:szCs w:val="20"/>
                    </w:rPr>
                    <w:t>80</w:t>
                  </w:r>
                </w:p>
              </w:tc>
            </w:tr>
          </w:tbl>
          <w:p w14:paraId="2505DA0C" w14:textId="77777777" w:rsidR="00AB564C" w:rsidRPr="004E2B84" w:rsidRDefault="00AB564C" w:rsidP="00CC684A">
            <w:pPr>
              <w:spacing w:before="100" w:beforeAutospacing="1"/>
              <w:contextualSpacing/>
              <w:jc w:val="both"/>
            </w:pPr>
          </w:p>
          <w:p w14:paraId="6C8AD6FF" w14:textId="77777777" w:rsidR="00AB564C" w:rsidRDefault="00AB564C" w:rsidP="00CC684A">
            <w:pPr>
              <w:spacing w:before="100" w:beforeAutospacing="1"/>
              <w:contextualSpacing/>
              <w:jc w:val="both"/>
              <w:rPr>
                <w:b/>
                <w:bCs/>
              </w:rPr>
            </w:pPr>
            <w:r w:rsidRPr="004E2B84">
              <w:rPr>
                <w:b/>
                <w:bCs/>
              </w:rPr>
              <w:t>AKTIVNOST A</w:t>
            </w:r>
            <w:r>
              <w:rPr>
                <w:b/>
                <w:bCs/>
              </w:rPr>
              <w:t>110111 TZ GORSKOG KOTARA</w:t>
            </w:r>
          </w:p>
          <w:p w14:paraId="2566F045" w14:textId="77777777" w:rsidR="00AB564C" w:rsidRDefault="00AB564C" w:rsidP="00CC684A">
            <w:pPr>
              <w:spacing w:before="100" w:beforeAutospacing="1"/>
              <w:contextualSpacing/>
              <w:jc w:val="both"/>
            </w:pPr>
            <w:r>
              <w:t xml:space="preserve">Aktivnost je planirana u iznosu od 2.000,00 eura za naredne tri godine (2025., 2026. i 2027.). Aktivnost je vezana na planirana sredstva temeljem Sporazuma o osnivanju turističke zajednica Gorkog kotara. </w:t>
            </w:r>
          </w:p>
          <w:p w14:paraId="791C55D0" w14:textId="77777777" w:rsidR="00AB564C" w:rsidRDefault="00AB564C" w:rsidP="00CC684A">
            <w:pPr>
              <w:spacing w:before="100" w:beforeAutospacing="1"/>
              <w:contextualSpacing/>
              <w:jc w:val="both"/>
            </w:pPr>
          </w:p>
          <w:p w14:paraId="4F150918" w14:textId="77777777" w:rsidR="00AB564C" w:rsidRPr="004D3EAD" w:rsidRDefault="00AB564C" w:rsidP="00CC684A">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b/>
                <w:bCs/>
              </w:rPr>
            </w:pPr>
            <w:r>
              <w:rPr>
                <w:b/>
                <w:bCs/>
              </w:rPr>
              <w:t>P</w:t>
            </w:r>
            <w:r w:rsidRPr="004D3EAD">
              <w:rPr>
                <w:b/>
                <w:bCs/>
              </w:rPr>
              <w:t>okazatelji rezultata</w:t>
            </w:r>
          </w:p>
          <w:tbl>
            <w:tblPr>
              <w:tblStyle w:val="Reetkatablice"/>
              <w:tblW w:w="0" w:type="auto"/>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82"/>
              <w:gridCol w:w="1056"/>
              <w:gridCol w:w="1119"/>
            </w:tblGrid>
            <w:tr w:rsidR="00AB564C" w:rsidRPr="004D3EAD" w14:paraId="583718FD" w14:textId="77777777" w:rsidTr="00CC684A">
              <w:trPr>
                <w:trHeight w:val="916"/>
              </w:trPr>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50AB35C" w14:textId="77777777" w:rsidR="00AB564C" w:rsidRPr="004D3EAD" w:rsidRDefault="00AB564C" w:rsidP="00CC684A">
                  <w:pPr>
                    <w:jc w:val="center"/>
                    <w:rPr>
                      <w:bCs/>
                      <w:sz w:val="20"/>
                      <w:szCs w:val="20"/>
                    </w:rPr>
                  </w:pPr>
                  <w:r w:rsidRPr="004D3EAD">
                    <w:rPr>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68FC1DD" w14:textId="77777777" w:rsidR="00AB564C" w:rsidRPr="004D3EAD" w:rsidRDefault="00AB564C" w:rsidP="00CC684A">
                  <w:pPr>
                    <w:jc w:val="center"/>
                    <w:rPr>
                      <w:bCs/>
                      <w:sz w:val="20"/>
                      <w:szCs w:val="20"/>
                    </w:rPr>
                  </w:pPr>
                  <w:r w:rsidRPr="004D3EAD">
                    <w:rPr>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40D156D" w14:textId="77777777" w:rsidR="00AB564C" w:rsidRPr="004D3EAD" w:rsidRDefault="00AB564C" w:rsidP="00CC684A">
                  <w:pPr>
                    <w:jc w:val="center"/>
                    <w:rPr>
                      <w:bCs/>
                      <w:sz w:val="20"/>
                      <w:szCs w:val="20"/>
                    </w:rPr>
                  </w:pPr>
                  <w:r w:rsidRPr="004D3EAD">
                    <w:rPr>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4FBBDC8" w14:textId="77777777" w:rsidR="00AB564C" w:rsidRPr="004D3EAD" w:rsidRDefault="00AB564C" w:rsidP="00CC684A">
                  <w:pPr>
                    <w:jc w:val="center"/>
                    <w:rPr>
                      <w:bCs/>
                      <w:sz w:val="20"/>
                      <w:szCs w:val="20"/>
                    </w:rPr>
                  </w:pPr>
                  <w:r w:rsidRPr="004D3EAD">
                    <w:rPr>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8AC6A91" w14:textId="77777777" w:rsidR="00AB564C" w:rsidRPr="004D3EAD" w:rsidRDefault="00AB564C" w:rsidP="00CC684A">
                  <w:pPr>
                    <w:jc w:val="center"/>
                    <w:rPr>
                      <w:bCs/>
                      <w:sz w:val="20"/>
                      <w:szCs w:val="20"/>
                    </w:rPr>
                  </w:pPr>
                  <w:r w:rsidRPr="004D3EAD">
                    <w:rPr>
                      <w:bCs/>
                      <w:sz w:val="20"/>
                      <w:szCs w:val="20"/>
                    </w:rPr>
                    <w:t>Izvor podataka</w:t>
                  </w:r>
                </w:p>
              </w:tc>
              <w:tc>
                <w:tcPr>
                  <w:tcW w:w="1182"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980E609"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5</w:t>
                  </w:r>
                  <w:r w:rsidRPr="004D3EAD">
                    <w:rPr>
                      <w:bCs/>
                      <w:sz w:val="20"/>
                      <w:szCs w:val="20"/>
                    </w:rPr>
                    <w:t>.</w:t>
                  </w:r>
                </w:p>
              </w:tc>
              <w:tc>
                <w:tcPr>
                  <w:tcW w:w="1056" w:type="dxa"/>
                  <w:tcBorders>
                    <w:top w:val="single" w:sz="4" w:space="0" w:color="auto"/>
                    <w:left w:val="single" w:sz="4" w:space="0" w:color="auto"/>
                    <w:bottom w:val="single" w:sz="4" w:space="0" w:color="auto"/>
                    <w:right w:val="single" w:sz="4" w:space="0" w:color="auto"/>
                  </w:tcBorders>
                  <w:shd w:val="clear" w:color="auto" w:fill="DDD9C3"/>
                  <w:hideMark/>
                </w:tcPr>
                <w:p w14:paraId="4105CB4D"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6</w:t>
                  </w:r>
                  <w:r w:rsidRPr="004D3EAD">
                    <w:rPr>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16550F42"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7</w:t>
                  </w:r>
                  <w:r w:rsidRPr="004D3EAD">
                    <w:rPr>
                      <w:bCs/>
                      <w:sz w:val="20"/>
                      <w:szCs w:val="20"/>
                    </w:rPr>
                    <w:t>.</w:t>
                  </w:r>
                </w:p>
              </w:tc>
            </w:tr>
            <w:tr w:rsidR="00AB564C" w:rsidRPr="004D3EAD" w14:paraId="39C0438C" w14:textId="77777777" w:rsidTr="00CC684A">
              <w:tc>
                <w:tcPr>
                  <w:tcW w:w="2011" w:type="dxa"/>
                  <w:tcBorders>
                    <w:top w:val="single" w:sz="4" w:space="0" w:color="auto"/>
                    <w:left w:val="single" w:sz="4" w:space="0" w:color="auto"/>
                    <w:bottom w:val="single" w:sz="4" w:space="0" w:color="auto"/>
                    <w:right w:val="single" w:sz="4" w:space="0" w:color="auto"/>
                  </w:tcBorders>
                  <w:vAlign w:val="center"/>
                </w:tcPr>
                <w:p w14:paraId="54C67CB9" w14:textId="77777777" w:rsidR="00AB564C" w:rsidRPr="00DA0356" w:rsidRDefault="00AB564C" w:rsidP="00CC684A">
                  <w:pPr>
                    <w:rPr>
                      <w:bCs/>
                      <w:sz w:val="20"/>
                      <w:szCs w:val="20"/>
                    </w:rPr>
                  </w:pPr>
                  <w:r>
                    <w:rPr>
                      <w:bCs/>
                      <w:sz w:val="20"/>
                      <w:szCs w:val="20"/>
                    </w:rPr>
                    <w:t xml:space="preserve">  Ostvareni prihodi TZ GK</w:t>
                  </w:r>
                </w:p>
              </w:tc>
              <w:tc>
                <w:tcPr>
                  <w:tcW w:w="1560" w:type="dxa"/>
                  <w:tcBorders>
                    <w:top w:val="single" w:sz="4" w:space="0" w:color="auto"/>
                    <w:left w:val="single" w:sz="4" w:space="0" w:color="auto"/>
                    <w:bottom w:val="single" w:sz="4" w:space="0" w:color="auto"/>
                    <w:right w:val="single" w:sz="4" w:space="0" w:color="auto"/>
                  </w:tcBorders>
                  <w:vAlign w:val="center"/>
                </w:tcPr>
                <w:p w14:paraId="5DABA4BD" w14:textId="77777777" w:rsidR="00AB564C" w:rsidRPr="00DA0356" w:rsidRDefault="00AB564C" w:rsidP="00CC684A">
                  <w:pPr>
                    <w:jc w:val="center"/>
                    <w:rPr>
                      <w:bCs/>
                      <w:sz w:val="20"/>
                      <w:szCs w:val="20"/>
                    </w:rPr>
                  </w:pPr>
                  <w:r>
                    <w:rPr>
                      <w:bCs/>
                      <w:sz w:val="20"/>
                      <w:szCs w:val="20"/>
                    </w:rPr>
                    <w:t>Boravišna pristojba i turistička članarina</w:t>
                  </w:r>
                </w:p>
              </w:tc>
              <w:tc>
                <w:tcPr>
                  <w:tcW w:w="1118" w:type="dxa"/>
                  <w:tcBorders>
                    <w:top w:val="single" w:sz="4" w:space="0" w:color="auto"/>
                    <w:left w:val="single" w:sz="4" w:space="0" w:color="auto"/>
                    <w:bottom w:val="single" w:sz="4" w:space="0" w:color="auto"/>
                    <w:right w:val="single" w:sz="4" w:space="0" w:color="auto"/>
                  </w:tcBorders>
                  <w:vAlign w:val="center"/>
                </w:tcPr>
                <w:p w14:paraId="1CDBD734" w14:textId="77777777" w:rsidR="00AB564C" w:rsidRPr="00DA0356" w:rsidRDefault="00AB564C" w:rsidP="00CC684A">
                  <w:pPr>
                    <w:jc w:val="center"/>
                    <w:rPr>
                      <w:bCs/>
                      <w:sz w:val="20"/>
                      <w:szCs w:val="20"/>
                    </w:rPr>
                  </w:pPr>
                  <w:r>
                    <w:rPr>
                      <w:bCs/>
                      <w:sz w:val="20"/>
                      <w:szCs w:val="20"/>
                    </w:rPr>
                    <w:t>%</w:t>
                  </w:r>
                </w:p>
              </w:tc>
              <w:tc>
                <w:tcPr>
                  <w:tcW w:w="1119" w:type="dxa"/>
                  <w:tcBorders>
                    <w:top w:val="single" w:sz="4" w:space="0" w:color="auto"/>
                    <w:left w:val="single" w:sz="4" w:space="0" w:color="auto"/>
                    <w:bottom w:val="single" w:sz="4" w:space="0" w:color="auto"/>
                    <w:right w:val="single" w:sz="4" w:space="0" w:color="auto"/>
                  </w:tcBorders>
                  <w:vAlign w:val="center"/>
                </w:tcPr>
                <w:p w14:paraId="38DBB8FD" w14:textId="77777777" w:rsidR="00AB564C" w:rsidRPr="00DA0356" w:rsidRDefault="00AB564C" w:rsidP="00CC684A">
                  <w:pPr>
                    <w:jc w:val="center"/>
                    <w:rPr>
                      <w:bCs/>
                      <w:sz w:val="20"/>
                      <w:szCs w:val="20"/>
                    </w:rPr>
                  </w:pPr>
                  <w:r>
                    <w:rPr>
                      <w:bCs/>
                      <w:sz w:val="20"/>
                      <w:szCs w:val="20"/>
                    </w:rPr>
                    <w:t>60</w:t>
                  </w:r>
                </w:p>
              </w:tc>
              <w:tc>
                <w:tcPr>
                  <w:tcW w:w="1119" w:type="dxa"/>
                  <w:tcBorders>
                    <w:top w:val="single" w:sz="4" w:space="0" w:color="auto"/>
                    <w:left w:val="single" w:sz="4" w:space="0" w:color="auto"/>
                    <w:bottom w:val="single" w:sz="4" w:space="0" w:color="auto"/>
                    <w:right w:val="single" w:sz="4" w:space="0" w:color="auto"/>
                  </w:tcBorders>
                  <w:vAlign w:val="center"/>
                </w:tcPr>
                <w:p w14:paraId="6054863E" w14:textId="77777777" w:rsidR="00AB564C" w:rsidRPr="00DA0356" w:rsidRDefault="00AB564C" w:rsidP="00CC684A">
                  <w:pPr>
                    <w:jc w:val="center"/>
                    <w:rPr>
                      <w:bCs/>
                      <w:sz w:val="20"/>
                      <w:szCs w:val="20"/>
                    </w:rPr>
                  </w:pPr>
                  <w:r>
                    <w:rPr>
                      <w:bCs/>
                      <w:sz w:val="20"/>
                      <w:szCs w:val="20"/>
                    </w:rPr>
                    <w:t>TZ GK.</w:t>
                  </w:r>
                </w:p>
              </w:tc>
              <w:tc>
                <w:tcPr>
                  <w:tcW w:w="1182" w:type="dxa"/>
                  <w:tcBorders>
                    <w:top w:val="single" w:sz="4" w:space="0" w:color="auto"/>
                    <w:left w:val="single" w:sz="4" w:space="0" w:color="auto"/>
                    <w:bottom w:val="single" w:sz="4" w:space="0" w:color="auto"/>
                    <w:right w:val="single" w:sz="4" w:space="0" w:color="auto"/>
                  </w:tcBorders>
                  <w:vAlign w:val="center"/>
                </w:tcPr>
                <w:p w14:paraId="25AEEB8A" w14:textId="77777777" w:rsidR="00AB564C" w:rsidRPr="00DA0356" w:rsidRDefault="00AB564C" w:rsidP="00CC684A">
                  <w:pPr>
                    <w:jc w:val="center"/>
                    <w:rPr>
                      <w:bCs/>
                      <w:sz w:val="20"/>
                      <w:szCs w:val="20"/>
                    </w:rPr>
                  </w:pPr>
                  <w:r>
                    <w:rPr>
                      <w:bCs/>
                      <w:sz w:val="20"/>
                      <w:szCs w:val="20"/>
                    </w:rPr>
                    <w:t>70</w:t>
                  </w:r>
                </w:p>
              </w:tc>
              <w:tc>
                <w:tcPr>
                  <w:tcW w:w="1056" w:type="dxa"/>
                  <w:tcBorders>
                    <w:top w:val="single" w:sz="4" w:space="0" w:color="auto"/>
                    <w:left w:val="single" w:sz="4" w:space="0" w:color="auto"/>
                    <w:bottom w:val="single" w:sz="4" w:space="0" w:color="auto"/>
                    <w:right w:val="single" w:sz="4" w:space="0" w:color="auto"/>
                  </w:tcBorders>
                  <w:vAlign w:val="center"/>
                </w:tcPr>
                <w:p w14:paraId="428EE001" w14:textId="77777777" w:rsidR="00AB564C" w:rsidRPr="00DA0356" w:rsidRDefault="00AB564C" w:rsidP="00CC684A">
                  <w:pPr>
                    <w:jc w:val="center"/>
                    <w:rPr>
                      <w:bCs/>
                      <w:sz w:val="20"/>
                      <w:szCs w:val="20"/>
                    </w:rPr>
                  </w:pPr>
                  <w:r>
                    <w:rPr>
                      <w:bCs/>
                      <w:sz w:val="20"/>
                      <w:szCs w:val="20"/>
                    </w:rPr>
                    <w:t>75</w:t>
                  </w:r>
                </w:p>
              </w:tc>
              <w:tc>
                <w:tcPr>
                  <w:tcW w:w="1119" w:type="dxa"/>
                  <w:tcBorders>
                    <w:top w:val="single" w:sz="4" w:space="0" w:color="auto"/>
                    <w:left w:val="single" w:sz="4" w:space="0" w:color="auto"/>
                    <w:bottom w:val="single" w:sz="4" w:space="0" w:color="auto"/>
                    <w:right w:val="single" w:sz="4" w:space="0" w:color="auto"/>
                  </w:tcBorders>
                  <w:vAlign w:val="center"/>
                </w:tcPr>
                <w:p w14:paraId="7E345C27" w14:textId="77777777" w:rsidR="00AB564C" w:rsidRPr="00CC5DE6" w:rsidRDefault="00AB564C" w:rsidP="00CC684A">
                  <w:pPr>
                    <w:jc w:val="center"/>
                    <w:rPr>
                      <w:bCs/>
                      <w:sz w:val="20"/>
                      <w:szCs w:val="20"/>
                    </w:rPr>
                  </w:pPr>
                  <w:r>
                    <w:rPr>
                      <w:bCs/>
                      <w:sz w:val="20"/>
                      <w:szCs w:val="20"/>
                    </w:rPr>
                    <w:t>80</w:t>
                  </w:r>
                </w:p>
              </w:tc>
            </w:tr>
          </w:tbl>
          <w:p w14:paraId="1FEC239C" w14:textId="77777777" w:rsidR="00AB564C" w:rsidRDefault="00AB564C" w:rsidP="00CC684A">
            <w:pPr>
              <w:spacing w:before="100" w:beforeAutospacing="1"/>
              <w:contextualSpacing/>
              <w:jc w:val="both"/>
            </w:pPr>
          </w:p>
          <w:p w14:paraId="411ED1AB" w14:textId="77777777" w:rsidR="00AB564C" w:rsidRDefault="00AB564C" w:rsidP="00CC684A">
            <w:pPr>
              <w:spacing w:before="100" w:beforeAutospacing="1"/>
              <w:contextualSpacing/>
              <w:jc w:val="both"/>
              <w:rPr>
                <w:b/>
                <w:bCs/>
              </w:rPr>
            </w:pPr>
            <w:r w:rsidRPr="004E2B84">
              <w:rPr>
                <w:b/>
                <w:bCs/>
              </w:rPr>
              <w:t>AKTIVNOST A</w:t>
            </w:r>
            <w:r>
              <w:rPr>
                <w:b/>
                <w:bCs/>
              </w:rPr>
              <w:t>110112 RIKA FEST</w:t>
            </w:r>
          </w:p>
          <w:p w14:paraId="565E5739" w14:textId="77777777" w:rsidR="00AB564C" w:rsidRDefault="00AB564C" w:rsidP="00CC684A">
            <w:pPr>
              <w:jc w:val="both"/>
            </w:pPr>
            <w:r w:rsidRPr="00300FB8">
              <w:t>Aktivnost je planirana u iznosu od 25.000,00 eura za naredne tri godine (202</w:t>
            </w:r>
            <w:r>
              <w:t>5</w:t>
            </w:r>
            <w:r w:rsidRPr="00300FB8">
              <w:t>., 202</w:t>
            </w:r>
            <w:r>
              <w:t>6</w:t>
            </w:r>
            <w:r w:rsidRPr="00300FB8">
              <w:t>. i 202</w:t>
            </w:r>
            <w:r>
              <w:t>7</w:t>
            </w:r>
            <w:r w:rsidRPr="00300FB8">
              <w:t>.</w:t>
            </w:r>
            <w:r>
              <w:t>)</w:t>
            </w:r>
            <w:r w:rsidRPr="00300FB8">
              <w:t>, a odnosi se na potrebe organizacije takmičenja u oponašanju rike jelena i smotre rogista</w:t>
            </w:r>
            <w:r>
              <w:t>, te ostalih pratećih kulturno- zabavnih i edukativnih sadržaja</w:t>
            </w:r>
            <w:r w:rsidRPr="00300FB8">
              <w:t xml:space="preserve">. </w:t>
            </w:r>
            <w:r>
              <w:t>Aktivnost se sastoji od pozicija:</w:t>
            </w:r>
          </w:p>
          <w:p w14:paraId="7C451832" w14:textId="77777777" w:rsidR="00AB564C" w:rsidRDefault="00AB564C" w:rsidP="00AB564C">
            <w:pPr>
              <w:pStyle w:val="Odlomakpopisa"/>
              <w:numPr>
                <w:ilvl w:val="0"/>
                <w:numId w:val="20"/>
              </w:numPr>
              <w:spacing w:before="100" w:beforeAutospacing="1"/>
              <w:jc w:val="both"/>
            </w:pPr>
            <w:r>
              <w:t>124.5</w:t>
            </w:r>
            <w:r w:rsidRPr="000D5075">
              <w:t xml:space="preserve"> – ostale pristojbe i naknade u iznosu od </w:t>
            </w:r>
            <w:r>
              <w:t>4</w:t>
            </w:r>
            <w:r w:rsidRPr="000D5075">
              <w:t>00,00 eura (naknada ZAMP)</w:t>
            </w:r>
          </w:p>
          <w:p w14:paraId="01BE24FD" w14:textId="77777777" w:rsidR="00AB564C" w:rsidRDefault="00AB564C" w:rsidP="00AB564C">
            <w:pPr>
              <w:pStyle w:val="Odlomakpopisa"/>
              <w:numPr>
                <w:ilvl w:val="0"/>
                <w:numId w:val="20"/>
              </w:numPr>
              <w:spacing w:before="100" w:beforeAutospacing="1"/>
              <w:jc w:val="both"/>
            </w:pPr>
            <w:r>
              <w:t>240.7 – ostale zakupnine i najamnine u iznosu od 5.600,00 eura (najam razglasa, rasvjete i sl.)</w:t>
            </w:r>
          </w:p>
          <w:p w14:paraId="769DA3E5" w14:textId="77777777" w:rsidR="00AB564C" w:rsidRDefault="00AB564C" w:rsidP="00AB564C">
            <w:pPr>
              <w:pStyle w:val="Odlomakpopisa"/>
              <w:numPr>
                <w:ilvl w:val="0"/>
                <w:numId w:val="20"/>
              </w:numPr>
              <w:spacing w:before="100" w:beforeAutospacing="1"/>
              <w:jc w:val="both"/>
            </w:pPr>
            <w:r>
              <w:t xml:space="preserve">240.8 – ugovori o djelu u iznosu od 2.000,00 eura </w:t>
            </w:r>
          </w:p>
          <w:p w14:paraId="18A58BEC" w14:textId="77777777" w:rsidR="00AB564C" w:rsidRDefault="00AB564C" w:rsidP="00AB564C">
            <w:pPr>
              <w:pStyle w:val="Odlomakpopisa"/>
              <w:numPr>
                <w:ilvl w:val="0"/>
                <w:numId w:val="20"/>
              </w:numPr>
              <w:spacing w:before="100" w:beforeAutospacing="1"/>
              <w:jc w:val="both"/>
            </w:pPr>
            <w:r>
              <w:t>240.9 – autorski honorari u iznosu od 2.000,00 eura</w:t>
            </w:r>
          </w:p>
          <w:p w14:paraId="21F58D5D" w14:textId="77777777" w:rsidR="00AB564C" w:rsidRDefault="00AB564C" w:rsidP="00AB564C">
            <w:pPr>
              <w:pStyle w:val="Odlomakpopisa"/>
              <w:numPr>
                <w:ilvl w:val="0"/>
                <w:numId w:val="20"/>
              </w:numPr>
              <w:spacing w:before="100" w:beforeAutospacing="1"/>
              <w:jc w:val="both"/>
            </w:pPr>
            <w:r>
              <w:t>245.1 – reprezentacija u iznosu od 1.000,00 eura</w:t>
            </w:r>
          </w:p>
          <w:p w14:paraId="643CFE34" w14:textId="77777777" w:rsidR="00AB564C" w:rsidRDefault="00AB564C" w:rsidP="00AB564C">
            <w:pPr>
              <w:pStyle w:val="Odlomakpopisa"/>
              <w:numPr>
                <w:ilvl w:val="0"/>
                <w:numId w:val="20"/>
              </w:numPr>
              <w:spacing w:before="100" w:beforeAutospacing="1"/>
              <w:jc w:val="both"/>
            </w:pPr>
            <w:r>
              <w:lastRenderedPageBreak/>
              <w:t>246.1 - ostale usluge tekućeg i investicijskog održavanja u iznosu od 10.000,00 eura (usluge KTD Risnjak)</w:t>
            </w:r>
          </w:p>
          <w:p w14:paraId="12F0ED6E" w14:textId="77777777" w:rsidR="00AB564C" w:rsidRDefault="00AB564C" w:rsidP="00AB564C">
            <w:pPr>
              <w:pStyle w:val="Odlomakpopisa"/>
              <w:numPr>
                <w:ilvl w:val="0"/>
                <w:numId w:val="20"/>
              </w:numPr>
              <w:spacing w:before="100" w:beforeAutospacing="1"/>
              <w:jc w:val="both"/>
            </w:pPr>
            <w:r>
              <w:t>246.2 – ostale nespomenute usluge u iznosu od 4.000,00 eura (grafičke, promidžbene i sl. usluge)</w:t>
            </w:r>
          </w:p>
          <w:p w14:paraId="3FD154F3" w14:textId="77777777" w:rsidR="00AB564C" w:rsidRPr="004D3EAD" w:rsidRDefault="00AB564C" w:rsidP="00CC684A">
            <w:pPr>
              <w:jc w:val="center"/>
              <w:rPr>
                <w:b/>
                <w:bCs/>
              </w:rPr>
            </w:pPr>
            <w:r>
              <w:rPr>
                <w:b/>
                <w:bCs/>
              </w:rPr>
              <w:t>P</w:t>
            </w:r>
            <w:r w:rsidRPr="004D3EAD">
              <w:rPr>
                <w:b/>
                <w:bCs/>
              </w:rPr>
              <w:t>okazatelji rezultata</w:t>
            </w:r>
          </w:p>
          <w:tbl>
            <w:tblPr>
              <w:tblStyle w:val="Reetkatablice"/>
              <w:tblW w:w="0" w:type="auto"/>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82"/>
              <w:gridCol w:w="1056"/>
              <w:gridCol w:w="1119"/>
            </w:tblGrid>
            <w:tr w:rsidR="00AB564C" w:rsidRPr="004D3EAD" w14:paraId="5F8396C1" w14:textId="77777777" w:rsidTr="00CC684A">
              <w:trPr>
                <w:trHeight w:val="916"/>
              </w:trPr>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CB4CCC3" w14:textId="77777777" w:rsidR="00AB564C" w:rsidRPr="004D3EAD" w:rsidRDefault="00AB564C" w:rsidP="00CC684A">
                  <w:pPr>
                    <w:jc w:val="center"/>
                    <w:rPr>
                      <w:bCs/>
                      <w:sz w:val="20"/>
                      <w:szCs w:val="20"/>
                    </w:rPr>
                  </w:pPr>
                  <w:r w:rsidRPr="004D3EAD">
                    <w:rPr>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F20308E" w14:textId="77777777" w:rsidR="00AB564C" w:rsidRPr="004D3EAD" w:rsidRDefault="00AB564C" w:rsidP="00CC684A">
                  <w:pPr>
                    <w:jc w:val="center"/>
                    <w:rPr>
                      <w:bCs/>
                      <w:sz w:val="20"/>
                      <w:szCs w:val="20"/>
                    </w:rPr>
                  </w:pPr>
                  <w:r w:rsidRPr="004D3EAD">
                    <w:rPr>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0F377A7" w14:textId="77777777" w:rsidR="00AB564C" w:rsidRPr="004D3EAD" w:rsidRDefault="00AB564C" w:rsidP="00CC684A">
                  <w:pPr>
                    <w:jc w:val="center"/>
                    <w:rPr>
                      <w:bCs/>
                      <w:sz w:val="20"/>
                      <w:szCs w:val="20"/>
                    </w:rPr>
                  </w:pPr>
                  <w:r w:rsidRPr="004D3EAD">
                    <w:rPr>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74200C3" w14:textId="77777777" w:rsidR="00AB564C" w:rsidRPr="004D3EAD" w:rsidRDefault="00AB564C" w:rsidP="00CC684A">
                  <w:pPr>
                    <w:jc w:val="center"/>
                    <w:rPr>
                      <w:bCs/>
                      <w:sz w:val="20"/>
                      <w:szCs w:val="20"/>
                    </w:rPr>
                  </w:pPr>
                  <w:r w:rsidRPr="004D3EAD">
                    <w:rPr>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A23EA12" w14:textId="77777777" w:rsidR="00AB564C" w:rsidRPr="004D3EAD" w:rsidRDefault="00AB564C" w:rsidP="00CC684A">
                  <w:pPr>
                    <w:jc w:val="center"/>
                    <w:rPr>
                      <w:bCs/>
                      <w:sz w:val="20"/>
                      <w:szCs w:val="20"/>
                    </w:rPr>
                  </w:pPr>
                  <w:r w:rsidRPr="004D3EAD">
                    <w:rPr>
                      <w:bCs/>
                      <w:sz w:val="20"/>
                      <w:szCs w:val="20"/>
                    </w:rPr>
                    <w:t>Izvor podataka</w:t>
                  </w:r>
                </w:p>
              </w:tc>
              <w:tc>
                <w:tcPr>
                  <w:tcW w:w="1182"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ED774FB"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5</w:t>
                  </w:r>
                  <w:r w:rsidRPr="004D3EAD">
                    <w:rPr>
                      <w:bCs/>
                      <w:sz w:val="20"/>
                      <w:szCs w:val="20"/>
                    </w:rPr>
                    <w:t>.</w:t>
                  </w:r>
                </w:p>
              </w:tc>
              <w:tc>
                <w:tcPr>
                  <w:tcW w:w="1056" w:type="dxa"/>
                  <w:tcBorders>
                    <w:top w:val="single" w:sz="4" w:space="0" w:color="auto"/>
                    <w:left w:val="single" w:sz="4" w:space="0" w:color="auto"/>
                    <w:bottom w:val="single" w:sz="4" w:space="0" w:color="auto"/>
                    <w:right w:val="single" w:sz="4" w:space="0" w:color="auto"/>
                  </w:tcBorders>
                  <w:shd w:val="clear" w:color="auto" w:fill="DDD9C3"/>
                  <w:hideMark/>
                </w:tcPr>
                <w:p w14:paraId="4AAF7CC0"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6</w:t>
                  </w:r>
                  <w:r w:rsidRPr="004D3EAD">
                    <w:rPr>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4951BB19"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7</w:t>
                  </w:r>
                  <w:r w:rsidRPr="004D3EAD">
                    <w:rPr>
                      <w:bCs/>
                      <w:sz w:val="20"/>
                      <w:szCs w:val="20"/>
                    </w:rPr>
                    <w:t>.</w:t>
                  </w:r>
                </w:p>
              </w:tc>
            </w:tr>
            <w:tr w:rsidR="00AB564C" w:rsidRPr="004D3EAD" w14:paraId="7A2FF90A" w14:textId="77777777" w:rsidTr="00CC684A">
              <w:tc>
                <w:tcPr>
                  <w:tcW w:w="2011" w:type="dxa"/>
                  <w:tcBorders>
                    <w:top w:val="single" w:sz="4" w:space="0" w:color="auto"/>
                    <w:left w:val="single" w:sz="4" w:space="0" w:color="auto"/>
                    <w:bottom w:val="single" w:sz="4" w:space="0" w:color="auto"/>
                    <w:right w:val="single" w:sz="4" w:space="0" w:color="auto"/>
                  </w:tcBorders>
                  <w:vAlign w:val="center"/>
                </w:tcPr>
                <w:p w14:paraId="563B60CC" w14:textId="77777777" w:rsidR="00AB564C" w:rsidRPr="00DA0356" w:rsidRDefault="00AB564C" w:rsidP="00CC684A">
                  <w:pPr>
                    <w:rPr>
                      <w:bCs/>
                      <w:sz w:val="20"/>
                      <w:szCs w:val="20"/>
                    </w:rPr>
                  </w:pPr>
                  <w:r>
                    <w:rPr>
                      <w:bCs/>
                      <w:sz w:val="20"/>
                      <w:szCs w:val="20"/>
                    </w:rPr>
                    <w:t xml:space="preserve">  Ostvareni prihodi TZ GK</w:t>
                  </w:r>
                </w:p>
              </w:tc>
              <w:tc>
                <w:tcPr>
                  <w:tcW w:w="1560" w:type="dxa"/>
                  <w:tcBorders>
                    <w:top w:val="single" w:sz="4" w:space="0" w:color="auto"/>
                    <w:left w:val="single" w:sz="4" w:space="0" w:color="auto"/>
                    <w:bottom w:val="single" w:sz="4" w:space="0" w:color="auto"/>
                    <w:right w:val="single" w:sz="4" w:space="0" w:color="auto"/>
                  </w:tcBorders>
                  <w:vAlign w:val="center"/>
                </w:tcPr>
                <w:p w14:paraId="3EFD6786" w14:textId="77777777" w:rsidR="00AB564C" w:rsidRPr="00DA0356" w:rsidRDefault="00AB564C" w:rsidP="00CC684A">
                  <w:pPr>
                    <w:jc w:val="center"/>
                    <w:rPr>
                      <w:bCs/>
                      <w:sz w:val="20"/>
                      <w:szCs w:val="20"/>
                    </w:rPr>
                  </w:pPr>
                  <w:r>
                    <w:rPr>
                      <w:bCs/>
                      <w:sz w:val="20"/>
                      <w:szCs w:val="20"/>
                    </w:rPr>
                    <w:t>Boravišna pristojba i turistička članarina</w:t>
                  </w:r>
                </w:p>
              </w:tc>
              <w:tc>
                <w:tcPr>
                  <w:tcW w:w="1118" w:type="dxa"/>
                  <w:tcBorders>
                    <w:top w:val="single" w:sz="4" w:space="0" w:color="auto"/>
                    <w:left w:val="single" w:sz="4" w:space="0" w:color="auto"/>
                    <w:bottom w:val="single" w:sz="4" w:space="0" w:color="auto"/>
                    <w:right w:val="single" w:sz="4" w:space="0" w:color="auto"/>
                  </w:tcBorders>
                  <w:vAlign w:val="center"/>
                </w:tcPr>
                <w:p w14:paraId="1A794B5C" w14:textId="77777777" w:rsidR="00AB564C" w:rsidRPr="00DA0356" w:rsidRDefault="00AB564C" w:rsidP="00CC684A">
                  <w:pPr>
                    <w:jc w:val="center"/>
                    <w:rPr>
                      <w:bCs/>
                      <w:sz w:val="20"/>
                      <w:szCs w:val="20"/>
                    </w:rPr>
                  </w:pPr>
                  <w:r>
                    <w:rPr>
                      <w:bCs/>
                      <w:sz w:val="20"/>
                      <w:szCs w:val="20"/>
                    </w:rPr>
                    <w:t>%</w:t>
                  </w:r>
                </w:p>
              </w:tc>
              <w:tc>
                <w:tcPr>
                  <w:tcW w:w="1119" w:type="dxa"/>
                  <w:tcBorders>
                    <w:top w:val="single" w:sz="4" w:space="0" w:color="auto"/>
                    <w:left w:val="single" w:sz="4" w:space="0" w:color="auto"/>
                    <w:bottom w:val="single" w:sz="4" w:space="0" w:color="auto"/>
                    <w:right w:val="single" w:sz="4" w:space="0" w:color="auto"/>
                  </w:tcBorders>
                  <w:vAlign w:val="center"/>
                </w:tcPr>
                <w:p w14:paraId="3A4CCD6E" w14:textId="77777777" w:rsidR="00AB564C" w:rsidRPr="00DA0356" w:rsidRDefault="00AB564C" w:rsidP="00CC684A">
                  <w:pPr>
                    <w:jc w:val="center"/>
                    <w:rPr>
                      <w:bCs/>
                      <w:sz w:val="20"/>
                      <w:szCs w:val="20"/>
                    </w:rPr>
                  </w:pPr>
                  <w:r>
                    <w:rPr>
                      <w:bCs/>
                      <w:sz w:val="20"/>
                      <w:szCs w:val="20"/>
                    </w:rPr>
                    <w:t>60</w:t>
                  </w:r>
                </w:p>
              </w:tc>
              <w:tc>
                <w:tcPr>
                  <w:tcW w:w="1119" w:type="dxa"/>
                  <w:tcBorders>
                    <w:top w:val="single" w:sz="4" w:space="0" w:color="auto"/>
                    <w:left w:val="single" w:sz="4" w:space="0" w:color="auto"/>
                    <w:bottom w:val="single" w:sz="4" w:space="0" w:color="auto"/>
                    <w:right w:val="single" w:sz="4" w:space="0" w:color="auto"/>
                  </w:tcBorders>
                  <w:vAlign w:val="center"/>
                </w:tcPr>
                <w:p w14:paraId="2F71D9F7" w14:textId="77777777" w:rsidR="00AB564C" w:rsidRPr="00DA0356" w:rsidRDefault="00AB564C" w:rsidP="00CC684A">
                  <w:pPr>
                    <w:jc w:val="center"/>
                    <w:rPr>
                      <w:bCs/>
                      <w:sz w:val="20"/>
                      <w:szCs w:val="20"/>
                    </w:rPr>
                  </w:pPr>
                  <w:r>
                    <w:rPr>
                      <w:bCs/>
                      <w:sz w:val="20"/>
                      <w:szCs w:val="20"/>
                    </w:rPr>
                    <w:t>TZ GK.</w:t>
                  </w:r>
                </w:p>
              </w:tc>
              <w:tc>
                <w:tcPr>
                  <w:tcW w:w="1182" w:type="dxa"/>
                  <w:tcBorders>
                    <w:top w:val="single" w:sz="4" w:space="0" w:color="auto"/>
                    <w:left w:val="single" w:sz="4" w:space="0" w:color="auto"/>
                    <w:bottom w:val="single" w:sz="4" w:space="0" w:color="auto"/>
                    <w:right w:val="single" w:sz="4" w:space="0" w:color="auto"/>
                  </w:tcBorders>
                  <w:vAlign w:val="center"/>
                </w:tcPr>
                <w:p w14:paraId="3DC3ACE0" w14:textId="77777777" w:rsidR="00AB564C" w:rsidRPr="00DA0356" w:rsidRDefault="00AB564C" w:rsidP="00CC684A">
                  <w:pPr>
                    <w:jc w:val="center"/>
                    <w:rPr>
                      <w:bCs/>
                      <w:sz w:val="20"/>
                      <w:szCs w:val="20"/>
                    </w:rPr>
                  </w:pPr>
                  <w:r>
                    <w:rPr>
                      <w:bCs/>
                      <w:sz w:val="20"/>
                      <w:szCs w:val="20"/>
                    </w:rPr>
                    <w:t>70</w:t>
                  </w:r>
                </w:p>
              </w:tc>
              <w:tc>
                <w:tcPr>
                  <w:tcW w:w="1056" w:type="dxa"/>
                  <w:tcBorders>
                    <w:top w:val="single" w:sz="4" w:space="0" w:color="auto"/>
                    <w:left w:val="single" w:sz="4" w:space="0" w:color="auto"/>
                    <w:bottom w:val="single" w:sz="4" w:space="0" w:color="auto"/>
                    <w:right w:val="single" w:sz="4" w:space="0" w:color="auto"/>
                  </w:tcBorders>
                  <w:vAlign w:val="center"/>
                </w:tcPr>
                <w:p w14:paraId="16CBE68B" w14:textId="77777777" w:rsidR="00AB564C" w:rsidRPr="00DA0356" w:rsidRDefault="00AB564C" w:rsidP="00CC684A">
                  <w:pPr>
                    <w:jc w:val="center"/>
                    <w:rPr>
                      <w:bCs/>
                      <w:sz w:val="20"/>
                      <w:szCs w:val="20"/>
                    </w:rPr>
                  </w:pPr>
                  <w:r>
                    <w:rPr>
                      <w:bCs/>
                      <w:sz w:val="20"/>
                      <w:szCs w:val="20"/>
                    </w:rPr>
                    <w:t>75</w:t>
                  </w:r>
                </w:p>
              </w:tc>
              <w:tc>
                <w:tcPr>
                  <w:tcW w:w="1119" w:type="dxa"/>
                  <w:tcBorders>
                    <w:top w:val="single" w:sz="4" w:space="0" w:color="auto"/>
                    <w:left w:val="single" w:sz="4" w:space="0" w:color="auto"/>
                    <w:bottom w:val="single" w:sz="4" w:space="0" w:color="auto"/>
                    <w:right w:val="single" w:sz="4" w:space="0" w:color="auto"/>
                  </w:tcBorders>
                  <w:vAlign w:val="center"/>
                </w:tcPr>
                <w:p w14:paraId="27581BD1" w14:textId="77777777" w:rsidR="00AB564C" w:rsidRPr="00CC5DE6" w:rsidRDefault="00AB564C" w:rsidP="00CC684A">
                  <w:pPr>
                    <w:jc w:val="center"/>
                    <w:rPr>
                      <w:bCs/>
                      <w:sz w:val="20"/>
                      <w:szCs w:val="20"/>
                    </w:rPr>
                  </w:pPr>
                  <w:r>
                    <w:rPr>
                      <w:bCs/>
                      <w:sz w:val="20"/>
                      <w:szCs w:val="20"/>
                    </w:rPr>
                    <w:t>80</w:t>
                  </w:r>
                </w:p>
              </w:tc>
            </w:tr>
          </w:tbl>
          <w:p w14:paraId="1D71E5DA" w14:textId="77777777" w:rsidR="00AB564C" w:rsidRDefault="00AB564C" w:rsidP="00CC684A">
            <w:pPr>
              <w:spacing w:before="100" w:beforeAutospacing="1"/>
              <w:contextualSpacing/>
              <w:jc w:val="both"/>
            </w:pPr>
          </w:p>
          <w:p w14:paraId="358BA15B" w14:textId="77777777" w:rsidR="00AB564C" w:rsidRDefault="00AB564C" w:rsidP="00CC684A">
            <w:pPr>
              <w:spacing w:before="100" w:beforeAutospacing="1"/>
              <w:contextualSpacing/>
              <w:jc w:val="both"/>
            </w:pPr>
          </w:p>
          <w:p w14:paraId="48B9ECA3" w14:textId="77777777" w:rsidR="00AB564C" w:rsidRPr="00300FB8" w:rsidRDefault="00AB564C" w:rsidP="00CC684A">
            <w:pPr>
              <w:spacing w:before="100" w:beforeAutospacing="1"/>
              <w:contextualSpacing/>
              <w:jc w:val="both"/>
              <w:rPr>
                <w:b/>
                <w:bCs/>
              </w:rPr>
            </w:pPr>
            <w:r w:rsidRPr="00300FB8">
              <w:rPr>
                <w:b/>
                <w:bCs/>
              </w:rPr>
              <w:t>AKTIVNOST A110113 DOČEK U PODNE</w:t>
            </w:r>
          </w:p>
          <w:p w14:paraId="1FB7F51F" w14:textId="77777777" w:rsidR="00AB564C" w:rsidRDefault="00AB564C" w:rsidP="00CC684A">
            <w:pPr>
              <w:jc w:val="both"/>
            </w:pPr>
            <w:r w:rsidRPr="00300FB8">
              <w:t xml:space="preserve">Aktivnost je planirana u iznosu od </w:t>
            </w:r>
            <w:r>
              <w:t>12</w:t>
            </w:r>
            <w:r w:rsidRPr="00300FB8">
              <w:t>.000,00 eura za naredne tri godine (202</w:t>
            </w:r>
            <w:r>
              <w:t>5</w:t>
            </w:r>
            <w:r w:rsidRPr="00300FB8">
              <w:t>., 202</w:t>
            </w:r>
            <w:r>
              <w:t>6</w:t>
            </w:r>
            <w:r w:rsidRPr="00300FB8">
              <w:t>. i 202</w:t>
            </w:r>
            <w:r>
              <w:t>7</w:t>
            </w:r>
            <w:r w:rsidRPr="00300FB8">
              <w:t>.</w:t>
            </w:r>
            <w:r>
              <w:t>)</w:t>
            </w:r>
            <w:r w:rsidRPr="00300FB8">
              <w:t>, a odnosi se na potrebe organizacije</w:t>
            </w:r>
            <w:r>
              <w:t xml:space="preserve"> manifestacije dočeka Nove godine u podne sa ciljem povećanja turističke ponude Grada Delnica.</w:t>
            </w:r>
            <w:r w:rsidRPr="00300FB8">
              <w:t xml:space="preserve"> </w:t>
            </w:r>
            <w:r>
              <w:t>Aktivnost se sastoji od pozicija:</w:t>
            </w:r>
          </w:p>
          <w:p w14:paraId="6F4359CF" w14:textId="77777777" w:rsidR="00AB564C" w:rsidRDefault="00AB564C" w:rsidP="00AB564C">
            <w:pPr>
              <w:pStyle w:val="Odlomakpopisa"/>
              <w:numPr>
                <w:ilvl w:val="0"/>
                <w:numId w:val="20"/>
              </w:numPr>
              <w:spacing w:after="160" w:line="259" w:lineRule="auto"/>
              <w:jc w:val="both"/>
            </w:pPr>
            <w:r>
              <w:t>232.9 – ostale nespomenute usluge u iznosu od 7.600,00 eura (grafičke, promidžbene i sl. usluge)</w:t>
            </w:r>
          </w:p>
          <w:p w14:paraId="05D95935" w14:textId="77777777" w:rsidR="00AB564C" w:rsidRDefault="00AB564C" w:rsidP="00AB564C">
            <w:pPr>
              <w:pStyle w:val="Odlomakpopisa"/>
              <w:numPr>
                <w:ilvl w:val="0"/>
                <w:numId w:val="20"/>
              </w:numPr>
              <w:spacing w:after="160" w:line="259" w:lineRule="auto"/>
              <w:jc w:val="both"/>
            </w:pPr>
            <w:r>
              <w:t xml:space="preserve">233.2 – autorski honorari u iznosu od 4.000,00 eura </w:t>
            </w:r>
          </w:p>
          <w:p w14:paraId="7E3FF53B" w14:textId="77777777" w:rsidR="00AB564C" w:rsidRPr="009958F2" w:rsidRDefault="00AB564C" w:rsidP="00AB564C">
            <w:pPr>
              <w:pStyle w:val="Odlomakpopisa"/>
              <w:numPr>
                <w:ilvl w:val="0"/>
                <w:numId w:val="20"/>
              </w:numPr>
              <w:spacing w:after="160" w:line="259" w:lineRule="auto"/>
              <w:jc w:val="both"/>
            </w:pPr>
            <w:r>
              <w:t>233.9 – ostale pristojbe i naknade u iznosu od 400,00 eura (naknada ZAMP)</w:t>
            </w:r>
          </w:p>
          <w:p w14:paraId="76AFD45D" w14:textId="77777777" w:rsidR="00AB564C" w:rsidRPr="004D3EAD" w:rsidRDefault="00AB564C" w:rsidP="00CC684A">
            <w:pPr>
              <w:jc w:val="center"/>
              <w:rPr>
                <w:b/>
                <w:bCs/>
              </w:rPr>
            </w:pPr>
            <w:r>
              <w:rPr>
                <w:b/>
                <w:bCs/>
              </w:rPr>
              <w:t>P</w:t>
            </w:r>
            <w:r w:rsidRPr="004D3EAD">
              <w:rPr>
                <w:b/>
                <w:bCs/>
              </w:rPr>
              <w:t>okazatelji rezultata</w:t>
            </w:r>
          </w:p>
          <w:tbl>
            <w:tblPr>
              <w:tblStyle w:val="Reetkatablice"/>
              <w:tblW w:w="0" w:type="auto"/>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82"/>
              <w:gridCol w:w="1056"/>
              <w:gridCol w:w="1119"/>
            </w:tblGrid>
            <w:tr w:rsidR="00AB564C" w:rsidRPr="004D3EAD" w14:paraId="0CFC3F95" w14:textId="77777777" w:rsidTr="00CC684A">
              <w:trPr>
                <w:trHeight w:val="916"/>
              </w:trPr>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272DE68" w14:textId="77777777" w:rsidR="00AB564C" w:rsidRPr="004D3EAD" w:rsidRDefault="00AB564C" w:rsidP="00CC684A">
                  <w:pPr>
                    <w:jc w:val="center"/>
                    <w:rPr>
                      <w:bCs/>
                      <w:sz w:val="20"/>
                      <w:szCs w:val="20"/>
                    </w:rPr>
                  </w:pPr>
                  <w:r w:rsidRPr="004D3EAD">
                    <w:rPr>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BCB27E8" w14:textId="77777777" w:rsidR="00AB564C" w:rsidRPr="004D3EAD" w:rsidRDefault="00AB564C" w:rsidP="00CC684A">
                  <w:pPr>
                    <w:jc w:val="center"/>
                    <w:rPr>
                      <w:bCs/>
                      <w:sz w:val="20"/>
                      <w:szCs w:val="20"/>
                    </w:rPr>
                  </w:pPr>
                  <w:r w:rsidRPr="004D3EAD">
                    <w:rPr>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BC6A6E0" w14:textId="77777777" w:rsidR="00AB564C" w:rsidRPr="004D3EAD" w:rsidRDefault="00AB564C" w:rsidP="00CC684A">
                  <w:pPr>
                    <w:jc w:val="center"/>
                    <w:rPr>
                      <w:bCs/>
                      <w:sz w:val="20"/>
                      <w:szCs w:val="20"/>
                    </w:rPr>
                  </w:pPr>
                  <w:r w:rsidRPr="004D3EAD">
                    <w:rPr>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EFCD708" w14:textId="77777777" w:rsidR="00AB564C" w:rsidRPr="004D3EAD" w:rsidRDefault="00AB564C" w:rsidP="00CC684A">
                  <w:pPr>
                    <w:jc w:val="center"/>
                    <w:rPr>
                      <w:bCs/>
                      <w:sz w:val="20"/>
                      <w:szCs w:val="20"/>
                    </w:rPr>
                  </w:pPr>
                  <w:r w:rsidRPr="004D3EAD">
                    <w:rPr>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4D2512D" w14:textId="77777777" w:rsidR="00AB564C" w:rsidRPr="004D3EAD" w:rsidRDefault="00AB564C" w:rsidP="00CC684A">
                  <w:pPr>
                    <w:jc w:val="center"/>
                    <w:rPr>
                      <w:bCs/>
                      <w:sz w:val="20"/>
                      <w:szCs w:val="20"/>
                    </w:rPr>
                  </w:pPr>
                  <w:r w:rsidRPr="004D3EAD">
                    <w:rPr>
                      <w:bCs/>
                      <w:sz w:val="20"/>
                      <w:szCs w:val="20"/>
                    </w:rPr>
                    <w:t>Izvor podataka</w:t>
                  </w:r>
                </w:p>
              </w:tc>
              <w:tc>
                <w:tcPr>
                  <w:tcW w:w="1182"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381348B"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4</w:t>
                  </w:r>
                  <w:r w:rsidRPr="004D3EAD">
                    <w:rPr>
                      <w:bCs/>
                      <w:sz w:val="20"/>
                      <w:szCs w:val="20"/>
                    </w:rPr>
                    <w:t>.</w:t>
                  </w:r>
                </w:p>
              </w:tc>
              <w:tc>
                <w:tcPr>
                  <w:tcW w:w="1056" w:type="dxa"/>
                  <w:tcBorders>
                    <w:top w:val="single" w:sz="4" w:space="0" w:color="auto"/>
                    <w:left w:val="single" w:sz="4" w:space="0" w:color="auto"/>
                    <w:bottom w:val="single" w:sz="4" w:space="0" w:color="auto"/>
                    <w:right w:val="single" w:sz="4" w:space="0" w:color="auto"/>
                  </w:tcBorders>
                  <w:shd w:val="clear" w:color="auto" w:fill="DDD9C3"/>
                  <w:hideMark/>
                </w:tcPr>
                <w:p w14:paraId="4EC98273"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5</w:t>
                  </w:r>
                  <w:r w:rsidRPr="004D3EAD">
                    <w:rPr>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239E5A55"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6</w:t>
                  </w:r>
                  <w:r w:rsidRPr="004D3EAD">
                    <w:rPr>
                      <w:bCs/>
                      <w:sz w:val="20"/>
                      <w:szCs w:val="20"/>
                    </w:rPr>
                    <w:t>.</w:t>
                  </w:r>
                </w:p>
              </w:tc>
            </w:tr>
            <w:tr w:rsidR="00AB564C" w:rsidRPr="004D3EAD" w14:paraId="5BA3A485" w14:textId="77777777" w:rsidTr="00CC684A">
              <w:tc>
                <w:tcPr>
                  <w:tcW w:w="2011" w:type="dxa"/>
                  <w:tcBorders>
                    <w:top w:val="single" w:sz="4" w:space="0" w:color="auto"/>
                    <w:left w:val="single" w:sz="4" w:space="0" w:color="auto"/>
                    <w:bottom w:val="single" w:sz="4" w:space="0" w:color="auto"/>
                    <w:right w:val="single" w:sz="4" w:space="0" w:color="auto"/>
                  </w:tcBorders>
                  <w:vAlign w:val="center"/>
                </w:tcPr>
                <w:p w14:paraId="441FDC4B" w14:textId="77777777" w:rsidR="00AB564C" w:rsidRPr="00DA0356" w:rsidRDefault="00AB564C" w:rsidP="00CC684A">
                  <w:pPr>
                    <w:rPr>
                      <w:bCs/>
                      <w:sz w:val="20"/>
                      <w:szCs w:val="20"/>
                    </w:rPr>
                  </w:pPr>
                  <w:r>
                    <w:rPr>
                      <w:bCs/>
                      <w:sz w:val="20"/>
                      <w:szCs w:val="20"/>
                    </w:rPr>
                    <w:t xml:space="preserve">  Ostvareni prihodi TZ GK</w:t>
                  </w:r>
                </w:p>
              </w:tc>
              <w:tc>
                <w:tcPr>
                  <w:tcW w:w="1560" w:type="dxa"/>
                  <w:tcBorders>
                    <w:top w:val="single" w:sz="4" w:space="0" w:color="auto"/>
                    <w:left w:val="single" w:sz="4" w:space="0" w:color="auto"/>
                    <w:bottom w:val="single" w:sz="4" w:space="0" w:color="auto"/>
                    <w:right w:val="single" w:sz="4" w:space="0" w:color="auto"/>
                  </w:tcBorders>
                  <w:vAlign w:val="center"/>
                </w:tcPr>
                <w:p w14:paraId="155306AF" w14:textId="77777777" w:rsidR="00AB564C" w:rsidRPr="00DA0356" w:rsidRDefault="00AB564C" w:rsidP="00CC684A">
                  <w:pPr>
                    <w:jc w:val="center"/>
                    <w:rPr>
                      <w:bCs/>
                      <w:sz w:val="20"/>
                      <w:szCs w:val="20"/>
                    </w:rPr>
                  </w:pPr>
                  <w:r>
                    <w:rPr>
                      <w:bCs/>
                      <w:sz w:val="20"/>
                      <w:szCs w:val="20"/>
                    </w:rPr>
                    <w:t>Boravišna pristojba i turistička članarina</w:t>
                  </w:r>
                </w:p>
              </w:tc>
              <w:tc>
                <w:tcPr>
                  <w:tcW w:w="1118" w:type="dxa"/>
                  <w:tcBorders>
                    <w:top w:val="single" w:sz="4" w:space="0" w:color="auto"/>
                    <w:left w:val="single" w:sz="4" w:space="0" w:color="auto"/>
                    <w:bottom w:val="single" w:sz="4" w:space="0" w:color="auto"/>
                    <w:right w:val="single" w:sz="4" w:space="0" w:color="auto"/>
                  </w:tcBorders>
                  <w:vAlign w:val="center"/>
                </w:tcPr>
                <w:p w14:paraId="2D342E75" w14:textId="77777777" w:rsidR="00AB564C" w:rsidRPr="00DA0356" w:rsidRDefault="00AB564C" w:rsidP="00CC684A">
                  <w:pPr>
                    <w:jc w:val="center"/>
                    <w:rPr>
                      <w:bCs/>
                      <w:sz w:val="20"/>
                      <w:szCs w:val="20"/>
                    </w:rPr>
                  </w:pPr>
                  <w:r>
                    <w:rPr>
                      <w:bCs/>
                      <w:sz w:val="20"/>
                      <w:szCs w:val="20"/>
                    </w:rPr>
                    <w:t>%</w:t>
                  </w:r>
                </w:p>
              </w:tc>
              <w:tc>
                <w:tcPr>
                  <w:tcW w:w="1119" w:type="dxa"/>
                  <w:tcBorders>
                    <w:top w:val="single" w:sz="4" w:space="0" w:color="auto"/>
                    <w:left w:val="single" w:sz="4" w:space="0" w:color="auto"/>
                    <w:bottom w:val="single" w:sz="4" w:space="0" w:color="auto"/>
                    <w:right w:val="single" w:sz="4" w:space="0" w:color="auto"/>
                  </w:tcBorders>
                  <w:vAlign w:val="center"/>
                </w:tcPr>
                <w:p w14:paraId="45E711E6" w14:textId="77777777" w:rsidR="00AB564C" w:rsidRPr="00DA0356" w:rsidRDefault="00AB564C" w:rsidP="00CC684A">
                  <w:pPr>
                    <w:jc w:val="center"/>
                    <w:rPr>
                      <w:bCs/>
                      <w:sz w:val="20"/>
                      <w:szCs w:val="20"/>
                    </w:rPr>
                  </w:pPr>
                  <w:r>
                    <w:rPr>
                      <w:bCs/>
                      <w:sz w:val="20"/>
                      <w:szCs w:val="20"/>
                    </w:rPr>
                    <w:t>60</w:t>
                  </w:r>
                </w:p>
              </w:tc>
              <w:tc>
                <w:tcPr>
                  <w:tcW w:w="1119" w:type="dxa"/>
                  <w:tcBorders>
                    <w:top w:val="single" w:sz="4" w:space="0" w:color="auto"/>
                    <w:left w:val="single" w:sz="4" w:space="0" w:color="auto"/>
                    <w:bottom w:val="single" w:sz="4" w:space="0" w:color="auto"/>
                    <w:right w:val="single" w:sz="4" w:space="0" w:color="auto"/>
                  </w:tcBorders>
                  <w:vAlign w:val="center"/>
                </w:tcPr>
                <w:p w14:paraId="4CA684C3" w14:textId="77777777" w:rsidR="00AB564C" w:rsidRPr="00DA0356" w:rsidRDefault="00AB564C" w:rsidP="00CC684A">
                  <w:pPr>
                    <w:jc w:val="center"/>
                    <w:rPr>
                      <w:bCs/>
                      <w:sz w:val="20"/>
                      <w:szCs w:val="20"/>
                    </w:rPr>
                  </w:pPr>
                  <w:r>
                    <w:rPr>
                      <w:bCs/>
                      <w:sz w:val="20"/>
                      <w:szCs w:val="20"/>
                    </w:rPr>
                    <w:t>TZ GK.</w:t>
                  </w:r>
                </w:p>
              </w:tc>
              <w:tc>
                <w:tcPr>
                  <w:tcW w:w="1182" w:type="dxa"/>
                  <w:tcBorders>
                    <w:top w:val="single" w:sz="4" w:space="0" w:color="auto"/>
                    <w:left w:val="single" w:sz="4" w:space="0" w:color="auto"/>
                    <w:bottom w:val="single" w:sz="4" w:space="0" w:color="auto"/>
                    <w:right w:val="single" w:sz="4" w:space="0" w:color="auto"/>
                  </w:tcBorders>
                  <w:vAlign w:val="center"/>
                </w:tcPr>
                <w:p w14:paraId="2B400F5F" w14:textId="77777777" w:rsidR="00AB564C" w:rsidRPr="00DA0356" w:rsidRDefault="00AB564C" w:rsidP="00CC684A">
                  <w:pPr>
                    <w:jc w:val="center"/>
                    <w:rPr>
                      <w:bCs/>
                      <w:sz w:val="20"/>
                      <w:szCs w:val="20"/>
                    </w:rPr>
                  </w:pPr>
                  <w:r>
                    <w:rPr>
                      <w:bCs/>
                      <w:sz w:val="20"/>
                      <w:szCs w:val="20"/>
                    </w:rPr>
                    <w:t>70</w:t>
                  </w:r>
                </w:p>
              </w:tc>
              <w:tc>
                <w:tcPr>
                  <w:tcW w:w="1056" w:type="dxa"/>
                  <w:tcBorders>
                    <w:top w:val="single" w:sz="4" w:space="0" w:color="auto"/>
                    <w:left w:val="single" w:sz="4" w:space="0" w:color="auto"/>
                    <w:bottom w:val="single" w:sz="4" w:space="0" w:color="auto"/>
                    <w:right w:val="single" w:sz="4" w:space="0" w:color="auto"/>
                  </w:tcBorders>
                  <w:vAlign w:val="center"/>
                </w:tcPr>
                <w:p w14:paraId="539A83E1" w14:textId="77777777" w:rsidR="00AB564C" w:rsidRPr="00DA0356" w:rsidRDefault="00AB564C" w:rsidP="00CC684A">
                  <w:pPr>
                    <w:jc w:val="center"/>
                    <w:rPr>
                      <w:bCs/>
                      <w:sz w:val="20"/>
                      <w:szCs w:val="20"/>
                    </w:rPr>
                  </w:pPr>
                  <w:r>
                    <w:rPr>
                      <w:bCs/>
                      <w:sz w:val="20"/>
                      <w:szCs w:val="20"/>
                    </w:rPr>
                    <w:t>75</w:t>
                  </w:r>
                </w:p>
              </w:tc>
              <w:tc>
                <w:tcPr>
                  <w:tcW w:w="1119" w:type="dxa"/>
                  <w:tcBorders>
                    <w:top w:val="single" w:sz="4" w:space="0" w:color="auto"/>
                    <w:left w:val="single" w:sz="4" w:space="0" w:color="auto"/>
                    <w:bottom w:val="single" w:sz="4" w:space="0" w:color="auto"/>
                    <w:right w:val="single" w:sz="4" w:space="0" w:color="auto"/>
                  </w:tcBorders>
                  <w:vAlign w:val="center"/>
                </w:tcPr>
                <w:p w14:paraId="69C23CCE" w14:textId="77777777" w:rsidR="00AB564C" w:rsidRPr="00CC5DE6" w:rsidRDefault="00AB564C" w:rsidP="00CC684A">
                  <w:pPr>
                    <w:jc w:val="center"/>
                    <w:rPr>
                      <w:bCs/>
                      <w:sz w:val="20"/>
                      <w:szCs w:val="20"/>
                    </w:rPr>
                  </w:pPr>
                  <w:r>
                    <w:rPr>
                      <w:bCs/>
                      <w:sz w:val="20"/>
                      <w:szCs w:val="20"/>
                    </w:rPr>
                    <w:t>80</w:t>
                  </w:r>
                </w:p>
              </w:tc>
            </w:tr>
          </w:tbl>
          <w:p w14:paraId="2FEB5B8F" w14:textId="77777777" w:rsidR="00AB564C" w:rsidRDefault="00AB564C" w:rsidP="00CC684A">
            <w:pPr>
              <w:spacing w:before="100" w:beforeAutospacing="1"/>
              <w:contextualSpacing/>
              <w:jc w:val="both"/>
            </w:pPr>
          </w:p>
          <w:p w14:paraId="73243D3C" w14:textId="77777777" w:rsidR="00AB564C" w:rsidRPr="00AC7911" w:rsidRDefault="00AB564C" w:rsidP="00CC684A">
            <w:pPr>
              <w:spacing w:before="100" w:beforeAutospacing="1"/>
              <w:contextualSpacing/>
              <w:jc w:val="both"/>
              <w:rPr>
                <w:b/>
              </w:rPr>
            </w:pPr>
            <w:r w:rsidRPr="00AC7911">
              <w:rPr>
                <w:b/>
              </w:rPr>
              <w:t>AKTIVNOST A110116 AKTIVNOSTI U TURIZMU-SANJKANE</w:t>
            </w:r>
          </w:p>
          <w:p w14:paraId="504E2127" w14:textId="77777777" w:rsidR="00AB564C" w:rsidRDefault="00AB564C" w:rsidP="00CC684A">
            <w:pPr>
              <w:pStyle w:val="StandardWeb"/>
              <w:spacing w:before="0" w:beforeAutospacing="0" w:after="160" w:afterAutospacing="0"/>
              <w:jc w:val="both"/>
            </w:pPr>
            <w:r w:rsidRPr="00300FB8">
              <w:rPr>
                <w:rFonts w:eastAsia="Calibri"/>
              </w:rPr>
              <w:t xml:space="preserve">Aktivnost je planirana u iznosu od </w:t>
            </w:r>
            <w:r>
              <w:rPr>
                <w:rFonts w:eastAsia="Calibri"/>
              </w:rPr>
              <w:t>20.000,00</w:t>
            </w:r>
            <w:r w:rsidRPr="00300FB8">
              <w:rPr>
                <w:rFonts w:eastAsia="Calibri"/>
              </w:rPr>
              <w:t xml:space="preserve"> eura za naredne tri godine (202</w:t>
            </w:r>
            <w:r>
              <w:rPr>
                <w:rFonts w:eastAsia="Calibri"/>
              </w:rPr>
              <w:t>5</w:t>
            </w:r>
            <w:r w:rsidRPr="00300FB8">
              <w:rPr>
                <w:rFonts w:eastAsia="Calibri"/>
              </w:rPr>
              <w:t>., 202</w:t>
            </w:r>
            <w:r>
              <w:rPr>
                <w:rFonts w:eastAsia="Calibri"/>
              </w:rPr>
              <w:t>6</w:t>
            </w:r>
            <w:r w:rsidRPr="00300FB8">
              <w:rPr>
                <w:rFonts w:eastAsia="Calibri"/>
              </w:rPr>
              <w:t>. i 202</w:t>
            </w:r>
            <w:r>
              <w:rPr>
                <w:rFonts w:eastAsia="Calibri"/>
              </w:rPr>
              <w:t>7</w:t>
            </w:r>
            <w:r w:rsidRPr="00300FB8">
              <w:rPr>
                <w:rFonts w:eastAsia="Calibri"/>
              </w:rPr>
              <w:t>.</w:t>
            </w:r>
            <w:r>
              <w:rPr>
                <w:rFonts w:eastAsia="Calibri"/>
              </w:rPr>
              <w:t>)</w:t>
            </w:r>
            <w:r w:rsidRPr="00300FB8">
              <w:rPr>
                <w:rFonts w:eastAsia="Calibri"/>
              </w:rPr>
              <w:t xml:space="preserve">, a </w:t>
            </w:r>
            <w:r w:rsidRPr="00300FB8">
              <w:t>odnosi se na</w:t>
            </w:r>
            <w:r>
              <w:t xml:space="preserve"> organizaciju sanjkanja na sanjkalištima na području Delnica (Rusovi dolci, Potok). Aktivnost se sastoji od pozicija:</w:t>
            </w:r>
          </w:p>
          <w:p w14:paraId="605AC6D5" w14:textId="77777777" w:rsidR="00AB564C" w:rsidRDefault="00AB564C" w:rsidP="00AB564C">
            <w:pPr>
              <w:pStyle w:val="Odlomakpopisa"/>
              <w:numPr>
                <w:ilvl w:val="0"/>
                <w:numId w:val="20"/>
              </w:numPr>
              <w:spacing w:before="100" w:beforeAutospacing="1"/>
              <w:jc w:val="both"/>
            </w:pPr>
            <w:r>
              <w:t>246.3</w:t>
            </w:r>
            <w:r w:rsidRPr="000D5075">
              <w:t xml:space="preserve"> – </w:t>
            </w:r>
            <w:r>
              <w:t>ostale zakupnine i najamnine u iznosu od 4.400,00 eura (najam razglasa, rasvjete i sl.)</w:t>
            </w:r>
          </w:p>
          <w:p w14:paraId="158AC847" w14:textId="77777777" w:rsidR="00AB564C" w:rsidRDefault="00AB564C" w:rsidP="00AB564C">
            <w:pPr>
              <w:pStyle w:val="Odlomakpopisa"/>
              <w:numPr>
                <w:ilvl w:val="0"/>
                <w:numId w:val="20"/>
              </w:numPr>
              <w:spacing w:before="100" w:beforeAutospacing="1"/>
              <w:jc w:val="both"/>
            </w:pPr>
            <w:r>
              <w:t xml:space="preserve">246.4 - </w:t>
            </w:r>
            <w:r w:rsidRPr="000D5075">
              <w:t xml:space="preserve">ostale pristojbe i naknade u iznosu od </w:t>
            </w:r>
            <w:r>
              <w:t>6</w:t>
            </w:r>
            <w:r w:rsidRPr="000D5075">
              <w:t>00,00 eura (naknada ZAMP)</w:t>
            </w:r>
          </w:p>
          <w:p w14:paraId="0831F8AE" w14:textId="77777777" w:rsidR="00AB564C" w:rsidRDefault="00AB564C" w:rsidP="00AB564C">
            <w:pPr>
              <w:pStyle w:val="Odlomakpopisa"/>
              <w:numPr>
                <w:ilvl w:val="0"/>
                <w:numId w:val="20"/>
              </w:numPr>
              <w:spacing w:before="100" w:beforeAutospacing="1"/>
              <w:jc w:val="both"/>
            </w:pPr>
            <w:r>
              <w:t xml:space="preserve">246.5 - autorski honorari u iznosu od 2.000,00 eura  </w:t>
            </w:r>
          </w:p>
          <w:p w14:paraId="001DD720" w14:textId="77777777" w:rsidR="00AB564C" w:rsidRDefault="00AB564C" w:rsidP="00AB564C">
            <w:pPr>
              <w:pStyle w:val="Odlomakpopisa"/>
              <w:numPr>
                <w:ilvl w:val="0"/>
                <w:numId w:val="20"/>
              </w:numPr>
              <w:spacing w:before="100" w:beforeAutospacing="1"/>
              <w:jc w:val="both"/>
            </w:pPr>
            <w:r>
              <w:t xml:space="preserve">246.6 – ugovori o djelu u iznosu od 2.000,00 eura </w:t>
            </w:r>
          </w:p>
          <w:p w14:paraId="13D284AD" w14:textId="77777777" w:rsidR="00AB564C" w:rsidRPr="00AC7911" w:rsidRDefault="00AB564C" w:rsidP="00AB564C">
            <w:pPr>
              <w:pStyle w:val="Odlomakpopisa"/>
              <w:numPr>
                <w:ilvl w:val="0"/>
                <w:numId w:val="20"/>
              </w:numPr>
              <w:spacing w:before="100" w:beforeAutospacing="1"/>
              <w:jc w:val="both"/>
            </w:pPr>
            <w:r w:rsidRPr="00AC7911">
              <w:t>246.7 – reprezentacija u iznosu od 1.000,00 eura</w:t>
            </w:r>
          </w:p>
          <w:p w14:paraId="0E388E1C" w14:textId="77777777" w:rsidR="00AB564C" w:rsidRDefault="00AB564C" w:rsidP="00AB564C">
            <w:pPr>
              <w:pStyle w:val="Odlomakpopisa"/>
              <w:numPr>
                <w:ilvl w:val="0"/>
                <w:numId w:val="20"/>
              </w:numPr>
              <w:spacing w:before="100" w:beforeAutospacing="1"/>
              <w:jc w:val="both"/>
            </w:pPr>
            <w:r>
              <w:t>246.8 - ostale usluge tekućeg i investicijskog održavanja u iznosu od 6.000,00 eura (usluge KTD Risnjak)</w:t>
            </w:r>
          </w:p>
          <w:p w14:paraId="2AB07EED" w14:textId="77777777" w:rsidR="00AB564C" w:rsidRDefault="00AB564C" w:rsidP="00AB564C">
            <w:pPr>
              <w:pStyle w:val="Odlomakpopisa"/>
              <w:numPr>
                <w:ilvl w:val="0"/>
                <w:numId w:val="20"/>
              </w:numPr>
              <w:spacing w:before="100" w:beforeAutospacing="1"/>
              <w:jc w:val="both"/>
            </w:pPr>
            <w:r>
              <w:t>246.9 – ostale nespomenute usluge u iznosu od 4.000,00 eura (grafičke, promidžbene i sl. usluge)</w:t>
            </w:r>
          </w:p>
          <w:p w14:paraId="50022351" w14:textId="77777777" w:rsidR="00AB564C" w:rsidRDefault="00AB564C" w:rsidP="00CC684A">
            <w:pPr>
              <w:pStyle w:val="StandardWeb"/>
              <w:spacing w:before="0" w:beforeAutospacing="0" w:after="160" w:afterAutospacing="0"/>
              <w:jc w:val="both"/>
            </w:pPr>
          </w:p>
          <w:p w14:paraId="7D11C8F1" w14:textId="77777777" w:rsidR="00AB564C" w:rsidRPr="004D3EAD" w:rsidRDefault="00AB564C" w:rsidP="00CC684A">
            <w:pPr>
              <w:jc w:val="center"/>
              <w:rPr>
                <w:b/>
                <w:bCs/>
              </w:rPr>
            </w:pPr>
            <w:r>
              <w:rPr>
                <w:b/>
                <w:bCs/>
              </w:rPr>
              <w:t>P</w:t>
            </w:r>
            <w:r w:rsidRPr="004D3EAD">
              <w:rPr>
                <w:b/>
                <w:bCs/>
              </w:rPr>
              <w:t>okazatelji rezultata</w:t>
            </w:r>
          </w:p>
          <w:tbl>
            <w:tblPr>
              <w:tblStyle w:val="Reetkatablice"/>
              <w:tblW w:w="0" w:type="auto"/>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82"/>
              <w:gridCol w:w="1056"/>
              <w:gridCol w:w="1119"/>
            </w:tblGrid>
            <w:tr w:rsidR="00AB564C" w:rsidRPr="004D3EAD" w14:paraId="1E705E4F" w14:textId="77777777" w:rsidTr="00CC684A">
              <w:trPr>
                <w:trHeight w:val="916"/>
              </w:trPr>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E56C2AF" w14:textId="77777777" w:rsidR="00AB564C" w:rsidRPr="004D3EAD" w:rsidRDefault="00AB564C" w:rsidP="00CC684A">
                  <w:pPr>
                    <w:jc w:val="center"/>
                    <w:rPr>
                      <w:bCs/>
                      <w:sz w:val="20"/>
                      <w:szCs w:val="20"/>
                    </w:rPr>
                  </w:pPr>
                  <w:r w:rsidRPr="004D3EAD">
                    <w:rPr>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177743D" w14:textId="77777777" w:rsidR="00AB564C" w:rsidRPr="004D3EAD" w:rsidRDefault="00AB564C" w:rsidP="00CC684A">
                  <w:pPr>
                    <w:jc w:val="center"/>
                    <w:rPr>
                      <w:bCs/>
                      <w:sz w:val="20"/>
                      <w:szCs w:val="20"/>
                    </w:rPr>
                  </w:pPr>
                  <w:r w:rsidRPr="004D3EAD">
                    <w:rPr>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EB318A1" w14:textId="77777777" w:rsidR="00AB564C" w:rsidRPr="004D3EAD" w:rsidRDefault="00AB564C" w:rsidP="00CC684A">
                  <w:pPr>
                    <w:jc w:val="center"/>
                    <w:rPr>
                      <w:bCs/>
                      <w:sz w:val="20"/>
                      <w:szCs w:val="20"/>
                    </w:rPr>
                  </w:pPr>
                  <w:r w:rsidRPr="004D3EAD">
                    <w:rPr>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7C4DBD6" w14:textId="77777777" w:rsidR="00AB564C" w:rsidRPr="004D3EAD" w:rsidRDefault="00AB564C" w:rsidP="00CC684A">
                  <w:pPr>
                    <w:jc w:val="center"/>
                    <w:rPr>
                      <w:bCs/>
                      <w:sz w:val="20"/>
                      <w:szCs w:val="20"/>
                    </w:rPr>
                  </w:pPr>
                  <w:r w:rsidRPr="004D3EAD">
                    <w:rPr>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6328A9F" w14:textId="77777777" w:rsidR="00AB564C" w:rsidRPr="004D3EAD" w:rsidRDefault="00AB564C" w:rsidP="00CC684A">
                  <w:pPr>
                    <w:jc w:val="center"/>
                    <w:rPr>
                      <w:bCs/>
                      <w:sz w:val="20"/>
                      <w:szCs w:val="20"/>
                    </w:rPr>
                  </w:pPr>
                  <w:r w:rsidRPr="004D3EAD">
                    <w:rPr>
                      <w:bCs/>
                      <w:sz w:val="20"/>
                      <w:szCs w:val="20"/>
                    </w:rPr>
                    <w:t>Izvor podataka</w:t>
                  </w:r>
                </w:p>
              </w:tc>
              <w:tc>
                <w:tcPr>
                  <w:tcW w:w="1182"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BFC9C20"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5</w:t>
                  </w:r>
                  <w:r w:rsidRPr="004D3EAD">
                    <w:rPr>
                      <w:bCs/>
                      <w:sz w:val="20"/>
                      <w:szCs w:val="20"/>
                    </w:rPr>
                    <w:t>.</w:t>
                  </w:r>
                </w:p>
              </w:tc>
              <w:tc>
                <w:tcPr>
                  <w:tcW w:w="1056" w:type="dxa"/>
                  <w:tcBorders>
                    <w:top w:val="single" w:sz="4" w:space="0" w:color="auto"/>
                    <w:left w:val="single" w:sz="4" w:space="0" w:color="auto"/>
                    <w:bottom w:val="single" w:sz="4" w:space="0" w:color="auto"/>
                    <w:right w:val="single" w:sz="4" w:space="0" w:color="auto"/>
                  </w:tcBorders>
                  <w:shd w:val="clear" w:color="auto" w:fill="DDD9C3"/>
                  <w:hideMark/>
                </w:tcPr>
                <w:p w14:paraId="04FE5178"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6</w:t>
                  </w:r>
                  <w:r w:rsidRPr="004D3EAD">
                    <w:rPr>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2B8813E7"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7</w:t>
                  </w:r>
                  <w:r w:rsidRPr="004D3EAD">
                    <w:rPr>
                      <w:bCs/>
                      <w:sz w:val="20"/>
                      <w:szCs w:val="20"/>
                    </w:rPr>
                    <w:t>.</w:t>
                  </w:r>
                </w:p>
              </w:tc>
            </w:tr>
            <w:tr w:rsidR="00AB564C" w:rsidRPr="004D3EAD" w14:paraId="41EEFE8D" w14:textId="77777777" w:rsidTr="00CC684A">
              <w:tc>
                <w:tcPr>
                  <w:tcW w:w="2011" w:type="dxa"/>
                  <w:tcBorders>
                    <w:top w:val="single" w:sz="4" w:space="0" w:color="auto"/>
                    <w:left w:val="single" w:sz="4" w:space="0" w:color="auto"/>
                    <w:bottom w:val="single" w:sz="4" w:space="0" w:color="auto"/>
                    <w:right w:val="single" w:sz="4" w:space="0" w:color="auto"/>
                  </w:tcBorders>
                  <w:vAlign w:val="center"/>
                </w:tcPr>
                <w:p w14:paraId="57DECAEC" w14:textId="77777777" w:rsidR="00AB564C" w:rsidRPr="00DA0356" w:rsidRDefault="00AB564C" w:rsidP="00CC684A">
                  <w:pPr>
                    <w:rPr>
                      <w:bCs/>
                      <w:sz w:val="20"/>
                      <w:szCs w:val="20"/>
                    </w:rPr>
                  </w:pPr>
                  <w:r>
                    <w:rPr>
                      <w:bCs/>
                      <w:sz w:val="20"/>
                      <w:szCs w:val="20"/>
                    </w:rPr>
                    <w:t xml:space="preserve">  Ostvareni prihodi TZ GK</w:t>
                  </w:r>
                </w:p>
              </w:tc>
              <w:tc>
                <w:tcPr>
                  <w:tcW w:w="1560" w:type="dxa"/>
                  <w:tcBorders>
                    <w:top w:val="single" w:sz="4" w:space="0" w:color="auto"/>
                    <w:left w:val="single" w:sz="4" w:space="0" w:color="auto"/>
                    <w:bottom w:val="single" w:sz="4" w:space="0" w:color="auto"/>
                    <w:right w:val="single" w:sz="4" w:space="0" w:color="auto"/>
                  </w:tcBorders>
                  <w:vAlign w:val="center"/>
                </w:tcPr>
                <w:p w14:paraId="191BB1DA" w14:textId="77777777" w:rsidR="00AB564C" w:rsidRPr="00DA0356" w:rsidRDefault="00AB564C" w:rsidP="00CC684A">
                  <w:pPr>
                    <w:jc w:val="center"/>
                    <w:rPr>
                      <w:bCs/>
                      <w:sz w:val="20"/>
                      <w:szCs w:val="20"/>
                    </w:rPr>
                  </w:pPr>
                  <w:r>
                    <w:rPr>
                      <w:bCs/>
                      <w:sz w:val="20"/>
                      <w:szCs w:val="20"/>
                    </w:rPr>
                    <w:t>Boravišna pristojba i turistička članarina</w:t>
                  </w:r>
                </w:p>
              </w:tc>
              <w:tc>
                <w:tcPr>
                  <w:tcW w:w="1118" w:type="dxa"/>
                  <w:tcBorders>
                    <w:top w:val="single" w:sz="4" w:space="0" w:color="auto"/>
                    <w:left w:val="single" w:sz="4" w:space="0" w:color="auto"/>
                    <w:bottom w:val="single" w:sz="4" w:space="0" w:color="auto"/>
                    <w:right w:val="single" w:sz="4" w:space="0" w:color="auto"/>
                  </w:tcBorders>
                  <w:vAlign w:val="center"/>
                </w:tcPr>
                <w:p w14:paraId="5682C42C" w14:textId="77777777" w:rsidR="00AB564C" w:rsidRPr="00DA0356" w:rsidRDefault="00AB564C" w:rsidP="00CC684A">
                  <w:pPr>
                    <w:jc w:val="center"/>
                    <w:rPr>
                      <w:bCs/>
                      <w:sz w:val="20"/>
                      <w:szCs w:val="20"/>
                    </w:rPr>
                  </w:pPr>
                  <w:r>
                    <w:rPr>
                      <w:bCs/>
                      <w:sz w:val="20"/>
                      <w:szCs w:val="20"/>
                    </w:rPr>
                    <w:t>%</w:t>
                  </w:r>
                </w:p>
              </w:tc>
              <w:tc>
                <w:tcPr>
                  <w:tcW w:w="1119" w:type="dxa"/>
                  <w:tcBorders>
                    <w:top w:val="single" w:sz="4" w:space="0" w:color="auto"/>
                    <w:left w:val="single" w:sz="4" w:space="0" w:color="auto"/>
                    <w:bottom w:val="single" w:sz="4" w:space="0" w:color="auto"/>
                    <w:right w:val="single" w:sz="4" w:space="0" w:color="auto"/>
                  </w:tcBorders>
                  <w:vAlign w:val="center"/>
                </w:tcPr>
                <w:p w14:paraId="71ACACDD" w14:textId="77777777" w:rsidR="00AB564C" w:rsidRPr="00DA0356" w:rsidRDefault="00AB564C" w:rsidP="00CC684A">
                  <w:pPr>
                    <w:jc w:val="center"/>
                    <w:rPr>
                      <w:bCs/>
                      <w:sz w:val="20"/>
                      <w:szCs w:val="20"/>
                    </w:rPr>
                  </w:pPr>
                  <w:r>
                    <w:rPr>
                      <w:bCs/>
                      <w:sz w:val="20"/>
                      <w:szCs w:val="20"/>
                    </w:rPr>
                    <w:t>60</w:t>
                  </w:r>
                </w:p>
              </w:tc>
              <w:tc>
                <w:tcPr>
                  <w:tcW w:w="1119" w:type="dxa"/>
                  <w:tcBorders>
                    <w:top w:val="single" w:sz="4" w:space="0" w:color="auto"/>
                    <w:left w:val="single" w:sz="4" w:space="0" w:color="auto"/>
                    <w:bottom w:val="single" w:sz="4" w:space="0" w:color="auto"/>
                    <w:right w:val="single" w:sz="4" w:space="0" w:color="auto"/>
                  </w:tcBorders>
                  <w:vAlign w:val="center"/>
                </w:tcPr>
                <w:p w14:paraId="0870952C" w14:textId="77777777" w:rsidR="00AB564C" w:rsidRPr="00DA0356" w:rsidRDefault="00AB564C" w:rsidP="00CC684A">
                  <w:pPr>
                    <w:jc w:val="center"/>
                    <w:rPr>
                      <w:bCs/>
                      <w:sz w:val="20"/>
                      <w:szCs w:val="20"/>
                    </w:rPr>
                  </w:pPr>
                  <w:r>
                    <w:rPr>
                      <w:bCs/>
                      <w:sz w:val="20"/>
                      <w:szCs w:val="20"/>
                    </w:rPr>
                    <w:t>TZ GK.</w:t>
                  </w:r>
                </w:p>
              </w:tc>
              <w:tc>
                <w:tcPr>
                  <w:tcW w:w="1182" w:type="dxa"/>
                  <w:tcBorders>
                    <w:top w:val="single" w:sz="4" w:space="0" w:color="auto"/>
                    <w:left w:val="single" w:sz="4" w:space="0" w:color="auto"/>
                    <w:bottom w:val="single" w:sz="4" w:space="0" w:color="auto"/>
                    <w:right w:val="single" w:sz="4" w:space="0" w:color="auto"/>
                  </w:tcBorders>
                  <w:vAlign w:val="center"/>
                </w:tcPr>
                <w:p w14:paraId="62176843" w14:textId="77777777" w:rsidR="00AB564C" w:rsidRPr="00DA0356" w:rsidRDefault="00AB564C" w:rsidP="00CC684A">
                  <w:pPr>
                    <w:jc w:val="center"/>
                    <w:rPr>
                      <w:bCs/>
                      <w:sz w:val="20"/>
                      <w:szCs w:val="20"/>
                    </w:rPr>
                  </w:pPr>
                  <w:r>
                    <w:rPr>
                      <w:bCs/>
                      <w:sz w:val="20"/>
                      <w:szCs w:val="20"/>
                    </w:rPr>
                    <w:t>70</w:t>
                  </w:r>
                </w:p>
              </w:tc>
              <w:tc>
                <w:tcPr>
                  <w:tcW w:w="1056" w:type="dxa"/>
                  <w:tcBorders>
                    <w:top w:val="single" w:sz="4" w:space="0" w:color="auto"/>
                    <w:left w:val="single" w:sz="4" w:space="0" w:color="auto"/>
                    <w:bottom w:val="single" w:sz="4" w:space="0" w:color="auto"/>
                    <w:right w:val="single" w:sz="4" w:space="0" w:color="auto"/>
                  </w:tcBorders>
                  <w:vAlign w:val="center"/>
                </w:tcPr>
                <w:p w14:paraId="3707C3C8" w14:textId="77777777" w:rsidR="00AB564C" w:rsidRPr="00DA0356" w:rsidRDefault="00AB564C" w:rsidP="00CC684A">
                  <w:pPr>
                    <w:jc w:val="center"/>
                    <w:rPr>
                      <w:bCs/>
                      <w:sz w:val="20"/>
                      <w:szCs w:val="20"/>
                    </w:rPr>
                  </w:pPr>
                  <w:r>
                    <w:rPr>
                      <w:bCs/>
                      <w:sz w:val="20"/>
                      <w:szCs w:val="20"/>
                    </w:rPr>
                    <w:t>75</w:t>
                  </w:r>
                </w:p>
              </w:tc>
              <w:tc>
                <w:tcPr>
                  <w:tcW w:w="1119" w:type="dxa"/>
                  <w:tcBorders>
                    <w:top w:val="single" w:sz="4" w:space="0" w:color="auto"/>
                    <w:left w:val="single" w:sz="4" w:space="0" w:color="auto"/>
                    <w:bottom w:val="single" w:sz="4" w:space="0" w:color="auto"/>
                    <w:right w:val="single" w:sz="4" w:space="0" w:color="auto"/>
                  </w:tcBorders>
                  <w:vAlign w:val="center"/>
                </w:tcPr>
                <w:p w14:paraId="3FEEA9A5" w14:textId="77777777" w:rsidR="00AB564C" w:rsidRPr="00CC5DE6" w:rsidRDefault="00AB564C" w:rsidP="00CC684A">
                  <w:pPr>
                    <w:jc w:val="center"/>
                    <w:rPr>
                      <w:bCs/>
                      <w:sz w:val="20"/>
                      <w:szCs w:val="20"/>
                    </w:rPr>
                  </w:pPr>
                  <w:r>
                    <w:rPr>
                      <w:bCs/>
                      <w:sz w:val="20"/>
                      <w:szCs w:val="20"/>
                    </w:rPr>
                    <w:t>80</w:t>
                  </w:r>
                </w:p>
              </w:tc>
            </w:tr>
          </w:tbl>
          <w:p w14:paraId="08A83860" w14:textId="77777777" w:rsidR="00AB564C" w:rsidRDefault="00AB564C" w:rsidP="00CC684A">
            <w:pPr>
              <w:spacing w:before="100" w:beforeAutospacing="1"/>
              <w:contextualSpacing/>
              <w:jc w:val="both"/>
            </w:pPr>
          </w:p>
          <w:p w14:paraId="3887637D" w14:textId="77777777" w:rsidR="00AB564C" w:rsidRPr="004E2B84" w:rsidRDefault="00AB564C" w:rsidP="00CC684A">
            <w:pPr>
              <w:spacing w:before="100" w:beforeAutospacing="1"/>
              <w:contextualSpacing/>
              <w:jc w:val="both"/>
            </w:pPr>
          </w:p>
          <w:p w14:paraId="3D00771F" w14:textId="77777777" w:rsidR="00AB564C" w:rsidRDefault="00AB564C" w:rsidP="00CC684A">
            <w:pPr>
              <w:pBdr>
                <w:top w:val="single" w:sz="4" w:space="1" w:color="auto"/>
                <w:bottom w:val="single" w:sz="4" w:space="1" w:color="auto"/>
              </w:pBdr>
              <w:shd w:val="clear" w:color="auto" w:fill="D0CECE" w:themeFill="background2" w:themeFillShade="E6"/>
              <w:spacing w:before="100" w:beforeAutospacing="1"/>
              <w:contextualSpacing/>
              <w:jc w:val="both"/>
              <w:rPr>
                <w:b/>
                <w:bCs/>
                <w:shd w:val="clear" w:color="auto" w:fill="D0CECE" w:themeFill="background2" w:themeFillShade="E6"/>
              </w:rPr>
            </w:pPr>
            <w:r w:rsidRPr="004E2B84">
              <w:rPr>
                <w:b/>
                <w:bCs/>
              </w:rPr>
              <w:t>P</w:t>
            </w:r>
            <w:r w:rsidRPr="00880264">
              <w:rPr>
                <w:b/>
                <w:bCs/>
                <w:shd w:val="clear" w:color="auto" w:fill="D0CECE" w:themeFill="background2" w:themeFillShade="E6"/>
              </w:rPr>
              <w:t xml:space="preserve">ROGRAM 1106 JAVNI RADOVI </w:t>
            </w:r>
          </w:p>
          <w:p w14:paraId="55E6A964" w14:textId="77777777" w:rsidR="00AB564C" w:rsidRPr="004E2B84" w:rsidRDefault="00AB564C" w:rsidP="00CC684A">
            <w:pPr>
              <w:pBdr>
                <w:top w:val="single" w:sz="4" w:space="1" w:color="auto"/>
                <w:bottom w:val="single" w:sz="4" w:space="1" w:color="auto"/>
              </w:pBdr>
              <w:shd w:val="clear" w:color="auto" w:fill="D0CECE" w:themeFill="background2" w:themeFillShade="E6"/>
              <w:spacing w:before="100" w:beforeAutospacing="1"/>
              <w:contextualSpacing/>
              <w:jc w:val="both"/>
              <w:rPr>
                <w:b/>
                <w:bCs/>
              </w:rPr>
            </w:pPr>
          </w:p>
          <w:p w14:paraId="0CFD45F6" w14:textId="77777777" w:rsidR="00AB564C" w:rsidRPr="000D7AFE" w:rsidRDefault="00AB564C" w:rsidP="00CC684A">
            <w:pPr>
              <w:spacing w:before="100" w:beforeAutospacing="1"/>
              <w:contextualSpacing/>
              <w:jc w:val="both"/>
              <w:rPr>
                <w:bCs/>
              </w:rPr>
            </w:pPr>
            <w:r w:rsidRPr="000D7AFE">
              <w:rPr>
                <w:bCs/>
              </w:rPr>
              <w:t>Planirani iznos  za 202</w:t>
            </w:r>
            <w:r>
              <w:rPr>
                <w:bCs/>
              </w:rPr>
              <w:t>5</w:t>
            </w:r>
            <w:r w:rsidRPr="000D7AFE">
              <w:rPr>
                <w:bCs/>
              </w:rPr>
              <w:t>., 202</w:t>
            </w:r>
            <w:r>
              <w:rPr>
                <w:bCs/>
              </w:rPr>
              <w:t>6</w:t>
            </w:r>
            <w:r w:rsidRPr="000D7AFE">
              <w:rPr>
                <w:bCs/>
              </w:rPr>
              <w:t>. i 202</w:t>
            </w:r>
            <w:r>
              <w:rPr>
                <w:bCs/>
              </w:rPr>
              <w:t>7</w:t>
            </w:r>
            <w:r w:rsidRPr="000D7AFE">
              <w:rPr>
                <w:bCs/>
              </w:rPr>
              <w:t xml:space="preserve">.godinu iznosi </w:t>
            </w:r>
            <w:r>
              <w:rPr>
                <w:bCs/>
              </w:rPr>
              <w:t>16.370,00</w:t>
            </w:r>
            <w:r w:rsidRPr="000D7AFE">
              <w:rPr>
                <w:bCs/>
              </w:rPr>
              <w:t xml:space="preserve"> eura.</w:t>
            </w:r>
          </w:p>
          <w:p w14:paraId="6B719FAB" w14:textId="77777777" w:rsidR="00AB564C" w:rsidRPr="004E2B84" w:rsidRDefault="00AB564C" w:rsidP="00CC684A">
            <w:pPr>
              <w:spacing w:before="100" w:beforeAutospacing="1"/>
              <w:contextualSpacing/>
              <w:jc w:val="both"/>
            </w:pPr>
            <w:r w:rsidRPr="004E2B84">
              <w:rPr>
                <w:b/>
                <w:bCs/>
              </w:rPr>
              <w:t xml:space="preserve">Obrazloženje programa: </w:t>
            </w:r>
            <w:r w:rsidRPr="004E2B84">
              <w:t>- društveno koristan rad koji se odvija u ograničenom vremenskom razdoblju te nudi sufinanciranje (50% subvencije) i financiranje (100% subvencije) zapošljavanja nezaposlenih osoba iz ciljanih skupina. Program javnog rada mora se temeljiti na društveno korisnom radu kojeg inicira lokalna zajednica ili organizacije civilnog društva. Javni rad mora biti neprofitan i nekonkurentan postojećem gospodarstvu u tom području. Prednost imaju programi iz područja socijalne skrbi, edukacije, zaštite i očuvanja okoliša te održavanja i komunalnih radova.</w:t>
            </w:r>
          </w:p>
          <w:p w14:paraId="010750E5" w14:textId="77777777" w:rsidR="00AB564C" w:rsidRPr="004E2B84" w:rsidRDefault="00AB564C" w:rsidP="00CC684A">
            <w:pPr>
              <w:spacing w:before="100" w:beforeAutospacing="1"/>
              <w:contextualSpacing/>
              <w:jc w:val="both"/>
              <w:rPr>
                <w:b/>
                <w:bCs/>
              </w:rPr>
            </w:pPr>
            <w:r w:rsidRPr="004E2B84">
              <w:rPr>
                <w:b/>
              </w:rPr>
              <w:t xml:space="preserve">Zakonske i druge podloge na kojima se zasnivaju programi: </w:t>
            </w:r>
            <w:r w:rsidRPr="004E2B84">
              <w:rPr>
                <w:bCs/>
              </w:rPr>
              <w:t>Zakon o radu, Kolektivni ugovor, Pravilnik o radu</w:t>
            </w:r>
          </w:p>
          <w:p w14:paraId="10B718B7" w14:textId="77777777" w:rsidR="00AB564C" w:rsidRPr="004E2B84" w:rsidRDefault="00AB564C" w:rsidP="00CC684A">
            <w:pPr>
              <w:spacing w:before="100" w:beforeAutospacing="1"/>
              <w:contextualSpacing/>
              <w:jc w:val="both"/>
              <w:rPr>
                <w:b/>
                <w:bCs/>
              </w:rPr>
            </w:pPr>
            <w:r w:rsidRPr="004E2B84">
              <w:rPr>
                <w:b/>
              </w:rPr>
              <w:t xml:space="preserve">Ishodište i pokazatelji na kojima se zasnivaju izračuni i ocjene potrebnih sredstava za provođenje </w:t>
            </w:r>
            <w:r>
              <w:t>grafičke, promidžbene i sl. usluge</w:t>
            </w:r>
            <w:r w:rsidRPr="004E2B84">
              <w:rPr>
                <w:b/>
              </w:rPr>
              <w:t xml:space="preserve"> programa: </w:t>
            </w:r>
            <w:r w:rsidRPr="004E2B84">
              <w:rPr>
                <w:bCs/>
              </w:rPr>
              <w:t xml:space="preserve">planiraju se sredstva temeljem </w:t>
            </w:r>
            <w:r>
              <w:rPr>
                <w:bCs/>
              </w:rPr>
              <w:t>jedne</w:t>
            </w:r>
            <w:r w:rsidRPr="004E2B84">
              <w:rPr>
                <w:bCs/>
              </w:rPr>
              <w:t xml:space="preserve"> osoba koje će se zapos</w:t>
            </w:r>
            <w:r>
              <w:rPr>
                <w:bCs/>
              </w:rPr>
              <w:t xml:space="preserve">liti i iznosa minimalne </w:t>
            </w:r>
            <w:r w:rsidRPr="004E2B84">
              <w:rPr>
                <w:bCs/>
              </w:rPr>
              <w:t>plać</w:t>
            </w:r>
            <w:r>
              <w:rPr>
                <w:bCs/>
              </w:rPr>
              <w:t>e.</w:t>
            </w:r>
          </w:p>
          <w:p w14:paraId="5B3BEECF" w14:textId="77777777" w:rsidR="00AB564C" w:rsidRDefault="00AB564C" w:rsidP="00CC684A">
            <w:pPr>
              <w:spacing w:before="100" w:beforeAutospacing="1"/>
              <w:contextualSpacing/>
              <w:jc w:val="both"/>
            </w:pPr>
            <w:r w:rsidRPr="004E2B84">
              <w:rPr>
                <w:b/>
              </w:rPr>
              <w:t xml:space="preserve">Izvještaj o postignutim ciljevima i rezultatima uspješnosti u prethodnoj godini: </w:t>
            </w:r>
            <w:r w:rsidRPr="004E2B84">
              <w:t>Uključivanje nezaposlenih osoba u programe aktivacije na poslovima društveno korisnog rada</w:t>
            </w:r>
            <w:r>
              <w:t>.</w:t>
            </w:r>
          </w:p>
          <w:p w14:paraId="254567BC" w14:textId="77777777" w:rsidR="00AB564C" w:rsidRDefault="00AB564C" w:rsidP="00CC684A">
            <w:pPr>
              <w:spacing w:before="100" w:beforeAutospacing="1"/>
              <w:ind w:left="720"/>
              <w:contextualSpacing/>
              <w:jc w:val="both"/>
              <w:rPr>
                <w:b/>
              </w:rPr>
            </w:pPr>
          </w:p>
          <w:p w14:paraId="72A96213" w14:textId="77777777" w:rsidR="00AB564C" w:rsidRPr="004E2B84" w:rsidRDefault="00AB564C" w:rsidP="00AB564C">
            <w:pPr>
              <w:numPr>
                <w:ilvl w:val="0"/>
                <w:numId w:val="10"/>
              </w:numPr>
              <w:spacing w:before="100" w:beforeAutospacing="1"/>
              <w:contextualSpacing/>
              <w:jc w:val="both"/>
              <w:rPr>
                <w:b/>
              </w:rPr>
            </w:pPr>
            <w:r w:rsidRPr="004E2B84">
              <w:rPr>
                <w:b/>
              </w:rPr>
              <w:t>Procjena i ishodište potrebnih sredstava za aktivnosti/projekte unutar programa</w:t>
            </w:r>
          </w:p>
          <w:p w14:paraId="67245761" w14:textId="77777777" w:rsidR="00AB564C" w:rsidRPr="004E2B84" w:rsidRDefault="00AB564C" w:rsidP="00CC684A">
            <w:pPr>
              <w:spacing w:before="100" w:beforeAutospacing="1"/>
              <w:contextualSpacing/>
              <w:jc w:val="both"/>
              <w:rPr>
                <w:b/>
              </w:rPr>
            </w:pPr>
          </w:p>
          <w:tbl>
            <w:tblPr>
              <w:tblW w:w="10372" w:type="dxa"/>
              <w:tblLayout w:type="fixed"/>
              <w:tblLook w:val="04A0" w:firstRow="1" w:lastRow="0" w:firstColumn="1" w:lastColumn="0" w:noHBand="0" w:noVBand="1"/>
            </w:tblPr>
            <w:tblGrid>
              <w:gridCol w:w="2150"/>
              <w:gridCol w:w="1417"/>
              <w:gridCol w:w="1418"/>
              <w:gridCol w:w="1417"/>
              <w:gridCol w:w="1418"/>
              <w:gridCol w:w="1418"/>
              <w:gridCol w:w="1134"/>
            </w:tblGrid>
            <w:tr w:rsidR="00AB564C" w:rsidRPr="004E2B84" w14:paraId="6B65CC85" w14:textId="77777777" w:rsidTr="00CC684A">
              <w:trPr>
                <w:trHeight w:val="360"/>
              </w:trPr>
              <w:tc>
                <w:tcPr>
                  <w:tcW w:w="2150"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78391467" w14:textId="77777777" w:rsidR="00AB564C" w:rsidRPr="004E2B84" w:rsidRDefault="00AB564C" w:rsidP="00CC684A">
                  <w:pPr>
                    <w:spacing w:before="100" w:beforeAutospacing="1"/>
                    <w:contextualSpacing/>
                    <w:jc w:val="both"/>
                    <w:rPr>
                      <w:b/>
                      <w:bCs/>
                      <w:sz w:val="20"/>
                      <w:szCs w:val="20"/>
                    </w:rPr>
                  </w:pPr>
                  <w:r w:rsidRPr="004E2B84">
                    <w:rPr>
                      <w:b/>
                      <w:bCs/>
                      <w:sz w:val="20"/>
                      <w:szCs w:val="20"/>
                    </w:rPr>
                    <w:t> NAZIV PROGRAMA</w:t>
                  </w:r>
                </w:p>
              </w:tc>
              <w:tc>
                <w:tcPr>
                  <w:tcW w:w="1417"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40D0B066" w14:textId="77777777" w:rsidR="00AB564C" w:rsidRPr="004E2B84" w:rsidRDefault="00AB564C" w:rsidP="00CC684A">
                  <w:pPr>
                    <w:spacing w:before="100" w:beforeAutospacing="1"/>
                    <w:contextualSpacing/>
                    <w:jc w:val="center"/>
                    <w:rPr>
                      <w:b/>
                      <w:bCs/>
                      <w:sz w:val="20"/>
                      <w:szCs w:val="20"/>
                    </w:rPr>
                  </w:pPr>
                  <w:r w:rsidRPr="004E2B84">
                    <w:rPr>
                      <w:b/>
                      <w:bCs/>
                      <w:sz w:val="20"/>
                      <w:szCs w:val="20"/>
                    </w:rPr>
                    <w:t>Izvršenje 202</w:t>
                  </w:r>
                  <w:r>
                    <w:rPr>
                      <w:b/>
                      <w:bCs/>
                      <w:sz w:val="20"/>
                      <w:szCs w:val="20"/>
                    </w:rPr>
                    <w:t>3</w:t>
                  </w:r>
                  <w:r w:rsidRPr="004E2B84">
                    <w:rPr>
                      <w:b/>
                      <w:bCs/>
                      <w:sz w:val="20"/>
                      <w:szCs w:val="20"/>
                    </w:rPr>
                    <w:t>.</w:t>
                  </w:r>
                </w:p>
              </w:tc>
              <w:tc>
                <w:tcPr>
                  <w:tcW w:w="1418" w:type="dxa"/>
                  <w:tcBorders>
                    <w:top w:val="single" w:sz="8" w:space="0" w:color="auto"/>
                    <w:left w:val="nil"/>
                    <w:bottom w:val="nil"/>
                    <w:right w:val="single" w:sz="8" w:space="0" w:color="auto"/>
                  </w:tcBorders>
                  <w:shd w:val="clear" w:color="000000" w:fill="F2F2F2"/>
                  <w:hideMark/>
                </w:tcPr>
                <w:p w14:paraId="210C11FF" w14:textId="77777777" w:rsidR="00AB564C" w:rsidRPr="00125333" w:rsidRDefault="00AB564C" w:rsidP="00CC684A">
                  <w:pPr>
                    <w:spacing w:before="100" w:beforeAutospacing="1"/>
                    <w:contextualSpacing/>
                    <w:jc w:val="center"/>
                    <w:rPr>
                      <w:b/>
                      <w:bCs/>
                      <w:sz w:val="20"/>
                      <w:szCs w:val="20"/>
                    </w:rPr>
                  </w:pPr>
                </w:p>
                <w:p w14:paraId="671B2E6A" w14:textId="77777777" w:rsidR="00AB564C" w:rsidRPr="00125333" w:rsidRDefault="00AB564C" w:rsidP="00CC684A">
                  <w:pPr>
                    <w:spacing w:before="100" w:beforeAutospacing="1"/>
                    <w:contextualSpacing/>
                    <w:jc w:val="center"/>
                    <w:rPr>
                      <w:b/>
                      <w:sz w:val="20"/>
                      <w:szCs w:val="20"/>
                    </w:rPr>
                  </w:pPr>
                  <w:r w:rsidRPr="00125333">
                    <w:rPr>
                      <w:b/>
                      <w:bCs/>
                      <w:sz w:val="20"/>
                      <w:szCs w:val="20"/>
                    </w:rPr>
                    <w:t>P</w:t>
                  </w:r>
                  <w:r>
                    <w:rPr>
                      <w:b/>
                      <w:bCs/>
                      <w:sz w:val="20"/>
                      <w:szCs w:val="20"/>
                    </w:rPr>
                    <w:t xml:space="preserve">lan </w:t>
                  </w:r>
                  <w:r w:rsidRPr="00125333">
                    <w:rPr>
                      <w:b/>
                      <w:bCs/>
                      <w:sz w:val="20"/>
                      <w:szCs w:val="20"/>
                    </w:rPr>
                    <w:t>202</w:t>
                  </w:r>
                  <w:r>
                    <w:rPr>
                      <w:b/>
                      <w:bCs/>
                      <w:sz w:val="20"/>
                      <w:szCs w:val="20"/>
                    </w:rPr>
                    <w:t>4</w:t>
                  </w:r>
                  <w:r w:rsidRPr="00125333">
                    <w:rPr>
                      <w:b/>
                      <w:bCs/>
                      <w:sz w:val="20"/>
                      <w:szCs w:val="20"/>
                    </w:rPr>
                    <w:t>.</w:t>
                  </w:r>
                </w:p>
              </w:tc>
              <w:tc>
                <w:tcPr>
                  <w:tcW w:w="1417" w:type="dxa"/>
                  <w:vMerge w:val="restart"/>
                  <w:tcBorders>
                    <w:top w:val="single" w:sz="8" w:space="0" w:color="auto"/>
                    <w:left w:val="nil"/>
                    <w:right w:val="single" w:sz="8" w:space="0" w:color="auto"/>
                  </w:tcBorders>
                  <w:shd w:val="clear" w:color="000000" w:fill="F2F2F2"/>
                  <w:vAlign w:val="center"/>
                  <w:hideMark/>
                </w:tcPr>
                <w:p w14:paraId="18D07CFD" w14:textId="77777777" w:rsidR="00AB564C" w:rsidRPr="00125333" w:rsidRDefault="00AB564C" w:rsidP="00CC684A">
                  <w:pPr>
                    <w:spacing w:before="100" w:beforeAutospacing="1"/>
                    <w:contextualSpacing/>
                    <w:jc w:val="center"/>
                    <w:rPr>
                      <w:b/>
                      <w:bCs/>
                      <w:sz w:val="20"/>
                      <w:szCs w:val="20"/>
                    </w:rPr>
                  </w:pPr>
                  <w:r w:rsidRPr="00125333">
                    <w:rPr>
                      <w:b/>
                      <w:bCs/>
                      <w:sz w:val="20"/>
                      <w:szCs w:val="20"/>
                    </w:rPr>
                    <w:t>Plan 20</w:t>
                  </w:r>
                  <w:r>
                    <w:rPr>
                      <w:b/>
                      <w:bCs/>
                      <w:sz w:val="20"/>
                      <w:szCs w:val="20"/>
                    </w:rPr>
                    <w:t>25</w:t>
                  </w:r>
                  <w:r w:rsidRPr="00125333">
                    <w:rPr>
                      <w:b/>
                      <w:bCs/>
                      <w:sz w:val="20"/>
                      <w:szCs w:val="20"/>
                    </w:rPr>
                    <w:t>.</w:t>
                  </w:r>
                </w:p>
              </w:tc>
              <w:tc>
                <w:tcPr>
                  <w:tcW w:w="1418"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1157BFA5" w14:textId="77777777" w:rsidR="00AB564C" w:rsidRPr="004E2B84" w:rsidRDefault="00AB564C" w:rsidP="00CC684A">
                  <w:pPr>
                    <w:spacing w:before="100" w:beforeAutospacing="1"/>
                    <w:contextualSpacing/>
                    <w:jc w:val="center"/>
                    <w:rPr>
                      <w:b/>
                      <w:bCs/>
                      <w:sz w:val="20"/>
                      <w:szCs w:val="20"/>
                    </w:rPr>
                  </w:pPr>
                  <w:r w:rsidRPr="004E2B84">
                    <w:rPr>
                      <w:b/>
                      <w:bCs/>
                      <w:sz w:val="20"/>
                      <w:szCs w:val="20"/>
                    </w:rPr>
                    <w:t>Projekcija 202</w:t>
                  </w:r>
                  <w:r>
                    <w:rPr>
                      <w:b/>
                      <w:bCs/>
                      <w:sz w:val="20"/>
                      <w:szCs w:val="20"/>
                    </w:rPr>
                    <w:t>6</w:t>
                  </w:r>
                  <w:r w:rsidRPr="004E2B84">
                    <w:rPr>
                      <w:b/>
                      <w:bCs/>
                      <w:sz w:val="20"/>
                      <w:szCs w:val="20"/>
                    </w:rPr>
                    <w:t>.</w:t>
                  </w:r>
                </w:p>
              </w:tc>
              <w:tc>
                <w:tcPr>
                  <w:tcW w:w="1418" w:type="dxa"/>
                  <w:vMerge w:val="restart"/>
                  <w:tcBorders>
                    <w:top w:val="single" w:sz="8" w:space="0" w:color="auto"/>
                    <w:left w:val="single" w:sz="8" w:space="0" w:color="auto"/>
                    <w:right w:val="single" w:sz="8" w:space="0" w:color="auto"/>
                  </w:tcBorders>
                  <w:shd w:val="clear" w:color="000000" w:fill="F2F2F2"/>
                </w:tcPr>
                <w:p w14:paraId="6E5FC639" w14:textId="77777777" w:rsidR="00AB564C" w:rsidRPr="004E2B84" w:rsidRDefault="00AB564C" w:rsidP="00CC684A">
                  <w:pPr>
                    <w:spacing w:before="100" w:beforeAutospacing="1"/>
                    <w:contextualSpacing/>
                    <w:jc w:val="center"/>
                    <w:rPr>
                      <w:b/>
                      <w:bCs/>
                      <w:sz w:val="20"/>
                      <w:szCs w:val="20"/>
                    </w:rPr>
                  </w:pPr>
                </w:p>
                <w:p w14:paraId="6B447C21" w14:textId="77777777" w:rsidR="00AB564C" w:rsidRPr="004E2B84" w:rsidRDefault="00AB564C" w:rsidP="00CC684A">
                  <w:pPr>
                    <w:spacing w:before="100" w:beforeAutospacing="1"/>
                    <w:contextualSpacing/>
                    <w:jc w:val="center"/>
                    <w:rPr>
                      <w:b/>
                      <w:bCs/>
                      <w:sz w:val="20"/>
                      <w:szCs w:val="20"/>
                    </w:rPr>
                  </w:pPr>
                  <w:r w:rsidRPr="004E2B84">
                    <w:rPr>
                      <w:b/>
                      <w:bCs/>
                      <w:sz w:val="20"/>
                      <w:szCs w:val="20"/>
                    </w:rPr>
                    <w:t>Projekcija 202</w:t>
                  </w:r>
                  <w:r>
                    <w:rPr>
                      <w:b/>
                      <w:bCs/>
                      <w:sz w:val="20"/>
                      <w:szCs w:val="20"/>
                    </w:rPr>
                    <w:t>7</w:t>
                  </w:r>
                  <w:r w:rsidRPr="004E2B84">
                    <w:rPr>
                      <w:b/>
                      <w:bCs/>
                      <w:sz w:val="20"/>
                      <w:szCs w:val="20"/>
                    </w:rPr>
                    <w:t>.</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3D5AEEE8" w14:textId="77777777" w:rsidR="00AB564C" w:rsidRPr="004E2B84" w:rsidRDefault="00AB564C" w:rsidP="00CC684A">
                  <w:pPr>
                    <w:spacing w:before="100" w:beforeAutospacing="1"/>
                    <w:contextualSpacing/>
                    <w:jc w:val="center"/>
                    <w:rPr>
                      <w:b/>
                      <w:bCs/>
                      <w:sz w:val="20"/>
                      <w:szCs w:val="20"/>
                    </w:rPr>
                  </w:pPr>
                  <w:r w:rsidRPr="004E2B84">
                    <w:rPr>
                      <w:b/>
                      <w:bCs/>
                      <w:sz w:val="20"/>
                      <w:szCs w:val="20"/>
                    </w:rPr>
                    <w:t>Indeks</w:t>
                  </w:r>
                </w:p>
                <w:p w14:paraId="648C09EE" w14:textId="77777777" w:rsidR="00AB564C" w:rsidRPr="004E2B84" w:rsidRDefault="00AB564C" w:rsidP="00CC684A">
                  <w:pPr>
                    <w:spacing w:before="100" w:beforeAutospacing="1"/>
                    <w:contextualSpacing/>
                    <w:jc w:val="center"/>
                    <w:rPr>
                      <w:b/>
                      <w:bCs/>
                      <w:sz w:val="20"/>
                      <w:szCs w:val="20"/>
                    </w:rPr>
                  </w:pPr>
                  <w:r w:rsidRPr="004E2B84">
                    <w:rPr>
                      <w:b/>
                      <w:bCs/>
                      <w:sz w:val="20"/>
                      <w:szCs w:val="20"/>
                    </w:rPr>
                    <w:t>202</w:t>
                  </w:r>
                  <w:r>
                    <w:rPr>
                      <w:b/>
                      <w:bCs/>
                      <w:sz w:val="20"/>
                      <w:szCs w:val="20"/>
                    </w:rPr>
                    <w:t>5</w:t>
                  </w:r>
                  <w:r w:rsidRPr="004E2B84">
                    <w:rPr>
                      <w:b/>
                      <w:bCs/>
                      <w:sz w:val="20"/>
                      <w:szCs w:val="20"/>
                    </w:rPr>
                    <w:t>/202</w:t>
                  </w:r>
                  <w:r>
                    <w:rPr>
                      <w:b/>
                      <w:bCs/>
                      <w:sz w:val="20"/>
                      <w:szCs w:val="20"/>
                    </w:rPr>
                    <w:t>4</w:t>
                  </w:r>
                </w:p>
              </w:tc>
            </w:tr>
            <w:tr w:rsidR="00AB564C" w:rsidRPr="004E2B84" w14:paraId="3C5BAF50" w14:textId="77777777" w:rsidTr="00CC684A">
              <w:trPr>
                <w:trHeight w:val="315"/>
              </w:trPr>
              <w:tc>
                <w:tcPr>
                  <w:tcW w:w="2150" w:type="dxa"/>
                  <w:vMerge/>
                  <w:tcBorders>
                    <w:top w:val="single" w:sz="8" w:space="0" w:color="auto"/>
                    <w:left w:val="single" w:sz="8" w:space="0" w:color="auto"/>
                    <w:bottom w:val="single" w:sz="8" w:space="0" w:color="000000"/>
                    <w:right w:val="single" w:sz="8" w:space="0" w:color="auto"/>
                  </w:tcBorders>
                  <w:vAlign w:val="center"/>
                  <w:hideMark/>
                </w:tcPr>
                <w:p w14:paraId="3B63FB16" w14:textId="77777777" w:rsidR="00AB564C" w:rsidRPr="004E2B84" w:rsidRDefault="00AB564C" w:rsidP="00CC684A">
                  <w:pPr>
                    <w:spacing w:before="100" w:beforeAutospacing="1"/>
                    <w:contextualSpacing/>
                    <w:jc w:val="both"/>
                    <w:rPr>
                      <w:b/>
                      <w:bCs/>
                      <w:sz w:val="20"/>
                      <w:szCs w:val="20"/>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05A43CB5" w14:textId="77777777" w:rsidR="00AB564C" w:rsidRPr="004E2B84" w:rsidRDefault="00AB564C" w:rsidP="00CC684A">
                  <w:pPr>
                    <w:spacing w:before="100" w:beforeAutospacing="1"/>
                    <w:contextualSpacing/>
                    <w:jc w:val="both"/>
                    <w:rPr>
                      <w:b/>
                      <w:bCs/>
                      <w:sz w:val="20"/>
                      <w:szCs w:val="20"/>
                    </w:rPr>
                  </w:pPr>
                </w:p>
              </w:tc>
              <w:tc>
                <w:tcPr>
                  <w:tcW w:w="1418" w:type="dxa"/>
                  <w:tcBorders>
                    <w:top w:val="nil"/>
                    <w:left w:val="nil"/>
                    <w:bottom w:val="single" w:sz="8" w:space="0" w:color="000000"/>
                    <w:right w:val="single" w:sz="8" w:space="0" w:color="auto"/>
                  </w:tcBorders>
                  <w:shd w:val="clear" w:color="000000" w:fill="F2F2F2"/>
                </w:tcPr>
                <w:p w14:paraId="08B9AAB3" w14:textId="77777777" w:rsidR="00AB564C" w:rsidRPr="00C1031D" w:rsidRDefault="00AB564C" w:rsidP="00CC684A">
                  <w:pPr>
                    <w:spacing w:before="100" w:beforeAutospacing="1"/>
                    <w:contextualSpacing/>
                    <w:jc w:val="both"/>
                    <w:rPr>
                      <w:color w:val="FF0000"/>
                      <w:sz w:val="20"/>
                      <w:szCs w:val="20"/>
                    </w:rPr>
                  </w:pPr>
                </w:p>
              </w:tc>
              <w:tc>
                <w:tcPr>
                  <w:tcW w:w="1417" w:type="dxa"/>
                  <w:vMerge/>
                  <w:tcBorders>
                    <w:left w:val="nil"/>
                    <w:bottom w:val="single" w:sz="8" w:space="0" w:color="000000"/>
                    <w:right w:val="single" w:sz="8" w:space="0" w:color="auto"/>
                  </w:tcBorders>
                  <w:shd w:val="clear" w:color="000000" w:fill="F2F2F2"/>
                  <w:vAlign w:val="center"/>
                  <w:hideMark/>
                </w:tcPr>
                <w:p w14:paraId="55D63851" w14:textId="77777777" w:rsidR="00AB564C" w:rsidRPr="004E2B84" w:rsidRDefault="00AB564C" w:rsidP="00CC684A">
                  <w:pPr>
                    <w:spacing w:before="100" w:beforeAutospacing="1"/>
                    <w:contextualSpacing/>
                    <w:jc w:val="both"/>
                    <w:rPr>
                      <w:b/>
                      <w:bCs/>
                      <w:sz w:val="20"/>
                      <w:szCs w:val="20"/>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163B6A79" w14:textId="77777777" w:rsidR="00AB564C" w:rsidRPr="004E2B84" w:rsidRDefault="00AB564C" w:rsidP="00CC684A">
                  <w:pPr>
                    <w:spacing w:before="100" w:beforeAutospacing="1"/>
                    <w:contextualSpacing/>
                    <w:jc w:val="both"/>
                    <w:rPr>
                      <w:b/>
                      <w:bCs/>
                      <w:sz w:val="20"/>
                      <w:szCs w:val="20"/>
                    </w:rPr>
                  </w:pPr>
                </w:p>
              </w:tc>
              <w:tc>
                <w:tcPr>
                  <w:tcW w:w="1418" w:type="dxa"/>
                  <w:vMerge/>
                  <w:tcBorders>
                    <w:left w:val="single" w:sz="8" w:space="0" w:color="auto"/>
                    <w:bottom w:val="single" w:sz="8" w:space="0" w:color="000000"/>
                    <w:right w:val="single" w:sz="8" w:space="0" w:color="auto"/>
                  </w:tcBorders>
                </w:tcPr>
                <w:p w14:paraId="00705EC8" w14:textId="77777777" w:rsidR="00AB564C" w:rsidRPr="004E2B84" w:rsidRDefault="00AB564C" w:rsidP="00CC684A">
                  <w:pPr>
                    <w:spacing w:before="100" w:beforeAutospacing="1"/>
                    <w:contextualSpacing/>
                    <w:jc w:val="both"/>
                    <w:rPr>
                      <w:b/>
                      <w:bCs/>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71F0C252" w14:textId="77777777" w:rsidR="00AB564C" w:rsidRPr="004E2B84" w:rsidRDefault="00AB564C" w:rsidP="00CC684A">
                  <w:pPr>
                    <w:spacing w:before="100" w:beforeAutospacing="1"/>
                    <w:contextualSpacing/>
                    <w:jc w:val="both"/>
                    <w:rPr>
                      <w:b/>
                      <w:bCs/>
                      <w:sz w:val="20"/>
                      <w:szCs w:val="20"/>
                    </w:rPr>
                  </w:pPr>
                </w:p>
              </w:tc>
            </w:tr>
            <w:tr w:rsidR="00AB564C" w:rsidRPr="00C1031D" w14:paraId="237A7761"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vAlign w:val="center"/>
                  <w:hideMark/>
                </w:tcPr>
                <w:p w14:paraId="24616841" w14:textId="77777777" w:rsidR="00AB564C" w:rsidRDefault="00AB564C" w:rsidP="00CC684A">
                  <w:pPr>
                    <w:spacing w:before="100" w:beforeAutospacing="1"/>
                    <w:contextualSpacing/>
                    <w:jc w:val="center"/>
                    <w:rPr>
                      <w:b/>
                      <w:bCs/>
                      <w:sz w:val="20"/>
                      <w:szCs w:val="20"/>
                    </w:rPr>
                  </w:pPr>
                </w:p>
                <w:p w14:paraId="47E9576F" w14:textId="77777777" w:rsidR="00AB564C" w:rsidRPr="004E2B84" w:rsidRDefault="00AB564C" w:rsidP="00CC684A">
                  <w:pPr>
                    <w:spacing w:before="100" w:beforeAutospacing="1"/>
                    <w:contextualSpacing/>
                    <w:jc w:val="center"/>
                    <w:rPr>
                      <w:b/>
                      <w:bCs/>
                      <w:sz w:val="20"/>
                      <w:szCs w:val="20"/>
                    </w:rPr>
                  </w:pPr>
                  <w:r>
                    <w:rPr>
                      <w:b/>
                      <w:bCs/>
                      <w:sz w:val="20"/>
                      <w:szCs w:val="20"/>
                    </w:rPr>
                    <w:t>KOMUNALNI POSLOVI-JAVNI RADOVI</w:t>
                  </w:r>
                </w:p>
              </w:tc>
              <w:tc>
                <w:tcPr>
                  <w:tcW w:w="1417" w:type="dxa"/>
                  <w:tcBorders>
                    <w:top w:val="nil"/>
                    <w:left w:val="nil"/>
                    <w:bottom w:val="single" w:sz="8" w:space="0" w:color="auto"/>
                    <w:right w:val="single" w:sz="8" w:space="0" w:color="auto"/>
                  </w:tcBorders>
                  <w:shd w:val="clear" w:color="000000" w:fill="FFFFFF"/>
                  <w:vAlign w:val="center"/>
                </w:tcPr>
                <w:p w14:paraId="5DCC24A6" w14:textId="77777777" w:rsidR="00AB564C" w:rsidRPr="006D1E13" w:rsidRDefault="00AB564C" w:rsidP="00CC684A">
                  <w:pPr>
                    <w:spacing w:before="100" w:beforeAutospacing="1"/>
                    <w:contextualSpacing/>
                    <w:jc w:val="center"/>
                    <w:rPr>
                      <w:b/>
                      <w:bCs/>
                      <w:sz w:val="20"/>
                      <w:szCs w:val="20"/>
                    </w:rPr>
                  </w:pPr>
                  <w:r>
                    <w:rPr>
                      <w:b/>
                      <w:bCs/>
                      <w:sz w:val="20"/>
                      <w:szCs w:val="20"/>
                    </w:rPr>
                    <w:t>2.874,08</w:t>
                  </w:r>
                </w:p>
              </w:tc>
              <w:tc>
                <w:tcPr>
                  <w:tcW w:w="1418" w:type="dxa"/>
                  <w:tcBorders>
                    <w:top w:val="nil"/>
                    <w:left w:val="nil"/>
                    <w:bottom w:val="single" w:sz="8" w:space="0" w:color="auto"/>
                    <w:right w:val="single" w:sz="8" w:space="0" w:color="auto"/>
                  </w:tcBorders>
                  <w:shd w:val="clear" w:color="000000" w:fill="FFFFFF"/>
                  <w:vAlign w:val="center"/>
                </w:tcPr>
                <w:p w14:paraId="7BA6E0A6" w14:textId="77777777" w:rsidR="00AB564C" w:rsidRPr="00C1031D" w:rsidRDefault="00AB564C" w:rsidP="00CC684A">
                  <w:pPr>
                    <w:spacing w:before="100" w:beforeAutospacing="1"/>
                    <w:contextualSpacing/>
                    <w:jc w:val="center"/>
                    <w:rPr>
                      <w:b/>
                      <w:sz w:val="20"/>
                      <w:szCs w:val="20"/>
                    </w:rPr>
                  </w:pPr>
                  <w:r>
                    <w:rPr>
                      <w:b/>
                      <w:sz w:val="20"/>
                      <w:szCs w:val="20"/>
                    </w:rPr>
                    <w:t>7.780,00</w:t>
                  </w:r>
                </w:p>
              </w:tc>
              <w:tc>
                <w:tcPr>
                  <w:tcW w:w="1417" w:type="dxa"/>
                  <w:tcBorders>
                    <w:top w:val="nil"/>
                    <w:left w:val="nil"/>
                    <w:bottom w:val="single" w:sz="8" w:space="0" w:color="auto"/>
                    <w:right w:val="single" w:sz="8" w:space="0" w:color="auto"/>
                  </w:tcBorders>
                  <w:shd w:val="clear" w:color="000000" w:fill="FFFFFF"/>
                  <w:vAlign w:val="center"/>
                </w:tcPr>
                <w:p w14:paraId="4C05332B" w14:textId="77777777" w:rsidR="00AB564C" w:rsidRPr="00C1031D" w:rsidRDefault="00AB564C" w:rsidP="00CC684A">
                  <w:pPr>
                    <w:spacing w:before="100" w:beforeAutospacing="1"/>
                    <w:contextualSpacing/>
                    <w:jc w:val="center"/>
                    <w:rPr>
                      <w:b/>
                      <w:sz w:val="20"/>
                      <w:szCs w:val="20"/>
                    </w:rPr>
                  </w:pPr>
                  <w:r>
                    <w:rPr>
                      <w:b/>
                      <w:sz w:val="20"/>
                      <w:szCs w:val="20"/>
                    </w:rPr>
                    <w:t>16.370,00</w:t>
                  </w:r>
                </w:p>
              </w:tc>
              <w:tc>
                <w:tcPr>
                  <w:tcW w:w="1418" w:type="dxa"/>
                  <w:tcBorders>
                    <w:top w:val="nil"/>
                    <w:left w:val="nil"/>
                    <w:bottom w:val="single" w:sz="8" w:space="0" w:color="auto"/>
                    <w:right w:val="single" w:sz="8" w:space="0" w:color="auto"/>
                  </w:tcBorders>
                  <w:shd w:val="clear" w:color="000000" w:fill="FFFFFF"/>
                  <w:vAlign w:val="center"/>
                </w:tcPr>
                <w:p w14:paraId="7E88E3FD" w14:textId="77777777" w:rsidR="00AB564C" w:rsidRPr="00C1031D" w:rsidRDefault="00AB564C" w:rsidP="00CC684A">
                  <w:pPr>
                    <w:spacing w:before="100" w:beforeAutospacing="1"/>
                    <w:contextualSpacing/>
                    <w:jc w:val="center"/>
                    <w:rPr>
                      <w:b/>
                      <w:sz w:val="20"/>
                      <w:szCs w:val="20"/>
                    </w:rPr>
                  </w:pPr>
                  <w:r>
                    <w:rPr>
                      <w:b/>
                      <w:sz w:val="20"/>
                      <w:szCs w:val="20"/>
                    </w:rPr>
                    <w:t>16.370,00</w:t>
                  </w:r>
                </w:p>
              </w:tc>
              <w:tc>
                <w:tcPr>
                  <w:tcW w:w="1418" w:type="dxa"/>
                  <w:tcBorders>
                    <w:top w:val="nil"/>
                    <w:left w:val="nil"/>
                    <w:bottom w:val="single" w:sz="8" w:space="0" w:color="auto"/>
                    <w:right w:val="single" w:sz="8" w:space="0" w:color="auto"/>
                  </w:tcBorders>
                  <w:shd w:val="clear" w:color="000000" w:fill="FFFFFF"/>
                  <w:vAlign w:val="center"/>
                </w:tcPr>
                <w:p w14:paraId="649F6C46" w14:textId="77777777" w:rsidR="00AB564C" w:rsidRPr="00C1031D" w:rsidRDefault="00AB564C" w:rsidP="00CC684A">
                  <w:pPr>
                    <w:spacing w:before="100" w:beforeAutospacing="1"/>
                    <w:contextualSpacing/>
                    <w:jc w:val="center"/>
                    <w:rPr>
                      <w:b/>
                      <w:sz w:val="20"/>
                      <w:szCs w:val="20"/>
                    </w:rPr>
                  </w:pPr>
                  <w:r>
                    <w:rPr>
                      <w:b/>
                      <w:sz w:val="20"/>
                      <w:szCs w:val="20"/>
                    </w:rPr>
                    <w:t>16.370,00</w:t>
                  </w:r>
                </w:p>
              </w:tc>
              <w:tc>
                <w:tcPr>
                  <w:tcW w:w="1134" w:type="dxa"/>
                  <w:tcBorders>
                    <w:top w:val="single" w:sz="8" w:space="0" w:color="auto"/>
                    <w:left w:val="nil"/>
                    <w:bottom w:val="single" w:sz="8" w:space="0" w:color="auto"/>
                    <w:right w:val="single" w:sz="8" w:space="0" w:color="auto"/>
                  </w:tcBorders>
                  <w:shd w:val="clear" w:color="000000" w:fill="FFFFFF"/>
                </w:tcPr>
                <w:p w14:paraId="5309B3F0" w14:textId="77777777" w:rsidR="00AB564C" w:rsidRDefault="00AB564C" w:rsidP="00CC684A">
                  <w:pPr>
                    <w:spacing w:before="100" w:beforeAutospacing="1"/>
                    <w:contextualSpacing/>
                    <w:jc w:val="center"/>
                    <w:rPr>
                      <w:b/>
                      <w:sz w:val="20"/>
                      <w:szCs w:val="20"/>
                    </w:rPr>
                  </w:pPr>
                </w:p>
                <w:p w14:paraId="3648D75A" w14:textId="77777777" w:rsidR="00AB564C" w:rsidRPr="00C1031D" w:rsidRDefault="00AB564C" w:rsidP="00CC684A">
                  <w:pPr>
                    <w:spacing w:before="100" w:beforeAutospacing="1"/>
                    <w:contextualSpacing/>
                    <w:jc w:val="center"/>
                    <w:rPr>
                      <w:b/>
                      <w:sz w:val="20"/>
                      <w:szCs w:val="20"/>
                    </w:rPr>
                  </w:pPr>
                  <w:r>
                    <w:rPr>
                      <w:b/>
                      <w:sz w:val="20"/>
                      <w:szCs w:val="20"/>
                    </w:rPr>
                    <w:t>100</w:t>
                  </w:r>
                </w:p>
              </w:tc>
            </w:tr>
          </w:tbl>
          <w:p w14:paraId="2C429C5B" w14:textId="77777777" w:rsidR="00AB564C" w:rsidRPr="004E2B84" w:rsidRDefault="00AB564C" w:rsidP="00CC684A">
            <w:pPr>
              <w:spacing w:before="100" w:beforeAutospacing="1"/>
              <w:contextualSpacing/>
              <w:jc w:val="both"/>
              <w:rPr>
                <w:b/>
                <w:bCs/>
              </w:rPr>
            </w:pPr>
          </w:p>
          <w:p w14:paraId="127519EA" w14:textId="77777777" w:rsidR="00AB564C" w:rsidRDefault="00AB564C" w:rsidP="00CC684A">
            <w:pPr>
              <w:spacing w:before="100" w:beforeAutospacing="1"/>
              <w:contextualSpacing/>
              <w:jc w:val="both"/>
              <w:rPr>
                <w:b/>
                <w:bCs/>
              </w:rPr>
            </w:pPr>
            <w:r w:rsidRPr="004E2B84">
              <w:rPr>
                <w:b/>
                <w:bCs/>
              </w:rPr>
              <w:t xml:space="preserve">AKTIVNOST A110105 KOMUNALNI POSLOVI </w:t>
            </w:r>
            <w:r>
              <w:rPr>
                <w:b/>
                <w:bCs/>
              </w:rPr>
              <w:t xml:space="preserve">- </w:t>
            </w:r>
            <w:r w:rsidRPr="004E2B84">
              <w:rPr>
                <w:b/>
                <w:bCs/>
              </w:rPr>
              <w:t>JAVNI RADOVI</w:t>
            </w:r>
          </w:p>
          <w:p w14:paraId="316FEB18" w14:textId="77777777" w:rsidR="00AB564C" w:rsidRPr="004E2B84" w:rsidRDefault="00AB564C" w:rsidP="00CC684A">
            <w:pPr>
              <w:jc w:val="both"/>
            </w:pPr>
            <w:r w:rsidRPr="00300FB8">
              <w:t xml:space="preserve">Aktivnost je planirana u iznosu od </w:t>
            </w:r>
            <w:r>
              <w:t>16.370,00</w:t>
            </w:r>
            <w:r w:rsidRPr="00300FB8">
              <w:t xml:space="preserve"> eura za naredne tri godine (202</w:t>
            </w:r>
            <w:r>
              <w:t>5</w:t>
            </w:r>
            <w:r w:rsidRPr="00300FB8">
              <w:t>., 202</w:t>
            </w:r>
            <w:r>
              <w:t>6</w:t>
            </w:r>
            <w:r w:rsidRPr="00300FB8">
              <w:t>. i 202</w:t>
            </w:r>
            <w:r>
              <w:t>7</w:t>
            </w:r>
            <w:r w:rsidRPr="00300FB8">
              <w:t>.</w:t>
            </w:r>
            <w:r>
              <w:t>)</w:t>
            </w:r>
            <w:r w:rsidRPr="00300FB8">
              <w:t xml:space="preserve">, a odnosi se na </w:t>
            </w:r>
            <w:r>
              <w:t>z</w:t>
            </w:r>
            <w:r w:rsidRPr="004E2B84">
              <w:t>apošljavanja nezaposlenih osoba iz ciljanih skupina. Prednost imaju programi iz područja socijalne skrbi, edukacije, zaštite i očuvanja okoliša te održavanja i komunalnih radova.</w:t>
            </w:r>
            <w:r>
              <w:t xml:space="preserve"> Kroz ovaj program u 2025. godini planiraju se zaposliti dvije osobe na šest mjeseci.</w:t>
            </w:r>
          </w:p>
          <w:bookmarkEnd w:id="2"/>
          <w:p w14:paraId="2D9ABD54" w14:textId="77777777" w:rsidR="00AB564C" w:rsidRPr="004D3EAD" w:rsidRDefault="00AB564C" w:rsidP="00CC684A">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b/>
                <w:bCs/>
              </w:rPr>
            </w:pPr>
            <w:r>
              <w:rPr>
                <w:b/>
                <w:bCs/>
              </w:rPr>
              <w:t>P</w:t>
            </w:r>
            <w:r w:rsidRPr="004D3EAD">
              <w:rPr>
                <w:b/>
                <w:bCs/>
              </w:rPr>
              <w:t>okazatelji rezultata</w:t>
            </w:r>
          </w:p>
          <w:tbl>
            <w:tblPr>
              <w:tblStyle w:val="Reetkatablice"/>
              <w:tblW w:w="0" w:type="auto"/>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82"/>
              <w:gridCol w:w="1056"/>
              <w:gridCol w:w="1119"/>
            </w:tblGrid>
            <w:tr w:rsidR="00AB564C" w:rsidRPr="004D3EAD" w14:paraId="10BCA6E2" w14:textId="77777777" w:rsidTr="00CC684A">
              <w:trPr>
                <w:trHeight w:val="916"/>
              </w:trPr>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45E0F8B" w14:textId="77777777" w:rsidR="00AB564C" w:rsidRPr="004D3EAD" w:rsidRDefault="00AB564C" w:rsidP="00CC684A">
                  <w:pPr>
                    <w:jc w:val="center"/>
                    <w:rPr>
                      <w:bCs/>
                      <w:sz w:val="20"/>
                      <w:szCs w:val="20"/>
                    </w:rPr>
                  </w:pPr>
                  <w:r w:rsidRPr="004D3EAD">
                    <w:rPr>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786FAAC" w14:textId="77777777" w:rsidR="00AB564C" w:rsidRPr="004D3EAD" w:rsidRDefault="00AB564C" w:rsidP="00CC684A">
                  <w:pPr>
                    <w:jc w:val="center"/>
                    <w:rPr>
                      <w:bCs/>
                      <w:sz w:val="20"/>
                      <w:szCs w:val="20"/>
                    </w:rPr>
                  </w:pPr>
                  <w:r w:rsidRPr="004D3EAD">
                    <w:rPr>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04B74A6" w14:textId="77777777" w:rsidR="00AB564C" w:rsidRPr="004D3EAD" w:rsidRDefault="00AB564C" w:rsidP="00CC684A">
                  <w:pPr>
                    <w:jc w:val="center"/>
                    <w:rPr>
                      <w:bCs/>
                      <w:sz w:val="20"/>
                      <w:szCs w:val="20"/>
                    </w:rPr>
                  </w:pPr>
                  <w:r w:rsidRPr="004D3EAD">
                    <w:rPr>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9C6C7D2" w14:textId="77777777" w:rsidR="00AB564C" w:rsidRPr="004D3EAD" w:rsidRDefault="00AB564C" w:rsidP="00CC684A">
                  <w:pPr>
                    <w:jc w:val="center"/>
                    <w:rPr>
                      <w:bCs/>
                      <w:sz w:val="20"/>
                      <w:szCs w:val="20"/>
                    </w:rPr>
                  </w:pPr>
                  <w:r w:rsidRPr="004D3EAD">
                    <w:rPr>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9EC69A7" w14:textId="77777777" w:rsidR="00AB564C" w:rsidRPr="004D3EAD" w:rsidRDefault="00AB564C" w:rsidP="00CC684A">
                  <w:pPr>
                    <w:jc w:val="center"/>
                    <w:rPr>
                      <w:bCs/>
                      <w:sz w:val="20"/>
                      <w:szCs w:val="20"/>
                    </w:rPr>
                  </w:pPr>
                  <w:r w:rsidRPr="004D3EAD">
                    <w:rPr>
                      <w:bCs/>
                      <w:sz w:val="20"/>
                      <w:szCs w:val="20"/>
                    </w:rPr>
                    <w:t>Izvor podataka</w:t>
                  </w:r>
                </w:p>
              </w:tc>
              <w:tc>
                <w:tcPr>
                  <w:tcW w:w="1182"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D9E0581" w14:textId="77777777" w:rsidR="00AB564C" w:rsidRPr="004D3EAD" w:rsidRDefault="00AB564C" w:rsidP="00CC684A">
                  <w:pPr>
                    <w:jc w:val="center"/>
                    <w:rPr>
                      <w:bCs/>
                      <w:sz w:val="20"/>
                      <w:szCs w:val="20"/>
                    </w:rPr>
                  </w:pPr>
                  <w:r w:rsidRPr="004D3EAD">
                    <w:rPr>
                      <w:bCs/>
                      <w:sz w:val="20"/>
                      <w:szCs w:val="20"/>
                    </w:rPr>
                    <w:t>Ciljana vrijednost za 20</w:t>
                  </w:r>
                  <w:r>
                    <w:rPr>
                      <w:bCs/>
                      <w:sz w:val="20"/>
                      <w:szCs w:val="20"/>
                    </w:rPr>
                    <w:t>25</w:t>
                  </w:r>
                  <w:r w:rsidRPr="004D3EAD">
                    <w:rPr>
                      <w:bCs/>
                      <w:sz w:val="20"/>
                      <w:szCs w:val="20"/>
                    </w:rPr>
                    <w:t>.</w:t>
                  </w:r>
                </w:p>
              </w:tc>
              <w:tc>
                <w:tcPr>
                  <w:tcW w:w="1056" w:type="dxa"/>
                  <w:tcBorders>
                    <w:top w:val="single" w:sz="4" w:space="0" w:color="auto"/>
                    <w:left w:val="single" w:sz="4" w:space="0" w:color="auto"/>
                    <w:bottom w:val="single" w:sz="4" w:space="0" w:color="auto"/>
                    <w:right w:val="single" w:sz="4" w:space="0" w:color="auto"/>
                  </w:tcBorders>
                  <w:shd w:val="clear" w:color="auto" w:fill="DDD9C3"/>
                  <w:hideMark/>
                </w:tcPr>
                <w:p w14:paraId="62461DE6"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6</w:t>
                  </w:r>
                  <w:r w:rsidRPr="004D3EAD">
                    <w:rPr>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36F5DA18" w14:textId="77777777" w:rsidR="00AB564C" w:rsidRPr="004D3EAD" w:rsidRDefault="00AB564C" w:rsidP="00CC684A">
                  <w:pPr>
                    <w:jc w:val="center"/>
                    <w:rPr>
                      <w:bCs/>
                      <w:sz w:val="20"/>
                      <w:szCs w:val="20"/>
                    </w:rPr>
                  </w:pPr>
                  <w:r w:rsidRPr="004D3EAD">
                    <w:rPr>
                      <w:bCs/>
                      <w:sz w:val="20"/>
                      <w:szCs w:val="20"/>
                    </w:rPr>
                    <w:t>Ciljana vrijednost za 202</w:t>
                  </w:r>
                  <w:r>
                    <w:rPr>
                      <w:bCs/>
                      <w:sz w:val="20"/>
                      <w:szCs w:val="20"/>
                    </w:rPr>
                    <w:t>7</w:t>
                  </w:r>
                  <w:r w:rsidRPr="004D3EAD">
                    <w:rPr>
                      <w:bCs/>
                      <w:sz w:val="20"/>
                      <w:szCs w:val="20"/>
                    </w:rPr>
                    <w:t>.</w:t>
                  </w:r>
                </w:p>
              </w:tc>
            </w:tr>
            <w:tr w:rsidR="00AB564C" w:rsidRPr="004D3EAD" w14:paraId="07F5391D" w14:textId="77777777" w:rsidTr="00CC684A">
              <w:tc>
                <w:tcPr>
                  <w:tcW w:w="2011" w:type="dxa"/>
                  <w:tcBorders>
                    <w:top w:val="single" w:sz="4" w:space="0" w:color="auto"/>
                    <w:left w:val="single" w:sz="4" w:space="0" w:color="auto"/>
                    <w:bottom w:val="single" w:sz="4" w:space="0" w:color="auto"/>
                    <w:right w:val="single" w:sz="4" w:space="0" w:color="auto"/>
                  </w:tcBorders>
                  <w:vAlign w:val="center"/>
                </w:tcPr>
                <w:p w14:paraId="305AEF9D" w14:textId="77777777" w:rsidR="00AB564C" w:rsidRPr="00DA0356" w:rsidRDefault="00AB564C" w:rsidP="00CC684A">
                  <w:pPr>
                    <w:rPr>
                      <w:bCs/>
                      <w:sz w:val="20"/>
                      <w:szCs w:val="20"/>
                    </w:rPr>
                  </w:pPr>
                  <w:r>
                    <w:rPr>
                      <w:bCs/>
                      <w:sz w:val="20"/>
                      <w:szCs w:val="20"/>
                    </w:rPr>
                    <w:t xml:space="preserve"> Broj zaposlenih osoba </w:t>
                  </w:r>
                </w:p>
              </w:tc>
              <w:tc>
                <w:tcPr>
                  <w:tcW w:w="1560" w:type="dxa"/>
                  <w:tcBorders>
                    <w:top w:val="single" w:sz="4" w:space="0" w:color="auto"/>
                    <w:left w:val="single" w:sz="4" w:space="0" w:color="auto"/>
                    <w:bottom w:val="single" w:sz="4" w:space="0" w:color="auto"/>
                    <w:right w:val="single" w:sz="4" w:space="0" w:color="auto"/>
                  </w:tcBorders>
                  <w:vAlign w:val="center"/>
                </w:tcPr>
                <w:p w14:paraId="2BA726C3" w14:textId="77777777" w:rsidR="00AB564C" w:rsidRPr="00DA0356" w:rsidRDefault="00AB564C" w:rsidP="00CC684A">
                  <w:pPr>
                    <w:jc w:val="center"/>
                    <w:rPr>
                      <w:bCs/>
                      <w:sz w:val="20"/>
                      <w:szCs w:val="20"/>
                    </w:rPr>
                  </w:pPr>
                  <w:r>
                    <w:rPr>
                      <w:bCs/>
                      <w:sz w:val="20"/>
                      <w:szCs w:val="20"/>
                    </w:rPr>
                    <w:t>Obavljanje poslova na javnim radovima</w:t>
                  </w:r>
                </w:p>
              </w:tc>
              <w:tc>
                <w:tcPr>
                  <w:tcW w:w="1118" w:type="dxa"/>
                  <w:tcBorders>
                    <w:top w:val="single" w:sz="4" w:space="0" w:color="auto"/>
                    <w:left w:val="single" w:sz="4" w:space="0" w:color="auto"/>
                    <w:bottom w:val="single" w:sz="4" w:space="0" w:color="auto"/>
                    <w:right w:val="single" w:sz="4" w:space="0" w:color="auto"/>
                  </w:tcBorders>
                  <w:vAlign w:val="center"/>
                </w:tcPr>
                <w:p w14:paraId="4686E0AE" w14:textId="77777777" w:rsidR="00AB564C" w:rsidRPr="00DA0356" w:rsidRDefault="00AB564C" w:rsidP="00CC684A">
                  <w:pPr>
                    <w:jc w:val="center"/>
                    <w:rPr>
                      <w:bCs/>
                      <w:sz w:val="20"/>
                      <w:szCs w:val="20"/>
                    </w:rPr>
                  </w:pPr>
                  <w:r>
                    <w:rPr>
                      <w:bCs/>
                      <w:sz w:val="20"/>
                      <w:szCs w:val="20"/>
                    </w:rPr>
                    <w:t>Broj</w:t>
                  </w:r>
                </w:p>
              </w:tc>
              <w:tc>
                <w:tcPr>
                  <w:tcW w:w="1119" w:type="dxa"/>
                  <w:tcBorders>
                    <w:top w:val="single" w:sz="4" w:space="0" w:color="auto"/>
                    <w:left w:val="single" w:sz="4" w:space="0" w:color="auto"/>
                    <w:bottom w:val="single" w:sz="4" w:space="0" w:color="auto"/>
                    <w:right w:val="single" w:sz="4" w:space="0" w:color="auto"/>
                  </w:tcBorders>
                  <w:vAlign w:val="center"/>
                </w:tcPr>
                <w:p w14:paraId="3F6644E2" w14:textId="77777777" w:rsidR="00AB564C" w:rsidRPr="00DA0356" w:rsidRDefault="00AB564C" w:rsidP="00CC684A">
                  <w:pPr>
                    <w:jc w:val="center"/>
                    <w:rPr>
                      <w:bCs/>
                      <w:sz w:val="20"/>
                      <w:szCs w:val="20"/>
                    </w:rPr>
                  </w:pPr>
                  <w:r>
                    <w:rPr>
                      <w:bCs/>
                      <w:sz w:val="20"/>
                      <w:szCs w:val="20"/>
                    </w:rPr>
                    <w:t>1</w:t>
                  </w:r>
                </w:p>
              </w:tc>
              <w:tc>
                <w:tcPr>
                  <w:tcW w:w="1119" w:type="dxa"/>
                  <w:tcBorders>
                    <w:top w:val="single" w:sz="4" w:space="0" w:color="auto"/>
                    <w:left w:val="single" w:sz="4" w:space="0" w:color="auto"/>
                    <w:bottom w:val="single" w:sz="4" w:space="0" w:color="auto"/>
                    <w:right w:val="single" w:sz="4" w:space="0" w:color="auto"/>
                  </w:tcBorders>
                  <w:vAlign w:val="center"/>
                </w:tcPr>
                <w:p w14:paraId="516D6B7E" w14:textId="77777777" w:rsidR="00AB564C" w:rsidRPr="00DA0356" w:rsidRDefault="00AB564C" w:rsidP="00CC684A">
                  <w:pPr>
                    <w:jc w:val="center"/>
                    <w:rPr>
                      <w:bCs/>
                      <w:sz w:val="20"/>
                      <w:szCs w:val="20"/>
                    </w:rPr>
                  </w:pPr>
                  <w:r>
                    <w:rPr>
                      <w:bCs/>
                      <w:sz w:val="20"/>
                      <w:szCs w:val="20"/>
                    </w:rPr>
                    <w:t>Javni poziv</w:t>
                  </w:r>
                </w:p>
              </w:tc>
              <w:tc>
                <w:tcPr>
                  <w:tcW w:w="1182" w:type="dxa"/>
                  <w:tcBorders>
                    <w:top w:val="single" w:sz="4" w:space="0" w:color="auto"/>
                    <w:left w:val="single" w:sz="4" w:space="0" w:color="auto"/>
                    <w:bottom w:val="single" w:sz="4" w:space="0" w:color="auto"/>
                    <w:right w:val="single" w:sz="4" w:space="0" w:color="auto"/>
                  </w:tcBorders>
                  <w:vAlign w:val="center"/>
                </w:tcPr>
                <w:p w14:paraId="6DC18EFF" w14:textId="77777777" w:rsidR="00AB564C" w:rsidRPr="00DA0356" w:rsidRDefault="00AB564C" w:rsidP="00CC684A">
                  <w:pPr>
                    <w:jc w:val="center"/>
                    <w:rPr>
                      <w:bCs/>
                      <w:sz w:val="20"/>
                      <w:szCs w:val="20"/>
                    </w:rPr>
                  </w:pPr>
                  <w:r>
                    <w:rPr>
                      <w:bCs/>
                      <w:sz w:val="20"/>
                      <w:szCs w:val="20"/>
                    </w:rPr>
                    <w:t>2</w:t>
                  </w:r>
                </w:p>
              </w:tc>
              <w:tc>
                <w:tcPr>
                  <w:tcW w:w="1056" w:type="dxa"/>
                  <w:tcBorders>
                    <w:top w:val="single" w:sz="4" w:space="0" w:color="auto"/>
                    <w:left w:val="single" w:sz="4" w:space="0" w:color="auto"/>
                    <w:bottom w:val="single" w:sz="4" w:space="0" w:color="auto"/>
                    <w:right w:val="single" w:sz="4" w:space="0" w:color="auto"/>
                  </w:tcBorders>
                  <w:vAlign w:val="center"/>
                </w:tcPr>
                <w:p w14:paraId="3597BEC1" w14:textId="77777777" w:rsidR="00AB564C" w:rsidRPr="00DA0356" w:rsidRDefault="00AB564C" w:rsidP="00CC684A">
                  <w:pPr>
                    <w:jc w:val="center"/>
                    <w:rPr>
                      <w:bCs/>
                      <w:sz w:val="20"/>
                      <w:szCs w:val="20"/>
                    </w:rPr>
                  </w:pPr>
                  <w:r>
                    <w:rPr>
                      <w:bCs/>
                      <w:sz w:val="20"/>
                      <w:szCs w:val="20"/>
                    </w:rPr>
                    <w:t>2</w:t>
                  </w:r>
                </w:p>
              </w:tc>
              <w:tc>
                <w:tcPr>
                  <w:tcW w:w="1119" w:type="dxa"/>
                  <w:tcBorders>
                    <w:top w:val="single" w:sz="4" w:space="0" w:color="auto"/>
                    <w:left w:val="single" w:sz="4" w:space="0" w:color="auto"/>
                    <w:bottom w:val="single" w:sz="4" w:space="0" w:color="auto"/>
                    <w:right w:val="single" w:sz="4" w:space="0" w:color="auto"/>
                  </w:tcBorders>
                  <w:vAlign w:val="center"/>
                </w:tcPr>
                <w:p w14:paraId="197DBE2B" w14:textId="77777777" w:rsidR="00AB564C" w:rsidRPr="00CC5DE6" w:rsidRDefault="00AB564C" w:rsidP="00CC684A">
                  <w:pPr>
                    <w:jc w:val="center"/>
                    <w:rPr>
                      <w:bCs/>
                      <w:sz w:val="20"/>
                      <w:szCs w:val="20"/>
                    </w:rPr>
                  </w:pPr>
                  <w:r>
                    <w:rPr>
                      <w:bCs/>
                      <w:sz w:val="20"/>
                      <w:szCs w:val="20"/>
                    </w:rPr>
                    <w:t>2</w:t>
                  </w:r>
                </w:p>
              </w:tc>
            </w:tr>
          </w:tbl>
          <w:p w14:paraId="659CB791" w14:textId="77777777" w:rsidR="00AB564C" w:rsidRPr="00185FA6" w:rsidRDefault="00AB564C" w:rsidP="00CC684A">
            <w:pPr>
              <w:spacing w:before="100" w:beforeAutospacing="1"/>
              <w:contextualSpacing/>
              <w:jc w:val="both"/>
            </w:pPr>
          </w:p>
          <w:p w14:paraId="483B320E" w14:textId="77777777" w:rsidR="00AB564C" w:rsidRPr="00185FA6" w:rsidRDefault="00AB564C" w:rsidP="00CC684A">
            <w:pPr>
              <w:spacing w:before="100" w:beforeAutospacing="1"/>
              <w:contextualSpacing/>
              <w:jc w:val="both"/>
              <w:rPr>
                <w:i/>
              </w:rPr>
            </w:pPr>
          </w:p>
        </w:tc>
      </w:tr>
    </w:tbl>
    <w:p w14:paraId="62F0DF1C" w14:textId="77777777" w:rsidR="00AB564C" w:rsidRPr="00F95645" w:rsidRDefault="00AB564C" w:rsidP="00AB564C">
      <w:pPr>
        <w:spacing w:before="100" w:beforeAutospacing="1"/>
        <w:contextualSpacing/>
        <w:jc w:val="both"/>
        <w:rPr>
          <w:rFonts w:ascii="Arial" w:hAnsi="Arial" w:cs="Arial"/>
        </w:rPr>
      </w:pPr>
    </w:p>
    <w:p w14:paraId="607C407C" w14:textId="2D4585D6" w:rsidR="00AB564C" w:rsidRDefault="00AB564C">
      <w:pPr>
        <w:spacing w:after="160" w:line="259" w:lineRule="auto"/>
      </w:pPr>
      <w:r>
        <w:br w:type="page"/>
      </w:r>
    </w:p>
    <w:p w14:paraId="5F6090AD" w14:textId="77777777" w:rsidR="00AB564C" w:rsidRPr="005668C7" w:rsidRDefault="00AB564C" w:rsidP="00AB564C">
      <w:pPr>
        <w:pStyle w:val="Bezproreda"/>
        <w:jc w:val="both"/>
        <w:rPr>
          <w:rFonts w:ascii="Times New Roman" w:hAnsi="Times New Roman" w:cs="Times New Roman"/>
          <w:b/>
          <w:bCs/>
          <w:sz w:val="32"/>
          <w:szCs w:val="32"/>
        </w:rPr>
      </w:pPr>
      <w:r w:rsidRPr="005668C7">
        <w:rPr>
          <w:rFonts w:ascii="Times New Roman" w:hAnsi="Times New Roman" w:cs="Times New Roman"/>
          <w:b/>
          <w:bCs/>
          <w:sz w:val="32"/>
          <w:szCs w:val="32"/>
        </w:rPr>
        <w:lastRenderedPageBreak/>
        <w:t xml:space="preserve">Upravni odjel za </w:t>
      </w:r>
      <w:r w:rsidRPr="005668C7">
        <w:rPr>
          <w:rFonts w:ascii="Times New Roman" w:hAnsi="Times New Roman" w:cs="Times New Roman"/>
          <w:b/>
          <w:sz w:val="32"/>
          <w:szCs w:val="32"/>
        </w:rPr>
        <w:t>lokalnu samoupravu, društvene djelatnosti i opće poslove</w:t>
      </w:r>
    </w:p>
    <w:p w14:paraId="169B315D" w14:textId="77777777" w:rsidR="00AB564C" w:rsidRPr="005668C7" w:rsidRDefault="00AB564C" w:rsidP="00AB564C">
      <w:pPr>
        <w:pStyle w:val="Bezproreda"/>
        <w:jc w:val="both"/>
        <w:rPr>
          <w:rFonts w:ascii="Times New Roman" w:hAnsi="Times New Roman" w:cs="Times New Roman"/>
          <w:sz w:val="24"/>
          <w:szCs w:val="24"/>
        </w:rPr>
      </w:pPr>
    </w:p>
    <w:p w14:paraId="5AC18191" w14:textId="77777777" w:rsidR="00AB564C" w:rsidRPr="005668C7" w:rsidRDefault="00AB564C" w:rsidP="00AB564C">
      <w:pPr>
        <w:pStyle w:val="Bezproreda"/>
        <w:jc w:val="both"/>
        <w:rPr>
          <w:rFonts w:ascii="Times New Roman" w:hAnsi="Times New Roman" w:cs="Times New Roman"/>
          <w:sz w:val="24"/>
          <w:szCs w:val="24"/>
        </w:rPr>
      </w:pPr>
      <w:r w:rsidRPr="005668C7">
        <w:rPr>
          <w:rFonts w:ascii="Times New Roman" w:hAnsi="Times New Roman" w:cs="Times New Roman"/>
          <w:sz w:val="24"/>
          <w:szCs w:val="24"/>
        </w:rPr>
        <w:t>U Upravnom odjelu za lokalnu samoupravu, društvene djelatnosti i opće poslove obavljaju se sljedeći poslovi:</w:t>
      </w:r>
    </w:p>
    <w:p w14:paraId="4C948E23" w14:textId="77777777" w:rsidR="00AB564C" w:rsidRPr="005668C7" w:rsidRDefault="00AB564C" w:rsidP="00AB564C">
      <w:pPr>
        <w:pStyle w:val="Bezproreda"/>
        <w:jc w:val="both"/>
        <w:rPr>
          <w:rFonts w:ascii="Times New Roman" w:hAnsi="Times New Roman" w:cs="Times New Roman"/>
          <w:sz w:val="24"/>
          <w:szCs w:val="24"/>
        </w:rPr>
      </w:pPr>
      <w:r w:rsidRPr="005668C7">
        <w:rPr>
          <w:rFonts w:ascii="Times New Roman" w:hAnsi="Times New Roman" w:cs="Times New Roman"/>
          <w:sz w:val="24"/>
          <w:szCs w:val="24"/>
        </w:rPr>
        <w:t xml:space="preserve">1. pravni, stručni i administrativni poslovi u vezi provedbe izbora i konstituirajuće sjednice Gradskog vijeća iz nadležnosti Grada te poslovi u svezi pripreme i organiziranja sjednica Gradskog vijeća i njegovih radnih tijela i informiranje javnosti o njihovom radu, </w:t>
      </w:r>
    </w:p>
    <w:p w14:paraId="7A1DB538" w14:textId="77777777" w:rsidR="00AB564C" w:rsidRPr="005668C7" w:rsidRDefault="00AB564C" w:rsidP="00AB564C">
      <w:pPr>
        <w:pStyle w:val="Bezproreda"/>
        <w:jc w:val="both"/>
        <w:rPr>
          <w:rFonts w:ascii="Times New Roman" w:hAnsi="Times New Roman" w:cs="Times New Roman"/>
          <w:sz w:val="24"/>
          <w:szCs w:val="24"/>
        </w:rPr>
      </w:pPr>
      <w:r w:rsidRPr="005668C7">
        <w:rPr>
          <w:rFonts w:ascii="Times New Roman" w:hAnsi="Times New Roman" w:cs="Times New Roman"/>
          <w:sz w:val="24"/>
          <w:szCs w:val="24"/>
        </w:rPr>
        <w:t xml:space="preserve">2. pravno savjetodavni poslovi u pripremi nacrta i prijedloga općih akata za Gradsko vijeće i gradonačelnika te briga o njihovoj usklađenosti sa zakonom, Statutom i drugim propisima, pravna, stručna i savjetodavna pomoć i davanje mišljenje gradonačelniku, predsjedniku i članovima Gradskog vijeća te članovima njihovih radnih tijela, u obavljanju njihovih poslova, </w:t>
      </w:r>
    </w:p>
    <w:p w14:paraId="60BE23BF" w14:textId="77777777" w:rsidR="00AB564C" w:rsidRPr="005668C7" w:rsidRDefault="00AB564C" w:rsidP="00AB564C">
      <w:pPr>
        <w:pStyle w:val="Bezproreda"/>
        <w:jc w:val="both"/>
        <w:rPr>
          <w:rFonts w:ascii="Times New Roman" w:hAnsi="Times New Roman" w:cs="Times New Roman"/>
          <w:b/>
          <w:i/>
          <w:color w:val="FF0000"/>
          <w:sz w:val="24"/>
          <w:szCs w:val="24"/>
        </w:rPr>
      </w:pPr>
      <w:r w:rsidRPr="005668C7">
        <w:rPr>
          <w:rFonts w:ascii="Times New Roman" w:hAnsi="Times New Roman" w:cs="Times New Roman"/>
          <w:sz w:val="24"/>
          <w:szCs w:val="24"/>
        </w:rPr>
        <w:t xml:space="preserve">3. izrada nacrta i prijedloga općih, internih i drugih akata za Gradsko vijeće i gradonačelnika, iz nadležnosti Odjela, u skladu sa zakonom i provođenje istih, </w:t>
      </w:r>
    </w:p>
    <w:p w14:paraId="796E40B5" w14:textId="77777777" w:rsidR="00AB564C" w:rsidRPr="005668C7" w:rsidRDefault="00AB564C" w:rsidP="00AB564C">
      <w:pPr>
        <w:pStyle w:val="Bezproreda"/>
        <w:jc w:val="both"/>
        <w:rPr>
          <w:rFonts w:ascii="Times New Roman" w:hAnsi="Times New Roman" w:cs="Times New Roman"/>
          <w:sz w:val="24"/>
          <w:szCs w:val="24"/>
        </w:rPr>
      </w:pPr>
      <w:r w:rsidRPr="005668C7">
        <w:rPr>
          <w:rFonts w:ascii="Times New Roman" w:hAnsi="Times New Roman" w:cs="Times New Roman"/>
          <w:sz w:val="24"/>
          <w:szCs w:val="24"/>
        </w:rPr>
        <w:t xml:space="preserve">4. poslovi u vezi radno pravnog statusa i mandata gradonačelnika propisani Zakonom o lokalnoj i područnoj (regionalnoj) samoupravi, Zakonom o lokalnim izborima, Zakonom o plaćama i drugim propisima i aktima Grada te drugi kadrovski poslovi, </w:t>
      </w:r>
    </w:p>
    <w:p w14:paraId="15B5564B" w14:textId="77777777" w:rsidR="00AB564C" w:rsidRPr="005668C7" w:rsidRDefault="00AB564C" w:rsidP="00AB564C">
      <w:pPr>
        <w:pStyle w:val="Bezproreda"/>
        <w:jc w:val="both"/>
        <w:rPr>
          <w:rFonts w:ascii="Times New Roman" w:hAnsi="Times New Roman" w:cs="Times New Roman"/>
          <w:sz w:val="24"/>
          <w:szCs w:val="24"/>
        </w:rPr>
      </w:pPr>
      <w:r w:rsidRPr="005668C7">
        <w:rPr>
          <w:rFonts w:ascii="Times New Roman" w:hAnsi="Times New Roman" w:cs="Times New Roman"/>
          <w:sz w:val="24"/>
          <w:szCs w:val="24"/>
        </w:rPr>
        <w:t xml:space="preserve">5. normativno pravna izrada donesenih akata Gradskog vijeća, organiziranje njihove objave i dostava nadležnim tijelima i subjektima radi izvršenja, </w:t>
      </w:r>
    </w:p>
    <w:p w14:paraId="68BC3C82" w14:textId="77777777" w:rsidR="00AB564C" w:rsidRPr="005668C7" w:rsidRDefault="00AB564C" w:rsidP="00AB564C">
      <w:pPr>
        <w:pStyle w:val="Bezproreda"/>
        <w:jc w:val="both"/>
        <w:rPr>
          <w:rFonts w:ascii="Times New Roman" w:hAnsi="Times New Roman" w:cs="Times New Roman"/>
          <w:sz w:val="24"/>
          <w:szCs w:val="24"/>
        </w:rPr>
      </w:pPr>
      <w:r w:rsidRPr="005668C7">
        <w:rPr>
          <w:rFonts w:ascii="Times New Roman" w:hAnsi="Times New Roman" w:cs="Times New Roman"/>
          <w:sz w:val="24"/>
          <w:szCs w:val="24"/>
        </w:rPr>
        <w:t xml:space="preserve">6. poslovi pravnog zastupanja Grada i njegovih tijela u upravnom sporu i drugim sudskim sporovima, </w:t>
      </w:r>
    </w:p>
    <w:p w14:paraId="186A2916" w14:textId="77777777" w:rsidR="00AB564C" w:rsidRPr="005668C7" w:rsidRDefault="00AB564C" w:rsidP="00AB564C">
      <w:pPr>
        <w:pStyle w:val="Bezproreda"/>
        <w:jc w:val="both"/>
        <w:rPr>
          <w:rFonts w:ascii="Times New Roman" w:hAnsi="Times New Roman" w:cs="Times New Roman"/>
          <w:sz w:val="24"/>
          <w:szCs w:val="24"/>
        </w:rPr>
      </w:pPr>
      <w:r w:rsidRPr="005668C7">
        <w:rPr>
          <w:rFonts w:ascii="Times New Roman" w:hAnsi="Times New Roman" w:cs="Times New Roman"/>
          <w:sz w:val="24"/>
          <w:szCs w:val="24"/>
        </w:rPr>
        <w:t xml:space="preserve">7. kadrovski poslovi, izrada pojedinačnih upravnih i drugih akata iz oblasti radnih odnosa koje donosi pročelnik Odjela, kao i akata koje donosi gradonačelnik za pročelnika, vođenje evidencija iz oblasti rada i drugih propisanih evidencija, organizira i koordinira stručno usavršavanja službenika, dužnosnika i upravlja ljudskim potencijalima, kao i aktivnosti vezane uz mjere zapošljavanja, </w:t>
      </w:r>
    </w:p>
    <w:p w14:paraId="3BB6ED03" w14:textId="77777777" w:rsidR="00AB564C" w:rsidRPr="005668C7" w:rsidRDefault="00AB564C" w:rsidP="00AB564C">
      <w:pPr>
        <w:pStyle w:val="Bezproreda"/>
        <w:jc w:val="both"/>
        <w:rPr>
          <w:rFonts w:ascii="Times New Roman" w:hAnsi="Times New Roman" w:cs="Times New Roman"/>
          <w:sz w:val="24"/>
          <w:szCs w:val="24"/>
        </w:rPr>
      </w:pPr>
      <w:r w:rsidRPr="005668C7">
        <w:rPr>
          <w:rFonts w:ascii="Times New Roman" w:hAnsi="Times New Roman" w:cs="Times New Roman"/>
          <w:sz w:val="24"/>
          <w:szCs w:val="24"/>
        </w:rPr>
        <w:t xml:space="preserve">8. pravni i administrativni poslovi u svezi organiziranja i provedbe izbora i konstituiranja vijeća mjesnih odbora i pravna pomoć u izradi akata mjesnih odbora, </w:t>
      </w:r>
    </w:p>
    <w:p w14:paraId="73AF5285" w14:textId="77777777" w:rsidR="00AB564C" w:rsidRPr="005668C7" w:rsidRDefault="00AB564C" w:rsidP="00AB564C">
      <w:pPr>
        <w:pStyle w:val="Bezproreda"/>
        <w:jc w:val="both"/>
        <w:rPr>
          <w:rFonts w:ascii="Times New Roman" w:hAnsi="Times New Roman" w:cs="Times New Roman"/>
          <w:sz w:val="24"/>
          <w:szCs w:val="24"/>
        </w:rPr>
      </w:pPr>
      <w:r w:rsidRPr="005668C7">
        <w:rPr>
          <w:rFonts w:ascii="Times New Roman" w:hAnsi="Times New Roman" w:cs="Times New Roman"/>
          <w:sz w:val="24"/>
          <w:szCs w:val="24"/>
        </w:rPr>
        <w:t xml:space="preserve">9. poslovi i pravna pomoć u svezi nacionalnih manjina iz nadležnosti Grada kao i dječjeg Gradskog vijeća, </w:t>
      </w:r>
    </w:p>
    <w:p w14:paraId="27FDAEA1" w14:textId="77777777" w:rsidR="00AB564C" w:rsidRPr="005668C7" w:rsidRDefault="00AB564C" w:rsidP="00AB564C">
      <w:pPr>
        <w:pStyle w:val="Bezproreda"/>
        <w:jc w:val="both"/>
        <w:rPr>
          <w:rFonts w:ascii="Times New Roman" w:hAnsi="Times New Roman" w:cs="Times New Roman"/>
          <w:sz w:val="24"/>
          <w:szCs w:val="24"/>
        </w:rPr>
      </w:pPr>
      <w:r w:rsidRPr="005668C7">
        <w:rPr>
          <w:rFonts w:ascii="Times New Roman" w:hAnsi="Times New Roman" w:cs="Times New Roman"/>
          <w:sz w:val="24"/>
          <w:szCs w:val="24"/>
        </w:rPr>
        <w:t>10. stručni, pravni i administrativni poslovi u vezi sa Zakonom o osnivanju savjeta mladih, Zakonom o pravu na pristup informacijama, Zakonom o zaštiti osobnih podataka, te vezano uz obveze iz Statuta Grada koje se odnose na Dječje gradsko vijeće kao i poslovi koji proizlaze iz obveza fiskalne odgovornosti</w:t>
      </w:r>
    </w:p>
    <w:p w14:paraId="4A212922" w14:textId="77777777" w:rsidR="00AB564C" w:rsidRPr="005668C7" w:rsidRDefault="00AB564C" w:rsidP="00AB564C">
      <w:pPr>
        <w:pStyle w:val="Bezproreda"/>
        <w:jc w:val="both"/>
        <w:rPr>
          <w:rFonts w:ascii="Times New Roman" w:hAnsi="Times New Roman" w:cs="Times New Roman"/>
          <w:sz w:val="24"/>
          <w:szCs w:val="24"/>
        </w:rPr>
      </w:pPr>
      <w:r w:rsidRPr="005668C7">
        <w:rPr>
          <w:rFonts w:ascii="Times New Roman" w:hAnsi="Times New Roman" w:cs="Times New Roman"/>
          <w:sz w:val="24"/>
          <w:szCs w:val="24"/>
        </w:rPr>
        <w:t xml:space="preserve">11. poslovi prijamnog ureda i uredskog poslovanja (prijem i otprema akata, dostave pošte i poslovi arhiva), </w:t>
      </w:r>
    </w:p>
    <w:p w14:paraId="7533E49A" w14:textId="77777777" w:rsidR="00AB564C" w:rsidRPr="005668C7" w:rsidRDefault="00AB564C" w:rsidP="00AB564C">
      <w:pPr>
        <w:pStyle w:val="Bezproreda"/>
        <w:jc w:val="both"/>
        <w:rPr>
          <w:rFonts w:ascii="Times New Roman" w:hAnsi="Times New Roman" w:cs="Times New Roman"/>
          <w:sz w:val="24"/>
          <w:szCs w:val="24"/>
        </w:rPr>
      </w:pPr>
      <w:r w:rsidRPr="005668C7">
        <w:rPr>
          <w:rFonts w:ascii="Times New Roman" w:hAnsi="Times New Roman" w:cs="Times New Roman"/>
          <w:sz w:val="24"/>
          <w:szCs w:val="24"/>
        </w:rPr>
        <w:t>12. administrativno-tajnički poslovi,</w:t>
      </w:r>
    </w:p>
    <w:p w14:paraId="62D5CD52" w14:textId="77777777" w:rsidR="00AB564C" w:rsidRPr="005668C7" w:rsidRDefault="00AB564C" w:rsidP="00AB564C">
      <w:pPr>
        <w:pStyle w:val="Bezproreda"/>
        <w:jc w:val="both"/>
        <w:rPr>
          <w:rFonts w:ascii="Times New Roman" w:hAnsi="Times New Roman" w:cs="Times New Roman"/>
          <w:sz w:val="24"/>
          <w:szCs w:val="24"/>
        </w:rPr>
      </w:pPr>
      <w:r w:rsidRPr="005668C7">
        <w:rPr>
          <w:rFonts w:ascii="Times New Roman" w:hAnsi="Times New Roman" w:cs="Times New Roman"/>
          <w:sz w:val="24"/>
          <w:szCs w:val="24"/>
        </w:rPr>
        <w:t>13. poslovi vezani uz javna priznanja Grada,</w:t>
      </w:r>
    </w:p>
    <w:p w14:paraId="3F32B9DA" w14:textId="77777777" w:rsidR="00AB564C" w:rsidRPr="005668C7" w:rsidRDefault="00AB564C" w:rsidP="00AB564C">
      <w:pPr>
        <w:pStyle w:val="Bezproreda"/>
        <w:jc w:val="both"/>
        <w:rPr>
          <w:rFonts w:ascii="Times New Roman" w:hAnsi="Times New Roman" w:cs="Times New Roman"/>
          <w:sz w:val="24"/>
          <w:szCs w:val="24"/>
        </w:rPr>
      </w:pPr>
      <w:r w:rsidRPr="005668C7">
        <w:rPr>
          <w:rFonts w:ascii="Times New Roman" w:hAnsi="Times New Roman" w:cs="Times New Roman"/>
          <w:sz w:val="24"/>
          <w:szCs w:val="24"/>
        </w:rPr>
        <w:t>14. poslovi vezani uz stipendiranje učenika i studenta,</w:t>
      </w:r>
    </w:p>
    <w:p w14:paraId="1810ABBA" w14:textId="77777777" w:rsidR="00AB564C" w:rsidRPr="005668C7" w:rsidRDefault="00AB564C" w:rsidP="00AB564C">
      <w:pPr>
        <w:pStyle w:val="Bezproreda"/>
        <w:jc w:val="both"/>
        <w:rPr>
          <w:rFonts w:ascii="Times New Roman" w:hAnsi="Times New Roman" w:cs="Times New Roman"/>
          <w:sz w:val="24"/>
          <w:szCs w:val="24"/>
        </w:rPr>
      </w:pPr>
      <w:r w:rsidRPr="005668C7">
        <w:rPr>
          <w:rFonts w:ascii="Times New Roman" w:hAnsi="Times New Roman" w:cs="Times New Roman"/>
          <w:sz w:val="24"/>
          <w:szCs w:val="24"/>
        </w:rPr>
        <w:t xml:space="preserve">15. organizira protokolarne aktivnosti, kolegije gradonačelnika i druge sastanke za potrebe gradonačelnika i predsjednika Gradskog vijeća, obavlja organizacijske i stručno-administrativne poslove za potrebe odnosa s javnošću, organizira konferencije za novinare, izrađuje i šalje priopćenja vezana uz aktivnosti gradske uprave, izvršne i predstavničke vlasti, obavlja poslove informiranja građana putem medija i gradskog web portala, koordinira organizaciju obilježavanja Dana Grada i drugih gradskih manifestacija, organizira obilježavanja nacionalnih praznika i važnijih datuma u povijesti Grada, </w:t>
      </w:r>
    </w:p>
    <w:p w14:paraId="5298B5A4" w14:textId="77777777" w:rsidR="00AB564C" w:rsidRPr="005668C7" w:rsidRDefault="00AB564C" w:rsidP="00AB564C">
      <w:pPr>
        <w:pStyle w:val="Bezproreda"/>
        <w:jc w:val="both"/>
        <w:rPr>
          <w:rFonts w:ascii="Times New Roman" w:hAnsi="Times New Roman" w:cs="Times New Roman"/>
          <w:sz w:val="24"/>
          <w:szCs w:val="24"/>
        </w:rPr>
      </w:pPr>
      <w:r w:rsidRPr="005668C7">
        <w:rPr>
          <w:rFonts w:ascii="Times New Roman" w:hAnsi="Times New Roman" w:cs="Times New Roman"/>
          <w:sz w:val="24"/>
          <w:szCs w:val="24"/>
        </w:rPr>
        <w:t xml:space="preserve">16. komunikacija sa informatičkim servisima, web, Facebook objave, prati trendove i potrebe, osim onog dijela koji se kao specifično odnosi na druge odjele, objave akata i važnih </w:t>
      </w:r>
      <w:r w:rsidRPr="005668C7">
        <w:rPr>
          <w:rFonts w:ascii="Times New Roman" w:hAnsi="Times New Roman" w:cs="Times New Roman"/>
          <w:sz w:val="24"/>
          <w:szCs w:val="24"/>
        </w:rPr>
        <w:lastRenderedPageBreak/>
        <w:t>informacija za javnost, izrada, uredništva Službenih novina Grada Delnica i Dejounške besejde – službenog glasila Grada Delnica, ažuriranje i provedba informatičke baze i dostave gradskog arhiva nadležnom državnom arhivu, poslovi u vezi razvoja i unapređenja informatizacije i informatičke podrške, digitalizacija poslovanja,</w:t>
      </w:r>
      <w:r w:rsidRPr="005668C7">
        <w:rPr>
          <w:rFonts w:ascii="Times New Roman" w:hAnsi="Times New Roman" w:cs="Times New Roman"/>
          <w:b/>
          <w:i/>
          <w:sz w:val="24"/>
          <w:szCs w:val="24"/>
        </w:rPr>
        <w:t xml:space="preserve"> </w:t>
      </w:r>
    </w:p>
    <w:p w14:paraId="477D41D3" w14:textId="77777777" w:rsidR="00AB564C" w:rsidRPr="005668C7" w:rsidRDefault="00AB564C" w:rsidP="00AB564C">
      <w:pPr>
        <w:pStyle w:val="Bezproreda"/>
        <w:jc w:val="both"/>
        <w:rPr>
          <w:rFonts w:ascii="Times New Roman" w:hAnsi="Times New Roman" w:cs="Times New Roman"/>
          <w:sz w:val="24"/>
          <w:szCs w:val="24"/>
        </w:rPr>
      </w:pPr>
      <w:r w:rsidRPr="005668C7">
        <w:rPr>
          <w:rFonts w:ascii="Times New Roman" w:hAnsi="Times New Roman" w:cs="Times New Roman"/>
          <w:sz w:val="24"/>
          <w:szCs w:val="24"/>
        </w:rPr>
        <w:t>17. posredna briga o djeci i mladima,</w:t>
      </w:r>
    </w:p>
    <w:p w14:paraId="2B530F0D" w14:textId="77777777" w:rsidR="00AB564C" w:rsidRPr="005668C7" w:rsidRDefault="00AB564C" w:rsidP="00AB564C">
      <w:pPr>
        <w:pStyle w:val="Bezproreda"/>
        <w:jc w:val="both"/>
        <w:rPr>
          <w:rFonts w:ascii="Times New Roman" w:hAnsi="Times New Roman" w:cs="Times New Roman"/>
          <w:sz w:val="24"/>
          <w:szCs w:val="24"/>
        </w:rPr>
      </w:pPr>
      <w:r w:rsidRPr="005668C7">
        <w:rPr>
          <w:rFonts w:ascii="Times New Roman" w:hAnsi="Times New Roman" w:cs="Times New Roman"/>
          <w:sz w:val="24"/>
          <w:szCs w:val="24"/>
        </w:rPr>
        <w:t>18. poslovi osiguranja sredstava za zadovoljavanje potreba, kao i poticanje sponzorstva i donatorstva za očuvanje i unaprjeđenje standarda u sportu, kulturi i zaštiti kulturne baštine, tehničkoj kulturi i ostalih društvenih djelatnosti te uz to ostale aktivnosti povezane sa civilnim društvom, odnosno organizacijama civilnog društva kao i vjerskim zajednicama</w:t>
      </w:r>
    </w:p>
    <w:p w14:paraId="2C751F92" w14:textId="77777777" w:rsidR="00AB564C" w:rsidRPr="005668C7" w:rsidRDefault="00AB564C" w:rsidP="00AB564C">
      <w:pPr>
        <w:pStyle w:val="Bezproreda"/>
        <w:jc w:val="both"/>
        <w:rPr>
          <w:rFonts w:ascii="Times New Roman" w:hAnsi="Times New Roman" w:cs="Times New Roman"/>
          <w:sz w:val="24"/>
          <w:szCs w:val="24"/>
        </w:rPr>
      </w:pPr>
      <w:r w:rsidRPr="005668C7">
        <w:rPr>
          <w:rFonts w:ascii="Times New Roman" w:hAnsi="Times New Roman" w:cs="Times New Roman"/>
          <w:sz w:val="24"/>
          <w:szCs w:val="24"/>
        </w:rPr>
        <w:t xml:space="preserve">19. poslovi socijalne skrbi, sukladno zakonu i propisima, izrada nacrta prijedloga programa pomoći socijalno ugroženim osobama na području Grada, izrada pojedinačnih akata o ostvarivanju prava iz područja socijalne skrbi te poslovi evidencije tih prava i izrada izvješća, sukladno posebnim propisima, </w:t>
      </w:r>
    </w:p>
    <w:p w14:paraId="2448E035" w14:textId="77777777" w:rsidR="00AB564C" w:rsidRPr="005668C7" w:rsidRDefault="00AB564C" w:rsidP="00AB564C">
      <w:pPr>
        <w:pStyle w:val="Bezproreda"/>
        <w:jc w:val="both"/>
        <w:rPr>
          <w:rFonts w:ascii="Times New Roman" w:hAnsi="Times New Roman" w:cs="Times New Roman"/>
          <w:sz w:val="24"/>
          <w:szCs w:val="24"/>
        </w:rPr>
      </w:pPr>
      <w:r w:rsidRPr="005668C7">
        <w:rPr>
          <w:rFonts w:ascii="Times New Roman" w:hAnsi="Times New Roman" w:cs="Times New Roman"/>
          <w:sz w:val="24"/>
          <w:szCs w:val="24"/>
        </w:rPr>
        <w:t xml:space="preserve">20. suradnja i koordinacija s ustanovama kojih je Grad osnivač, u vezi usklađenosti njihovih akata sa zakonom, propisima i aktima Grada, koje donose uz prethodnu suglasnost osnivača, suradnja u vezi akata o plaćama i materijalnim pravima njihovih zaposlenika i drugih njihovih akata koje donose uz prethodnu suglasnost osnivača, a koji imaju financijske učinke na proračun Grada i davanje mišljenja, </w:t>
      </w:r>
    </w:p>
    <w:p w14:paraId="1ACE25A0" w14:textId="77777777" w:rsidR="00AB564C" w:rsidRPr="005668C7" w:rsidRDefault="00AB564C" w:rsidP="00AB564C">
      <w:pPr>
        <w:pStyle w:val="Bezproreda"/>
        <w:jc w:val="both"/>
        <w:rPr>
          <w:rFonts w:ascii="Times New Roman" w:hAnsi="Times New Roman" w:cs="Times New Roman"/>
          <w:sz w:val="24"/>
          <w:szCs w:val="24"/>
        </w:rPr>
      </w:pPr>
      <w:r w:rsidRPr="005668C7">
        <w:rPr>
          <w:rFonts w:ascii="Times New Roman" w:hAnsi="Times New Roman" w:cs="Times New Roman"/>
          <w:sz w:val="24"/>
          <w:szCs w:val="24"/>
        </w:rPr>
        <w:t xml:space="preserve">21. poslovi u svezi koordinacije, izrade i provođenja dokumenata zaštite od požara, civilne zaštite, </w:t>
      </w:r>
    </w:p>
    <w:p w14:paraId="718632D4" w14:textId="77777777" w:rsidR="00AB564C" w:rsidRPr="005668C7" w:rsidRDefault="00AB564C" w:rsidP="00AB564C">
      <w:pPr>
        <w:widowControl w:val="0"/>
        <w:autoSpaceDE w:val="0"/>
        <w:autoSpaceDN w:val="0"/>
        <w:adjustRightInd w:val="0"/>
        <w:ind w:right="-36"/>
        <w:jc w:val="both"/>
      </w:pPr>
      <w:r w:rsidRPr="005668C7">
        <w:t>22. drugi poslovi iz samoupravnog djelokruga Grada i Odjela u skladu s zakonom, drugim propisima i aktima Grada te po nalogu gradonačelnika.</w:t>
      </w:r>
    </w:p>
    <w:p w14:paraId="4458E8B3" w14:textId="77777777" w:rsidR="00AB564C" w:rsidRPr="005668C7" w:rsidRDefault="00AB564C" w:rsidP="00AB564C">
      <w:pPr>
        <w:widowControl w:val="0"/>
        <w:autoSpaceDE w:val="0"/>
        <w:autoSpaceDN w:val="0"/>
        <w:adjustRightInd w:val="0"/>
        <w:ind w:right="-36"/>
        <w:jc w:val="both"/>
      </w:pPr>
    </w:p>
    <w:p w14:paraId="21E3F445" w14:textId="77777777" w:rsidR="00AB564C" w:rsidRPr="005668C7" w:rsidRDefault="00AB564C" w:rsidP="00AB564C">
      <w:pPr>
        <w:widowControl w:val="0"/>
        <w:autoSpaceDE w:val="0"/>
        <w:autoSpaceDN w:val="0"/>
        <w:adjustRightInd w:val="0"/>
        <w:ind w:right="-36"/>
        <w:jc w:val="both"/>
      </w:pPr>
    </w:p>
    <w:p w14:paraId="411EBB5B" w14:textId="77777777" w:rsidR="00AB564C" w:rsidRPr="005668C7" w:rsidRDefault="00AB564C" w:rsidP="00AB564C">
      <w:pPr>
        <w:widowControl w:val="0"/>
        <w:autoSpaceDE w:val="0"/>
        <w:autoSpaceDN w:val="0"/>
        <w:adjustRightInd w:val="0"/>
        <w:ind w:right="-36"/>
        <w:jc w:val="both"/>
      </w:pPr>
    </w:p>
    <w:p w14:paraId="5306660D" w14:textId="77777777" w:rsidR="00AB564C" w:rsidRPr="005668C7" w:rsidRDefault="00AB564C" w:rsidP="00AB564C">
      <w:pPr>
        <w:widowControl w:val="0"/>
        <w:autoSpaceDE w:val="0"/>
        <w:autoSpaceDN w:val="0"/>
        <w:adjustRightInd w:val="0"/>
        <w:ind w:right="-36"/>
        <w:jc w:val="both"/>
      </w:pPr>
    </w:p>
    <w:p w14:paraId="3785F251" w14:textId="77777777" w:rsidR="00AB564C" w:rsidRPr="005668C7" w:rsidRDefault="00AB564C" w:rsidP="00AB564C">
      <w:pPr>
        <w:widowControl w:val="0"/>
        <w:autoSpaceDE w:val="0"/>
        <w:autoSpaceDN w:val="0"/>
        <w:adjustRightInd w:val="0"/>
        <w:ind w:right="-36"/>
        <w:jc w:val="both"/>
      </w:pPr>
    </w:p>
    <w:p w14:paraId="28ADCEFD" w14:textId="77777777" w:rsidR="00AB564C" w:rsidRPr="005668C7" w:rsidRDefault="00AB564C" w:rsidP="00AB564C">
      <w:pPr>
        <w:widowControl w:val="0"/>
        <w:autoSpaceDE w:val="0"/>
        <w:autoSpaceDN w:val="0"/>
        <w:adjustRightInd w:val="0"/>
        <w:ind w:right="-36"/>
        <w:jc w:val="both"/>
        <w:sectPr w:rsidR="00AB564C" w:rsidRPr="005668C7" w:rsidSect="00AB564C">
          <w:headerReference w:type="default" r:id="rId16"/>
          <w:footerReference w:type="default" r:id="rId17"/>
          <w:pgSz w:w="11906" w:h="16838"/>
          <w:pgMar w:top="1417" w:right="1417" w:bottom="1417" w:left="1417" w:header="708" w:footer="708" w:gutter="0"/>
          <w:cols w:space="708"/>
          <w:docGrid w:linePitch="360"/>
        </w:sectPr>
      </w:pPr>
    </w:p>
    <w:p w14:paraId="2EEA9747" w14:textId="77777777" w:rsidR="00AB564C" w:rsidRPr="005668C7" w:rsidRDefault="00AB564C" w:rsidP="00AB564C">
      <w:pPr>
        <w:widowControl w:val="0"/>
        <w:autoSpaceDE w:val="0"/>
        <w:autoSpaceDN w:val="0"/>
        <w:adjustRightInd w:val="0"/>
        <w:ind w:right="-36"/>
        <w:jc w:val="both"/>
      </w:pPr>
    </w:p>
    <w:p w14:paraId="78BA50B0" w14:textId="77777777" w:rsidR="00AB564C" w:rsidRPr="005668C7" w:rsidRDefault="00AB564C" w:rsidP="00AB564C">
      <w:pPr>
        <w:widowControl w:val="0"/>
        <w:autoSpaceDE w:val="0"/>
        <w:autoSpaceDN w:val="0"/>
        <w:adjustRightInd w:val="0"/>
        <w:ind w:right="-36"/>
        <w:jc w:val="both"/>
        <w:rPr>
          <w:b/>
          <w:bCs/>
          <w:i/>
          <w:iCs/>
        </w:rPr>
      </w:pPr>
      <w:r w:rsidRPr="005668C7">
        <w:rPr>
          <w:b/>
          <w:bCs/>
          <w:i/>
          <w:iCs/>
        </w:rPr>
        <w:t xml:space="preserve">Upravni odjel za lokalnu samoupravu, društvene djelatnosti i opće poslove </w:t>
      </w:r>
    </w:p>
    <w:p w14:paraId="1EB65E3C" w14:textId="77777777" w:rsidR="00AB564C" w:rsidRPr="005668C7" w:rsidRDefault="00AB564C" w:rsidP="00AB564C">
      <w:pPr>
        <w:widowControl w:val="0"/>
        <w:autoSpaceDE w:val="0"/>
        <w:autoSpaceDN w:val="0"/>
        <w:adjustRightInd w:val="0"/>
        <w:ind w:right="-36"/>
        <w:jc w:val="both"/>
        <w:rPr>
          <w:b/>
          <w:bCs/>
          <w:i/>
          <w:iCs/>
        </w:rPr>
      </w:pPr>
      <w:r w:rsidRPr="005668C7">
        <w:rPr>
          <w:b/>
          <w:bCs/>
          <w:i/>
          <w:iCs/>
        </w:rPr>
        <w:t>Izvori financiranja na razini Odjela</w:t>
      </w:r>
    </w:p>
    <w:p w14:paraId="5549E5A8" w14:textId="77777777" w:rsidR="00AB564C" w:rsidRPr="005668C7" w:rsidRDefault="00AB564C" w:rsidP="00AB564C">
      <w:pPr>
        <w:widowControl w:val="0"/>
        <w:autoSpaceDE w:val="0"/>
        <w:autoSpaceDN w:val="0"/>
        <w:adjustRightInd w:val="0"/>
        <w:ind w:right="-36"/>
        <w:jc w:val="both"/>
        <w:rPr>
          <w:b/>
          <w:bCs/>
          <w:i/>
          <w:iCs/>
          <w:highlight w:val="yellow"/>
        </w:rPr>
      </w:pPr>
    </w:p>
    <w:tbl>
      <w:tblPr>
        <w:tblW w:w="13200" w:type="dxa"/>
        <w:tblLook w:val="04A0" w:firstRow="1" w:lastRow="0" w:firstColumn="1" w:lastColumn="0" w:noHBand="0" w:noVBand="1"/>
      </w:tblPr>
      <w:tblGrid>
        <w:gridCol w:w="1983"/>
        <w:gridCol w:w="5517"/>
        <w:gridCol w:w="2080"/>
        <w:gridCol w:w="1780"/>
        <w:gridCol w:w="1840"/>
      </w:tblGrid>
      <w:tr w:rsidR="00AB564C" w:rsidRPr="00995C05" w14:paraId="7115E24F" w14:textId="77777777" w:rsidTr="00CC684A">
        <w:trPr>
          <w:trHeight w:val="480"/>
        </w:trPr>
        <w:tc>
          <w:tcPr>
            <w:tcW w:w="7500" w:type="dxa"/>
            <w:gridSpan w:val="2"/>
            <w:tcBorders>
              <w:top w:val="nil"/>
              <w:left w:val="nil"/>
              <w:bottom w:val="nil"/>
              <w:right w:val="nil"/>
            </w:tcBorders>
            <w:shd w:val="clear" w:color="auto" w:fill="auto"/>
            <w:noWrap/>
            <w:vAlign w:val="center"/>
            <w:hideMark/>
          </w:tcPr>
          <w:p w14:paraId="0EFC5146" w14:textId="77777777" w:rsidR="00AB564C" w:rsidRPr="00995C05" w:rsidRDefault="00AB564C" w:rsidP="00CC684A">
            <w:pPr>
              <w:rPr>
                <w:rFonts w:ascii="Calibri" w:eastAsia="Times New Roman" w:hAnsi="Calibri" w:cs="Calibri"/>
                <w:b/>
                <w:bCs/>
                <w:color w:val="000000"/>
              </w:rPr>
            </w:pPr>
          </w:p>
        </w:tc>
        <w:tc>
          <w:tcPr>
            <w:tcW w:w="2080" w:type="dxa"/>
            <w:tcBorders>
              <w:top w:val="nil"/>
              <w:left w:val="nil"/>
              <w:bottom w:val="nil"/>
              <w:right w:val="nil"/>
            </w:tcBorders>
            <w:shd w:val="clear" w:color="auto" w:fill="auto"/>
            <w:noWrap/>
            <w:vAlign w:val="center"/>
            <w:hideMark/>
          </w:tcPr>
          <w:p w14:paraId="00C6ABD9" w14:textId="77777777" w:rsidR="00AB564C" w:rsidRPr="00995C05" w:rsidRDefault="00AB564C" w:rsidP="00CC684A">
            <w:pPr>
              <w:jc w:val="center"/>
              <w:rPr>
                <w:rFonts w:ascii="Calibri" w:eastAsia="Times New Roman" w:hAnsi="Calibri" w:cs="Calibri"/>
                <w:b/>
                <w:bCs/>
                <w:color w:val="000000"/>
              </w:rPr>
            </w:pPr>
            <w:r w:rsidRPr="00995C05">
              <w:rPr>
                <w:rFonts w:ascii="Calibri" w:eastAsia="Times New Roman" w:hAnsi="Calibri" w:cs="Calibri"/>
                <w:b/>
                <w:bCs/>
                <w:color w:val="000000"/>
              </w:rPr>
              <w:t>PLAN 2025</w:t>
            </w:r>
          </w:p>
        </w:tc>
        <w:tc>
          <w:tcPr>
            <w:tcW w:w="1780" w:type="dxa"/>
            <w:tcBorders>
              <w:top w:val="nil"/>
              <w:left w:val="nil"/>
              <w:bottom w:val="nil"/>
              <w:right w:val="nil"/>
            </w:tcBorders>
            <w:shd w:val="clear" w:color="auto" w:fill="auto"/>
            <w:noWrap/>
            <w:vAlign w:val="center"/>
            <w:hideMark/>
          </w:tcPr>
          <w:p w14:paraId="60BB46E6" w14:textId="77777777" w:rsidR="00AB564C" w:rsidRPr="00995C05" w:rsidRDefault="00AB564C" w:rsidP="00CC684A">
            <w:pPr>
              <w:jc w:val="center"/>
              <w:rPr>
                <w:rFonts w:ascii="Calibri" w:eastAsia="Times New Roman" w:hAnsi="Calibri" w:cs="Calibri"/>
                <w:b/>
                <w:bCs/>
                <w:color w:val="000000"/>
              </w:rPr>
            </w:pPr>
            <w:r w:rsidRPr="00995C05">
              <w:rPr>
                <w:rFonts w:ascii="Calibri" w:eastAsia="Times New Roman" w:hAnsi="Calibri" w:cs="Calibri"/>
                <w:b/>
                <w:bCs/>
                <w:color w:val="000000"/>
              </w:rPr>
              <w:t>PROJEKCIJA 2026</w:t>
            </w:r>
          </w:p>
        </w:tc>
        <w:tc>
          <w:tcPr>
            <w:tcW w:w="1840" w:type="dxa"/>
            <w:tcBorders>
              <w:top w:val="nil"/>
              <w:left w:val="nil"/>
              <w:bottom w:val="nil"/>
              <w:right w:val="nil"/>
            </w:tcBorders>
            <w:shd w:val="clear" w:color="auto" w:fill="auto"/>
            <w:noWrap/>
            <w:vAlign w:val="center"/>
            <w:hideMark/>
          </w:tcPr>
          <w:p w14:paraId="0B9BBFB3" w14:textId="77777777" w:rsidR="00AB564C" w:rsidRPr="00995C05" w:rsidRDefault="00AB564C" w:rsidP="00CC684A">
            <w:pPr>
              <w:jc w:val="center"/>
              <w:rPr>
                <w:rFonts w:ascii="Calibri" w:eastAsia="Times New Roman" w:hAnsi="Calibri" w:cs="Calibri"/>
                <w:b/>
                <w:bCs/>
                <w:color w:val="000000"/>
              </w:rPr>
            </w:pPr>
            <w:r w:rsidRPr="00995C05">
              <w:rPr>
                <w:rFonts w:ascii="Calibri" w:eastAsia="Times New Roman" w:hAnsi="Calibri" w:cs="Calibri"/>
                <w:b/>
                <w:bCs/>
                <w:color w:val="000000"/>
              </w:rPr>
              <w:t>PROJEKCIJA 2027</w:t>
            </w:r>
          </w:p>
        </w:tc>
      </w:tr>
      <w:tr w:rsidR="00AB564C" w:rsidRPr="00995C05" w14:paraId="098055B3" w14:textId="77777777" w:rsidTr="00CC684A">
        <w:trPr>
          <w:trHeight w:val="600"/>
        </w:trPr>
        <w:tc>
          <w:tcPr>
            <w:tcW w:w="1983" w:type="dxa"/>
            <w:tcBorders>
              <w:top w:val="single" w:sz="4" w:space="0" w:color="auto"/>
              <w:left w:val="single" w:sz="4" w:space="0" w:color="auto"/>
              <w:bottom w:val="single" w:sz="4" w:space="0" w:color="auto"/>
              <w:right w:val="nil"/>
            </w:tcBorders>
            <w:shd w:val="clear" w:color="000000" w:fill="BFBFBF"/>
            <w:noWrap/>
            <w:hideMark/>
          </w:tcPr>
          <w:p w14:paraId="6F97D7F3" w14:textId="77777777" w:rsidR="00AB564C" w:rsidRPr="00995C05" w:rsidRDefault="00AB564C" w:rsidP="00CC684A">
            <w:pPr>
              <w:rPr>
                <w:rFonts w:ascii="Calibri" w:eastAsia="Times New Roman" w:hAnsi="Calibri" w:cs="Calibri"/>
                <w:b/>
                <w:bCs/>
                <w:color w:val="000000"/>
              </w:rPr>
            </w:pPr>
            <w:r w:rsidRPr="00995C05">
              <w:rPr>
                <w:rFonts w:ascii="Calibri" w:eastAsia="Times New Roman" w:hAnsi="Calibri" w:cs="Calibri"/>
                <w:b/>
                <w:bCs/>
                <w:color w:val="000000"/>
              </w:rPr>
              <w:t>RAZDJEL: 050</w:t>
            </w:r>
          </w:p>
        </w:tc>
        <w:tc>
          <w:tcPr>
            <w:tcW w:w="5517" w:type="dxa"/>
            <w:tcBorders>
              <w:top w:val="single" w:sz="4" w:space="0" w:color="auto"/>
              <w:left w:val="nil"/>
              <w:bottom w:val="single" w:sz="4" w:space="0" w:color="auto"/>
              <w:right w:val="nil"/>
            </w:tcBorders>
            <w:shd w:val="clear" w:color="000000" w:fill="BFBFBF"/>
            <w:hideMark/>
          </w:tcPr>
          <w:p w14:paraId="2F446ACE" w14:textId="77777777" w:rsidR="00AB564C" w:rsidRPr="00995C05" w:rsidRDefault="00AB564C" w:rsidP="00CC684A">
            <w:pPr>
              <w:rPr>
                <w:rFonts w:ascii="Calibri" w:eastAsia="Times New Roman" w:hAnsi="Calibri" w:cs="Calibri"/>
                <w:b/>
                <w:bCs/>
                <w:color w:val="000000"/>
              </w:rPr>
            </w:pPr>
            <w:r w:rsidRPr="00995C05">
              <w:rPr>
                <w:rFonts w:ascii="Calibri" w:eastAsia="Times New Roman" w:hAnsi="Calibri" w:cs="Calibri"/>
                <w:b/>
                <w:bCs/>
                <w:color w:val="000000"/>
              </w:rPr>
              <w:t>UPRAVNI ODJEL ZA LOKALNU SAMOUPRAVU, DRUŠTVENE DJELATNOSTI I OPĆE POSLOVE</w:t>
            </w:r>
          </w:p>
        </w:tc>
        <w:tc>
          <w:tcPr>
            <w:tcW w:w="2080" w:type="dxa"/>
            <w:tcBorders>
              <w:top w:val="single" w:sz="4" w:space="0" w:color="auto"/>
              <w:left w:val="nil"/>
              <w:bottom w:val="single" w:sz="4" w:space="0" w:color="auto"/>
              <w:right w:val="nil"/>
            </w:tcBorders>
            <w:shd w:val="clear" w:color="000000" w:fill="BFBFBF"/>
            <w:noWrap/>
            <w:hideMark/>
          </w:tcPr>
          <w:p w14:paraId="6EC23F78" w14:textId="77777777" w:rsidR="00AB564C" w:rsidRPr="00995C05" w:rsidRDefault="00AB564C" w:rsidP="00CC684A">
            <w:pPr>
              <w:jc w:val="center"/>
              <w:rPr>
                <w:rFonts w:ascii="Calibri" w:eastAsia="Times New Roman" w:hAnsi="Calibri" w:cs="Calibri"/>
                <w:b/>
                <w:bCs/>
                <w:color w:val="000000"/>
              </w:rPr>
            </w:pPr>
            <w:r w:rsidRPr="00995C05">
              <w:rPr>
                <w:rFonts w:ascii="Calibri" w:eastAsia="Times New Roman" w:hAnsi="Calibri" w:cs="Calibri"/>
                <w:b/>
                <w:bCs/>
                <w:color w:val="000000"/>
              </w:rPr>
              <w:t>2.742.970,00</w:t>
            </w:r>
          </w:p>
        </w:tc>
        <w:tc>
          <w:tcPr>
            <w:tcW w:w="1780" w:type="dxa"/>
            <w:tcBorders>
              <w:top w:val="single" w:sz="4" w:space="0" w:color="auto"/>
              <w:left w:val="nil"/>
              <w:bottom w:val="single" w:sz="4" w:space="0" w:color="auto"/>
              <w:right w:val="nil"/>
            </w:tcBorders>
            <w:shd w:val="clear" w:color="000000" w:fill="BFBFBF"/>
            <w:noWrap/>
            <w:hideMark/>
          </w:tcPr>
          <w:p w14:paraId="2D09C83E" w14:textId="77777777" w:rsidR="00AB564C" w:rsidRPr="00995C05" w:rsidRDefault="00AB564C" w:rsidP="00CC684A">
            <w:pPr>
              <w:jc w:val="center"/>
              <w:rPr>
                <w:rFonts w:ascii="Calibri" w:eastAsia="Times New Roman" w:hAnsi="Calibri" w:cs="Calibri"/>
                <w:b/>
                <w:bCs/>
                <w:color w:val="000000"/>
              </w:rPr>
            </w:pPr>
            <w:r w:rsidRPr="00995C05">
              <w:rPr>
                <w:rFonts w:ascii="Calibri" w:eastAsia="Times New Roman" w:hAnsi="Calibri" w:cs="Calibri"/>
                <w:b/>
                <w:bCs/>
                <w:color w:val="000000"/>
              </w:rPr>
              <w:t>2.633.421,00</w:t>
            </w:r>
          </w:p>
        </w:tc>
        <w:tc>
          <w:tcPr>
            <w:tcW w:w="1840" w:type="dxa"/>
            <w:tcBorders>
              <w:top w:val="single" w:sz="4" w:space="0" w:color="auto"/>
              <w:left w:val="nil"/>
              <w:bottom w:val="single" w:sz="4" w:space="0" w:color="auto"/>
              <w:right w:val="single" w:sz="4" w:space="0" w:color="auto"/>
            </w:tcBorders>
            <w:shd w:val="clear" w:color="000000" w:fill="BFBFBF"/>
            <w:noWrap/>
            <w:hideMark/>
          </w:tcPr>
          <w:p w14:paraId="6B53D0DB" w14:textId="77777777" w:rsidR="00AB564C" w:rsidRPr="00995C05" w:rsidRDefault="00AB564C" w:rsidP="00CC684A">
            <w:pPr>
              <w:jc w:val="center"/>
              <w:rPr>
                <w:rFonts w:ascii="Calibri" w:eastAsia="Times New Roman" w:hAnsi="Calibri" w:cs="Calibri"/>
                <w:b/>
                <w:bCs/>
                <w:color w:val="000000"/>
              </w:rPr>
            </w:pPr>
            <w:r w:rsidRPr="00995C05">
              <w:rPr>
                <w:rFonts w:ascii="Calibri" w:eastAsia="Times New Roman" w:hAnsi="Calibri" w:cs="Calibri"/>
                <w:b/>
                <w:bCs/>
                <w:color w:val="000000"/>
              </w:rPr>
              <w:t>2.639.325,00</w:t>
            </w:r>
          </w:p>
        </w:tc>
      </w:tr>
      <w:tr w:rsidR="00AB564C" w:rsidRPr="00995C05" w14:paraId="2E201B20" w14:textId="77777777" w:rsidTr="00CC684A">
        <w:trPr>
          <w:trHeight w:val="660"/>
        </w:trPr>
        <w:tc>
          <w:tcPr>
            <w:tcW w:w="1983" w:type="dxa"/>
            <w:tcBorders>
              <w:top w:val="nil"/>
              <w:left w:val="single" w:sz="4" w:space="0" w:color="auto"/>
              <w:bottom w:val="single" w:sz="4" w:space="0" w:color="auto"/>
              <w:right w:val="nil"/>
            </w:tcBorders>
            <w:shd w:val="clear" w:color="000000" w:fill="D9D9D9"/>
            <w:noWrap/>
            <w:vAlign w:val="center"/>
            <w:hideMark/>
          </w:tcPr>
          <w:p w14:paraId="1B647C7C" w14:textId="77777777" w:rsidR="00AB564C" w:rsidRPr="00995C05" w:rsidRDefault="00AB564C" w:rsidP="00CC684A">
            <w:pPr>
              <w:rPr>
                <w:rFonts w:ascii="Calibri" w:eastAsia="Times New Roman" w:hAnsi="Calibri" w:cs="Calibri"/>
                <w:b/>
                <w:bCs/>
                <w:color w:val="000000"/>
              </w:rPr>
            </w:pPr>
            <w:r w:rsidRPr="00995C05">
              <w:rPr>
                <w:rFonts w:ascii="Calibri" w:eastAsia="Times New Roman" w:hAnsi="Calibri" w:cs="Calibri"/>
                <w:b/>
                <w:bCs/>
                <w:color w:val="000000"/>
              </w:rPr>
              <w:t>Glava 05010</w:t>
            </w:r>
          </w:p>
        </w:tc>
        <w:tc>
          <w:tcPr>
            <w:tcW w:w="5517" w:type="dxa"/>
            <w:tcBorders>
              <w:top w:val="nil"/>
              <w:left w:val="nil"/>
              <w:bottom w:val="single" w:sz="4" w:space="0" w:color="auto"/>
              <w:right w:val="nil"/>
            </w:tcBorders>
            <w:shd w:val="clear" w:color="000000" w:fill="D9D9D9"/>
            <w:vAlign w:val="center"/>
            <w:hideMark/>
          </w:tcPr>
          <w:p w14:paraId="79086D52" w14:textId="77777777" w:rsidR="00AB564C" w:rsidRPr="00995C05" w:rsidRDefault="00AB564C" w:rsidP="00CC684A">
            <w:pPr>
              <w:rPr>
                <w:rFonts w:ascii="Calibri" w:eastAsia="Times New Roman" w:hAnsi="Calibri" w:cs="Calibri"/>
                <w:b/>
                <w:bCs/>
                <w:color w:val="000000"/>
              </w:rPr>
            </w:pPr>
            <w:r w:rsidRPr="00995C05">
              <w:rPr>
                <w:rFonts w:ascii="Calibri" w:eastAsia="Times New Roman" w:hAnsi="Calibri" w:cs="Calibri"/>
                <w:b/>
                <w:bCs/>
                <w:color w:val="000000"/>
              </w:rPr>
              <w:t>UPRAVNI ODJEL ZA LOKALNU SAMOUPRAVU, DRUŠTVENE DJELATNOSTI I OPĆE POSLOVE</w:t>
            </w:r>
          </w:p>
        </w:tc>
        <w:tc>
          <w:tcPr>
            <w:tcW w:w="2080" w:type="dxa"/>
            <w:tcBorders>
              <w:top w:val="nil"/>
              <w:left w:val="nil"/>
              <w:bottom w:val="single" w:sz="4" w:space="0" w:color="auto"/>
              <w:right w:val="nil"/>
            </w:tcBorders>
            <w:shd w:val="clear" w:color="000000" w:fill="D9D9D9"/>
            <w:noWrap/>
            <w:vAlign w:val="center"/>
            <w:hideMark/>
          </w:tcPr>
          <w:p w14:paraId="5356DF8B" w14:textId="77777777" w:rsidR="00AB564C" w:rsidRPr="00995C05" w:rsidRDefault="00AB564C" w:rsidP="00CC684A">
            <w:pPr>
              <w:jc w:val="center"/>
              <w:rPr>
                <w:rFonts w:ascii="Calibri" w:eastAsia="Times New Roman" w:hAnsi="Calibri" w:cs="Calibri"/>
                <w:b/>
                <w:bCs/>
                <w:color w:val="000000"/>
              </w:rPr>
            </w:pPr>
            <w:r w:rsidRPr="00995C05">
              <w:rPr>
                <w:rFonts w:ascii="Calibri" w:eastAsia="Times New Roman" w:hAnsi="Calibri" w:cs="Calibri"/>
                <w:b/>
                <w:bCs/>
                <w:color w:val="000000"/>
              </w:rPr>
              <w:t>934.082,00</w:t>
            </w:r>
          </w:p>
        </w:tc>
        <w:tc>
          <w:tcPr>
            <w:tcW w:w="1780" w:type="dxa"/>
            <w:tcBorders>
              <w:top w:val="nil"/>
              <w:left w:val="nil"/>
              <w:bottom w:val="single" w:sz="4" w:space="0" w:color="auto"/>
              <w:right w:val="nil"/>
            </w:tcBorders>
            <w:shd w:val="clear" w:color="000000" w:fill="D9D9D9"/>
            <w:noWrap/>
            <w:vAlign w:val="center"/>
            <w:hideMark/>
          </w:tcPr>
          <w:p w14:paraId="46CAC1F8" w14:textId="77777777" w:rsidR="00AB564C" w:rsidRPr="00995C05" w:rsidRDefault="00AB564C" w:rsidP="00CC684A">
            <w:pPr>
              <w:jc w:val="center"/>
              <w:rPr>
                <w:rFonts w:ascii="Calibri" w:eastAsia="Times New Roman" w:hAnsi="Calibri" w:cs="Calibri"/>
                <w:b/>
                <w:bCs/>
                <w:color w:val="000000"/>
              </w:rPr>
            </w:pPr>
            <w:r w:rsidRPr="00995C05">
              <w:rPr>
                <w:rFonts w:ascii="Calibri" w:eastAsia="Times New Roman" w:hAnsi="Calibri" w:cs="Calibri"/>
                <w:b/>
                <w:bCs/>
                <w:color w:val="000000"/>
              </w:rPr>
              <w:t>814.661,00</w:t>
            </w:r>
          </w:p>
        </w:tc>
        <w:tc>
          <w:tcPr>
            <w:tcW w:w="1840" w:type="dxa"/>
            <w:tcBorders>
              <w:top w:val="nil"/>
              <w:left w:val="nil"/>
              <w:bottom w:val="single" w:sz="4" w:space="0" w:color="auto"/>
              <w:right w:val="single" w:sz="4" w:space="0" w:color="auto"/>
            </w:tcBorders>
            <w:shd w:val="clear" w:color="000000" w:fill="D9D9D9"/>
            <w:noWrap/>
            <w:vAlign w:val="center"/>
            <w:hideMark/>
          </w:tcPr>
          <w:p w14:paraId="6B802534" w14:textId="77777777" w:rsidR="00AB564C" w:rsidRPr="00995C05" w:rsidRDefault="00AB564C" w:rsidP="00CC684A">
            <w:pPr>
              <w:jc w:val="center"/>
              <w:rPr>
                <w:rFonts w:ascii="Calibri" w:eastAsia="Times New Roman" w:hAnsi="Calibri" w:cs="Calibri"/>
                <w:b/>
                <w:bCs/>
                <w:color w:val="000000"/>
              </w:rPr>
            </w:pPr>
            <w:r w:rsidRPr="00995C05">
              <w:rPr>
                <w:rFonts w:ascii="Calibri" w:eastAsia="Times New Roman" w:hAnsi="Calibri" w:cs="Calibri"/>
                <w:b/>
                <w:bCs/>
                <w:color w:val="000000"/>
              </w:rPr>
              <w:t>813.661,00</w:t>
            </w:r>
          </w:p>
        </w:tc>
      </w:tr>
      <w:tr w:rsidR="00AB564C" w:rsidRPr="00995C05" w14:paraId="73006588" w14:textId="77777777" w:rsidTr="00CC684A">
        <w:trPr>
          <w:trHeight w:val="300"/>
        </w:trPr>
        <w:tc>
          <w:tcPr>
            <w:tcW w:w="1983" w:type="dxa"/>
            <w:tcBorders>
              <w:top w:val="nil"/>
              <w:left w:val="single" w:sz="4" w:space="0" w:color="auto"/>
              <w:bottom w:val="nil"/>
              <w:right w:val="nil"/>
            </w:tcBorders>
            <w:shd w:val="clear" w:color="auto" w:fill="auto"/>
            <w:noWrap/>
            <w:vAlign w:val="bottom"/>
            <w:hideMark/>
          </w:tcPr>
          <w:p w14:paraId="20BD6F5F" w14:textId="77777777" w:rsidR="00AB564C" w:rsidRPr="00995C05" w:rsidRDefault="00AB564C" w:rsidP="00CC684A">
            <w:pPr>
              <w:rPr>
                <w:rFonts w:ascii="Calibri" w:eastAsia="Times New Roman" w:hAnsi="Calibri" w:cs="Calibri"/>
                <w:color w:val="000000"/>
              </w:rPr>
            </w:pPr>
            <w:r w:rsidRPr="00995C05">
              <w:rPr>
                <w:rFonts w:ascii="Calibri" w:eastAsia="Times New Roman" w:hAnsi="Calibri" w:cs="Calibri"/>
                <w:color w:val="000000"/>
              </w:rPr>
              <w:t>Izvor:1</w:t>
            </w:r>
          </w:p>
        </w:tc>
        <w:tc>
          <w:tcPr>
            <w:tcW w:w="5517" w:type="dxa"/>
            <w:tcBorders>
              <w:top w:val="nil"/>
              <w:left w:val="nil"/>
              <w:bottom w:val="nil"/>
              <w:right w:val="nil"/>
            </w:tcBorders>
            <w:shd w:val="clear" w:color="auto" w:fill="auto"/>
            <w:vAlign w:val="center"/>
            <w:hideMark/>
          </w:tcPr>
          <w:p w14:paraId="1E6653B3" w14:textId="77777777" w:rsidR="00AB564C" w:rsidRPr="00995C05" w:rsidRDefault="00AB564C" w:rsidP="00CC684A">
            <w:pPr>
              <w:rPr>
                <w:rFonts w:ascii="Calibri" w:eastAsia="Times New Roman" w:hAnsi="Calibri" w:cs="Calibri"/>
                <w:color w:val="000000"/>
              </w:rPr>
            </w:pPr>
            <w:r w:rsidRPr="00995C05">
              <w:rPr>
                <w:rFonts w:ascii="Calibri" w:eastAsia="Times New Roman" w:hAnsi="Calibri" w:cs="Calibri"/>
                <w:color w:val="000000"/>
              </w:rPr>
              <w:t>Opći prihodi i primici</w:t>
            </w:r>
          </w:p>
        </w:tc>
        <w:tc>
          <w:tcPr>
            <w:tcW w:w="2080" w:type="dxa"/>
            <w:tcBorders>
              <w:top w:val="nil"/>
              <w:left w:val="nil"/>
              <w:bottom w:val="nil"/>
              <w:right w:val="nil"/>
            </w:tcBorders>
            <w:shd w:val="clear" w:color="auto" w:fill="auto"/>
            <w:noWrap/>
            <w:vAlign w:val="bottom"/>
            <w:hideMark/>
          </w:tcPr>
          <w:p w14:paraId="56A5B8BE"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679.042,00</w:t>
            </w:r>
          </w:p>
        </w:tc>
        <w:tc>
          <w:tcPr>
            <w:tcW w:w="1780" w:type="dxa"/>
            <w:tcBorders>
              <w:top w:val="nil"/>
              <w:left w:val="nil"/>
              <w:bottom w:val="nil"/>
              <w:right w:val="nil"/>
            </w:tcBorders>
            <w:shd w:val="clear" w:color="auto" w:fill="auto"/>
            <w:noWrap/>
            <w:vAlign w:val="bottom"/>
            <w:hideMark/>
          </w:tcPr>
          <w:p w14:paraId="2EAD2C23"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596.342,00</w:t>
            </w:r>
          </w:p>
        </w:tc>
        <w:tc>
          <w:tcPr>
            <w:tcW w:w="1840" w:type="dxa"/>
            <w:tcBorders>
              <w:top w:val="nil"/>
              <w:left w:val="nil"/>
              <w:bottom w:val="nil"/>
              <w:right w:val="single" w:sz="4" w:space="0" w:color="auto"/>
            </w:tcBorders>
            <w:shd w:val="clear" w:color="auto" w:fill="auto"/>
            <w:noWrap/>
            <w:vAlign w:val="bottom"/>
            <w:hideMark/>
          </w:tcPr>
          <w:p w14:paraId="44830FC2"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595.342,00</w:t>
            </w:r>
          </w:p>
        </w:tc>
      </w:tr>
      <w:tr w:rsidR="00AB564C" w:rsidRPr="00995C05" w14:paraId="370A9B8C" w14:textId="77777777" w:rsidTr="00CC684A">
        <w:trPr>
          <w:trHeight w:val="300"/>
        </w:trPr>
        <w:tc>
          <w:tcPr>
            <w:tcW w:w="1983" w:type="dxa"/>
            <w:tcBorders>
              <w:top w:val="nil"/>
              <w:left w:val="single" w:sz="4" w:space="0" w:color="auto"/>
              <w:bottom w:val="nil"/>
              <w:right w:val="nil"/>
            </w:tcBorders>
            <w:shd w:val="clear" w:color="auto" w:fill="auto"/>
            <w:noWrap/>
            <w:vAlign w:val="bottom"/>
            <w:hideMark/>
          </w:tcPr>
          <w:p w14:paraId="71440D5C" w14:textId="77777777" w:rsidR="00AB564C" w:rsidRPr="00995C05" w:rsidRDefault="00AB564C" w:rsidP="00CC684A">
            <w:pPr>
              <w:rPr>
                <w:rFonts w:ascii="Calibri" w:eastAsia="Times New Roman" w:hAnsi="Calibri" w:cs="Calibri"/>
                <w:color w:val="000000"/>
              </w:rPr>
            </w:pPr>
            <w:r w:rsidRPr="00995C05">
              <w:rPr>
                <w:rFonts w:ascii="Calibri" w:eastAsia="Times New Roman" w:hAnsi="Calibri" w:cs="Calibri"/>
                <w:color w:val="000000"/>
              </w:rPr>
              <w:t>Izvor:10</w:t>
            </w:r>
          </w:p>
        </w:tc>
        <w:tc>
          <w:tcPr>
            <w:tcW w:w="5517" w:type="dxa"/>
            <w:tcBorders>
              <w:top w:val="nil"/>
              <w:left w:val="nil"/>
              <w:bottom w:val="nil"/>
              <w:right w:val="nil"/>
            </w:tcBorders>
            <w:shd w:val="clear" w:color="auto" w:fill="auto"/>
            <w:vAlign w:val="center"/>
            <w:hideMark/>
          </w:tcPr>
          <w:p w14:paraId="5AC18578" w14:textId="77777777" w:rsidR="00AB564C" w:rsidRPr="00995C05" w:rsidRDefault="00AB564C" w:rsidP="00CC684A">
            <w:pPr>
              <w:rPr>
                <w:rFonts w:ascii="Calibri" w:eastAsia="Times New Roman" w:hAnsi="Calibri" w:cs="Calibri"/>
                <w:color w:val="000000"/>
              </w:rPr>
            </w:pPr>
            <w:r w:rsidRPr="00995C05">
              <w:rPr>
                <w:rFonts w:ascii="Calibri" w:eastAsia="Times New Roman" w:hAnsi="Calibri" w:cs="Calibri"/>
                <w:color w:val="000000"/>
              </w:rPr>
              <w:t>Opći prihodi i primici</w:t>
            </w:r>
          </w:p>
        </w:tc>
        <w:tc>
          <w:tcPr>
            <w:tcW w:w="2080" w:type="dxa"/>
            <w:tcBorders>
              <w:top w:val="nil"/>
              <w:left w:val="nil"/>
              <w:bottom w:val="nil"/>
              <w:right w:val="nil"/>
            </w:tcBorders>
            <w:shd w:val="clear" w:color="auto" w:fill="auto"/>
            <w:noWrap/>
            <w:vAlign w:val="bottom"/>
            <w:hideMark/>
          </w:tcPr>
          <w:p w14:paraId="4D2A40F5"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679.042,00</w:t>
            </w:r>
          </w:p>
        </w:tc>
        <w:tc>
          <w:tcPr>
            <w:tcW w:w="1780" w:type="dxa"/>
            <w:tcBorders>
              <w:top w:val="nil"/>
              <w:left w:val="nil"/>
              <w:bottom w:val="nil"/>
              <w:right w:val="nil"/>
            </w:tcBorders>
            <w:shd w:val="clear" w:color="auto" w:fill="auto"/>
            <w:noWrap/>
            <w:vAlign w:val="bottom"/>
            <w:hideMark/>
          </w:tcPr>
          <w:p w14:paraId="690AD436"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596.342,00</w:t>
            </w:r>
          </w:p>
        </w:tc>
        <w:tc>
          <w:tcPr>
            <w:tcW w:w="1840" w:type="dxa"/>
            <w:tcBorders>
              <w:top w:val="nil"/>
              <w:left w:val="nil"/>
              <w:bottom w:val="nil"/>
              <w:right w:val="single" w:sz="4" w:space="0" w:color="auto"/>
            </w:tcBorders>
            <w:shd w:val="clear" w:color="auto" w:fill="auto"/>
            <w:noWrap/>
            <w:vAlign w:val="bottom"/>
            <w:hideMark/>
          </w:tcPr>
          <w:p w14:paraId="5F7C1A52"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595.342,00</w:t>
            </w:r>
          </w:p>
        </w:tc>
      </w:tr>
      <w:tr w:rsidR="00AB564C" w:rsidRPr="00995C05" w14:paraId="297AC13F" w14:textId="77777777" w:rsidTr="00CC684A">
        <w:trPr>
          <w:trHeight w:val="300"/>
        </w:trPr>
        <w:tc>
          <w:tcPr>
            <w:tcW w:w="1983" w:type="dxa"/>
            <w:tcBorders>
              <w:top w:val="nil"/>
              <w:left w:val="single" w:sz="4" w:space="0" w:color="auto"/>
              <w:bottom w:val="nil"/>
              <w:right w:val="nil"/>
            </w:tcBorders>
            <w:shd w:val="clear" w:color="auto" w:fill="auto"/>
            <w:noWrap/>
            <w:vAlign w:val="bottom"/>
            <w:hideMark/>
          </w:tcPr>
          <w:p w14:paraId="2CFE28F2" w14:textId="77777777" w:rsidR="00AB564C" w:rsidRPr="00995C05" w:rsidRDefault="00AB564C" w:rsidP="00CC684A">
            <w:pPr>
              <w:rPr>
                <w:rFonts w:ascii="Calibri" w:eastAsia="Times New Roman" w:hAnsi="Calibri" w:cs="Calibri"/>
                <w:color w:val="000000"/>
              </w:rPr>
            </w:pPr>
            <w:r w:rsidRPr="00995C05">
              <w:rPr>
                <w:rFonts w:ascii="Calibri" w:eastAsia="Times New Roman" w:hAnsi="Calibri" w:cs="Calibri"/>
                <w:color w:val="000000"/>
              </w:rPr>
              <w:t>Izvor:2</w:t>
            </w:r>
          </w:p>
        </w:tc>
        <w:tc>
          <w:tcPr>
            <w:tcW w:w="5517" w:type="dxa"/>
            <w:tcBorders>
              <w:top w:val="nil"/>
              <w:left w:val="nil"/>
              <w:bottom w:val="nil"/>
              <w:right w:val="nil"/>
            </w:tcBorders>
            <w:shd w:val="clear" w:color="auto" w:fill="auto"/>
            <w:noWrap/>
            <w:vAlign w:val="bottom"/>
            <w:hideMark/>
          </w:tcPr>
          <w:p w14:paraId="2D7592A6" w14:textId="77777777" w:rsidR="00AB564C" w:rsidRPr="00995C05" w:rsidRDefault="00AB564C" w:rsidP="00CC684A">
            <w:pPr>
              <w:rPr>
                <w:rFonts w:ascii="Calibri" w:eastAsia="Times New Roman" w:hAnsi="Calibri" w:cs="Calibri"/>
                <w:color w:val="000000"/>
              </w:rPr>
            </w:pPr>
            <w:r w:rsidRPr="00995C05">
              <w:rPr>
                <w:rFonts w:ascii="Calibri" w:eastAsia="Times New Roman" w:hAnsi="Calibri" w:cs="Calibri"/>
                <w:color w:val="000000"/>
              </w:rPr>
              <w:t>Vlastiti prihodi</w:t>
            </w:r>
          </w:p>
        </w:tc>
        <w:tc>
          <w:tcPr>
            <w:tcW w:w="2080" w:type="dxa"/>
            <w:tcBorders>
              <w:top w:val="nil"/>
              <w:left w:val="nil"/>
              <w:bottom w:val="nil"/>
              <w:right w:val="nil"/>
            </w:tcBorders>
            <w:shd w:val="clear" w:color="auto" w:fill="auto"/>
            <w:noWrap/>
            <w:vAlign w:val="bottom"/>
            <w:hideMark/>
          </w:tcPr>
          <w:p w14:paraId="1287AFC4"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30.500,00</w:t>
            </w:r>
          </w:p>
        </w:tc>
        <w:tc>
          <w:tcPr>
            <w:tcW w:w="1780" w:type="dxa"/>
            <w:tcBorders>
              <w:top w:val="nil"/>
              <w:left w:val="nil"/>
              <w:bottom w:val="nil"/>
              <w:right w:val="nil"/>
            </w:tcBorders>
            <w:shd w:val="clear" w:color="auto" w:fill="auto"/>
            <w:noWrap/>
            <w:vAlign w:val="bottom"/>
            <w:hideMark/>
          </w:tcPr>
          <w:p w14:paraId="7A6EB449"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9.300,00</w:t>
            </w:r>
          </w:p>
        </w:tc>
        <w:tc>
          <w:tcPr>
            <w:tcW w:w="1840" w:type="dxa"/>
            <w:tcBorders>
              <w:top w:val="nil"/>
              <w:left w:val="nil"/>
              <w:bottom w:val="nil"/>
              <w:right w:val="single" w:sz="4" w:space="0" w:color="auto"/>
            </w:tcBorders>
            <w:shd w:val="clear" w:color="auto" w:fill="auto"/>
            <w:noWrap/>
            <w:vAlign w:val="bottom"/>
            <w:hideMark/>
          </w:tcPr>
          <w:p w14:paraId="04075CAB"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9.300,00</w:t>
            </w:r>
          </w:p>
        </w:tc>
      </w:tr>
      <w:tr w:rsidR="00AB564C" w:rsidRPr="00995C05" w14:paraId="5B51453C" w14:textId="77777777" w:rsidTr="00CC684A">
        <w:trPr>
          <w:trHeight w:val="300"/>
        </w:trPr>
        <w:tc>
          <w:tcPr>
            <w:tcW w:w="1983" w:type="dxa"/>
            <w:tcBorders>
              <w:top w:val="nil"/>
              <w:left w:val="single" w:sz="4" w:space="0" w:color="auto"/>
              <w:bottom w:val="nil"/>
              <w:right w:val="nil"/>
            </w:tcBorders>
            <w:shd w:val="clear" w:color="auto" w:fill="auto"/>
            <w:noWrap/>
            <w:vAlign w:val="bottom"/>
            <w:hideMark/>
          </w:tcPr>
          <w:p w14:paraId="65545F68" w14:textId="77777777" w:rsidR="00AB564C" w:rsidRPr="00995C05" w:rsidRDefault="00AB564C" w:rsidP="00CC684A">
            <w:pPr>
              <w:rPr>
                <w:rFonts w:ascii="Calibri" w:eastAsia="Times New Roman" w:hAnsi="Calibri" w:cs="Calibri"/>
                <w:color w:val="000000"/>
              </w:rPr>
            </w:pPr>
            <w:r w:rsidRPr="00995C05">
              <w:rPr>
                <w:rFonts w:ascii="Calibri" w:eastAsia="Times New Roman" w:hAnsi="Calibri" w:cs="Calibri"/>
                <w:color w:val="000000"/>
              </w:rPr>
              <w:t>Izvor:20</w:t>
            </w:r>
          </w:p>
        </w:tc>
        <w:tc>
          <w:tcPr>
            <w:tcW w:w="5517" w:type="dxa"/>
            <w:tcBorders>
              <w:top w:val="nil"/>
              <w:left w:val="nil"/>
              <w:bottom w:val="nil"/>
              <w:right w:val="nil"/>
            </w:tcBorders>
            <w:shd w:val="clear" w:color="auto" w:fill="auto"/>
            <w:noWrap/>
            <w:vAlign w:val="bottom"/>
            <w:hideMark/>
          </w:tcPr>
          <w:p w14:paraId="70DD0A98" w14:textId="77777777" w:rsidR="00AB564C" w:rsidRPr="00995C05" w:rsidRDefault="00AB564C" w:rsidP="00CC684A">
            <w:pPr>
              <w:rPr>
                <w:rFonts w:ascii="Calibri" w:eastAsia="Times New Roman" w:hAnsi="Calibri" w:cs="Calibri"/>
                <w:color w:val="000000"/>
              </w:rPr>
            </w:pPr>
            <w:r w:rsidRPr="00995C05">
              <w:rPr>
                <w:rFonts w:ascii="Calibri" w:eastAsia="Times New Roman" w:hAnsi="Calibri" w:cs="Calibri"/>
                <w:color w:val="000000"/>
              </w:rPr>
              <w:t>Vlastiti prihodi</w:t>
            </w:r>
          </w:p>
        </w:tc>
        <w:tc>
          <w:tcPr>
            <w:tcW w:w="2080" w:type="dxa"/>
            <w:tcBorders>
              <w:top w:val="nil"/>
              <w:left w:val="nil"/>
              <w:bottom w:val="nil"/>
              <w:right w:val="nil"/>
            </w:tcBorders>
            <w:shd w:val="clear" w:color="auto" w:fill="auto"/>
            <w:noWrap/>
            <w:vAlign w:val="bottom"/>
            <w:hideMark/>
          </w:tcPr>
          <w:p w14:paraId="6AEC660C"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30.500,00</w:t>
            </w:r>
          </w:p>
        </w:tc>
        <w:tc>
          <w:tcPr>
            <w:tcW w:w="1780" w:type="dxa"/>
            <w:tcBorders>
              <w:top w:val="nil"/>
              <w:left w:val="nil"/>
              <w:bottom w:val="nil"/>
              <w:right w:val="nil"/>
            </w:tcBorders>
            <w:shd w:val="clear" w:color="auto" w:fill="auto"/>
            <w:noWrap/>
            <w:vAlign w:val="bottom"/>
            <w:hideMark/>
          </w:tcPr>
          <w:p w14:paraId="0A13CBE1"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9.300,00</w:t>
            </w:r>
          </w:p>
        </w:tc>
        <w:tc>
          <w:tcPr>
            <w:tcW w:w="1840" w:type="dxa"/>
            <w:tcBorders>
              <w:top w:val="nil"/>
              <w:left w:val="nil"/>
              <w:bottom w:val="nil"/>
              <w:right w:val="single" w:sz="4" w:space="0" w:color="auto"/>
            </w:tcBorders>
            <w:shd w:val="clear" w:color="auto" w:fill="auto"/>
            <w:noWrap/>
            <w:vAlign w:val="bottom"/>
            <w:hideMark/>
          </w:tcPr>
          <w:p w14:paraId="34813168"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9.300,00</w:t>
            </w:r>
          </w:p>
        </w:tc>
      </w:tr>
      <w:tr w:rsidR="00AB564C" w:rsidRPr="00995C05" w14:paraId="14F63548" w14:textId="77777777" w:rsidTr="00CC684A">
        <w:trPr>
          <w:trHeight w:val="300"/>
        </w:trPr>
        <w:tc>
          <w:tcPr>
            <w:tcW w:w="1983" w:type="dxa"/>
            <w:tcBorders>
              <w:top w:val="nil"/>
              <w:left w:val="single" w:sz="4" w:space="0" w:color="auto"/>
              <w:bottom w:val="nil"/>
              <w:right w:val="nil"/>
            </w:tcBorders>
            <w:shd w:val="clear" w:color="auto" w:fill="auto"/>
            <w:noWrap/>
            <w:vAlign w:val="bottom"/>
            <w:hideMark/>
          </w:tcPr>
          <w:p w14:paraId="57DA028F" w14:textId="77777777" w:rsidR="00AB564C" w:rsidRPr="00995C05" w:rsidRDefault="00AB564C" w:rsidP="00CC684A">
            <w:pPr>
              <w:rPr>
                <w:rFonts w:ascii="Calibri" w:eastAsia="Times New Roman" w:hAnsi="Calibri" w:cs="Calibri"/>
                <w:color w:val="000000"/>
              </w:rPr>
            </w:pPr>
            <w:r w:rsidRPr="00995C05">
              <w:rPr>
                <w:rFonts w:ascii="Calibri" w:eastAsia="Times New Roman" w:hAnsi="Calibri" w:cs="Calibri"/>
                <w:color w:val="000000"/>
              </w:rPr>
              <w:t>Izvor: 4</w:t>
            </w:r>
          </w:p>
        </w:tc>
        <w:tc>
          <w:tcPr>
            <w:tcW w:w="5517" w:type="dxa"/>
            <w:tcBorders>
              <w:top w:val="nil"/>
              <w:left w:val="nil"/>
              <w:bottom w:val="nil"/>
              <w:right w:val="nil"/>
            </w:tcBorders>
            <w:shd w:val="clear" w:color="auto" w:fill="auto"/>
            <w:noWrap/>
            <w:vAlign w:val="bottom"/>
            <w:hideMark/>
          </w:tcPr>
          <w:p w14:paraId="61A11A23" w14:textId="77777777" w:rsidR="00AB564C" w:rsidRPr="00995C05" w:rsidRDefault="00AB564C" w:rsidP="00CC684A">
            <w:pPr>
              <w:rPr>
                <w:rFonts w:ascii="Calibri" w:eastAsia="Times New Roman" w:hAnsi="Calibri" w:cs="Calibri"/>
                <w:color w:val="000000"/>
              </w:rPr>
            </w:pPr>
            <w:r w:rsidRPr="00995C05">
              <w:rPr>
                <w:rFonts w:ascii="Calibri" w:eastAsia="Times New Roman" w:hAnsi="Calibri" w:cs="Calibri"/>
                <w:color w:val="000000"/>
              </w:rPr>
              <w:t>Pomoći</w:t>
            </w:r>
          </w:p>
        </w:tc>
        <w:tc>
          <w:tcPr>
            <w:tcW w:w="2080" w:type="dxa"/>
            <w:tcBorders>
              <w:top w:val="nil"/>
              <w:left w:val="nil"/>
              <w:bottom w:val="nil"/>
              <w:right w:val="nil"/>
            </w:tcBorders>
            <w:shd w:val="clear" w:color="auto" w:fill="auto"/>
            <w:noWrap/>
            <w:vAlign w:val="bottom"/>
            <w:hideMark/>
          </w:tcPr>
          <w:p w14:paraId="7C74AA05"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224.540,00</w:t>
            </w:r>
          </w:p>
        </w:tc>
        <w:tc>
          <w:tcPr>
            <w:tcW w:w="1780" w:type="dxa"/>
            <w:tcBorders>
              <w:top w:val="nil"/>
              <w:left w:val="nil"/>
              <w:bottom w:val="nil"/>
              <w:right w:val="nil"/>
            </w:tcBorders>
            <w:shd w:val="clear" w:color="auto" w:fill="auto"/>
            <w:noWrap/>
            <w:vAlign w:val="bottom"/>
            <w:hideMark/>
          </w:tcPr>
          <w:p w14:paraId="22AB84F1"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209.019,00</w:t>
            </w:r>
          </w:p>
        </w:tc>
        <w:tc>
          <w:tcPr>
            <w:tcW w:w="1840" w:type="dxa"/>
            <w:tcBorders>
              <w:top w:val="nil"/>
              <w:left w:val="nil"/>
              <w:bottom w:val="nil"/>
              <w:right w:val="single" w:sz="4" w:space="0" w:color="auto"/>
            </w:tcBorders>
            <w:shd w:val="clear" w:color="auto" w:fill="auto"/>
            <w:noWrap/>
            <w:vAlign w:val="bottom"/>
            <w:hideMark/>
          </w:tcPr>
          <w:p w14:paraId="2917E699"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209.019,00</w:t>
            </w:r>
          </w:p>
        </w:tc>
      </w:tr>
      <w:tr w:rsidR="00AB564C" w:rsidRPr="00995C05" w14:paraId="0C9F1D89" w14:textId="77777777" w:rsidTr="00CC684A">
        <w:trPr>
          <w:trHeight w:val="300"/>
        </w:trPr>
        <w:tc>
          <w:tcPr>
            <w:tcW w:w="1983" w:type="dxa"/>
            <w:tcBorders>
              <w:top w:val="nil"/>
              <w:left w:val="single" w:sz="4" w:space="0" w:color="auto"/>
              <w:bottom w:val="single" w:sz="4" w:space="0" w:color="auto"/>
              <w:right w:val="nil"/>
            </w:tcBorders>
            <w:shd w:val="clear" w:color="auto" w:fill="auto"/>
            <w:noWrap/>
            <w:vAlign w:val="bottom"/>
            <w:hideMark/>
          </w:tcPr>
          <w:p w14:paraId="4466B963" w14:textId="77777777" w:rsidR="00AB564C" w:rsidRPr="00995C05" w:rsidRDefault="00AB564C" w:rsidP="00CC684A">
            <w:pPr>
              <w:rPr>
                <w:rFonts w:ascii="Calibri" w:eastAsia="Times New Roman" w:hAnsi="Calibri" w:cs="Calibri"/>
                <w:color w:val="000000"/>
              </w:rPr>
            </w:pPr>
            <w:r w:rsidRPr="00995C05">
              <w:rPr>
                <w:rFonts w:ascii="Calibri" w:eastAsia="Times New Roman" w:hAnsi="Calibri" w:cs="Calibri"/>
                <w:color w:val="000000"/>
              </w:rPr>
              <w:t>Izvor:40</w:t>
            </w:r>
          </w:p>
        </w:tc>
        <w:tc>
          <w:tcPr>
            <w:tcW w:w="5517" w:type="dxa"/>
            <w:tcBorders>
              <w:top w:val="nil"/>
              <w:left w:val="nil"/>
              <w:bottom w:val="single" w:sz="4" w:space="0" w:color="auto"/>
              <w:right w:val="nil"/>
            </w:tcBorders>
            <w:shd w:val="clear" w:color="auto" w:fill="auto"/>
            <w:noWrap/>
            <w:vAlign w:val="bottom"/>
            <w:hideMark/>
          </w:tcPr>
          <w:p w14:paraId="33E2E794" w14:textId="77777777" w:rsidR="00AB564C" w:rsidRPr="00995C05" w:rsidRDefault="00AB564C" w:rsidP="00CC684A">
            <w:pPr>
              <w:rPr>
                <w:rFonts w:ascii="Calibri" w:eastAsia="Times New Roman" w:hAnsi="Calibri" w:cs="Calibri"/>
                <w:color w:val="000000"/>
              </w:rPr>
            </w:pPr>
            <w:r w:rsidRPr="00995C05">
              <w:rPr>
                <w:rFonts w:ascii="Calibri" w:eastAsia="Times New Roman" w:hAnsi="Calibri" w:cs="Calibri"/>
                <w:color w:val="000000"/>
              </w:rPr>
              <w:t>Pomoći</w:t>
            </w:r>
          </w:p>
        </w:tc>
        <w:tc>
          <w:tcPr>
            <w:tcW w:w="2080" w:type="dxa"/>
            <w:tcBorders>
              <w:top w:val="nil"/>
              <w:left w:val="nil"/>
              <w:bottom w:val="single" w:sz="4" w:space="0" w:color="auto"/>
              <w:right w:val="nil"/>
            </w:tcBorders>
            <w:shd w:val="clear" w:color="auto" w:fill="auto"/>
            <w:noWrap/>
            <w:vAlign w:val="bottom"/>
            <w:hideMark/>
          </w:tcPr>
          <w:p w14:paraId="22DADFBA"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224.540,00</w:t>
            </w:r>
          </w:p>
        </w:tc>
        <w:tc>
          <w:tcPr>
            <w:tcW w:w="1780" w:type="dxa"/>
            <w:tcBorders>
              <w:top w:val="nil"/>
              <w:left w:val="nil"/>
              <w:bottom w:val="single" w:sz="4" w:space="0" w:color="auto"/>
              <w:right w:val="nil"/>
            </w:tcBorders>
            <w:shd w:val="clear" w:color="auto" w:fill="auto"/>
            <w:noWrap/>
            <w:vAlign w:val="bottom"/>
            <w:hideMark/>
          </w:tcPr>
          <w:p w14:paraId="41C59692"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209.019,00</w:t>
            </w:r>
          </w:p>
        </w:tc>
        <w:tc>
          <w:tcPr>
            <w:tcW w:w="1840" w:type="dxa"/>
            <w:tcBorders>
              <w:top w:val="nil"/>
              <w:left w:val="nil"/>
              <w:bottom w:val="single" w:sz="4" w:space="0" w:color="auto"/>
              <w:right w:val="single" w:sz="4" w:space="0" w:color="auto"/>
            </w:tcBorders>
            <w:shd w:val="clear" w:color="auto" w:fill="auto"/>
            <w:noWrap/>
            <w:vAlign w:val="bottom"/>
            <w:hideMark/>
          </w:tcPr>
          <w:p w14:paraId="542E3B20"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209.019,00</w:t>
            </w:r>
          </w:p>
        </w:tc>
      </w:tr>
    </w:tbl>
    <w:p w14:paraId="4F3CBB41" w14:textId="77777777" w:rsidR="00AB564C" w:rsidRPr="005668C7" w:rsidRDefault="00AB564C" w:rsidP="00AB564C">
      <w:pPr>
        <w:pStyle w:val="Bezproreda"/>
        <w:rPr>
          <w:rFonts w:ascii="Times New Roman" w:hAnsi="Times New Roman" w:cs="Times New Roman"/>
          <w:b/>
          <w:i/>
          <w:sz w:val="24"/>
          <w:szCs w:val="24"/>
          <w:highlight w:val="yellow"/>
        </w:rPr>
      </w:pPr>
    </w:p>
    <w:tbl>
      <w:tblPr>
        <w:tblW w:w="13200" w:type="dxa"/>
        <w:tblLook w:val="04A0" w:firstRow="1" w:lastRow="0" w:firstColumn="1" w:lastColumn="0" w:noHBand="0" w:noVBand="1"/>
      </w:tblPr>
      <w:tblGrid>
        <w:gridCol w:w="1668"/>
        <w:gridCol w:w="5832"/>
        <w:gridCol w:w="2080"/>
        <w:gridCol w:w="1780"/>
        <w:gridCol w:w="1840"/>
      </w:tblGrid>
      <w:tr w:rsidR="00AB564C" w:rsidRPr="00995C05" w14:paraId="4A9E8A8E" w14:textId="77777777" w:rsidTr="00CC684A">
        <w:trPr>
          <w:trHeight w:val="525"/>
        </w:trPr>
        <w:tc>
          <w:tcPr>
            <w:tcW w:w="7500" w:type="dxa"/>
            <w:gridSpan w:val="2"/>
            <w:tcBorders>
              <w:top w:val="nil"/>
              <w:left w:val="nil"/>
              <w:bottom w:val="nil"/>
              <w:right w:val="nil"/>
            </w:tcBorders>
            <w:shd w:val="clear" w:color="auto" w:fill="auto"/>
            <w:noWrap/>
            <w:vAlign w:val="center"/>
            <w:hideMark/>
          </w:tcPr>
          <w:p w14:paraId="67E88613" w14:textId="77777777" w:rsidR="00AB564C" w:rsidRPr="00995C05" w:rsidRDefault="00AB564C" w:rsidP="00CC684A">
            <w:pPr>
              <w:rPr>
                <w:rFonts w:ascii="Calibri" w:eastAsia="Times New Roman" w:hAnsi="Calibri" w:cs="Calibri"/>
                <w:b/>
                <w:bCs/>
                <w:i/>
                <w:iCs/>
                <w:color w:val="000000"/>
              </w:rPr>
            </w:pPr>
            <w:r w:rsidRPr="00995C05">
              <w:rPr>
                <w:rFonts w:ascii="Calibri" w:eastAsia="Times New Roman" w:hAnsi="Calibri" w:cs="Calibri"/>
                <w:b/>
                <w:bCs/>
                <w:i/>
                <w:iCs/>
                <w:color w:val="000000"/>
              </w:rPr>
              <w:t>JAVNA VATROGASNA POSTROJBA DELNICE</w:t>
            </w:r>
          </w:p>
        </w:tc>
        <w:tc>
          <w:tcPr>
            <w:tcW w:w="2080" w:type="dxa"/>
            <w:tcBorders>
              <w:top w:val="nil"/>
              <w:left w:val="nil"/>
              <w:bottom w:val="nil"/>
              <w:right w:val="nil"/>
            </w:tcBorders>
            <w:shd w:val="clear" w:color="auto" w:fill="auto"/>
            <w:noWrap/>
            <w:vAlign w:val="center"/>
            <w:hideMark/>
          </w:tcPr>
          <w:p w14:paraId="5E6C8275" w14:textId="77777777" w:rsidR="00AB564C" w:rsidRPr="00995C05" w:rsidRDefault="00AB564C" w:rsidP="00CC684A">
            <w:pPr>
              <w:jc w:val="center"/>
              <w:rPr>
                <w:rFonts w:ascii="Calibri" w:eastAsia="Times New Roman" w:hAnsi="Calibri" w:cs="Calibri"/>
                <w:b/>
                <w:bCs/>
                <w:color w:val="000000"/>
              </w:rPr>
            </w:pPr>
            <w:r w:rsidRPr="00995C05">
              <w:rPr>
                <w:rFonts w:ascii="Calibri" w:eastAsia="Times New Roman" w:hAnsi="Calibri" w:cs="Calibri"/>
                <w:b/>
                <w:bCs/>
                <w:color w:val="000000"/>
              </w:rPr>
              <w:t>PLAN 2025</w:t>
            </w:r>
          </w:p>
        </w:tc>
        <w:tc>
          <w:tcPr>
            <w:tcW w:w="1780" w:type="dxa"/>
            <w:tcBorders>
              <w:top w:val="nil"/>
              <w:left w:val="nil"/>
              <w:bottom w:val="nil"/>
              <w:right w:val="nil"/>
            </w:tcBorders>
            <w:shd w:val="clear" w:color="auto" w:fill="auto"/>
            <w:noWrap/>
            <w:vAlign w:val="center"/>
            <w:hideMark/>
          </w:tcPr>
          <w:p w14:paraId="03D5B081" w14:textId="77777777" w:rsidR="00AB564C" w:rsidRPr="00995C05" w:rsidRDefault="00AB564C" w:rsidP="00CC684A">
            <w:pPr>
              <w:jc w:val="center"/>
              <w:rPr>
                <w:rFonts w:ascii="Calibri" w:eastAsia="Times New Roman" w:hAnsi="Calibri" w:cs="Calibri"/>
                <w:b/>
                <w:bCs/>
                <w:color w:val="000000"/>
              </w:rPr>
            </w:pPr>
            <w:r w:rsidRPr="00995C05">
              <w:rPr>
                <w:rFonts w:ascii="Calibri" w:eastAsia="Times New Roman" w:hAnsi="Calibri" w:cs="Calibri"/>
                <w:b/>
                <w:bCs/>
                <w:color w:val="000000"/>
              </w:rPr>
              <w:t>PROJEKCIJA 2026</w:t>
            </w:r>
          </w:p>
        </w:tc>
        <w:tc>
          <w:tcPr>
            <w:tcW w:w="1840" w:type="dxa"/>
            <w:tcBorders>
              <w:top w:val="nil"/>
              <w:left w:val="nil"/>
              <w:bottom w:val="nil"/>
              <w:right w:val="nil"/>
            </w:tcBorders>
            <w:shd w:val="clear" w:color="auto" w:fill="auto"/>
            <w:noWrap/>
            <w:vAlign w:val="center"/>
            <w:hideMark/>
          </w:tcPr>
          <w:p w14:paraId="37E0EADA" w14:textId="77777777" w:rsidR="00AB564C" w:rsidRPr="00995C05" w:rsidRDefault="00AB564C" w:rsidP="00CC684A">
            <w:pPr>
              <w:jc w:val="center"/>
              <w:rPr>
                <w:rFonts w:ascii="Calibri" w:eastAsia="Times New Roman" w:hAnsi="Calibri" w:cs="Calibri"/>
                <w:b/>
                <w:bCs/>
                <w:color w:val="000000"/>
              </w:rPr>
            </w:pPr>
            <w:r w:rsidRPr="00995C05">
              <w:rPr>
                <w:rFonts w:ascii="Calibri" w:eastAsia="Times New Roman" w:hAnsi="Calibri" w:cs="Calibri"/>
                <w:b/>
                <w:bCs/>
                <w:color w:val="000000"/>
              </w:rPr>
              <w:t>PROJEKCIJA 2027</w:t>
            </w:r>
          </w:p>
        </w:tc>
      </w:tr>
      <w:tr w:rsidR="00AB564C" w:rsidRPr="00995C05" w14:paraId="2F878F20" w14:textId="77777777" w:rsidTr="00CC684A">
        <w:trPr>
          <w:trHeight w:val="420"/>
        </w:trPr>
        <w:tc>
          <w:tcPr>
            <w:tcW w:w="1668" w:type="dxa"/>
            <w:tcBorders>
              <w:top w:val="single" w:sz="4" w:space="0" w:color="auto"/>
              <w:left w:val="single" w:sz="4" w:space="0" w:color="auto"/>
              <w:bottom w:val="single" w:sz="4" w:space="0" w:color="auto"/>
              <w:right w:val="nil"/>
            </w:tcBorders>
            <w:shd w:val="clear" w:color="000000" w:fill="D9D9D9"/>
            <w:noWrap/>
            <w:vAlign w:val="center"/>
            <w:hideMark/>
          </w:tcPr>
          <w:p w14:paraId="3F364FDD" w14:textId="77777777" w:rsidR="00AB564C" w:rsidRPr="00995C05" w:rsidRDefault="00AB564C" w:rsidP="00CC684A">
            <w:pPr>
              <w:rPr>
                <w:rFonts w:ascii="Calibri" w:eastAsia="Times New Roman" w:hAnsi="Calibri" w:cs="Calibri"/>
                <w:b/>
                <w:bCs/>
                <w:color w:val="000000"/>
              </w:rPr>
            </w:pPr>
            <w:r w:rsidRPr="00995C05">
              <w:rPr>
                <w:rFonts w:ascii="Calibri" w:eastAsia="Times New Roman" w:hAnsi="Calibri" w:cs="Calibri"/>
                <w:b/>
                <w:bCs/>
                <w:color w:val="000000"/>
              </w:rPr>
              <w:t>Glava 05040</w:t>
            </w:r>
          </w:p>
        </w:tc>
        <w:tc>
          <w:tcPr>
            <w:tcW w:w="5832" w:type="dxa"/>
            <w:tcBorders>
              <w:top w:val="single" w:sz="4" w:space="0" w:color="auto"/>
              <w:left w:val="nil"/>
              <w:bottom w:val="single" w:sz="4" w:space="0" w:color="auto"/>
              <w:right w:val="nil"/>
            </w:tcBorders>
            <w:shd w:val="clear" w:color="000000" w:fill="D9D9D9"/>
            <w:vAlign w:val="center"/>
            <w:hideMark/>
          </w:tcPr>
          <w:p w14:paraId="21A2A8CE" w14:textId="77777777" w:rsidR="00AB564C" w:rsidRPr="00995C05" w:rsidRDefault="00AB564C" w:rsidP="00CC684A">
            <w:pPr>
              <w:rPr>
                <w:rFonts w:ascii="Calibri" w:eastAsia="Times New Roman" w:hAnsi="Calibri" w:cs="Calibri"/>
                <w:b/>
                <w:bCs/>
                <w:color w:val="000000"/>
              </w:rPr>
            </w:pPr>
            <w:r w:rsidRPr="00995C05">
              <w:rPr>
                <w:rFonts w:ascii="Calibri" w:eastAsia="Times New Roman" w:hAnsi="Calibri" w:cs="Calibri"/>
                <w:b/>
                <w:bCs/>
                <w:color w:val="000000"/>
              </w:rPr>
              <w:t>JAVNA VATROGASNA POSTROJBA DELNICE</w:t>
            </w:r>
          </w:p>
        </w:tc>
        <w:tc>
          <w:tcPr>
            <w:tcW w:w="2080" w:type="dxa"/>
            <w:tcBorders>
              <w:top w:val="single" w:sz="4" w:space="0" w:color="auto"/>
              <w:left w:val="nil"/>
              <w:bottom w:val="single" w:sz="4" w:space="0" w:color="auto"/>
              <w:right w:val="nil"/>
            </w:tcBorders>
            <w:shd w:val="clear" w:color="000000" w:fill="D9D9D9"/>
            <w:noWrap/>
            <w:vAlign w:val="center"/>
            <w:hideMark/>
          </w:tcPr>
          <w:p w14:paraId="7832A04E" w14:textId="77777777" w:rsidR="00AB564C" w:rsidRPr="00995C05" w:rsidRDefault="00AB564C" w:rsidP="00CC684A">
            <w:pPr>
              <w:jc w:val="center"/>
              <w:rPr>
                <w:rFonts w:ascii="Calibri" w:eastAsia="Times New Roman" w:hAnsi="Calibri" w:cs="Calibri"/>
                <w:b/>
                <w:bCs/>
                <w:color w:val="000000"/>
              </w:rPr>
            </w:pPr>
            <w:r w:rsidRPr="00995C05">
              <w:rPr>
                <w:rFonts w:ascii="Calibri" w:eastAsia="Times New Roman" w:hAnsi="Calibri" w:cs="Calibri"/>
                <w:b/>
                <w:bCs/>
                <w:color w:val="000000"/>
              </w:rPr>
              <w:t>620.201,00</w:t>
            </w:r>
          </w:p>
        </w:tc>
        <w:tc>
          <w:tcPr>
            <w:tcW w:w="1780" w:type="dxa"/>
            <w:tcBorders>
              <w:top w:val="single" w:sz="4" w:space="0" w:color="auto"/>
              <w:left w:val="nil"/>
              <w:bottom w:val="single" w:sz="4" w:space="0" w:color="auto"/>
              <w:right w:val="nil"/>
            </w:tcBorders>
            <w:shd w:val="clear" w:color="000000" w:fill="D9D9D9"/>
            <w:noWrap/>
            <w:vAlign w:val="center"/>
            <w:hideMark/>
          </w:tcPr>
          <w:p w14:paraId="493CB663" w14:textId="77777777" w:rsidR="00AB564C" w:rsidRPr="00995C05" w:rsidRDefault="00AB564C" w:rsidP="00CC684A">
            <w:pPr>
              <w:jc w:val="center"/>
              <w:rPr>
                <w:rFonts w:ascii="Calibri" w:eastAsia="Times New Roman" w:hAnsi="Calibri" w:cs="Calibri"/>
                <w:b/>
                <w:bCs/>
                <w:color w:val="000000"/>
              </w:rPr>
            </w:pPr>
            <w:r w:rsidRPr="00995C05">
              <w:rPr>
                <w:rFonts w:ascii="Calibri" w:eastAsia="Times New Roman" w:hAnsi="Calibri" w:cs="Calibri"/>
                <w:b/>
                <w:bCs/>
                <w:color w:val="000000"/>
              </w:rPr>
              <w:t>622.860,00</w:t>
            </w:r>
          </w:p>
        </w:tc>
        <w:tc>
          <w:tcPr>
            <w:tcW w:w="1840" w:type="dxa"/>
            <w:tcBorders>
              <w:top w:val="single" w:sz="4" w:space="0" w:color="auto"/>
              <w:left w:val="nil"/>
              <w:bottom w:val="single" w:sz="4" w:space="0" w:color="auto"/>
              <w:right w:val="single" w:sz="4" w:space="0" w:color="auto"/>
            </w:tcBorders>
            <w:shd w:val="clear" w:color="000000" w:fill="D9D9D9"/>
            <w:noWrap/>
            <w:vAlign w:val="center"/>
            <w:hideMark/>
          </w:tcPr>
          <w:p w14:paraId="392DDD17" w14:textId="77777777" w:rsidR="00AB564C" w:rsidRPr="00995C05" w:rsidRDefault="00AB564C" w:rsidP="00CC684A">
            <w:pPr>
              <w:jc w:val="center"/>
              <w:rPr>
                <w:rFonts w:ascii="Calibri" w:eastAsia="Times New Roman" w:hAnsi="Calibri" w:cs="Calibri"/>
                <w:b/>
                <w:bCs/>
                <w:color w:val="000000"/>
              </w:rPr>
            </w:pPr>
            <w:r w:rsidRPr="00995C05">
              <w:rPr>
                <w:rFonts w:ascii="Calibri" w:eastAsia="Times New Roman" w:hAnsi="Calibri" w:cs="Calibri"/>
                <w:b/>
                <w:bCs/>
                <w:color w:val="000000"/>
              </w:rPr>
              <w:t>625.530,00</w:t>
            </w:r>
          </w:p>
        </w:tc>
      </w:tr>
      <w:tr w:rsidR="00AB564C" w:rsidRPr="00995C05" w14:paraId="62B82D5B" w14:textId="77777777" w:rsidTr="00CC684A">
        <w:trPr>
          <w:trHeight w:val="300"/>
        </w:trPr>
        <w:tc>
          <w:tcPr>
            <w:tcW w:w="1668" w:type="dxa"/>
            <w:tcBorders>
              <w:top w:val="nil"/>
              <w:left w:val="single" w:sz="4" w:space="0" w:color="auto"/>
              <w:bottom w:val="nil"/>
              <w:right w:val="nil"/>
            </w:tcBorders>
            <w:shd w:val="clear" w:color="auto" w:fill="auto"/>
            <w:noWrap/>
            <w:vAlign w:val="bottom"/>
            <w:hideMark/>
          </w:tcPr>
          <w:p w14:paraId="7E8A9B4F" w14:textId="77777777" w:rsidR="00AB564C" w:rsidRPr="00995C05" w:rsidRDefault="00AB564C" w:rsidP="00CC684A">
            <w:pPr>
              <w:rPr>
                <w:rFonts w:ascii="Calibri" w:eastAsia="Times New Roman" w:hAnsi="Calibri" w:cs="Calibri"/>
                <w:color w:val="000000"/>
              </w:rPr>
            </w:pPr>
            <w:r w:rsidRPr="00995C05">
              <w:rPr>
                <w:rFonts w:ascii="Calibri" w:eastAsia="Times New Roman" w:hAnsi="Calibri" w:cs="Calibri"/>
                <w:color w:val="000000"/>
              </w:rPr>
              <w:t>Izvor:1</w:t>
            </w:r>
          </w:p>
        </w:tc>
        <w:tc>
          <w:tcPr>
            <w:tcW w:w="5832" w:type="dxa"/>
            <w:tcBorders>
              <w:top w:val="nil"/>
              <w:left w:val="nil"/>
              <w:bottom w:val="nil"/>
              <w:right w:val="nil"/>
            </w:tcBorders>
            <w:shd w:val="clear" w:color="auto" w:fill="auto"/>
            <w:vAlign w:val="center"/>
            <w:hideMark/>
          </w:tcPr>
          <w:p w14:paraId="267519FD" w14:textId="77777777" w:rsidR="00AB564C" w:rsidRPr="00995C05" w:rsidRDefault="00AB564C" w:rsidP="00CC684A">
            <w:pPr>
              <w:rPr>
                <w:rFonts w:ascii="Calibri" w:eastAsia="Times New Roman" w:hAnsi="Calibri" w:cs="Calibri"/>
                <w:color w:val="000000"/>
              </w:rPr>
            </w:pPr>
            <w:r w:rsidRPr="00995C05">
              <w:rPr>
                <w:rFonts w:ascii="Calibri" w:eastAsia="Times New Roman" w:hAnsi="Calibri" w:cs="Calibri"/>
                <w:color w:val="000000"/>
              </w:rPr>
              <w:t>Opći prihodi i primici</w:t>
            </w:r>
          </w:p>
        </w:tc>
        <w:tc>
          <w:tcPr>
            <w:tcW w:w="2080" w:type="dxa"/>
            <w:tcBorders>
              <w:top w:val="nil"/>
              <w:left w:val="nil"/>
              <w:bottom w:val="nil"/>
              <w:right w:val="nil"/>
            </w:tcBorders>
            <w:shd w:val="clear" w:color="auto" w:fill="auto"/>
            <w:noWrap/>
            <w:vAlign w:val="bottom"/>
            <w:hideMark/>
          </w:tcPr>
          <w:p w14:paraId="7572D526"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611.231,00</w:t>
            </w:r>
          </w:p>
        </w:tc>
        <w:tc>
          <w:tcPr>
            <w:tcW w:w="1780" w:type="dxa"/>
            <w:tcBorders>
              <w:top w:val="nil"/>
              <w:left w:val="nil"/>
              <w:bottom w:val="nil"/>
              <w:right w:val="nil"/>
            </w:tcBorders>
            <w:shd w:val="clear" w:color="auto" w:fill="auto"/>
            <w:noWrap/>
            <w:vAlign w:val="bottom"/>
            <w:hideMark/>
          </w:tcPr>
          <w:p w14:paraId="516815A1"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613.890,00</w:t>
            </w:r>
          </w:p>
        </w:tc>
        <w:tc>
          <w:tcPr>
            <w:tcW w:w="1840" w:type="dxa"/>
            <w:tcBorders>
              <w:top w:val="nil"/>
              <w:left w:val="nil"/>
              <w:bottom w:val="nil"/>
              <w:right w:val="single" w:sz="4" w:space="0" w:color="auto"/>
            </w:tcBorders>
            <w:shd w:val="clear" w:color="auto" w:fill="auto"/>
            <w:noWrap/>
            <w:vAlign w:val="bottom"/>
            <w:hideMark/>
          </w:tcPr>
          <w:p w14:paraId="2112A106"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616.560,00</w:t>
            </w:r>
          </w:p>
        </w:tc>
      </w:tr>
      <w:tr w:rsidR="00AB564C" w:rsidRPr="00995C05" w14:paraId="23539758" w14:textId="77777777" w:rsidTr="00CC684A">
        <w:trPr>
          <w:trHeight w:val="300"/>
        </w:trPr>
        <w:tc>
          <w:tcPr>
            <w:tcW w:w="1668" w:type="dxa"/>
            <w:tcBorders>
              <w:top w:val="nil"/>
              <w:left w:val="single" w:sz="4" w:space="0" w:color="auto"/>
              <w:bottom w:val="nil"/>
              <w:right w:val="nil"/>
            </w:tcBorders>
            <w:shd w:val="clear" w:color="auto" w:fill="auto"/>
            <w:noWrap/>
            <w:vAlign w:val="bottom"/>
            <w:hideMark/>
          </w:tcPr>
          <w:p w14:paraId="4EB0F584" w14:textId="77777777" w:rsidR="00AB564C" w:rsidRPr="00995C05" w:rsidRDefault="00AB564C" w:rsidP="00CC684A">
            <w:pPr>
              <w:rPr>
                <w:rFonts w:ascii="Calibri" w:eastAsia="Times New Roman" w:hAnsi="Calibri" w:cs="Calibri"/>
                <w:color w:val="000000"/>
              </w:rPr>
            </w:pPr>
            <w:r w:rsidRPr="00995C05">
              <w:rPr>
                <w:rFonts w:ascii="Calibri" w:eastAsia="Times New Roman" w:hAnsi="Calibri" w:cs="Calibri"/>
                <w:color w:val="000000"/>
              </w:rPr>
              <w:t>Izvor:10</w:t>
            </w:r>
          </w:p>
        </w:tc>
        <w:tc>
          <w:tcPr>
            <w:tcW w:w="5832" w:type="dxa"/>
            <w:tcBorders>
              <w:top w:val="nil"/>
              <w:left w:val="nil"/>
              <w:bottom w:val="nil"/>
              <w:right w:val="nil"/>
            </w:tcBorders>
            <w:shd w:val="clear" w:color="auto" w:fill="auto"/>
            <w:vAlign w:val="center"/>
            <w:hideMark/>
          </w:tcPr>
          <w:p w14:paraId="75C7B3A6" w14:textId="77777777" w:rsidR="00AB564C" w:rsidRPr="00995C05" w:rsidRDefault="00AB564C" w:rsidP="00CC684A">
            <w:pPr>
              <w:rPr>
                <w:rFonts w:ascii="Calibri" w:eastAsia="Times New Roman" w:hAnsi="Calibri" w:cs="Calibri"/>
                <w:color w:val="000000"/>
              </w:rPr>
            </w:pPr>
            <w:r w:rsidRPr="00995C05">
              <w:rPr>
                <w:rFonts w:ascii="Calibri" w:eastAsia="Times New Roman" w:hAnsi="Calibri" w:cs="Calibri"/>
                <w:color w:val="000000"/>
              </w:rPr>
              <w:t>Opći prihodi i primici</w:t>
            </w:r>
          </w:p>
        </w:tc>
        <w:tc>
          <w:tcPr>
            <w:tcW w:w="2080" w:type="dxa"/>
            <w:tcBorders>
              <w:top w:val="nil"/>
              <w:left w:val="nil"/>
              <w:bottom w:val="nil"/>
              <w:right w:val="nil"/>
            </w:tcBorders>
            <w:shd w:val="clear" w:color="auto" w:fill="auto"/>
            <w:noWrap/>
            <w:vAlign w:val="bottom"/>
            <w:hideMark/>
          </w:tcPr>
          <w:p w14:paraId="0943DA53"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354.034,00</w:t>
            </w:r>
          </w:p>
        </w:tc>
        <w:tc>
          <w:tcPr>
            <w:tcW w:w="1780" w:type="dxa"/>
            <w:tcBorders>
              <w:top w:val="nil"/>
              <w:left w:val="nil"/>
              <w:bottom w:val="nil"/>
              <w:right w:val="nil"/>
            </w:tcBorders>
            <w:shd w:val="clear" w:color="auto" w:fill="auto"/>
            <w:noWrap/>
            <w:vAlign w:val="bottom"/>
            <w:hideMark/>
          </w:tcPr>
          <w:p w14:paraId="0B1B4EBD"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355.402,50</w:t>
            </w:r>
          </w:p>
        </w:tc>
        <w:tc>
          <w:tcPr>
            <w:tcW w:w="1840" w:type="dxa"/>
            <w:tcBorders>
              <w:top w:val="nil"/>
              <w:left w:val="nil"/>
              <w:bottom w:val="nil"/>
              <w:right w:val="single" w:sz="4" w:space="0" w:color="auto"/>
            </w:tcBorders>
            <w:shd w:val="clear" w:color="auto" w:fill="auto"/>
            <w:noWrap/>
            <w:vAlign w:val="bottom"/>
            <w:hideMark/>
          </w:tcPr>
          <w:p w14:paraId="31A85F0F"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356.777,87</w:t>
            </w:r>
          </w:p>
        </w:tc>
      </w:tr>
      <w:tr w:rsidR="00AB564C" w:rsidRPr="00995C05" w14:paraId="599EB50F" w14:textId="77777777" w:rsidTr="00CC684A">
        <w:trPr>
          <w:trHeight w:val="300"/>
        </w:trPr>
        <w:tc>
          <w:tcPr>
            <w:tcW w:w="1668" w:type="dxa"/>
            <w:tcBorders>
              <w:top w:val="nil"/>
              <w:left w:val="single" w:sz="4" w:space="0" w:color="auto"/>
              <w:bottom w:val="nil"/>
              <w:right w:val="nil"/>
            </w:tcBorders>
            <w:shd w:val="clear" w:color="auto" w:fill="auto"/>
            <w:noWrap/>
            <w:vAlign w:val="bottom"/>
            <w:hideMark/>
          </w:tcPr>
          <w:p w14:paraId="58E1DD17" w14:textId="77777777" w:rsidR="00AB564C" w:rsidRPr="00995C05" w:rsidRDefault="00AB564C" w:rsidP="00CC684A">
            <w:pPr>
              <w:rPr>
                <w:rFonts w:ascii="Calibri" w:eastAsia="Times New Roman" w:hAnsi="Calibri" w:cs="Calibri"/>
                <w:color w:val="000000"/>
              </w:rPr>
            </w:pPr>
            <w:r w:rsidRPr="00995C05">
              <w:rPr>
                <w:rFonts w:ascii="Calibri" w:eastAsia="Times New Roman" w:hAnsi="Calibri" w:cs="Calibri"/>
                <w:color w:val="000000"/>
              </w:rPr>
              <w:t>Izvor:11</w:t>
            </w:r>
          </w:p>
        </w:tc>
        <w:tc>
          <w:tcPr>
            <w:tcW w:w="5832" w:type="dxa"/>
            <w:tcBorders>
              <w:top w:val="nil"/>
              <w:left w:val="nil"/>
              <w:bottom w:val="nil"/>
              <w:right w:val="nil"/>
            </w:tcBorders>
            <w:shd w:val="clear" w:color="auto" w:fill="auto"/>
            <w:noWrap/>
            <w:vAlign w:val="bottom"/>
            <w:hideMark/>
          </w:tcPr>
          <w:p w14:paraId="6BEB9830" w14:textId="77777777" w:rsidR="00AB564C" w:rsidRPr="00995C05" w:rsidRDefault="00AB564C" w:rsidP="00CC684A">
            <w:pPr>
              <w:rPr>
                <w:rFonts w:ascii="Calibri" w:eastAsia="Times New Roman" w:hAnsi="Calibri" w:cs="Calibri"/>
                <w:color w:val="000000"/>
              </w:rPr>
            </w:pPr>
            <w:r w:rsidRPr="00995C05">
              <w:rPr>
                <w:rFonts w:ascii="Calibri" w:eastAsia="Times New Roman" w:hAnsi="Calibri" w:cs="Calibri"/>
                <w:color w:val="000000"/>
              </w:rPr>
              <w:t>JVP</w:t>
            </w:r>
          </w:p>
        </w:tc>
        <w:tc>
          <w:tcPr>
            <w:tcW w:w="2080" w:type="dxa"/>
            <w:tcBorders>
              <w:top w:val="nil"/>
              <w:left w:val="nil"/>
              <w:bottom w:val="nil"/>
              <w:right w:val="nil"/>
            </w:tcBorders>
            <w:shd w:val="clear" w:color="auto" w:fill="auto"/>
            <w:noWrap/>
            <w:vAlign w:val="bottom"/>
            <w:hideMark/>
          </w:tcPr>
          <w:p w14:paraId="483A6BAA"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257.197,00</w:t>
            </w:r>
          </w:p>
        </w:tc>
        <w:tc>
          <w:tcPr>
            <w:tcW w:w="1780" w:type="dxa"/>
            <w:tcBorders>
              <w:top w:val="nil"/>
              <w:left w:val="nil"/>
              <w:bottom w:val="nil"/>
              <w:right w:val="nil"/>
            </w:tcBorders>
            <w:shd w:val="clear" w:color="auto" w:fill="auto"/>
            <w:noWrap/>
            <w:vAlign w:val="bottom"/>
            <w:hideMark/>
          </w:tcPr>
          <w:p w14:paraId="044126E9"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258.487,50</w:t>
            </w:r>
          </w:p>
        </w:tc>
        <w:tc>
          <w:tcPr>
            <w:tcW w:w="1840" w:type="dxa"/>
            <w:tcBorders>
              <w:top w:val="nil"/>
              <w:left w:val="nil"/>
              <w:bottom w:val="nil"/>
              <w:right w:val="single" w:sz="4" w:space="0" w:color="auto"/>
            </w:tcBorders>
            <w:shd w:val="clear" w:color="auto" w:fill="auto"/>
            <w:noWrap/>
            <w:vAlign w:val="bottom"/>
            <w:hideMark/>
          </w:tcPr>
          <w:p w14:paraId="527E7D6E"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259.782,13</w:t>
            </w:r>
          </w:p>
        </w:tc>
      </w:tr>
      <w:tr w:rsidR="00AB564C" w:rsidRPr="00995C05" w14:paraId="6351A62F" w14:textId="77777777" w:rsidTr="00CC684A">
        <w:trPr>
          <w:trHeight w:val="300"/>
        </w:trPr>
        <w:tc>
          <w:tcPr>
            <w:tcW w:w="1668" w:type="dxa"/>
            <w:tcBorders>
              <w:top w:val="nil"/>
              <w:left w:val="single" w:sz="4" w:space="0" w:color="auto"/>
              <w:bottom w:val="nil"/>
              <w:right w:val="nil"/>
            </w:tcBorders>
            <w:shd w:val="clear" w:color="auto" w:fill="auto"/>
            <w:noWrap/>
            <w:vAlign w:val="bottom"/>
            <w:hideMark/>
          </w:tcPr>
          <w:p w14:paraId="3894E0F5" w14:textId="77777777" w:rsidR="00AB564C" w:rsidRPr="00995C05" w:rsidRDefault="00AB564C" w:rsidP="00CC684A">
            <w:pPr>
              <w:rPr>
                <w:rFonts w:ascii="Calibri" w:eastAsia="Times New Roman" w:hAnsi="Calibri" w:cs="Calibri"/>
                <w:color w:val="000000"/>
              </w:rPr>
            </w:pPr>
            <w:r w:rsidRPr="00995C05">
              <w:rPr>
                <w:rFonts w:ascii="Calibri" w:eastAsia="Times New Roman" w:hAnsi="Calibri" w:cs="Calibri"/>
                <w:color w:val="000000"/>
              </w:rPr>
              <w:t>Izvor:3</w:t>
            </w:r>
          </w:p>
        </w:tc>
        <w:tc>
          <w:tcPr>
            <w:tcW w:w="5832" w:type="dxa"/>
            <w:tcBorders>
              <w:top w:val="nil"/>
              <w:left w:val="nil"/>
              <w:bottom w:val="nil"/>
              <w:right w:val="nil"/>
            </w:tcBorders>
            <w:shd w:val="clear" w:color="auto" w:fill="auto"/>
            <w:noWrap/>
            <w:vAlign w:val="bottom"/>
            <w:hideMark/>
          </w:tcPr>
          <w:p w14:paraId="4286EF0B" w14:textId="77777777" w:rsidR="00AB564C" w:rsidRPr="00995C05" w:rsidRDefault="00AB564C" w:rsidP="00CC684A">
            <w:pPr>
              <w:rPr>
                <w:rFonts w:ascii="Calibri" w:eastAsia="Times New Roman" w:hAnsi="Calibri" w:cs="Calibri"/>
                <w:color w:val="000000"/>
              </w:rPr>
            </w:pPr>
            <w:r w:rsidRPr="00995C05">
              <w:rPr>
                <w:rFonts w:ascii="Calibri" w:eastAsia="Times New Roman" w:hAnsi="Calibri" w:cs="Calibri"/>
                <w:color w:val="000000"/>
              </w:rPr>
              <w:t>Prihodi za posebne namjene</w:t>
            </w:r>
          </w:p>
        </w:tc>
        <w:tc>
          <w:tcPr>
            <w:tcW w:w="2080" w:type="dxa"/>
            <w:tcBorders>
              <w:top w:val="nil"/>
              <w:left w:val="nil"/>
              <w:bottom w:val="nil"/>
              <w:right w:val="nil"/>
            </w:tcBorders>
            <w:shd w:val="clear" w:color="auto" w:fill="auto"/>
            <w:noWrap/>
            <w:vAlign w:val="bottom"/>
            <w:hideMark/>
          </w:tcPr>
          <w:p w14:paraId="4D8D633E"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8.970,00</w:t>
            </w:r>
          </w:p>
        </w:tc>
        <w:tc>
          <w:tcPr>
            <w:tcW w:w="1780" w:type="dxa"/>
            <w:tcBorders>
              <w:top w:val="nil"/>
              <w:left w:val="nil"/>
              <w:bottom w:val="nil"/>
              <w:right w:val="nil"/>
            </w:tcBorders>
            <w:shd w:val="clear" w:color="auto" w:fill="auto"/>
            <w:noWrap/>
            <w:vAlign w:val="bottom"/>
            <w:hideMark/>
          </w:tcPr>
          <w:p w14:paraId="44253117"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8.970,00</w:t>
            </w:r>
          </w:p>
        </w:tc>
        <w:tc>
          <w:tcPr>
            <w:tcW w:w="1840" w:type="dxa"/>
            <w:tcBorders>
              <w:top w:val="nil"/>
              <w:left w:val="nil"/>
              <w:bottom w:val="nil"/>
              <w:right w:val="single" w:sz="4" w:space="0" w:color="auto"/>
            </w:tcBorders>
            <w:shd w:val="clear" w:color="auto" w:fill="auto"/>
            <w:noWrap/>
            <w:vAlign w:val="bottom"/>
            <w:hideMark/>
          </w:tcPr>
          <w:p w14:paraId="61D92AF3"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8.970,00</w:t>
            </w:r>
          </w:p>
        </w:tc>
      </w:tr>
      <w:tr w:rsidR="00AB564C" w:rsidRPr="00995C05" w14:paraId="780BA327" w14:textId="77777777" w:rsidTr="00CC684A">
        <w:trPr>
          <w:trHeight w:val="300"/>
        </w:trPr>
        <w:tc>
          <w:tcPr>
            <w:tcW w:w="1668" w:type="dxa"/>
            <w:tcBorders>
              <w:top w:val="nil"/>
              <w:left w:val="single" w:sz="4" w:space="0" w:color="auto"/>
              <w:bottom w:val="single" w:sz="4" w:space="0" w:color="auto"/>
              <w:right w:val="nil"/>
            </w:tcBorders>
            <w:shd w:val="clear" w:color="auto" w:fill="auto"/>
            <w:noWrap/>
            <w:vAlign w:val="bottom"/>
            <w:hideMark/>
          </w:tcPr>
          <w:p w14:paraId="4E614738" w14:textId="77777777" w:rsidR="00AB564C" w:rsidRPr="00995C05" w:rsidRDefault="00AB564C" w:rsidP="00CC684A">
            <w:pPr>
              <w:rPr>
                <w:rFonts w:ascii="Calibri" w:eastAsia="Times New Roman" w:hAnsi="Calibri" w:cs="Calibri"/>
                <w:color w:val="000000"/>
              </w:rPr>
            </w:pPr>
            <w:r w:rsidRPr="00995C05">
              <w:rPr>
                <w:rFonts w:ascii="Calibri" w:eastAsia="Times New Roman" w:hAnsi="Calibri" w:cs="Calibri"/>
                <w:color w:val="000000"/>
              </w:rPr>
              <w:t>Izvor: 33</w:t>
            </w:r>
          </w:p>
        </w:tc>
        <w:tc>
          <w:tcPr>
            <w:tcW w:w="5832" w:type="dxa"/>
            <w:tcBorders>
              <w:top w:val="nil"/>
              <w:left w:val="nil"/>
              <w:bottom w:val="single" w:sz="4" w:space="0" w:color="auto"/>
              <w:right w:val="nil"/>
            </w:tcBorders>
            <w:shd w:val="clear" w:color="auto" w:fill="auto"/>
            <w:noWrap/>
            <w:vAlign w:val="bottom"/>
            <w:hideMark/>
          </w:tcPr>
          <w:p w14:paraId="04F609A3" w14:textId="77777777" w:rsidR="00AB564C" w:rsidRPr="00995C05" w:rsidRDefault="00AB564C" w:rsidP="00CC684A">
            <w:pPr>
              <w:rPr>
                <w:rFonts w:ascii="Calibri" w:eastAsia="Times New Roman" w:hAnsi="Calibri" w:cs="Calibri"/>
                <w:color w:val="000000"/>
              </w:rPr>
            </w:pPr>
            <w:r w:rsidRPr="00995C05">
              <w:rPr>
                <w:rFonts w:ascii="Calibri" w:eastAsia="Times New Roman" w:hAnsi="Calibri" w:cs="Calibri"/>
                <w:color w:val="000000"/>
              </w:rPr>
              <w:t>JVP</w:t>
            </w:r>
          </w:p>
        </w:tc>
        <w:tc>
          <w:tcPr>
            <w:tcW w:w="2080" w:type="dxa"/>
            <w:tcBorders>
              <w:top w:val="nil"/>
              <w:left w:val="nil"/>
              <w:bottom w:val="single" w:sz="4" w:space="0" w:color="auto"/>
              <w:right w:val="nil"/>
            </w:tcBorders>
            <w:shd w:val="clear" w:color="auto" w:fill="auto"/>
            <w:noWrap/>
            <w:vAlign w:val="bottom"/>
            <w:hideMark/>
          </w:tcPr>
          <w:p w14:paraId="6DDC60F8"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8.970,00</w:t>
            </w:r>
          </w:p>
        </w:tc>
        <w:tc>
          <w:tcPr>
            <w:tcW w:w="1780" w:type="dxa"/>
            <w:tcBorders>
              <w:top w:val="nil"/>
              <w:left w:val="nil"/>
              <w:bottom w:val="single" w:sz="4" w:space="0" w:color="auto"/>
              <w:right w:val="nil"/>
            </w:tcBorders>
            <w:shd w:val="clear" w:color="auto" w:fill="auto"/>
            <w:noWrap/>
            <w:vAlign w:val="bottom"/>
            <w:hideMark/>
          </w:tcPr>
          <w:p w14:paraId="3A80F11F"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8.970,00</w:t>
            </w:r>
          </w:p>
        </w:tc>
        <w:tc>
          <w:tcPr>
            <w:tcW w:w="1840" w:type="dxa"/>
            <w:tcBorders>
              <w:top w:val="nil"/>
              <w:left w:val="nil"/>
              <w:bottom w:val="single" w:sz="4" w:space="0" w:color="auto"/>
              <w:right w:val="single" w:sz="4" w:space="0" w:color="auto"/>
            </w:tcBorders>
            <w:shd w:val="clear" w:color="auto" w:fill="auto"/>
            <w:noWrap/>
            <w:vAlign w:val="bottom"/>
            <w:hideMark/>
          </w:tcPr>
          <w:p w14:paraId="7FAF02CE"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8.970,00</w:t>
            </w:r>
          </w:p>
        </w:tc>
      </w:tr>
    </w:tbl>
    <w:p w14:paraId="717EF4FE" w14:textId="77777777" w:rsidR="00AB564C" w:rsidRPr="005668C7" w:rsidRDefault="00AB564C" w:rsidP="00AB564C">
      <w:pPr>
        <w:pStyle w:val="Bezproreda"/>
        <w:rPr>
          <w:rFonts w:ascii="Times New Roman" w:hAnsi="Times New Roman" w:cs="Times New Roman"/>
          <w:b/>
          <w:i/>
          <w:sz w:val="24"/>
          <w:szCs w:val="24"/>
          <w:highlight w:val="yellow"/>
        </w:rPr>
      </w:pPr>
    </w:p>
    <w:p w14:paraId="2E89AEC8" w14:textId="77777777" w:rsidR="00AB564C" w:rsidRPr="005668C7" w:rsidRDefault="00AB564C" w:rsidP="00AB564C">
      <w:pPr>
        <w:pStyle w:val="Bezproreda"/>
        <w:rPr>
          <w:rFonts w:ascii="Times New Roman" w:hAnsi="Times New Roman" w:cs="Times New Roman"/>
          <w:b/>
          <w:i/>
          <w:sz w:val="24"/>
          <w:szCs w:val="24"/>
          <w:highlight w:val="yellow"/>
        </w:rPr>
      </w:pPr>
    </w:p>
    <w:p w14:paraId="730307E5" w14:textId="77777777" w:rsidR="00AB564C" w:rsidRPr="005668C7" w:rsidRDefault="00AB564C" w:rsidP="00AB564C">
      <w:pPr>
        <w:pStyle w:val="Bezproreda"/>
        <w:rPr>
          <w:rFonts w:ascii="Times New Roman" w:hAnsi="Times New Roman" w:cs="Times New Roman"/>
          <w:b/>
          <w:i/>
          <w:sz w:val="24"/>
          <w:szCs w:val="24"/>
          <w:highlight w:val="yellow"/>
        </w:rPr>
      </w:pPr>
    </w:p>
    <w:p w14:paraId="5652C2D8" w14:textId="77777777" w:rsidR="00AB564C" w:rsidRPr="005668C7" w:rsidRDefault="00AB564C" w:rsidP="00AB564C">
      <w:pPr>
        <w:pStyle w:val="Bezproreda"/>
        <w:rPr>
          <w:rFonts w:ascii="Times New Roman" w:hAnsi="Times New Roman" w:cs="Times New Roman"/>
          <w:b/>
          <w:i/>
          <w:sz w:val="24"/>
          <w:szCs w:val="24"/>
          <w:highlight w:val="yellow"/>
        </w:rPr>
      </w:pPr>
    </w:p>
    <w:p w14:paraId="4009AC9D" w14:textId="77777777" w:rsidR="00AB564C" w:rsidRPr="005668C7" w:rsidRDefault="00AB564C" w:rsidP="00AB564C">
      <w:pPr>
        <w:pStyle w:val="Bezproreda"/>
        <w:rPr>
          <w:rFonts w:ascii="Times New Roman" w:hAnsi="Times New Roman" w:cs="Times New Roman"/>
          <w:b/>
          <w:i/>
          <w:sz w:val="24"/>
          <w:szCs w:val="24"/>
          <w:highlight w:val="yellow"/>
        </w:rPr>
      </w:pPr>
    </w:p>
    <w:p w14:paraId="4E2FDC33" w14:textId="77777777" w:rsidR="00AB564C" w:rsidRPr="005668C7" w:rsidRDefault="00AB564C" w:rsidP="00AB564C">
      <w:pPr>
        <w:pStyle w:val="Bezproreda"/>
        <w:rPr>
          <w:rFonts w:ascii="Times New Roman" w:hAnsi="Times New Roman" w:cs="Times New Roman"/>
          <w:b/>
          <w:i/>
          <w:sz w:val="24"/>
          <w:szCs w:val="24"/>
          <w:highlight w:val="yellow"/>
        </w:rPr>
      </w:pPr>
    </w:p>
    <w:tbl>
      <w:tblPr>
        <w:tblW w:w="13200" w:type="dxa"/>
        <w:tblLook w:val="04A0" w:firstRow="1" w:lastRow="0" w:firstColumn="1" w:lastColumn="0" w:noHBand="0" w:noVBand="1"/>
      </w:tblPr>
      <w:tblGrid>
        <w:gridCol w:w="2000"/>
        <w:gridCol w:w="5500"/>
        <w:gridCol w:w="2080"/>
        <w:gridCol w:w="1780"/>
        <w:gridCol w:w="1840"/>
      </w:tblGrid>
      <w:tr w:rsidR="00AB564C" w:rsidRPr="00995C05" w14:paraId="1E9AD8BC" w14:textId="77777777" w:rsidTr="00CC684A">
        <w:trPr>
          <w:trHeight w:val="525"/>
        </w:trPr>
        <w:tc>
          <w:tcPr>
            <w:tcW w:w="2000" w:type="dxa"/>
            <w:tcBorders>
              <w:top w:val="nil"/>
              <w:left w:val="nil"/>
              <w:bottom w:val="nil"/>
              <w:right w:val="nil"/>
            </w:tcBorders>
            <w:shd w:val="clear" w:color="auto" w:fill="auto"/>
            <w:noWrap/>
            <w:vAlign w:val="center"/>
            <w:hideMark/>
          </w:tcPr>
          <w:p w14:paraId="1D1F7037" w14:textId="77777777" w:rsidR="00AB564C" w:rsidRPr="00995C05" w:rsidRDefault="00AB564C" w:rsidP="00CC684A">
            <w:pPr>
              <w:rPr>
                <w:rFonts w:ascii="Calibri" w:eastAsia="Times New Roman" w:hAnsi="Calibri" w:cs="Calibri"/>
                <w:b/>
                <w:bCs/>
                <w:i/>
                <w:iCs/>
                <w:color w:val="000000"/>
              </w:rPr>
            </w:pPr>
            <w:r w:rsidRPr="00995C05">
              <w:rPr>
                <w:rFonts w:ascii="Calibri" w:eastAsia="Times New Roman" w:hAnsi="Calibri" w:cs="Calibri"/>
                <w:b/>
                <w:bCs/>
                <w:i/>
                <w:iCs/>
                <w:color w:val="000000"/>
              </w:rPr>
              <w:t>DV HLOJKICA</w:t>
            </w:r>
          </w:p>
        </w:tc>
        <w:tc>
          <w:tcPr>
            <w:tcW w:w="5500" w:type="dxa"/>
            <w:tcBorders>
              <w:top w:val="nil"/>
              <w:left w:val="nil"/>
              <w:bottom w:val="nil"/>
              <w:right w:val="nil"/>
            </w:tcBorders>
            <w:shd w:val="clear" w:color="auto" w:fill="auto"/>
            <w:noWrap/>
            <w:vAlign w:val="center"/>
            <w:hideMark/>
          </w:tcPr>
          <w:p w14:paraId="5A209FBB" w14:textId="77777777" w:rsidR="00AB564C" w:rsidRPr="00995C05" w:rsidRDefault="00AB564C" w:rsidP="00CC684A">
            <w:pPr>
              <w:rPr>
                <w:rFonts w:ascii="Calibri" w:eastAsia="Times New Roman" w:hAnsi="Calibri" w:cs="Calibri"/>
                <w:b/>
                <w:bCs/>
                <w:i/>
                <w:iCs/>
                <w:color w:val="000000"/>
              </w:rPr>
            </w:pPr>
          </w:p>
        </w:tc>
        <w:tc>
          <w:tcPr>
            <w:tcW w:w="2080" w:type="dxa"/>
            <w:tcBorders>
              <w:top w:val="nil"/>
              <w:left w:val="nil"/>
              <w:bottom w:val="nil"/>
              <w:right w:val="nil"/>
            </w:tcBorders>
            <w:shd w:val="clear" w:color="auto" w:fill="auto"/>
            <w:noWrap/>
            <w:vAlign w:val="center"/>
            <w:hideMark/>
          </w:tcPr>
          <w:p w14:paraId="309CBA27" w14:textId="77777777" w:rsidR="00AB564C" w:rsidRPr="00995C05" w:rsidRDefault="00AB564C" w:rsidP="00CC684A">
            <w:pPr>
              <w:jc w:val="center"/>
              <w:rPr>
                <w:rFonts w:ascii="Calibri" w:eastAsia="Times New Roman" w:hAnsi="Calibri" w:cs="Calibri"/>
                <w:b/>
                <w:bCs/>
                <w:color w:val="000000"/>
              </w:rPr>
            </w:pPr>
            <w:r w:rsidRPr="00995C05">
              <w:rPr>
                <w:rFonts w:ascii="Calibri" w:eastAsia="Times New Roman" w:hAnsi="Calibri" w:cs="Calibri"/>
                <w:b/>
                <w:bCs/>
                <w:color w:val="000000"/>
              </w:rPr>
              <w:t>PLAN 2025</w:t>
            </w:r>
          </w:p>
        </w:tc>
        <w:tc>
          <w:tcPr>
            <w:tcW w:w="1780" w:type="dxa"/>
            <w:tcBorders>
              <w:top w:val="nil"/>
              <w:left w:val="nil"/>
              <w:bottom w:val="nil"/>
              <w:right w:val="nil"/>
            </w:tcBorders>
            <w:shd w:val="clear" w:color="auto" w:fill="auto"/>
            <w:noWrap/>
            <w:vAlign w:val="center"/>
            <w:hideMark/>
          </w:tcPr>
          <w:p w14:paraId="079E2F41" w14:textId="77777777" w:rsidR="00AB564C" w:rsidRPr="00995C05" w:rsidRDefault="00AB564C" w:rsidP="00CC684A">
            <w:pPr>
              <w:jc w:val="center"/>
              <w:rPr>
                <w:rFonts w:ascii="Calibri" w:eastAsia="Times New Roman" w:hAnsi="Calibri" w:cs="Calibri"/>
                <w:b/>
                <w:bCs/>
                <w:color w:val="000000"/>
              </w:rPr>
            </w:pPr>
            <w:r w:rsidRPr="00995C05">
              <w:rPr>
                <w:rFonts w:ascii="Calibri" w:eastAsia="Times New Roman" w:hAnsi="Calibri" w:cs="Calibri"/>
                <w:b/>
                <w:bCs/>
                <w:color w:val="000000"/>
              </w:rPr>
              <w:t>PROJEKCIJA 2026</w:t>
            </w:r>
          </w:p>
        </w:tc>
        <w:tc>
          <w:tcPr>
            <w:tcW w:w="1840" w:type="dxa"/>
            <w:tcBorders>
              <w:top w:val="nil"/>
              <w:left w:val="nil"/>
              <w:bottom w:val="nil"/>
              <w:right w:val="nil"/>
            </w:tcBorders>
            <w:shd w:val="clear" w:color="auto" w:fill="auto"/>
            <w:noWrap/>
            <w:vAlign w:val="center"/>
            <w:hideMark/>
          </w:tcPr>
          <w:p w14:paraId="5A879638" w14:textId="77777777" w:rsidR="00AB564C" w:rsidRPr="00995C05" w:rsidRDefault="00AB564C" w:rsidP="00CC684A">
            <w:pPr>
              <w:jc w:val="center"/>
              <w:rPr>
                <w:rFonts w:ascii="Calibri" w:eastAsia="Times New Roman" w:hAnsi="Calibri" w:cs="Calibri"/>
                <w:b/>
                <w:bCs/>
                <w:color w:val="000000"/>
              </w:rPr>
            </w:pPr>
            <w:r w:rsidRPr="00995C05">
              <w:rPr>
                <w:rFonts w:ascii="Calibri" w:eastAsia="Times New Roman" w:hAnsi="Calibri" w:cs="Calibri"/>
                <w:b/>
                <w:bCs/>
                <w:color w:val="000000"/>
              </w:rPr>
              <w:t>PROJEKCIJA 2027</w:t>
            </w:r>
          </w:p>
        </w:tc>
      </w:tr>
      <w:tr w:rsidR="00AB564C" w:rsidRPr="00995C05" w14:paraId="482293AF" w14:textId="77777777" w:rsidTr="00CC684A">
        <w:trPr>
          <w:trHeight w:val="420"/>
        </w:trPr>
        <w:tc>
          <w:tcPr>
            <w:tcW w:w="2000" w:type="dxa"/>
            <w:tcBorders>
              <w:top w:val="single" w:sz="4" w:space="0" w:color="auto"/>
              <w:left w:val="single" w:sz="4" w:space="0" w:color="auto"/>
              <w:bottom w:val="single" w:sz="4" w:space="0" w:color="auto"/>
              <w:right w:val="nil"/>
            </w:tcBorders>
            <w:shd w:val="clear" w:color="000000" w:fill="D9D9D9"/>
            <w:noWrap/>
            <w:vAlign w:val="center"/>
            <w:hideMark/>
          </w:tcPr>
          <w:p w14:paraId="35795779" w14:textId="77777777" w:rsidR="00AB564C" w:rsidRPr="00995C05" w:rsidRDefault="00AB564C" w:rsidP="00CC684A">
            <w:pPr>
              <w:rPr>
                <w:rFonts w:ascii="Calibri" w:eastAsia="Times New Roman" w:hAnsi="Calibri" w:cs="Calibri"/>
                <w:b/>
                <w:bCs/>
                <w:color w:val="000000"/>
              </w:rPr>
            </w:pPr>
            <w:r w:rsidRPr="00995C05">
              <w:rPr>
                <w:rFonts w:ascii="Calibri" w:eastAsia="Times New Roman" w:hAnsi="Calibri" w:cs="Calibri"/>
                <w:b/>
                <w:bCs/>
                <w:color w:val="000000"/>
              </w:rPr>
              <w:t>Glava 05020</w:t>
            </w:r>
          </w:p>
        </w:tc>
        <w:tc>
          <w:tcPr>
            <w:tcW w:w="5500" w:type="dxa"/>
            <w:tcBorders>
              <w:top w:val="single" w:sz="4" w:space="0" w:color="auto"/>
              <w:left w:val="nil"/>
              <w:bottom w:val="single" w:sz="4" w:space="0" w:color="auto"/>
              <w:right w:val="nil"/>
            </w:tcBorders>
            <w:shd w:val="clear" w:color="000000" w:fill="D9D9D9"/>
            <w:vAlign w:val="center"/>
            <w:hideMark/>
          </w:tcPr>
          <w:p w14:paraId="0B1D991F" w14:textId="77777777" w:rsidR="00AB564C" w:rsidRPr="00995C05" w:rsidRDefault="00AB564C" w:rsidP="00CC684A">
            <w:pPr>
              <w:rPr>
                <w:rFonts w:ascii="Calibri" w:eastAsia="Times New Roman" w:hAnsi="Calibri" w:cs="Calibri"/>
                <w:b/>
                <w:bCs/>
                <w:color w:val="000000"/>
              </w:rPr>
            </w:pPr>
            <w:r w:rsidRPr="00995C05">
              <w:rPr>
                <w:rFonts w:ascii="Calibri" w:eastAsia="Times New Roman" w:hAnsi="Calibri" w:cs="Calibri"/>
                <w:b/>
                <w:bCs/>
                <w:color w:val="000000"/>
              </w:rPr>
              <w:t>DV HLOJKICA</w:t>
            </w:r>
          </w:p>
        </w:tc>
        <w:tc>
          <w:tcPr>
            <w:tcW w:w="2080" w:type="dxa"/>
            <w:tcBorders>
              <w:top w:val="single" w:sz="4" w:space="0" w:color="auto"/>
              <w:left w:val="nil"/>
              <w:bottom w:val="single" w:sz="4" w:space="0" w:color="auto"/>
              <w:right w:val="nil"/>
            </w:tcBorders>
            <w:shd w:val="clear" w:color="000000" w:fill="D9D9D9"/>
            <w:noWrap/>
            <w:vAlign w:val="center"/>
            <w:hideMark/>
          </w:tcPr>
          <w:p w14:paraId="0987FDC7" w14:textId="77777777" w:rsidR="00AB564C" w:rsidRPr="00995C05" w:rsidRDefault="00AB564C" w:rsidP="00CC684A">
            <w:pPr>
              <w:jc w:val="center"/>
              <w:rPr>
                <w:rFonts w:ascii="Calibri" w:eastAsia="Times New Roman" w:hAnsi="Calibri" w:cs="Calibri"/>
                <w:b/>
                <w:bCs/>
                <w:color w:val="000000"/>
              </w:rPr>
            </w:pPr>
            <w:r w:rsidRPr="00995C05">
              <w:rPr>
                <w:rFonts w:ascii="Calibri" w:eastAsia="Times New Roman" w:hAnsi="Calibri" w:cs="Calibri"/>
                <w:b/>
                <w:bCs/>
                <w:color w:val="000000"/>
              </w:rPr>
              <w:t>1.037.173,00</w:t>
            </w:r>
          </w:p>
        </w:tc>
        <w:tc>
          <w:tcPr>
            <w:tcW w:w="1780" w:type="dxa"/>
            <w:tcBorders>
              <w:top w:val="single" w:sz="4" w:space="0" w:color="auto"/>
              <w:left w:val="nil"/>
              <w:bottom w:val="single" w:sz="4" w:space="0" w:color="auto"/>
              <w:right w:val="nil"/>
            </w:tcBorders>
            <w:shd w:val="clear" w:color="000000" w:fill="D9D9D9"/>
            <w:noWrap/>
            <w:vAlign w:val="center"/>
            <w:hideMark/>
          </w:tcPr>
          <w:p w14:paraId="411F61A8" w14:textId="77777777" w:rsidR="00AB564C" w:rsidRPr="00995C05" w:rsidRDefault="00AB564C" w:rsidP="00CC684A">
            <w:pPr>
              <w:jc w:val="center"/>
              <w:rPr>
                <w:rFonts w:ascii="Calibri" w:eastAsia="Times New Roman" w:hAnsi="Calibri" w:cs="Calibri"/>
                <w:b/>
                <w:bCs/>
                <w:color w:val="000000"/>
              </w:rPr>
            </w:pPr>
            <w:r w:rsidRPr="00995C05">
              <w:rPr>
                <w:rFonts w:ascii="Calibri" w:eastAsia="Times New Roman" w:hAnsi="Calibri" w:cs="Calibri"/>
                <w:b/>
                <w:bCs/>
                <w:color w:val="000000"/>
              </w:rPr>
              <w:t>1.043.918,00</w:t>
            </w:r>
          </w:p>
        </w:tc>
        <w:tc>
          <w:tcPr>
            <w:tcW w:w="1840" w:type="dxa"/>
            <w:tcBorders>
              <w:top w:val="single" w:sz="4" w:space="0" w:color="auto"/>
              <w:left w:val="nil"/>
              <w:bottom w:val="single" w:sz="4" w:space="0" w:color="auto"/>
              <w:right w:val="single" w:sz="4" w:space="0" w:color="auto"/>
            </w:tcBorders>
            <w:shd w:val="clear" w:color="000000" w:fill="D9D9D9"/>
            <w:noWrap/>
            <w:vAlign w:val="center"/>
            <w:hideMark/>
          </w:tcPr>
          <w:p w14:paraId="6BF243DE" w14:textId="77777777" w:rsidR="00AB564C" w:rsidRPr="00995C05" w:rsidRDefault="00AB564C" w:rsidP="00CC684A">
            <w:pPr>
              <w:jc w:val="center"/>
              <w:rPr>
                <w:rFonts w:ascii="Calibri" w:eastAsia="Times New Roman" w:hAnsi="Calibri" w:cs="Calibri"/>
                <w:b/>
                <w:bCs/>
                <w:color w:val="000000"/>
              </w:rPr>
            </w:pPr>
            <w:r w:rsidRPr="00995C05">
              <w:rPr>
                <w:rFonts w:ascii="Calibri" w:eastAsia="Times New Roman" w:hAnsi="Calibri" w:cs="Calibri"/>
                <w:b/>
                <w:bCs/>
                <w:color w:val="000000"/>
              </w:rPr>
              <w:t>1.047.682,00</w:t>
            </w:r>
          </w:p>
        </w:tc>
      </w:tr>
      <w:tr w:rsidR="00AB564C" w:rsidRPr="00995C05" w14:paraId="35A6B5FE" w14:textId="77777777" w:rsidTr="00CC684A">
        <w:trPr>
          <w:trHeight w:val="300"/>
        </w:trPr>
        <w:tc>
          <w:tcPr>
            <w:tcW w:w="2000" w:type="dxa"/>
            <w:tcBorders>
              <w:top w:val="nil"/>
              <w:left w:val="single" w:sz="4" w:space="0" w:color="auto"/>
              <w:bottom w:val="nil"/>
              <w:right w:val="nil"/>
            </w:tcBorders>
            <w:shd w:val="clear" w:color="auto" w:fill="auto"/>
            <w:noWrap/>
            <w:vAlign w:val="bottom"/>
            <w:hideMark/>
          </w:tcPr>
          <w:p w14:paraId="71887A1C" w14:textId="77777777" w:rsidR="00AB564C" w:rsidRPr="00995C05" w:rsidRDefault="00AB564C" w:rsidP="00CC684A">
            <w:pPr>
              <w:rPr>
                <w:rFonts w:ascii="Calibri" w:eastAsia="Times New Roman" w:hAnsi="Calibri" w:cs="Calibri"/>
                <w:color w:val="000000"/>
              </w:rPr>
            </w:pPr>
            <w:r w:rsidRPr="00995C05">
              <w:rPr>
                <w:rFonts w:ascii="Calibri" w:eastAsia="Times New Roman" w:hAnsi="Calibri" w:cs="Calibri"/>
                <w:color w:val="000000"/>
              </w:rPr>
              <w:t>Izvor:1</w:t>
            </w:r>
          </w:p>
        </w:tc>
        <w:tc>
          <w:tcPr>
            <w:tcW w:w="5500" w:type="dxa"/>
            <w:tcBorders>
              <w:top w:val="nil"/>
              <w:left w:val="nil"/>
              <w:bottom w:val="nil"/>
              <w:right w:val="nil"/>
            </w:tcBorders>
            <w:shd w:val="clear" w:color="auto" w:fill="auto"/>
            <w:vAlign w:val="center"/>
            <w:hideMark/>
          </w:tcPr>
          <w:p w14:paraId="1BC186B3" w14:textId="77777777" w:rsidR="00AB564C" w:rsidRPr="00995C05" w:rsidRDefault="00AB564C" w:rsidP="00CC684A">
            <w:pPr>
              <w:rPr>
                <w:rFonts w:ascii="Calibri" w:eastAsia="Times New Roman" w:hAnsi="Calibri" w:cs="Calibri"/>
                <w:color w:val="000000"/>
              </w:rPr>
            </w:pPr>
            <w:r w:rsidRPr="00995C05">
              <w:rPr>
                <w:rFonts w:ascii="Calibri" w:eastAsia="Times New Roman" w:hAnsi="Calibri" w:cs="Calibri"/>
                <w:color w:val="000000"/>
              </w:rPr>
              <w:t>Opći prihodi i primici</w:t>
            </w:r>
          </w:p>
        </w:tc>
        <w:tc>
          <w:tcPr>
            <w:tcW w:w="2080" w:type="dxa"/>
            <w:tcBorders>
              <w:top w:val="nil"/>
              <w:left w:val="nil"/>
              <w:bottom w:val="nil"/>
              <w:right w:val="nil"/>
            </w:tcBorders>
            <w:shd w:val="clear" w:color="auto" w:fill="auto"/>
            <w:noWrap/>
            <w:vAlign w:val="bottom"/>
            <w:hideMark/>
          </w:tcPr>
          <w:p w14:paraId="6A5944AF"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811.670,00</w:t>
            </w:r>
          </w:p>
        </w:tc>
        <w:tc>
          <w:tcPr>
            <w:tcW w:w="1780" w:type="dxa"/>
            <w:tcBorders>
              <w:top w:val="nil"/>
              <w:left w:val="nil"/>
              <w:bottom w:val="nil"/>
              <w:right w:val="nil"/>
            </w:tcBorders>
            <w:shd w:val="clear" w:color="auto" w:fill="auto"/>
            <w:noWrap/>
            <w:vAlign w:val="bottom"/>
            <w:hideMark/>
          </w:tcPr>
          <w:p w14:paraId="7DACEE99"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815.415,00</w:t>
            </w:r>
          </w:p>
        </w:tc>
        <w:tc>
          <w:tcPr>
            <w:tcW w:w="1840" w:type="dxa"/>
            <w:tcBorders>
              <w:top w:val="nil"/>
              <w:left w:val="nil"/>
              <w:bottom w:val="nil"/>
              <w:right w:val="single" w:sz="4" w:space="0" w:color="auto"/>
            </w:tcBorders>
            <w:shd w:val="clear" w:color="auto" w:fill="auto"/>
            <w:noWrap/>
            <w:vAlign w:val="bottom"/>
            <w:hideMark/>
          </w:tcPr>
          <w:p w14:paraId="6E4A5B8A"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819.179,00</w:t>
            </w:r>
          </w:p>
        </w:tc>
      </w:tr>
      <w:tr w:rsidR="00AB564C" w:rsidRPr="00995C05" w14:paraId="73141969" w14:textId="77777777" w:rsidTr="00CC684A">
        <w:trPr>
          <w:trHeight w:val="300"/>
        </w:trPr>
        <w:tc>
          <w:tcPr>
            <w:tcW w:w="2000" w:type="dxa"/>
            <w:tcBorders>
              <w:top w:val="nil"/>
              <w:left w:val="single" w:sz="4" w:space="0" w:color="auto"/>
              <w:bottom w:val="nil"/>
              <w:right w:val="nil"/>
            </w:tcBorders>
            <w:shd w:val="clear" w:color="auto" w:fill="auto"/>
            <w:noWrap/>
            <w:vAlign w:val="bottom"/>
            <w:hideMark/>
          </w:tcPr>
          <w:p w14:paraId="57A0AAA9" w14:textId="77777777" w:rsidR="00AB564C" w:rsidRPr="00995C05" w:rsidRDefault="00AB564C" w:rsidP="00CC684A">
            <w:pPr>
              <w:rPr>
                <w:rFonts w:ascii="Calibri" w:eastAsia="Times New Roman" w:hAnsi="Calibri" w:cs="Calibri"/>
                <w:color w:val="000000"/>
              </w:rPr>
            </w:pPr>
            <w:r w:rsidRPr="00995C05">
              <w:rPr>
                <w:rFonts w:ascii="Calibri" w:eastAsia="Times New Roman" w:hAnsi="Calibri" w:cs="Calibri"/>
                <w:color w:val="000000"/>
              </w:rPr>
              <w:t>Izvor:10</w:t>
            </w:r>
          </w:p>
        </w:tc>
        <w:tc>
          <w:tcPr>
            <w:tcW w:w="5500" w:type="dxa"/>
            <w:tcBorders>
              <w:top w:val="nil"/>
              <w:left w:val="nil"/>
              <w:bottom w:val="nil"/>
              <w:right w:val="nil"/>
            </w:tcBorders>
            <w:shd w:val="clear" w:color="auto" w:fill="auto"/>
            <w:vAlign w:val="center"/>
            <w:hideMark/>
          </w:tcPr>
          <w:p w14:paraId="49C009FC" w14:textId="77777777" w:rsidR="00AB564C" w:rsidRPr="00995C05" w:rsidRDefault="00AB564C" w:rsidP="00CC684A">
            <w:pPr>
              <w:rPr>
                <w:rFonts w:ascii="Calibri" w:eastAsia="Times New Roman" w:hAnsi="Calibri" w:cs="Calibri"/>
                <w:color w:val="000000"/>
              </w:rPr>
            </w:pPr>
            <w:r w:rsidRPr="00995C05">
              <w:rPr>
                <w:rFonts w:ascii="Calibri" w:eastAsia="Times New Roman" w:hAnsi="Calibri" w:cs="Calibri"/>
                <w:color w:val="000000"/>
              </w:rPr>
              <w:t>Opći prihodi i primici</w:t>
            </w:r>
          </w:p>
        </w:tc>
        <w:tc>
          <w:tcPr>
            <w:tcW w:w="2080" w:type="dxa"/>
            <w:tcBorders>
              <w:top w:val="nil"/>
              <w:left w:val="nil"/>
              <w:bottom w:val="nil"/>
              <w:right w:val="nil"/>
            </w:tcBorders>
            <w:shd w:val="clear" w:color="auto" w:fill="auto"/>
            <w:noWrap/>
            <w:vAlign w:val="bottom"/>
            <w:hideMark/>
          </w:tcPr>
          <w:p w14:paraId="674BD44C"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811.670,00</w:t>
            </w:r>
          </w:p>
        </w:tc>
        <w:tc>
          <w:tcPr>
            <w:tcW w:w="1780" w:type="dxa"/>
            <w:tcBorders>
              <w:top w:val="nil"/>
              <w:left w:val="nil"/>
              <w:bottom w:val="nil"/>
              <w:right w:val="nil"/>
            </w:tcBorders>
            <w:shd w:val="clear" w:color="auto" w:fill="auto"/>
            <w:noWrap/>
            <w:vAlign w:val="bottom"/>
            <w:hideMark/>
          </w:tcPr>
          <w:p w14:paraId="631C59F3"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815.415,00</w:t>
            </w:r>
          </w:p>
        </w:tc>
        <w:tc>
          <w:tcPr>
            <w:tcW w:w="1840" w:type="dxa"/>
            <w:tcBorders>
              <w:top w:val="nil"/>
              <w:left w:val="nil"/>
              <w:bottom w:val="nil"/>
              <w:right w:val="single" w:sz="4" w:space="0" w:color="auto"/>
            </w:tcBorders>
            <w:shd w:val="clear" w:color="auto" w:fill="auto"/>
            <w:noWrap/>
            <w:vAlign w:val="bottom"/>
            <w:hideMark/>
          </w:tcPr>
          <w:p w14:paraId="51B3A029"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819.179,00</w:t>
            </w:r>
          </w:p>
        </w:tc>
      </w:tr>
      <w:tr w:rsidR="00AB564C" w:rsidRPr="00995C05" w14:paraId="6D4E5501" w14:textId="77777777" w:rsidTr="00CC684A">
        <w:trPr>
          <w:trHeight w:val="300"/>
        </w:trPr>
        <w:tc>
          <w:tcPr>
            <w:tcW w:w="2000" w:type="dxa"/>
            <w:tcBorders>
              <w:top w:val="nil"/>
              <w:left w:val="single" w:sz="4" w:space="0" w:color="auto"/>
              <w:bottom w:val="nil"/>
              <w:right w:val="nil"/>
            </w:tcBorders>
            <w:shd w:val="clear" w:color="auto" w:fill="auto"/>
            <w:noWrap/>
            <w:vAlign w:val="bottom"/>
            <w:hideMark/>
          </w:tcPr>
          <w:p w14:paraId="651FCD26" w14:textId="77777777" w:rsidR="00AB564C" w:rsidRPr="00995C05" w:rsidRDefault="00AB564C" w:rsidP="00CC684A">
            <w:pPr>
              <w:rPr>
                <w:rFonts w:ascii="Calibri" w:eastAsia="Times New Roman" w:hAnsi="Calibri" w:cs="Calibri"/>
                <w:color w:val="000000"/>
              </w:rPr>
            </w:pPr>
            <w:r w:rsidRPr="00995C05">
              <w:rPr>
                <w:rFonts w:ascii="Calibri" w:eastAsia="Times New Roman" w:hAnsi="Calibri" w:cs="Calibri"/>
                <w:color w:val="000000"/>
              </w:rPr>
              <w:t>Izvor:3</w:t>
            </w:r>
          </w:p>
        </w:tc>
        <w:tc>
          <w:tcPr>
            <w:tcW w:w="5500" w:type="dxa"/>
            <w:tcBorders>
              <w:top w:val="nil"/>
              <w:left w:val="nil"/>
              <w:bottom w:val="nil"/>
              <w:right w:val="nil"/>
            </w:tcBorders>
            <w:shd w:val="clear" w:color="auto" w:fill="auto"/>
            <w:noWrap/>
            <w:vAlign w:val="bottom"/>
            <w:hideMark/>
          </w:tcPr>
          <w:p w14:paraId="100E1C53" w14:textId="77777777" w:rsidR="00AB564C" w:rsidRPr="00995C05" w:rsidRDefault="00AB564C" w:rsidP="00CC684A">
            <w:pPr>
              <w:rPr>
                <w:rFonts w:ascii="Calibri" w:eastAsia="Times New Roman" w:hAnsi="Calibri" w:cs="Calibri"/>
                <w:color w:val="000000"/>
              </w:rPr>
            </w:pPr>
            <w:r w:rsidRPr="00995C05">
              <w:rPr>
                <w:rFonts w:ascii="Calibri" w:eastAsia="Times New Roman" w:hAnsi="Calibri" w:cs="Calibri"/>
                <w:color w:val="000000"/>
              </w:rPr>
              <w:t>Prihodi za posebne namjene</w:t>
            </w:r>
          </w:p>
        </w:tc>
        <w:tc>
          <w:tcPr>
            <w:tcW w:w="2080" w:type="dxa"/>
            <w:tcBorders>
              <w:top w:val="nil"/>
              <w:left w:val="nil"/>
              <w:bottom w:val="nil"/>
              <w:right w:val="nil"/>
            </w:tcBorders>
            <w:shd w:val="clear" w:color="auto" w:fill="auto"/>
            <w:noWrap/>
            <w:vAlign w:val="bottom"/>
            <w:hideMark/>
          </w:tcPr>
          <w:p w14:paraId="086156C0"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215.903,00</w:t>
            </w:r>
          </w:p>
        </w:tc>
        <w:tc>
          <w:tcPr>
            <w:tcW w:w="1780" w:type="dxa"/>
            <w:tcBorders>
              <w:top w:val="nil"/>
              <w:left w:val="nil"/>
              <w:bottom w:val="nil"/>
              <w:right w:val="nil"/>
            </w:tcBorders>
            <w:shd w:val="clear" w:color="auto" w:fill="auto"/>
            <w:noWrap/>
            <w:vAlign w:val="bottom"/>
            <w:hideMark/>
          </w:tcPr>
          <w:p w14:paraId="1949B8E0"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218.903,00</w:t>
            </w:r>
          </w:p>
        </w:tc>
        <w:tc>
          <w:tcPr>
            <w:tcW w:w="1840" w:type="dxa"/>
            <w:tcBorders>
              <w:top w:val="nil"/>
              <w:left w:val="nil"/>
              <w:bottom w:val="nil"/>
              <w:right w:val="single" w:sz="4" w:space="0" w:color="auto"/>
            </w:tcBorders>
            <w:shd w:val="clear" w:color="auto" w:fill="auto"/>
            <w:noWrap/>
            <w:vAlign w:val="bottom"/>
            <w:hideMark/>
          </w:tcPr>
          <w:p w14:paraId="3C463AE6"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218.903,00</w:t>
            </w:r>
          </w:p>
        </w:tc>
      </w:tr>
      <w:tr w:rsidR="00AB564C" w:rsidRPr="00995C05" w14:paraId="57FA1849" w14:textId="77777777" w:rsidTr="00CC684A">
        <w:trPr>
          <w:trHeight w:val="300"/>
        </w:trPr>
        <w:tc>
          <w:tcPr>
            <w:tcW w:w="2000" w:type="dxa"/>
            <w:tcBorders>
              <w:top w:val="nil"/>
              <w:left w:val="single" w:sz="4" w:space="0" w:color="auto"/>
              <w:bottom w:val="nil"/>
              <w:right w:val="nil"/>
            </w:tcBorders>
            <w:shd w:val="clear" w:color="auto" w:fill="auto"/>
            <w:noWrap/>
            <w:vAlign w:val="bottom"/>
            <w:hideMark/>
          </w:tcPr>
          <w:p w14:paraId="71200431" w14:textId="77777777" w:rsidR="00AB564C" w:rsidRPr="00995C05" w:rsidRDefault="00AB564C" w:rsidP="00CC684A">
            <w:pPr>
              <w:rPr>
                <w:rFonts w:ascii="Calibri" w:eastAsia="Times New Roman" w:hAnsi="Calibri" w:cs="Calibri"/>
                <w:color w:val="000000"/>
              </w:rPr>
            </w:pPr>
            <w:r w:rsidRPr="00995C05">
              <w:rPr>
                <w:rFonts w:ascii="Calibri" w:eastAsia="Times New Roman" w:hAnsi="Calibri" w:cs="Calibri"/>
                <w:color w:val="000000"/>
              </w:rPr>
              <w:t>Izvor:31</w:t>
            </w:r>
          </w:p>
        </w:tc>
        <w:tc>
          <w:tcPr>
            <w:tcW w:w="5500" w:type="dxa"/>
            <w:tcBorders>
              <w:top w:val="nil"/>
              <w:left w:val="nil"/>
              <w:bottom w:val="nil"/>
              <w:right w:val="nil"/>
            </w:tcBorders>
            <w:shd w:val="clear" w:color="auto" w:fill="auto"/>
            <w:noWrap/>
            <w:vAlign w:val="bottom"/>
            <w:hideMark/>
          </w:tcPr>
          <w:p w14:paraId="744DBD50" w14:textId="77777777" w:rsidR="00AB564C" w:rsidRPr="00995C05" w:rsidRDefault="00AB564C" w:rsidP="00CC684A">
            <w:pPr>
              <w:rPr>
                <w:rFonts w:ascii="Calibri" w:eastAsia="Times New Roman" w:hAnsi="Calibri" w:cs="Calibri"/>
                <w:color w:val="000000"/>
              </w:rPr>
            </w:pPr>
            <w:r w:rsidRPr="00995C05">
              <w:rPr>
                <w:rFonts w:ascii="Calibri" w:eastAsia="Times New Roman" w:hAnsi="Calibri" w:cs="Calibri"/>
                <w:color w:val="000000"/>
              </w:rPr>
              <w:t>Vrtić - uplate roditelja</w:t>
            </w:r>
          </w:p>
        </w:tc>
        <w:tc>
          <w:tcPr>
            <w:tcW w:w="2080" w:type="dxa"/>
            <w:tcBorders>
              <w:top w:val="nil"/>
              <w:left w:val="nil"/>
              <w:bottom w:val="nil"/>
              <w:right w:val="nil"/>
            </w:tcBorders>
            <w:shd w:val="clear" w:color="auto" w:fill="auto"/>
            <w:noWrap/>
            <w:vAlign w:val="bottom"/>
            <w:hideMark/>
          </w:tcPr>
          <w:p w14:paraId="6564AD75"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215.903,00</w:t>
            </w:r>
          </w:p>
        </w:tc>
        <w:tc>
          <w:tcPr>
            <w:tcW w:w="1780" w:type="dxa"/>
            <w:tcBorders>
              <w:top w:val="nil"/>
              <w:left w:val="nil"/>
              <w:bottom w:val="nil"/>
              <w:right w:val="nil"/>
            </w:tcBorders>
            <w:shd w:val="clear" w:color="auto" w:fill="auto"/>
            <w:noWrap/>
            <w:vAlign w:val="bottom"/>
            <w:hideMark/>
          </w:tcPr>
          <w:p w14:paraId="625F4408"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218.903,00</w:t>
            </w:r>
          </w:p>
        </w:tc>
        <w:tc>
          <w:tcPr>
            <w:tcW w:w="1840" w:type="dxa"/>
            <w:tcBorders>
              <w:top w:val="nil"/>
              <w:left w:val="nil"/>
              <w:bottom w:val="nil"/>
              <w:right w:val="single" w:sz="4" w:space="0" w:color="auto"/>
            </w:tcBorders>
            <w:shd w:val="clear" w:color="auto" w:fill="auto"/>
            <w:noWrap/>
            <w:vAlign w:val="bottom"/>
            <w:hideMark/>
          </w:tcPr>
          <w:p w14:paraId="7BC1E1A3"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218.903,00</w:t>
            </w:r>
          </w:p>
        </w:tc>
      </w:tr>
      <w:tr w:rsidR="00AB564C" w:rsidRPr="00995C05" w14:paraId="4217BA39" w14:textId="77777777" w:rsidTr="00CC684A">
        <w:trPr>
          <w:trHeight w:val="300"/>
        </w:trPr>
        <w:tc>
          <w:tcPr>
            <w:tcW w:w="2000" w:type="dxa"/>
            <w:tcBorders>
              <w:top w:val="nil"/>
              <w:left w:val="single" w:sz="4" w:space="0" w:color="auto"/>
              <w:bottom w:val="nil"/>
              <w:right w:val="nil"/>
            </w:tcBorders>
            <w:shd w:val="clear" w:color="auto" w:fill="auto"/>
            <w:noWrap/>
            <w:vAlign w:val="bottom"/>
            <w:hideMark/>
          </w:tcPr>
          <w:p w14:paraId="30827BEA" w14:textId="77777777" w:rsidR="00AB564C" w:rsidRPr="00995C05" w:rsidRDefault="00AB564C" w:rsidP="00CC684A">
            <w:pPr>
              <w:rPr>
                <w:rFonts w:ascii="Calibri" w:eastAsia="Times New Roman" w:hAnsi="Calibri" w:cs="Calibri"/>
                <w:color w:val="000000"/>
              </w:rPr>
            </w:pPr>
            <w:r w:rsidRPr="00995C05">
              <w:rPr>
                <w:rFonts w:ascii="Calibri" w:eastAsia="Times New Roman" w:hAnsi="Calibri" w:cs="Calibri"/>
                <w:color w:val="000000"/>
              </w:rPr>
              <w:t>Izvor: 4</w:t>
            </w:r>
          </w:p>
        </w:tc>
        <w:tc>
          <w:tcPr>
            <w:tcW w:w="5500" w:type="dxa"/>
            <w:tcBorders>
              <w:top w:val="nil"/>
              <w:left w:val="nil"/>
              <w:bottom w:val="nil"/>
              <w:right w:val="nil"/>
            </w:tcBorders>
            <w:shd w:val="clear" w:color="auto" w:fill="auto"/>
            <w:noWrap/>
            <w:vAlign w:val="bottom"/>
            <w:hideMark/>
          </w:tcPr>
          <w:p w14:paraId="18D8A038" w14:textId="77777777" w:rsidR="00AB564C" w:rsidRPr="00995C05" w:rsidRDefault="00AB564C" w:rsidP="00CC684A">
            <w:pPr>
              <w:rPr>
                <w:rFonts w:ascii="Calibri" w:eastAsia="Times New Roman" w:hAnsi="Calibri" w:cs="Calibri"/>
                <w:color w:val="000000"/>
              </w:rPr>
            </w:pPr>
            <w:r w:rsidRPr="00995C05">
              <w:rPr>
                <w:rFonts w:ascii="Calibri" w:eastAsia="Times New Roman" w:hAnsi="Calibri" w:cs="Calibri"/>
                <w:color w:val="000000"/>
              </w:rPr>
              <w:t>Pomoći</w:t>
            </w:r>
          </w:p>
        </w:tc>
        <w:tc>
          <w:tcPr>
            <w:tcW w:w="2080" w:type="dxa"/>
            <w:tcBorders>
              <w:top w:val="nil"/>
              <w:left w:val="nil"/>
              <w:bottom w:val="nil"/>
              <w:right w:val="nil"/>
            </w:tcBorders>
            <w:shd w:val="clear" w:color="auto" w:fill="auto"/>
            <w:noWrap/>
            <w:vAlign w:val="bottom"/>
            <w:hideMark/>
          </w:tcPr>
          <w:p w14:paraId="49874083"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9.600,00</w:t>
            </w:r>
          </w:p>
        </w:tc>
        <w:tc>
          <w:tcPr>
            <w:tcW w:w="1780" w:type="dxa"/>
            <w:tcBorders>
              <w:top w:val="nil"/>
              <w:left w:val="nil"/>
              <w:bottom w:val="nil"/>
              <w:right w:val="nil"/>
            </w:tcBorders>
            <w:shd w:val="clear" w:color="auto" w:fill="auto"/>
            <w:noWrap/>
            <w:vAlign w:val="bottom"/>
            <w:hideMark/>
          </w:tcPr>
          <w:p w14:paraId="64C2B5F5"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9.600,00</w:t>
            </w:r>
          </w:p>
        </w:tc>
        <w:tc>
          <w:tcPr>
            <w:tcW w:w="1840" w:type="dxa"/>
            <w:tcBorders>
              <w:top w:val="nil"/>
              <w:left w:val="nil"/>
              <w:bottom w:val="nil"/>
              <w:right w:val="single" w:sz="4" w:space="0" w:color="auto"/>
            </w:tcBorders>
            <w:shd w:val="clear" w:color="auto" w:fill="auto"/>
            <w:noWrap/>
            <w:vAlign w:val="bottom"/>
            <w:hideMark/>
          </w:tcPr>
          <w:p w14:paraId="1CCB6613"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9.600,00</w:t>
            </w:r>
          </w:p>
        </w:tc>
      </w:tr>
      <w:tr w:rsidR="00AB564C" w:rsidRPr="00995C05" w14:paraId="2367ED5D" w14:textId="77777777" w:rsidTr="00CC684A">
        <w:trPr>
          <w:trHeight w:val="300"/>
        </w:trPr>
        <w:tc>
          <w:tcPr>
            <w:tcW w:w="2000" w:type="dxa"/>
            <w:tcBorders>
              <w:top w:val="nil"/>
              <w:left w:val="single" w:sz="4" w:space="0" w:color="auto"/>
              <w:bottom w:val="single" w:sz="4" w:space="0" w:color="auto"/>
              <w:right w:val="nil"/>
            </w:tcBorders>
            <w:shd w:val="clear" w:color="auto" w:fill="auto"/>
            <w:noWrap/>
            <w:vAlign w:val="bottom"/>
            <w:hideMark/>
          </w:tcPr>
          <w:p w14:paraId="234FF5F3" w14:textId="77777777" w:rsidR="00AB564C" w:rsidRPr="00995C05" w:rsidRDefault="00AB564C" w:rsidP="00CC684A">
            <w:pPr>
              <w:rPr>
                <w:rFonts w:ascii="Calibri" w:eastAsia="Times New Roman" w:hAnsi="Calibri" w:cs="Calibri"/>
                <w:color w:val="000000"/>
              </w:rPr>
            </w:pPr>
            <w:r w:rsidRPr="00995C05">
              <w:rPr>
                <w:rFonts w:ascii="Calibri" w:eastAsia="Times New Roman" w:hAnsi="Calibri" w:cs="Calibri"/>
                <w:color w:val="000000"/>
              </w:rPr>
              <w:t>Izvor:46</w:t>
            </w:r>
          </w:p>
        </w:tc>
        <w:tc>
          <w:tcPr>
            <w:tcW w:w="5500" w:type="dxa"/>
            <w:tcBorders>
              <w:top w:val="nil"/>
              <w:left w:val="nil"/>
              <w:bottom w:val="single" w:sz="4" w:space="0" w:color="auto"/>
              <w:right w:val="nil"/>
            </w:tcBorders>
            <w:shd w:val="clear" w:color="auto" w:fill="auto"/>
            <w:noWrap/>
            <w:vAlign w:val="bottom"/>
            <w:hideMark/>
          </w:tcPr>
          <w:p w14:paraId="4D9B2B91" w14:textId="77777777" w:rsidR="00AB564C" w:rsidRPr="00995C05" w:rsidRDefault="00AB564C" w:rsidP="00CC684A">
            <w:pPr>
              <w:rPr>
                <w:rFonts w:ascii="Calibri" w:eastAsia="Times New Roman" w:hAnsi="Calibri" w:cs="Calibri"/>
                <w:color w:val="000000"/>
              </w:rPr>
            </w:pPr>
            <w:r w:rsidRPr="00995C05">
              <w:rPr>
                <w:rFonts w:ascii="Calibri" w:eastAsia="Times New Roman" w:hAnsi="Calibri" w:cs="Calibri"/>
                <w:color w:val="000000"/>
              </w:rPr>
              <w:t>Pomoći-vrtić država</w:t>
            </w:r>
          </w:p>
        </w:tc>
        <w:tc>
          <w:tcPr>
            <w:tcW w:w="2080" w:type="dxa"/>
            <w:tcBorders>
              <w:top w:val="nil"/>
              <w:left w:val="nil"/>
              <w:bottom w:val="single" w:sz="4" w:space="0" w:color="auto"/>
              <w:right w:val="nil"/>
            </w:tcBorders>
            <w:shd w:val="clear" w:color="auto" w:fill="auto"/>
            <w:noWrap/>
            <w:vAlign w:val="bottom"/>
            <w:hideMark/>
          </w:tcPr>
          <w:p w14:paraId="54E32DAB"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9.600,00</w:t>
            </w:r>
          </w:p>
        </w:tc>
        <w:tc>
          <w:tcPr>
            <w:tcW w:w="1780" w:type="dxa"/>
            <w:tcBorders>
              <w:top w:val="nil"/>
              <w:left w:val="nil"/>
              <w:bottom w:val="single" w:sz="4" w:space="0" w:color="auto"/>
              <w:right w:val="nil"/>
            </w:tcBorders>
            <w:shd w:val="clear" w:color="auto" w:fill="auto"/>
            <w:noWrap/>
            <w:vAlign w:val="bottom"/>
            <w:hideMark/>
          </w:tcPr>
          <w:p w14:paraId="2A5BEAB7"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9.600,00</w:t>
            </w:r>
          </w:p>
        </w:tc>
        <w:tc>
          <w:tcPr>
            <w:tcW w:w="1840" w:type="dxa"/>
            <w:tcBorders>
              <w:top w:val="nil"/>
              <w:left w:val="nil"/>
              <w:bottom w:val="single" w:sz="4" w:space="0" w:color="auto"/>
              <w:right w:val="single" w:sz="4" w:space="0" w:color="auto"/>
            </w:tcBorders>
            <w:shd w:val="clear" w:color="auto" w:fill="auto"/>
            <w:noWrap/>
            <w:vAlign w:val="bottom"/>
            <w:hideMark/>
          </w:tcPr>
          <w:p w14:paraId="2348300B"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9.600,00</w:t>
            </w:r>
          </w:p>
        </w:tc>
      </w:tr>
    </w:tbl>
    <w:p w14:paraId="6509DAAE" w14:textId="77777777" w:rsidR="00AB564C" w:rsidRPr="005668C7" w:rsidRDefault="00AB564C" w:rsidP="00AB564C">
      <w:pPr>
        <w:pStyle w:val="Bezproreda"/>
        <w:rPr>
          <w:rFonts w:ascii="Times New Roman" w:hAnsi="Times New Roman" w:cs="Times New Roman"/>
          <w:b/>
          <w:i/>
          <w:sz w:val="24"/>
          <w:szCs w:val="24"/>
          <w:highlight w:val="yellow"/>
        </w:rPr>
      </w:pPr>
    </w:p>
    <w:p w14:paraId="46173381" w14:textId="77777777" w:rsidR="00AB564C" w:rsidRPr="005668C7" w:rsidRDefault="00AB564C" w:rsidP="00AB564C">
      <w:pPr>
        <w:pStyle w:val="Bezproreda"/>
        <w:rPr>
          <w:rFonts w:ascii="Times New Roman" w:hAnsi="Times New Roman" w:cs="Times New Roman"/>
          <w:b/>
          <w:i/>
          <w:sz w:val="24"/>
          <w:szCs w:val="24"/>
          <w:highlight w:val="yellow"/>
        </w:rPr>
      </w:pPr>
    </w:p>
    <w:tbl>
      <w:tblPr>
        <w:tblW w:w="13200" w:type="dxa"/>
        <w:tblLook w:val="04A0" w:firstRow="1" w:lastRow="0" w:firstColumn="1" w:lastColumn="0" w:noHBand="0" w:noVBand="1"/>
      </w:tblPr>
      <w:tblGrid>
        <w:gridCol w:w="1584"/>
        <w:gridCol w:w="5916"/>
        <w:gridCol w:w="2080"/>
        <w:gridCol w:w="1780"/>
        <w:gridCol w:w="1840"/>
      </w:tblGrid>
      <w:tr w:rsidR="00AB564C" w:rsidRPr="00995C05" w14:paraId="5BE711DE" w14:textId="77777777" w:rsidTr="00CC684A">
        <w:trPr>
          <w:trHeight w:val="525"/>
        </w:trPr>
        <w:tc>
          <w:tcPr>
            <w:tcW w:w="7500" w:type="dxa"/>
            <w:gridSpan w:val="2"/>
            <w:tcBorders>
              <w:top w:val="nil"/>
              <w:left w:val="nil"/>
              <w:bottom w:val="nil"/>
              <w:right w:val="nil"/>
            </w:tcBorders>
            <w:shd w:val="clear" w:color="auto" w:fill="auto"/>
            <w:noWrap/>
            <w:vAlign w:val="center"/>
            <w:hideMark/>
          </w:tcPr>
          <w:p w14:paraId="031FC418" w14:textId="77777777" w:rsidR="00AB564C" w:rsidRPr="00995C05" w:rsidRDefault="00AB564C" w:rsidP="00CC684A">
            <w:pPr>
              <w:rPr>
                <w:rFonts w:ascii="Calibri" w:eastAsia="Times New Roman" w:hAnsi="Calibri" w:cs="Calibri"/>
                <w:b/>
                <w:bCs/>
                <w:i/>
                <w:iCs/>
                <w:color w:val="000000"/>
              </w:rPr>
            </w:pPr>
            <w:r w:rsidRPr="00995C05">
              <w:rPr>
                <w:rFonts w:ascii="Calibri" w:eastAsia="Times New Roman" w:hAnsi="Calibri" w:cs="Calibri"/>
                <w:b/>
                <w:bCs/>
                <w:i/>
                <w:iCs/>
                <w:color w:val="000000"/>
              </w:rPr>
              <w:t>GRADSKA KNJIŽNICA JANET MAJNARICH</w:t>
            </w:r>
          </w:p>
        </w:tc>
        <w:tc>
          <w:tcPr>
            <w:tcW w:w="2080" w:type="dxa"/>
            <w:tcBorders>
              <w:top w:val="nil"/>
              <w:left w:val="nil"/>
              <w:bottom w:val="nil"/>
              <w:right w:val="nil"/>
            </w:tcBorders>
            <w:shd w:val="clear" w:color="auto" w:fill="auto"/>
            <w:noWrap/>
            <w:vAlign w:val="center"/>
            <w:hideMark/>
          </w:tcPr>
          <w:p w14:paraId="74B2733B" w14:textId="77777777" w:rsidR="00AB564C" w:rsidRPr="00995C05" w:rsidRDefault="00AB564C" w:rsidP="00CC684A">
            <w:pPr>
              <w:jc w:val="center"/>
              <w:rPr>
                <w:rFonts w:ascii="Calibri" w:eastAsia="Times New Roman" w:hAnsi="Calibri" w:cs="Calibri"/>
                <w:b/>
                <w:bCs/>
                <w:color w:val="000000"/>
              </w:rPr>
            </w:pPr>
            <w:r w:rsidRPr="00995C05">
              <w:rPr>
                <w:rFonts w:ascii="Calibri" w:eastAsia="Times New Roman" w:hAnsi="Calibri" w:cs="Calibri"/>
                <w:b/>
                <w:bCs/>
                <w:color w:val="000000"/>
              </w:rPr>
              <w:t>PLAN 2025</w:t>
            </w:r>
          </w:p>
        </w:tc>
        <w:tc>
          <w:tcPr>
            <w:tcW w:w="1780" w:type="dxa"/>
            <w:tcBorders>
              <w:top w:val="nil"/>
              <w:left w:val="nil"/>
              <w:bottom w:val="nil"/>
              <w:right w:val="nil"/>
            </w:tcBorders>
            <w:shd w:val="clear" w:color="auto" w:fill="auto"/>
            <w:noWrap/>
            <w:vAlign w:val="center"/>
            <w:hideMark/>
          </w:tcPr>
          <w:p w14:paraId="7CFB8635" w14:textId="77777777" w:rsidR="00AB564C" w:rsidRPr="00995C05" w:rsidRDefault="00AB564C" w:rsidP="00CC684A">
            <w:pPr>
              <w:jc w:val="center"/>
              <w:rPr>
                <w:rFonts w:ascii="Calibri" w:eastAsia="Times New Roman" w:hAnsi="Calibri" w:cs="Calibri"/>
                <w:b/>
                <w:bCs/>
                <w:color w:val="000000"/>
              </w:rPr>
            </w:pPr>
            <w:r w:rsidRPr="00995C05">
              <w:rPr>
                <w:rFonts w:ascii="Calibri" w:eastAsia="Times New Roman" w:hAnsi="Calibri" w:cs="Calibri"/>
                <w:b/>
                <w:bCs/>
                <w:color w:val="000000"/>
              </w:rPr>
              <w:t>PROJEKCIJA 2026</w:t>
            </w:r>
          </w:p>
        </w:tc>
        <w:tc>
          <w:tcPr>
            <w:tcW w:w="1840" w:type="dxa"/>
            <w:tcBorders>
              <w:top w:val="nil"/>
              <w:left w:val="nil"/>
              <w:bottom w:val="nil"/>
              <w:right w:val="nil"/>
            </w:tcBorders>
            <w:shd w:val="clear" w:color="auto" w:fill="auto"/>
            <w:noWrap/>
            <w:vAlign w:val="center"/>
            <w:hideMark/>
          </w:tcPr>
          <w:p w14:paraId="5858A60C" w14:textId="77777777" w:rsidR="00AB564C" w:rsidRPr="00995C05" w:rsidRDefault="00AB564C" w:rsidP="00CC684A">
            <w:pPr>
              <w:jc w:val="center"/>
              <w:rPr>
                <w:rFonts w:ascii="Calibri" w:eastAsia="Times New Roman" w:hAnsi="Calibri" w:cs="Calibri"/>
                <w:b/>
                <w:bCs/>
                <w:color w:val="000000"/>
              </w:rPr>
            </w:pPr>
            <w:r w:rsidRPr="00995C05">
              <w:rPr>
                <w:rFonts w:ascii="Calibri" w:eastAsia="Times New Roman" w:hAnsi="Calibri" w:cs="Calibri"/>
                <w:b/>
                <w:bCs/>
                <w:color w:val="000000"/>
              </w:rPr>
              <w:t>PROJEKCIJA 2027</w:t>
            </w:r>
          </w:p>
        </w:tc>
      </w:tr>
      <w:tr w:rsidR="00AB564C" w:rsidRPr="00995C05" w14:paraId="32628E64" w14:textId="77777777" w:rsidTr="00CC684A">
        <w:trPr>
          <w:trHeight w:val="420"/>
        </w:trPr>
        <w:tc>
          <w:tcPr>
            <w:tcW w:w="1584" w:type="dxa"/>
            <w:tcBorders>
              <w:top w:val="single" w:sz="4" w:space="0" w:color="auto"/>
              <w:left w:val="single" w:sz="4" w:space="0" w:color="auto"/>
              <w:bottom w:val="single" w:sz="4" w:space="0" w:color="auto"/>
              <w:right w:val="nil"/>
            </w:tcBorders>
            <w:shd w:val="clear" w:color="000000" w:fill="D9D9D9"/>
            <w:noWrap/>
            <w:vAlign w:val="center"/>
            <w:hideMark/>
          </w:tcPr>
          <w:p w14:paraId="4AA566FC" w14:textId="77777777" w:rsidR="00AB564C" w:rsidRPr="00995C05" w:rsidRDefault="00AB564C" w:rsidP="00CC684A">
            <w:pPr>
              <w:rPr>
                <w:rFonts w:ascii="Calibri" w:eastAsia="Times New Roman" w:hAnsi="Calibri" w:cs="Calibri"/>
                <w:b/>
                <w:bCs/>
                <w:color w:val="000000"/>
              </w:rPr>
            </w:pPr>
            <w:r w:rsidRPr="00995C05">
              <w:rPr>
                <w:rFonts w:ascii="Calibri" w:eastAsia="Times New Roman" w:hAnsi="Calibri" w:cs="Calibri"/>
                <w:b/>
                <w:bCs/>
                <w:color w:val="000000"/>
              </w:rPr>
              <w:t>Glava 05030</w:t>
            </w:r>
          </w:p>
        </w:tc>
        <w:tc>
          <w:tcPr>
            <w:tcW w:w="5916" w:type="dxa"/>
            <w:tcBorders>
              <w:top w:val="single" w:sz="4" w:space="0" w:color="auto"/>
              <w:left w:val="nil"/>
              <w:bottom w:val="single" w:sz="4" w:space="0" w:color="auto"/>
              <w:right w:val="nil"/>
            </w:tcBorders>
            <w:shd w:val="clear" w:color="000000" w:fill="D9D9D9"/>
            <w:vAlign w:val="center"/>
            <w:hideMark/>
          </w:tcPr>
          <w:p w14:paraId="466CBC9F" w14:textId="77777777" w:rsidR="00AB564C" w:rsidRPr="00995C05" w:rsidRDefault="00AB564C" w:rsidP="00CC684A">
            <w:pPr>
              <w:rPr>
                <w:rFonts w:ascii="Calibri" w:eastAsia="Times New Roman" w:hAnsi="Calibri" w:cs="Calibri"/>
                <w:b/>
                <w:bCs/>
                <w:color w:val="000000"/>
              </w:rPr>
            </w:pPr>
            <w:r w:rsidRPr="00995C05">
              <w:rPr>
                <w:rFonts w:ascii="Calibri" w:eastAsia="Times New Roman" w:hAnsi="Calibri" w:cs="Calibri"/>
                <w:b/>
                <w:bCs/>
                <w:color w:val="000000"/>
              </w:rPr>
              <w:t>GRADSKA KNJIŽNICA JANET MAJNARICH</w:t>
            </w:r>
          </w:p>
        </w:tc>
        <w:tc>
          <w:tcPr>
            <w:tcW w:w="2080" w:type="dxa"/>
            <w:tcBorders>
              <w:top w:val="single" w:sz="4" w:space="0" w:color="auto"/>
              <w:left w:val="nil"/>
              <w:bottom w:val="single" w:sz="4" w:space="0" w:color="auto"/>
              <w:right w:val="nil"/>
            </w:tcBorders>
            <w:shd w:val="clear" w:color="000000" w:fill="D9D9D9"/>
            <w:noWrap/>
            <w:vAlign w:val="center"/>
            <w:hideMark/>
          </w:tcPr>
          <w:p w14:paraId="548CE8E4" w14:textId="77777777" w:rsidR="00AB564C" w:rsidRPr="00995C05" w:rsidRDefault="00AB564C" w:rsidP="00CC684A">
            <w:pPr>
              <w:jc w:val="center"/>
              <w:rPr>
                <w:rFonts w:ascii="Calibri" w:eastAsia="Times New Roman" w:hAnsi="Calibri" w:cs="Calibri"/>
                <w:b/>
                <w:bCs/>
                <w:color w:val="000000"/>
              </w:rPr>
            </w:pPr>
            <w:r w:rsidRPr="00995C05">
              <w:rPr>
                <w:rFonts w:ascii="Calibri" w:eastAsia="Times New Roman" w:hAnsi="Calibri" w:cs="Calibri"/>
                <w:b/>
                <w:bCs/>
                <w:color w:val="000000"/>
              </w:rPr>
              <w:t>151.514,00</w:t>
            </w:r>
          </w:p>
        </w:tc>
        <w:tc>
          <w:tcPr>
            <w:tcW w:w="1780" w:type="dxa"/>
            <w:tcBorders>
              <w:top w:val="single" w:sz="4" w:space="0" w:color="auto"/>
              <w:left w:val="nil"/>
              <w:bottom w:val="single" w:sz="4" w:space="0" w:color="auto"/>
              <w:right w:val="nil"/>
            </w:tcBorders>
            <w:shd w:val="clear" w:color="000000" w:fill="D9D9D9"/>
            <w:noWrap/>
            <w:vAlign w:val="center"/>
            <w:hideMark/>
          </w:tcPr>
          <w:p w14:paraId="3CCF5775" w14:textId="77777777" w:rsidR="00AB564C" w:rsidRPr="00995C05" w:rsidRDefault="00AB564C" w:rsidP="00CC684A">
            <w:pPr>
              <w:jc w:val="center"/>
              <w:rPr>
                <w:rFonts w:ascii="Calibri" w:eastAsia="Times New Roman" w:hAnsi="Calibri" w:cs="Calibri"/>
                <w:b/>
                <w:bCs/>
                <w:color w:val="000000"/>
              </w:rPr>
            </w:pPr>
            <w:r w:rsidRPr="00995C05">
              <w:rPr>
                <w:rFonts w:ascii="Calibri" w:eastAsia="Times New Roman" w:hAnsi="Calibri" w:cs="Calibri"/>
                <w:b/>
                <w:bCs/>
                <w:color w:val="000000"/>
              </w:rPr>
              <w:t>151.982,00</w:t>
            </w:r>
          </w:p>
        </w:tc>
        <w:tc>
          <w:tcPr>
            <w:tcW w:w="1840" w:type="dxa"/>
            <w:tcBorders>
              <w:top w:val="single" w:sz="4" w:space="0" w:color="auto"/>
              <w:left w:val="nil"/>
              <w:bottom w:val="single" w:sz="4" w:space="0" w:color="auto"/>
              <w:right w:val="single" w:sz="4" w:space="0" w:color="auto"/>
            </w:tcBorders>
            <w:shd w:val="clear" w:color="000000" w:fill="D9D9D9"/>
            <w:noWrap/>
            <w:vAlign w:val="center"/>
            <w:hideMark/>
          </w:tcPr>
          <w:p w14:paraId="795AFB2B" w14:textId="77777777" w:rsidR="00AB564C" w:rsidRPr="00995C05" w:rsidRDefault="00AB564C" w:rsidP="00CC684A">
            <w:pPr>
              <w:jc w:val="center"/>
              <w:rPr>
                <w:rFonts w:ascii="Calibri" w:eastAsia="Times New Roman" w:hAnsi="Calibri" w:cs="Calibri"/>
                <w:b/>
                <w:bCs/>
                <w:color w:val="000000"/>
              </w:rPr>
            </w:pPr>
            <w:r w:rsidRPr="00995C05">
              <w:rPr>
                <w:rFonts w:ascii="Calibri" w:eastAsia="Times New Roman" w:hAnsi="Calibri" w:cs="Calibri"/>
                <w:b/>
                <w:bCs/>
                <w:color w:val="000000"/>
              </w:rPr>
              <w:t>152.452,00</w:t>
            </w:r>
          </w:p>
        </w:tc>
      </w:tr>
      <w:tr w:rsidR="00AB564C" w:rsidRPr="00995C05" w14:paraId="6E34C9C2" w14:textId="77777777" w:rsidTr="00CC684A">
        <w:trPr>
          <w:trHeight w:val="300"/>
        </w:trPr>
        <w:tc>
          <w:tcPr>
            <w:tcW w:w="1584" w:type="dxa"/>
            <w:tcBorders>
              <w:top w:val="nil"/>
              <w:left w:val="single" w:sz="4" w:space="0" w:color="auto"/>
              <w:bottom w:val="nil"/>
              <w:right w:val="nil"/>
            </w:tcBorders>
            <w:shd w:val="clear" w:color="auto" w:fill="auto"/>
            <w:noWrap/>
            <w:vAlign w:val="bottom"/>
            <w:hideMark/>
          </w:tcPr>
          <w:p w14:paraId="09FD7038" w14:textId="77777777" w:rsidR="00AB564C" w:rsidRPr="00995C05" w:rsidRDefault="00AB564C" w:rsidP="00CC684A">
            <w:pPr>
              <w:rPr>
                <w:rFonts w:ascii="Calibri" w:eastAsia="Times New Roman" w:hAnsi="Calibri" w:cs="Calibri"/>
                <w:color w:val="000000"/>
              </w:rPr>
            </w:pPr>
            <w:r w:rsidRPr="00995C05">
              <w:rPr>
                <w:rFonts w:ascii="Calibri" w:eastAsia="Times New Roman" w:hAnsi="Calibri" w:cs="Calibri"/>
                <w:color w:val="000000"/>
              </w:rPr>
              <w:t>Izvor:1</w:t>
            </w:r>
          </w:p>
        </w:tc>
        <w:tc>
          <w:tcPr>
            <w:tcW w:w="5916" w:type="dxa"/>
            <w:tcBorders>
              <w:top w:val="nil"/>
              <w:left w:val="nil"/>
              <w:bottom w:val="nil"/>
              <w:right w:val="nil"/>
            </w:tcBorders>
            <w:shd w:val="clear" w:color="auto" w:fill="auto"/>
            <w:vAlign w:val="center"/>
            <w:hideMark/>
          </w:tcPr>
          <w:p w14:paraId="5AC6B84F" w14:textId="77777777" w:rsidR="00AB564C" w:rsidRPr="00995C05" w:rsidRDefault="00AB564C" w:rsidP="00CC684A">
            <w:pPr>
              <w:rPr>
                <w:rFonts w:ascii="Calibri" w:eastAsia="Times New Roman" w:hAnsi="Calibri" w:cs="Calibri"/>
                <w:color w:val="000000"/>
              </w:rPr>
            </w:pPr>
            <w:r w:rsidRPr="00995C05">
              <w:rPr>
                <w:rFonts w:ascii="Calibri" w:eastAsia="Times New Roman" w:hAnsi="Calibri" w:cs="Calibri"/>
                <w:color w:val="000000"/>
              </w:rPr>
              <w:t>Opći prihodi i primici</w:t>
            </w:r>
          </w:p>
        </w:tc>
        <w:tc>
          <w:tcPr>
            <w:tcW w:w="2080" w:type="dxa"/>
            <w:tcBorders>
              <w:top w:val="nil"/>
              <w:left w:val="nil"/>
              <w:bottom w:val="nil"/>
              <w:right w:val="nil"/>
            </w:tcBorders>
            <w:shd w:val="clear" w:color="auto" w:fill="auto"/>
            <w:noWrap/>
            <w:vAlign w:val="bottom"/>
            <w:hideMark/>
          </w:tcPr>
          <w:p w14:paraId="14998FBC"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128.131,00</w:t>
            </w:r>
          </w:p>
        </w:tc>
        <w:tc>
          <w:tcPr>
            <w:tcW w:w="1780" w:type="dxa"/>
            <w:tcBorders>
              <w:top w:val="nil"/>
              <w:left w:val="nil"/>
              <w:bottom w:val="nil"/>
              <w:right w:val="nil"/>
            </w:tcBorders>
            <w:shd w:val="clear" w:color="auto" w:fill="auto"/>
            <w:noWrap/>
            <w:vAlign w:val="bottom"/>
            <w:hideMark/>
          </w:tcPr>
          <w:p w14:paraId="622BDB63"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128.599,00</w:t>
            </w:r>
          </w:p>
        </w:tc>
        <w:tc>
          <w:tcPr>
            <w:tcW w:w="1840" w:type="dxa"/>
            <w:tcBorders>
              <w:top w:val="nil"/>
              <w:left w:val="nil"/>
              <w:bottom w:val="nil"/>
              <w:right w:val="single" w:sz="4" w:space="0" w:color="auto"/>
            </w:tcBorders>
            <w:shd w:val="clear" w:color="auto" w:fill="auto"/>
            <w:noWrap/>
            <w:vAlign w:val="bottom"/>
            <w:hideMark/>
          </w:tcPr>
          <w:p w14:paraId="478C58BB"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129.069,00</w:t>
            </w:r>
          </w:p>
        </w:tc>
      </w:tr>
      <w:tr w:rsidR="00AB564C" w:rsidRPr="00995C05" w14:paraId="61F58502" w14:textId="77777777" w:rsidTr="00CC684A">
        <w:trPr>
          <w:trHeight w:val="300"/>
        </w:trPr>
        <w:tc>
          <w:tcPr>
            <w:tcW w:w="1584" w:type="dxa"/>
            <w:tcBorders>
              <w:top w:val="nil"/>
              <w:left w:val="single" w:sz="4" w:space="0" w:color="auto"/>
              <w:bottom w:val="nil"/>
              <w:right w:val="nil"/>
            </w:tcBorders>
            <w:shd w:val="clear" w:color="auto" w:fill="auto"/>
            <w:noWrap/>
            <w:vAlign w:val="bottom"/>
            <w:hideMark/>
          </w:tcPr>
          <w:p w14:paraId="7A2D10C8" w14:textId="77777777" w:rsidR="00AB564C" w:rsidRPr="00995C05" w:rsidRDefault="00AB564C" w:rsidP="00CC684A">
            <w:pPr>
              <w:rPr>
                <w:rFonts w:ascii="Calibri" w:eastAsia="Times New Roman" w:hAnsi="Calibri" w:cs="Calibri"/>
                <w:color w:val="000000"/>
              </w:rPr>
            </w:pPr>
            <w:r w:rsidRPr="00995C05">
              <w:rPr>
                <w:rFonts w:ascii="Calibri" w:eastAsia="Times New Roman" w:hAnsi="Calibri" w:cs="Calibri"/>
                <w:color w:val="000000"/>
              </w:rPr>
              <w:t>Izvor:10</w:t>
            </w:r>
          </w:p>
        </w:tc>
        <w:tc>
          <w:tcPr>
            <w:tcW w:w="5916" w:type="dxa"/>
            <w:tcBorders>
              <w:top w:val="nil"/>
              <w:left w:val="nil"/>
              <w:bottom w:val="nil"/>
              <w:right w:val="nil"/>
            </w:tcBorders>
            <w:shd w:val="clear" w:color="auto" w:fill="auto"/>
            <w:vAlign w:val="center"/>
            <w:hideMark/>
          </w:tcPr>
          <w:p w14:paraId="2DE9CBDB" w14:textId="77777777" w:rsidR="00AB564C" w:rsidRPr="00995C05" w:rsidRDefault="00AB564C" w:rsidP="00CC684A">
            <w:pPr>
              <w:rPr>
                <w:rFonts w:ascii="Calibri" w:eastAsia="Times New Roman" w:hAnsi="Calibri" w:cs="Calibri"/>
                <w:color w:val="000000"/>
              </w:rPr>
            </w:pPr>
            <w:r w:rsidRPr="00995C05">
              <w:rPr>
                <w:rFonts w:ascii="Calibri" w:eastAsia="Times New Roman" w:hAnsi="Calibri" w:cs="Calibri"/>
                <w:color w:val="000000"/>
              </w:rPr>
              <w:t>Opći prihodi i primici</w:t>
            </w:r>
          </w:p>
        </w:tc>
        <w:tc>
          <w:tcPr>
            <w:tcW w:w="2080" w:type="dxa"/>
            <w:tcBorders>
              <w:top w:val="nil"/>
              <w:left w:val="nil"/>
              <w:bottom w:val="nil"/>
              <w:right w:val="nil"/>
            </w:tcBorders>
            <w:shd w:val="clear" w:color="auto" w:fill="auto"/>
            <w:noWrap/>
            <w:vAlign w:val="bottom"/>
            <w:hideMark/>
          </w:tcPr>
          <w:p w14:paraId="7D3E6C7E"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128.131,00</w:t>
            </w:r>
          </w:p>
        </w:tc>
        <w:tc>
          <w:tcPr>
            <w:tcW w:w="1780" w:type="dxa"/>
            <w:tcBorders>
              <w:top w:val="nil"/>
              <w:left w:val="nil"/>
              <w:bottom w:val="nil"/>
              <w:right w:val="nil"/>
            </w:tcBorders>
            <w:shd w:val="clear" w:color="auto" w:fill="auto"/>
            <w:noWrap/>
            <w:vAlign w:val="bottom"/>
            <w:hideMark/>
          </w:tcPr>
          <w:p w14:paraId="5ED5191B"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128.599,00</w:t>
            </w:r>
          </w:p>
        </w:tc>
        <w:tc>
          <w:tcPr>
            <w:tcW w:w="1840" w:type="dxa"/>
            <w:tcBorders>
              <w:top w:val="nil"/>
              <w:left w:val="nil"/>
              <w:bottom w:val="nil"/>
              <w:right w:val="single" w:sz="4" w:space="0" w:color="auto"/>
            </w:tcBorders>
            <w:shd w:val="clear" w:color="auto" w:fill="auto"/>
            <w:noWrap/>
            <w:vAlign w:val="bottom"/>
            <w:hideMark/>
          </w:tcPr>
          <w:p w14:paraId="3030FA0D"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129.069,00</w:t>
            </w:r>
          </w:p>
        </w:tc>
      </w:tr>
      <w:tr w:rsidR="00AB564C" w:rsidRPr="00995C05" w14:paraId="7BD08FA3" w14:textId="77777777" w:rsidTr="00CC684A">
        <w:trPr>
          <w:trHeight w:val="300"/>
        </w:trPr>
        <w:tc>
          <w:tcPr>
            <w:tcW w:w="1584" w:type="dxa"/>
            <w:tcBorders>
              <w:top w:val="nil"/>
              <w:left w:val="single" w:sz="4" w:space="0" w:color="auto"/>
              <w:bottom w:val="nil"/>
              <w:right w:val="nil"/>
            </w:tcBorders>
            <w:shd w:val="clear" w:color="auto" w:fill="auto"/>
            <w:noWrap/>
            <w:vAlign w:val="bottom"/>
            <w:hideMark/>
          </w:tcPr>
          <w:p w14:paraId="22FC9816" w14:textId="77777777" w:rsidR="00AB564C" w:rsidRPr="00995C05" w:rsidRDefault="00AB564C" w:rsidP="00CC684A">
            <w:pPr>
              <w:rPr>
                <w:rFonts w:ascii="Calibri" w:eastAsia="Times New Roman" w:hAnsi="Calibri" w:cs="Calibri"/>
                <w:color w:val="000000"/>
              </w:rPr>
            </w:pPr>
            <w:r w:rsidRPr="00995C05">
              <w:rPr>
                <w:rFonts w:ascii="Calibri" w:eastAsia="Times New Roman" w:hAnsi="Calibri" w:cs="Calibri"/>
                <w:color w:val="000000"/>
              </w:rPr>
              <w:t>Izvor:3</w:t>
            </w:r>
          </w:p>
        </w:tc>
        <w:tc>
          <w:tcPr>
            <w:tcW w:w="5916" w:type="dxa"/>
            <w:tcBorders>
              <w:top w:val="nil"/>
              <w:left w:val="nil"/>
              <w:bottom w:val="nil"/>
              <w:right w:val="nil"/>
            </w:tcBorders>
            <w:shd w:val="clear" w:color="auto" w:fill="auto"/>
            <w:noWrap/>
            <w:vAlign w:val="bottom"/>
            <w:hideMark/>
          </w:tcPr>
          <w:p w14:paraId="4F634F38" w14:textId="77777777" w:rsidR="00AB564C" w:rsidRPr="00995C05" w:rsidRDefault="00AB564C" w:rsidP="00CC684A">
            <w:pPr>
              <w:rPr>
                <w:rFonts w:ascii="Calibri" w:eastAsia="Times New Roman" w:hAnsi="Calibri" w:cs="Calibri"/>
                <w:color w:val="000000"/>
              </w:rPr>
            </w:pPr>
            <w:r w:rsidRPr="00995C05">
              <w:rPr>
                <w:rFonts w:ascii="Calibri" w:eastAsia="Times New Roman" w:hAnsi="Calibri" w:cs="Calibri"/>
                <w:color w:val="000000"/>
              </w:rPr>
              <w:t>Prihodi za posebne namjene</w:t>
            </w:r>
          </w:p>
        </w:tc>
        <w:tc>
          <w:tcPr>
            <w:tcW w:w="2080" w:type="dxa"/>
            <w:tcBorders>
              <w:top w:val="nil"/>
              <w:left w:val="nil"/>
              <w:bottom w:val="nil"/>
              <w:right w:val="nil"/>
            </w:tcBorders>
            <w:shd w:val="clear" w:color="auto" w:fill="auto"/>
            <w:noWrap/>
            <w:vAlign w:val="bottom"/>
            <w:hideMark/>
          </w:tcPr>
          <w:p w14:paraId="2FE2FF45"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6.544,00</w:t>
            </w:r>
          </w:p>
        </w:tc>
        <w:tc>
          <w:tcPr>
            <w:tcW w:w="1780" w:type="dxa"/>
            <w:tcBorders>
              <w:top w:val="nil"/>
              <w:left w:val="nil"/>
              <w:bottom w:val="nil"/>
              <w:right w:val="nil"/>
            </w:tcBorders>
            <w:shd w:val="clear" w:color="auto" w:fill="auto"/>
            <w:noWrap/>
            <w:vAlign w:val="bottom"/>
            <w:hideMark/>
          </w:tcPr>
          <w:p w14:paraId="3267D16F"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9.583,00</w:t>
            </w:r>
          </w:p>
        </w:tc>
        <w:tc>
          <w:tcPr>
            <w:tcW w:w="1840" w:type="dxa"/>
            <w:tcBorders>
              <w:top w:val="nil"/>
              <w:left w:val="nil"/>
              <w:bottom w:val="nil"/>
              <w:right w:val="single" w:sz="4" w:space="0" w:color="auto"/>
            </w:tcBorders>
            <w:shd w:val="clear" w:color="auto" w:fill="auto"/>
            <w:noWrap/>
            <w:vAlign w:val="bottom"/>
            <w:hideMark/>
          </w:tcPr>
          <w:p w14:paraId="53DA6138"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9.583,00</w:t>
            </w:r>
          </w:p>
        </w:tc>
      </w:tr>
      <w:tr w:rsidR="00AB564C" w:rsidRPr="00995C05" w14:paraId="6272015F" w14:textId="77777777" w:rsidTr="00CC684A">
        <w:trPr>
          <w:trHeight w:val="300"/>
        </w:trPr>
        <w:tc>
          <w:tcPr>
            <w:tcW w:w="1584" w:type="dxa"/>
            <w:tcBorders>
              <w:top w:val="nil"/>
              <w:left w:val="single" w:sz="4" w:space="0" w:color="auto"/>
              <w:bottom w:val="nil"/>
              <w:right w:val="nil"/>
            </w:tcBorders>
            <w:shd w:val="clear" w:color="auto" w:fill="auto"/>
            <w:noWrap/>
            <w:vAlign w:val="bottom"/>
            <w:hideMark/>
          </w:tcPr>
          <w:p w14:paraId="0B234872" w14:textId="77777777" w:rsidR="00AB564C" w:rsidRPr="00995C05" w:rsidRDefault="00AB564C" w:rsidP="00CC684A">
            <w:pPr>
              <w:rPr>
                <w:rFonts w:ascii="Calibri" w:eastAsia="Times New Roman" w:hAnsi="Calibri" w:cs="Calibri"/>
                <w:color w:val="000000"/>
              </w:rPr>
            </w:pPr>
            <w:r w:rsidRPr="00995C05">
              <w:rPr>
                <w:rFonts w:ascii="Calibri" w:eastAsia="Times New Roman" w:hAnsi="Calibri" w:cs="Calibri"/>
                <w:color w:val="000000"/>
              </w:rPr>
              <w:t>Izvor:32</w:t>
            </w:r>
          </w:p>
        </w:tc>
        <w:tc>
          <w:tcPr>
            <w:tcW w:w="5916" w:type="dxa"/>
            <w:tcBorders>
              <w:top w:val="nil"/>
              <w:left w:val="nil"/>
              <w:bottom w:val="nil"/>
              <w:right w:val="nil"/>
            </w:tcBorders>
            <w:shd w:val="clear" w:color="auto" w:fill="auto"/>
            <w:noWrap/>
            <w:vAlign w:val="bottom"/>
            <w:hideMark/>
          </w:tcPr>
          <w:p w14:paraId="639EE400" w14:textId="77777777" w:rsidR="00AB564C" w:rsidRPr="00995C05" w:rsidRDefault="00AB564C" w:rsidP="00CC684A">
            <w:pPr>
              <w:rPr>
                <w:rFonts w:ascii="Calibri" w:eastAsia="Times New Roman" w:hAnsi="Calibri" w:cs="Calibri"/>
                <w:color w:val="000000"/>
              </w:rPr>
            </w:pPr>
            <w:r w:rsidRPr="00995C05">
              <w:rPr>
                <w:rFonts w:ascii="Calibri" w:eastAsia="Times New Roman" w:hAnsi="Calibri" w:cs="Calibri"/>
                <w:color w:val="000000"/>
              </w:rPr>
              <w:t>KNJIŽNICA-ČLANARINE</w:t>
            </w:r>
          </w:p>
        </w:tc>
        <w:tc>
          <w:tcPr>
            <w:tcW w:w="2080" w:type="dxa"/>
            <w:tcBorders>
              <w:top w:val="nil"/>
              <w:left w:val="nil"/>
              <w:bottom w:val="nil"/>
              <w:right w:val="nil"/>
            </w:tcBorders>
            <w:shd w:val="clear" w:color="auto" w:fill="auto"/>
            <w:noWrap/>
            <w:vAlign w:val="bottom"/>
            <w:hideMark/>
          </w:tcPr>
          <w:p w14:paraId="619DC2BE"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6.544,00</w:t>
            </w:r>
          </w:p>
        </w:tc>
        <w:tc>
          <w:tcPr>
            <w:tcW w:w="1780" w:type="dxa"/>
            <w:tcBorders>
              <w:top w:val="nil"/>
              <w:left w:val="nil"/>
              <w:bottom w:val="nil"/>
              <w:right w:val="nil"/>
            </w:tcBorders>
            <w:shd w:val="clear" w:color="auto" w:fill="auto"/>
            <w:noWrap/>
            <w:vAlign w:val="bottom"/>
            <w:hideMark/>
          </w:tcPr>
          <w:p w14:paraId="7C44DEB1"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9.583,00</w:t>
            </w:r>
          </w:p>
        </w:tc>
        <w:tc>
          <w:tcPr>
            <w:tcW w:w="1840" w:type="dxa"/>
            <w:tcBorders>
              <w:top w:val="nil"/>
              <w:left w:val="nil"/>
              <w:bottom w:val="nil"/>
              <w:right w:val="single" w:sz="4" w:space="0" w:color="auto"/>
            </w:tcBorders>
            <w:shd w:val="clear" w:color="auto" w:fill="auto"/>
            <w:noWrap/>
            <w:vAlign w:val="bottom"/>
            <w:hideMark/>
          </w:tcPr>
          <w:p w14:paraId="79202D2D"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9.583,00</w:t>
            </w:r>
          </w:p>
        </w:tc>
      </w:tr>
      <w:tr w:rsidR="00AB564C" w:rsidRPr="00995C05" w14:paraId="0CC2FA35" w14:textId="77777777" w:rsidTr="00CC684A">
        <w:trPr>
          <w:trHeight w:val="300"/>
        </w:trPr>
        <w:tc>
          <w:tcPr>
            <w:tcW w:w="1584" w:type="dxa"/>
            <w:tcBorders>
              <w:top w:val="nil"/>
              <w:left w:val="single" w:sz="4" w:space="0" w:color="auto"/>
              <w:bottom w:val="nil"/>
              <w:right w:val="nil"/>
            </w:tcBorders>
            <w:shd w:val="clear" w:color="auto" w:fill="auto"/>
            <w:noWrap/>
            <w:vAlign w:val="bottom"/>
            <w:hideMark/>
          </w:tcPr>
          <w:p w14:paraId="4AAB7440" w14:textId="77777777" w:rsidR="00AB564C" w:rsidRPr="00995C05" w:rsidRDefault="00AB564C" w:rsidP="00CC684A">
            <w:pPr>
              <w:rPr>
                <w:rFonts w:ascii="Calibri" w:eastAsia="Times New Roman" w:hAnsi="Calibri" w:cs="Calibri"/>
                <w:color w:val="000000"/>
              </w:rPr>
            </w:pPr>
            <w:r w:rsidRPr="00995C05">
              <w:rPr>
                <w:rFonts w:ascii="Calibri" w:eastAsia="Times New Roman" w:hAnsi="Calibri" w:cs="Calibri"/>
                <w:color w:val="000000"/>
              </w:rPr>
              <w:t>Izvor: 4</w:t>
            </w:r>
          </w:p>
        </w:tc>
        <w:tc>
          <w:tcPr>
            <w:tcW w:w="5916" w:type="dxa"/>
            <w:tcBorders>
              <w:top w:val="nil"/>
              <w:left w:val="nil"/>
              <w:bottom w:val="nil"/>
              <w:right w:val="nil"/>
            </w:tcBorders>
            <w:shd w:val="clear" w:color="auto" w:fill="auto"/>
            <w:noWrap/>
            <w:vAlign w:val="bottom"/>
            <w:hideMark/>
          </w:tcPr>
          <w:p w14:paraId="2E9793D1" w14:textId="77777777" w:rsidR="00AB564C" w:rsidRPr="00995C05" w:rsidRDefault="00AB564C" w:rsidP="00CC684A">
            <w:pPr>
              <w:rPr>
                <w:rFonts w:ascii="Calibri" w:eastAsia="Times New Roman" w:hAnsi="Calibri" w:cs="Calibri"/>
                <w:color w:val="000000"/>
              </w:rPr>
            </w:pPr>
            <w:r w:rsidRPr="00995C05">
              <w:rPr>
                <w:rFonts w:ascii="Calibri" w:eastAsia="Times New Roman" w:hAnsi="Calibri" w:cs="Calibri"/>
                <w:color w:val="000000"/>
              </w:rPr>
              <w:t>Pomoći</w:t>
            </w:r>
          </w:p>
        </w:tc>
        <w:tc>
          <w:tcPr>
            <w:tcW w:w="2080" w:type="dxa"/>
            <w:tcBorders>
              <w:top w:val="nil"/>
              <w:left w:val="nil"/>
              <w:bottom w:val="nil"/>
              <w:right w:val="nil"/>
            </w:tcBorders>
            <w:shd w:val="clear" w:color="auto" w:fill="auto"/>
            <w:noWrap/>
            <w:vAlign w:val="bottom"/>
            <w:hideMark/>
          </w:tcPr>
          <w:p w14:paraId="080E873B"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13.800,00</w:t>
            </w:r>
          </w:p>
        </w:tc>
        <w:tc>
          <w:tcPr>
            <w:tcW w:w="1780" w:type="dxa"/>
            <w:tcBorders>
              <w:top w:val="nil"/>
              <w:left w:val="nil"/>
              <w:bottom w:val="nil"/>
              <w:right w:val="nil"/>
            </w:tcBorders>
            <w:shd w:val="clear" w:color="auto" w:fill="auto"/>
            <w:noWrap/>
            <w:vAlign w:val="bottom"/>
            <w:hideMark/>
          </w:tcPr>
          <w:p w14:paraId="30668ECB"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13.800,00</w:t>
            </w:r>
          </w:p>
        </w:tc>
        <w:tc>
          <w:tcPr>
            <w:tcW w:w="1840" w:type="dxa"/>
            <w:tcBorders>
              <w:top w:val="nil"/>
              <w:left w:val="nil"/>
              <w:bottom w:val="nil"/>
              <w:right w:val="single" w:sz="4" w:space="0" w:color="auto"/>
            </w:tcBorders>
            <w:shd w:val="clear" w:color="auto" w:fill="auto"/>
            <w:noWrap/>
            <w:vAlign w:val="bottom"/>
            <w:hideMark/>
          </w:tcPr>
          <w:p w14:paraId="6980C99A"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13.800,00</w:t>
            </w:r>
          </w:p>
        </w:tc>
      </w:tr>
      <w:tr w:rsidR="00AB564C" w:rsidRPr="00995C05" w14:paraId="25D9C70F" w14:textId="77777777" w:rsidTr="00CC684A">
        <w:trPr>
          <w:trHeight w:val="300"/>
        </w:trPr>
        <w:tc>
          <w:tcPr>
            <w:tcW w:w="1584" w:type="dxa"/>
            <w:tcBorders>
              <w:top w:val="nil"/>
              <w:left w:val="single" w:sz="4" w:space="0" w:color="auto"/>
              <w:bottom w:val="nil"/>
              <w:right w:val="nil"/>
            </w:tcBorders>
            <w:shd w:val="clear" w:color="auto" w:fill="auto"/>
            <w:noWrap/>
            <w:vAlign w:val="bottom"/>
            <w:hideMark/>
          </w:tcPr>
          <w:p w14:paraId="2F056DE4" w14:textId="77777777" w:rsidR="00AB564C" w:rsidRPr="00995C05" w:rsidRDefault="00AB564C" w:rsidP="00CC684A">
            <w:pPr>
              <w:rPr>
                <w:rFonts w:ascii="Calibri" w:eastAsia="Times New Roman" w:hAnsi="Calibri" w:cs="Calibri"/>
                <w:color w:val="000000"/>
              </w:rPr>
            </w:pPr>
            <w:r w:rsidRPr="00995C05">
              <w:rPr>
                <w:rFonts w:ascii="Calibri" w:eastAsia="Times New Roman" w:hAnsi="Calibri" w:cs="Calibri"/>
                <w:color w:val="000000"/>
              </w:rPr>
              <w:t>Izvor:44</w:t>
            </w:r>
          </w:p>
        </w:tc>
        <w:tc>
          <w:tcPr>
            <w:tcW w:w="5916" w:type="dxa"/>
            <w:tcBorders>
              <w:top w:val="nil"/>
              <w:left w:val="nil"/>
              <w:bottom w:val="nil"/>
              <w:right w:val="nil"/>
            </w:tcBorders>
            <w:shd w:val="clear" w:color="auto" w:fill="auto"/>
            <w:noWrap/>
            <w:vAlign w:val="bottom"/>
            <w:hideMark/>
          </w:tcPr>
          <w:p w14:paraId="7E5584DD" w14:textId="77777777" w:rsidR="00AB564C" w:rsidRPr="00995C05" w:rsidRDefault="00AB564C" w:rsidP="00CC684A">
            <w:pPr>
              <w:rPr>
                <w:rFonts w:ascii="Calibri" w:eastAsia="Times New Roman" w:hAnsi="Calibri" w:cs="Calibri"/>
                <w:color w:val="000000"/>
              </w:rPr>
            </w:pPr>
            <w:r w:rsidRPr="00995C05">
              <w:rPr>
                <w:rFonts w:ascii="Calibri" w:eastAsia="Times New Roman" w:hAnsi="Calibri" w:cs="Calibri"/>
                <w:color w:val="000000"/>
              </w:rPr>
              <w:t>Pomoći-KNJIŽNICA MINISTARSTVO</w:t>
            </w:r>
          </w:p>
        </w:tc>
        <w:tc>
          <w:tcPr>
            <w:tcW w:w="2080" w:type="dxa"/>
            <w:tcBorders>
              <w:top w:val="nil"/>
              <w:left w:val="nil"/>
              <w:bottom w:val="nil"/>
              <w:right w:val="nil"/>
            </w:tcBorders>
            <w:shd w:val="clear" w:color="auto" w:fill="auto"/>
            <w:noWrap/>
            <w:vAlign w:val="bottom"/>
            <w:hideMark/>
          </w:tcPr>
          <w:p w14:paraId="31D7059A"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10.800,00</w:t>
            </w:r>
          </w:p>
        </w:tc>
        <w:tc>
          <w:tcPr>
            <w:tcW w:w="1780" w:type="dxa"/>
            <w:tcBorders>
              <w:top w:val="nil"/>
              <w:left w:val="nil"/>
              <w:bottom w:val="nil"/>
              <w:right w:val="nil"/>
            </w:tcBorders>
            <w:shd w:val="clear" w:color="auto" w:fill="auto"/>
            <w:noWrap/>
            <w:vAlign w:val="bottom"/>
            <w:hideMark/>
          </w:tcPr>
          <w:p w14:paraId="20FEAD67"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10.800,00</w:t>
            </w:r>
          </w:p>
        </w:tc>
        <w:tc>
          <w:tcPr>
            <w:tcW w:w="1840" w:type="dxa"/>
            <w:tcBorders>
              <w:top w:val="nil"/>
              <w:left w:val="nil"/>
              <w:bottom w:val="nil"/>
              <w:right w:val="single" w:sz="4" w:space="0" w:color="auto"/>
            </w:tcBorders>
            <w:shd w:val="clear" w:color="auto" w:fill="auto"/>
            <w:noWrap/>
            <w:vAlign w:val="bottom"/>
            <w:hideMark/>
          </w:tcPr>
          <w:p w14:paraId="654F14B1"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10.800,00</w:t>
            </w:r>
          </w:p>
        </w:tc>
      </w:tr>
      <w:tr w:rsidR="00AB564C" w:rsidRPr="00995C05" w14:paraId="35EB17BD" w14:textId="77777777" w:rsidTr="00CC684A">
        <w:trPr>
          <w:trHeight w:val="300"/>
        </w:trPr>
        <w:tc>
          <w:tcPr>
            <w:tcW w:w="1584" w:type="dxa"/>
            <w:tcBorders>
              <w:top w:val="nil"/>
              <w:left w:val="single" w:sz="4" w:space="0" w:color="auto"/>
              <w:bottom w:val="nil"/>
              <w:right w:val="nil"/>
            </w:tcBorders>
            <w:shd w:val="clear" w:color="auto" w:fill="auto"/>
            <w:noWrap/>
            <w:vAlign w:val="bottom"/>
            <w:hideMark/>
          </w:tcPr>
          <w:p w14:paraId="2EB64E7C" w14:textId="77777777" w:rsidR="00AB564C" w:rsidRPr="00995C05" w:rsidRDefault="00AB564C" w:rsidP="00CC684A">
            <w:pPr>
              <w:rPr>
                <w:rFonts w:ascii="Calibri" w:eastAsia="Times New Roman" w:hAnsi="Calibri" w:cs="Calibri"/>
                <w:color w:val="000000"/>
              </w:rPr>
            </w:pPr>
            <w:r w:rsidRPr="00995C05">
              <w:rPr>
                <w:rFonts w:ascii="Calibri" w:eastAsia="Times New Roman" w:hAnsi="Calibri" w:cs="Calibri"/>
                <w:color w:val="000000"/>
              </w:rPr>
              <w:t>Izvor:45</w:t>
            </w:r>
          </w:p>
        </w:tc>
        <w:tc>
          <w:tcPr>
            <w:tcW w:w="5916" w:type="dxa"/>
            <w:tcBorders>
              <w:top w:val="nil"/>
              <w:left w:val="nil"/>
              <w:bottom w:val="nil"/>
              <w:right w:val="nil"/>
            </w:tcBorders>
            <w:shd w:val="clear" w:color="auto" w:fill="auto"/>
            <w:noWrap/>
            <w:vAlign w:val="bottom"/>
            <w:hideMark/>
          </w:tcPr>
          <w:p w14:paraId="22EDC231" w14:textId="77777777" w:rsidR="00AB564C" w:rsidRPr="00995C05" w:rsidRDefault="00AB564C" w:rsidP="00CC684A">
            <w:pPr>
              <w:rPr>
                <w:rFonts w:ascii="Calibri" w:eastAsia="Times New Roman" w:hAnsi="Calibri" w:cs="Calibri"/>
                <w:color w:val="000000"/>
              </w:rPr>
            </w:pPr>
            <w:r w:rsidRPr="00995C05">
              <w:rPr>
                <w:rFonts w:ascii="Calibri" w:eastAsia="Times New Roman" w:hAnsi="Calibri" w:cs="Calibri"/>
                <w:color w:val="000000"/>
              </w:rPr>
              <w:t>Pomoći-KNJIŽNICA PGŽ</w:t>
            </w:r>
          </w:p>
        </w:tc>
        <w:tc>
          <w:tcPr>
            <w:tcW w:w="2080" w:type="dxa"/>
            <w:tcBorders>
              <w:top w:val="nil"/>
              <w:left w:val="nil"/>
              <w:bottom w:val="nil"/>
              <w:right w:val="nil"/>
            </w:tcBorders>
            <w:shd w:val="clear" w:color="auto" w:fill="auto"/>
            <w:noWrap/>
            <w:vAlign w:val="bottom"/>
            <w:hideMark/>
          </w:tcPr>
          <w:p w14:paraId="163F8ECC"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3.000,00</w:t>
            </w:r>
          </w:p>
        </w:tc>
        <w:tc>
          <w:tcPr>
            <w:tcW w:w="1780" w:type="dxa"/>
            <w:tcBorders>
              <w:top w:val="nil"/>
              <w:left w:val="nil"/>
              <w:bottom w:val="nil"/>
              <w:right w:val="nil"/>
            </w:tcBorders>
            <w:shd w:val="clear" w:color="auto" w:fill="auto"/>
            <w:noWrap/>
            <w:vAlign w:val="bottom"/>
            <w:hideMark/>
          </w:tcPr>
          <w:p w14:paraId="1F55D60B"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3.000,00</w:t>
            </w:r>
          </w:p>
        </w:tc>
        <w:tc>
          <w:tcPr>
            <w:tcW w:w="1840" w:type="dxa"/>
            <w:tcBorders>
              <w:top w:val="nil"/>
              <w:left w:val="nil"/>
              <w:bottom w:val="nil"/>
              <w:right w:val="single" w:sz="4" w:space="0" w:color="auto"/>
            </w:tcBorders>
            <w:shd w:val="clear" w:color="auto" w:fill="auto"/>
            <w:noWrap/>
            <w:vAlign w:val="bottom"/>
            <w:hideMark/>
          </w:tcPr>
          <w:p w14:paraId="3B0124BC"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3.000,00</w:t>
            </w:r>
          </w:p>
        </w:tc>
      </w:tr>
      <w:tr w:rsidR="00AB564C" w:rsidRPr="00995C05" w14:paraId="0A9C00B9" w14:textId="77777777" w:rsidTr="00CC684A">
        <w:trPr>
          <w:trHeight w:val="300"/>
        </w:trPr>
        <w:tc>
          <w:tcPr>
            <w:tcW w:w="1584" w:type="dxa"/>
            <w:tcBorders>
              <w:top w:val="nil"/>
              <w:left w:val="single" w:sz="4" w:space="0" w:color="auto"/>
              <w:bottom w:val="nil"/>
              <w:right w:val="nil"/>
            </w:tcBorders>
            <w:shd w:val="clear" w:color="auto" w:fill="auto"/>
            <w:noWrap/>
            <w:vAlign w:val="bottom"/>
            <w:hideMark/>
          </w:tcPr>
          <w:p w14:paraId="16FA8687" w14:textId="77777777" w:rsidR="00AB564C" w:rsidRPr="00995C05" w:rsidRDefault="00AB564C" w:rsidP="00CC684A">
            <w:pPr>
              <w:rPr>
                <w:rFonts w:ascii="Calibri" w:eastAsia="Times New Roman" w:hAnsi="Calibri" w:cs="Calibri"/>
                <w:color w:val="000000"/>
              </w:rPr>
            </w:pPr>
            <w:r w:rsidRPr="00995C05">
              <w:rPr>
                <w:rFonts w:ascii="Calibri" w:eastAsia="Times New Roman" w:hAnsi="Calibri" w:cs="Calibri"/>
                <w:color w:val="000000"/>
              </w:rPr>
              <w:t>Izvor:5</w:t>
            </w:r>
          </w:p>
        </w:tc>
        <w:tc>
          <w:tcPr>
            <w:tcW w:w="5916" w:type="dxa"/>
            <w:tcBorders>
              <w:top w:val="nil"/>
              <w:left w:val="nil"/>
              <w:bottom w:val="nil"/>
              <w:right w:val="nil"/>
            </w:tcBorders>
            <w:shd w:val="clear" w:color="auto" w:fill="auto"/>
            <w:noWrap/>
            <w:vAlign w:val="bottom"/>
            <w:hideMark/>
          </w:tcPr>
          <w:p w14:paraId="2407ACDB" w14:textId="77777777" w:rsidR="00AB564C" w:rsidRPr="00995C05" w:rsidRDefault="00AB564C" w:rsidP="00CC684A">
            <w:pPr>
              <w:rPr>
                <w:rFonts w:ascii="Calibri" w:eastAsia="Times New Roman" w:hAnsi="Calibri" w:cs="Calibri"/>
                <w:color w:val="000000"/>
              </w:rPr>
            </w:pPr>
            <w:r w:rsidRPr="00995C05">
              <w:rPr>
                <w:rFonts w:ascii="Calibri" w:eastAsia="Times New Roman" w:hAnsi="Calibri" w:cs="Calibri"/>
                <w:color w:val="000000"/>
              </w:rPr>
              <w:t>Donacije</w:t>
            </w:r>
          </w:p>
        </w:tc>
        <w:tc>
          <w:tcPr>
            <w:tcW w:w="2080" w:type="dxa"/>
            <w:tcBorders>
              <w:top w:val="nil"/>
              <w:left w:val="nil"/>
              <w:bottom w:val="nil"/>
              <w:right w:val="nil"/>
            </w:tcBorders>
            <w:shd w:val="clear" w:color="auto" w:fill="auto"/>
            <w:noWrap/>
            <w:vAlign w:val="bottom"/>
            <w:hideMark/>
          </w:tcPr>
          <w:p w14:paraId="557F0FCB"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3.039,00</w:t>
            </w:r>
          </w:p>
        </w:tc>
        <w:tc>
          <w:tcPr>
            <w:tcW w:w="1780" w:type="dxa"/>
            <w:tcBorders>
              <w:top w:val="nil"/>
              <w:left w:val="nil"/>
              <w:bottom w:val="nil"/>
              <w:right w:val="nil"/>
            </w:tcBorders>
            <w:shd w:val="clear" w:color="auto" w:fill="auto"/>
            <w:noWrap/>
            <w:vAlign w:val="bottom"/>
            <w:hideMark/>
          </w:tcPr>
          <w:p w14:paraId="068DCE78"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0,00</w:t>
            </w:r>
          </w:p>
        </w:tc>
        <w:tc>
          <w:tcPr>
            <w:tcW w:w="1840" w:type="dxa"/>
            <w:tcBorders>
              <w:top w:val="nil"/>
              <w:left w:val="nil"/>
              <w:bottom w:val="nil"/>
              <w:right w:val="single" w:sz="4" w:space="0" w:color="auto"/>
            </w:tcBorders>
            <w:shd w:val="clear" w:color="auto" w:fill="auto"/>
            <w:noWrap/>
            <w:vAlign w:val="bottom"/>
            <w:hideMark/>
          </w:tcPr>
          <w:p w14:paraId="09367E68"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0,00</w:t>
            </w:r>
          </w:p>
        </w:tc>
      </w:tr>
      <w:tr w:rsidR="00AB564C" w:rsidRPr="00995C05" w14:paraId="1D935B83" w14:textId="77777777" w:rsidTr="00CC684A">
        <w:trPr>
          <w:trHeight w:val="300"/>
        </w:trPr>
        <w:tc>
          <w:tcPr>
            <w:tcW w:w="1584" w:type="dxa"/>
            <w:tcBorders>
              <w:top w:val="nil"/>
              <w:left w:val="single" w:sz="4" w:space="0" w:color="auto"/>
              <w:bottom w:val="single" w:sz="4" w:space="0" w:color="auto"/>
              <w:right w:val="nil"/>
            </w:tcBorders>
            <w:shd w:val="clear" w:color="auto" w:fill="auto"/>
            <w:noWrap/>
            <w:vAlign w:val="bottom"/>
            <w:hideMark/>
          </w:tcPr>
          <w:p w14:paraId="1DD481BD" w14:textId="77777777" w:rsidR="00AB564C" w:rsidRPr="00995C05" w:rsidRDefault="00AB564C" w:rsidP="00CC684A">
            <w:pPr>
              <w:rPr>
                <w:rFonts w:ascii="Calibri" w:eastAsia="Times New Roman" w:hAnsi="Calibri" w:cs="Calibri"/>
                <w:color w:val="000000"/>
              </w:rPr>
            </w:pPr>
            <w:r w:rsidRPr="00995C05">
              <w:rPr>
                <w:rFonts w:ascii="Calibri" w:eastAsia="Times New Roman" w:hAnsi="Calibri" w:cs="Calibri"/>
                <w:color w:val="000000"/>
              </w:rPr>
              <w:t>Izvor:51</w:t>
            </w:r>
          </w:p>
        </w:tc>
        <w:tc>
          <w:tcPr>
            <w:tcW w:w="5916" w:type="dxa"/>
            <w:tcBorders>
              <w:top w:val="nil"/>
              <w:left w:val="nil"/>
              <w:bottom w:val="single" w:sz="4" w:space="0" w:color="auto"/>
              <w:right w:val="nil"/>
            </w:tcBorders>
            <w:shd w:val="clear" w:color="auto" w:fill="auto"/>
            <w:noWrap/>
            <w:vAlign w:val="bottom"/>
            <w:hideMark/>
          </w:tcPr>
          <w:p w14:paraId="7C8202E7" w14:textId="77777777" w:rsidR="00AB564C" w:rsidRPr="00995C05" w:rsidRDefault="00AB564C" w:rsidP="00CC684A">
            <w:pPr>
              <w:rPr>
                <w:rFonts w:ascii="Calibri" w:eastAsia="Times New Roman" w:hAnsi="Calibri" w:cs="Calibri"/>
                <w:color w:val="000000"/>
              </w:rPr>
            </w:pPr>
            <w:r w:rsidRPr="00995C05">
              <w:rPr>
                <w:rFonts w:ascii="Calibri" w:eastAsia="Times New Roman" w:hAnsi="Calibri" w:cs="Calibri"/>
                <w:color w:val="000000"/>
              </w:rPr>
              <w:t>Donacije-višak knjižnica</w:t>
            </w:r>
          </w:p>
        </w:tc>
        <w:tc>
          <w:tcPr>
            <w:tcW w:w="2080" w:type="dxa"/>
            <w:tcBorders>
              <w:top w:val="nil"/>
              <w:left w:val="nil"/>
              <w:bottom w:val="single" w:sz="4" w:space="0" w:color="auto"/>
              <w:right w:val="nil"/>
            </w:tcBorders>
            <w:shd w:val="clear" w:color="auto" w:fill="auto"/>
            <w:noWrap/>
            <w:vAlign w:val="bottom"/>
            <w:hideMark/>
          </w:tcPr>
          <w:p w14:paraId="22B6508E"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3.039,00</w:t>
            </w:r>
          </w:p>
        </w:tc>
        <w:tc>
          <w:tcPr>
            <w:tcW w:w="1780" w:type="dxa"/>
            <w:tcBorders>
              <w:top w:val="nil"/>
              <w:left w:val="nil"/>
              <w:bottom w:val="single" w:sz="4" w:space="0" w:color="auto"/>
              <w:right w:val="nil"/>
            </w:tcBorders>
            <w:shd w:val="clear" w:color="auto" w:fill="auto"/>
            <w:noWrap/>
            <w:vAlign w:val="bottom"/>
            <w:hideMark/>
          </w:tcPr>
          <w:p w14:paraId="473D1C25"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0,00</w:t>
            </w:r>
          </w:p>
        </w:tc>
        <w:tc>
          <w:tcPr>
            <w:tcW w:w="1840" w:type="dxa"/>
            <w:tcBorders>
              <w:top w:val="nil"/>
              <w:left w:val="nil"/>
              <w:bottom w:val="single" w:sz="4" w:space="0" w:color="auto"/>
              <w:right w:val="single" w:sz="4" w:space="0" w:color="auto"/>
            </w:tcBorders>
            <w:shd w:val="clear" w:color="auto" w:fill="auto"/>
            <w:noWrap/>
            <w:vAlign w:val="bottom"/>
            <w:hideMark/>
          </w:tcPr>
          <w:p w14:paraId="0E6D9900" w14:textId="77777777" w:rsidR="00AB564C" w:rsidRPr="00995C05" w:rsidRDefault="00AB564C" w:rsidP="00CC684A">
            <w:pPr>
              <w:jc w:val="center"/>
              <w:rPr>
                <w:rFonts w:ascii="Calibri" w:eastAsia="Times New Roman" w:hAnsi="Calibri" w:cs="Calibri"/>
                <w:color w:val="000000"/>
              </w:rPr>
            </w:pPr>
            <w:r w:rsidRPr="00995C05">
              <w:rPr>
                <w:rFonts w:ascii="Calibri" w:eastAsia="Times New Roman" w:hAnsi="Calibri" w:cs="Calibri"/>
                <w:color w:val="000000"/>
              </w:rPr>
              <w:t>0,00</w:t>
            </w:r>
          </w:p>
        </w:tc>
      </w:tr>
    </w:tbl>
    <w:p w14:paraId="392A6125" w14:textId="77777777" w:rsidR="00AB564C" w:rsidRPr="005668C7" w:rsidRDefault="00AB564C" w:rsidP="00AB564C">
      <w:pPr>
        <w:pStyle w:val="Bezproreda"/>
        <w:rPr>
          <w:rFonts w:ascii="Times New Roman" w:hAnsi="Times New Roman" w:cs="Times New Roman"/>
          <w:b/>
          <w:i/>
          <w:sz w:val="24"/>
          <w:szCs w:val="24"/>
          <w:highlight w:val="yellow"/>
        </w:rPr>
        <w:sectPr w:rsidR="00AB564C" w:rsidRPr="005668C7" w:rsidSect="00AB564C">
          <w:pgSz w:w="16838" w:h="11906" w:orient="landscape"/>
          <w:pgMar w:top="1417" w:right="1417" w:bottom="1417" w:left="1417" w:header="708" w:footer="708" w:gutter="0"/>
          <w:cols w:space="708"/>
          <w:docGrid w:linePitch="360"/>
        </w:sectPr>
      </w:pPr>
    </w:p>
    <w:p w14:paraId="29DD96E5" w14:textId="77777777" w:rsidR="00AB564C" w:rsidRPr="005668C7" w:rsidRDefault="00AB564C" w:rsidP="00AB564C">
      <w:pPr>
        <w:pStyle w:val="Bezproreda"/>
        <w:rPr>
          <w:rFonts w:ascii="Times New Roman" w:hAnsi="Times New Roman" w:cs="Times New Roman"/>
          <w:b/>
          <w:i/>
          <w:sz w:val="24"/>
          <w:szCs w:val="24"/>
        </w:rPr>
      </w:pPr>
      <w:r w:rsidRPr="005668C7">
        <w:rPr>
          <w:rFonts w:ascii="Times New Roman" w:hAnsi="Times New Roman" w:cs="Times New Roman"/>
          <w:b/>
          <w:i/>
          <w:sz w:val="24"/>
          <w:szCs w:val="24"/>
        </w:rPr>
        <w:lastRenderedPageBreak/>
        <w:t>Obrazloženje programa</w:t>
      </w:r>
    </w:p>
    <w:p w14:paraId="34F2897D" w14:textId="77777777" w:rsidR="00AB564C" w:rsidRPr="005668C7" w:rsidRDefault="00AB564C" w:rsidP="00AB564C">
      <w:pPr>
        <w:pStyle w:val="Bezproreda"/>
        <w:rPr>
          <w:rFonts w:ascii="Times New Roman" w:hAnsi="Times New Roman" w:cs="Times New Roman"/>
          <w:b/>
          <w:i/>
          <w:sz w:val="24"/>
          <w:szCs w:val="24"/>
        </w:rPr>
      </w:pPr>
      <w:r w:rsidRPr="005668C7">
        <w:rPr>
          <w:rFonts w:ascii="Times New Roman" w:hAnsi="Times New Roman" w:cs="Times New Roman"/>
          <w:b/>
          <w:sz w:val="24"/>
          <w:szCs w:val="24"/>
        </w:rPr>
        <w:t>Program</w:t>
      </w:r>
      <w:r w:rsidRPr="005668C7">
        <w:rPr>
          <w:rFonts w:ascii="Times New Roman" w:hAnsi="Times New Roman" w:cs="Times New Roman"/>
          <w:b/>
          <w:i/>
          <w:sz w:val="24"/>
          <w:szCs w:val="24"/>
        </w:rPr>
        <w:t xml:space="preserve"> Rad predstavničkih tijela </w:t>
      </w:r>
    </w:p>
    <w:p w14:paraId="57914006" w14:textId="77777777" w:rsidR="00AB564C" w:rsidRPr="005668C7" w:rsidRDefault="00AB564C" w:rsidP="00AB564C">
      <w:pPr>
        <w:pStyle w:val="Bezproreda"/>
        <w:rPr>
          <w:rFonts w:ascii="Times New Roman" w:hAnsi="Times New Roman" w:cs="Times New Roman"/>
          <w:bCs/>
          <w:iCs/>
          <w:sz w:val="24"/>
          <w:szCs w:val="24"/>
        </w:rPr>
      </w:pPr>
      <w:r w:rsidRPr="005668C7">
        <w:rPr>
          <w:rFonts w:ascii="Times New Roman" w:hAnsi="Times New Roman" w:cs="Times New Roman"/>
          <w:bCs/>
          <w:iCs/>
          <w:sz w:val="24"/>
          <w:szCs w:val="24"/>
        </w:rPr>
        <w:t>Program se planira u iznosu od 25.</w:t>
      </w:r>
      <w:r>
        <w:rPr>
          <w:rFonts w:ascii="Times New Roman" w:hAnsi="Times New Roman" w:cs="Times New Roman"/>
          <w:bCs/>
          <w:iCs/>
          <w:sz w:val="24"/>
          <w:szCs w:val="24"/>
        </w:rPr>
        <w:t>9</w:t>
      </w:r>
      <w:r w:rsidRPr="005668C7">
        <w:rPr>
          <w:rFonts w:ascii="Times New Roman" w:hAnsi="Times New Roman" w:cs="Times New Roman"/>
          <w:bCs/>
          <w:iCs/>
          <w:sz w:val="24"/>
          <w:szCs w:val="24"/>
        </w:rPr>
        <w:t>71,00 za sve tri godine.</w:t>
      </w:r>
    </w:p>
    <w:p w14:paraId="7A52082F" w14:textId="77777777" w:rsidR="00AB564C" w:rsidRPr="005668C7" w:rsidRDefault="00AB564C" w:rsidP="00AB564C">
      <w:pPr>
        <w:pStyle w:val="Bezproreda"/>
        <w:rPr>
          <w:rFonts w:ascii="Times New Roman" w:hAnsi="Times New Roman" w:cs="Times New Roman"/>
          <w:bCs/>
          <w:iCs/>
          <w:sz w:val="24"/>
          <w:szCs w:val="24"/>
        </w:rPr>
      </w:pPr>
    </w:p>
    <w:p w14:paraId="3810E364" w14:textId="77777777" w:rsidR="00AB564C" w:rsidRPr="005668C7" w:rsidRDefault="00AB564C" w:rsidP="00AB564C">
      <w:pPr>
        <w:pStyle w:val="Bezproreda"/>
        <w:jc w:val="center"/>
        <w:rPr>
          <w:rFonts w:ascii="Times New Roman" w:hAnsi="Times New Roman" w:cs="Times New Roman"/>
          <w:b/>
          <w:bCs/>
          <w:iCs/>
          <w:sz w:val="24"/>
          <w:szCs w:val="24"/>
        </w:rPr>
      </w:pPr>
      <w:r w:rsidRPr="005668C7">
        <w:rPr>
          <w:rFonts w:ascii="Times New Roman" w:hAnsi="Times New Roman" w:cs="Times New Roman"/>
          <w:b/>
          <w:bCs/>
          <w:iCs/>
          <w:sz w:val="24"/>
          <w:szCs w:val="24"/>
        </w:rPr>
        <w:t>Procjena i ishodište potrebnih sredstava za aktivnosti/projekte unutar programa</w:t>
      </w:r>
    </w:p>
    <w:tbl>
      <w:tblPr>
        <w:tblW w:w="10514" w:type="dxa"/>
        <w:tblInd w:w="-459" w:type="dxa"/>
        <w:tblLayout w:type="fixed"/>
        <w:tblLook w:val="04A0" w:firstRow="1" w:lastRow="0" w:firstColumn="1" w:lastColumn="0" w:noHBand="0" w:noVBand="1"/>
      </w:tblPr>
      <w:tblGrid>
        <w:gridCol w:w="2150"/>
        <w:gridCol w:w="1418"/>
        <w:gridCol w:w="1417"/>
        <w:gridCol w:w="1417"/>
        <w:gridCol w:w="1418"/>
        <w:gridCol w:w="1418"/>
        <w:gridCol w:w="1276"/>
      </w:tblGrid>
      <w:tr w:rsidR="00AB564C" w:rsidRPr="005668C7" w14:paraId="3CC23CD3" w14:textId="77777777" w:rsidTr="00CC684A">
        <w:trPr>
          <w:trHeight w:val="1136"/>
        </w:trPr>
        <w:tc>
          <w:tcPr>
            <w:tcW w:w="2150" w:type="dxa"/>
            <w:tcBorders>
              <w:top w:val="single" w:sz="8" w:space="0" w:color="auto"/>
              <w:left w:val="single" w:sz="8" w:space="0" w:color="auto"/>
              <w:bottom w:val="single" w:sz="8" w:space="0" w:color="000000"/>
              <w:right w:val="single" w:sz="8" w:space="0" w:color="auto"/>
            </w:tcBorders>
            <w:shd w:val="clear" w:color="000000" w:fill="F2F2F2"/>
            <w:vAlign w:val="center"/>
            <w:hideMark/>
          </w:tcPr>
          <w:p w14:paraId="7AF057F4" w14:textId="77777777" w:rsidR="00AB564C" w:rsidRPr="005668C7" w:rsidRDefault="00AB564C" w:rsidP="00CC684A">
            <w:pPr>
              <w:jc w:val="center"/>
              <w:rPr>
                <w:bCs/>
              </w:rPr>
            </w:pPr>
            <w:r w:rsidRPr="005668C7">
              <w:rPr>
                <w:bCs/>
              </w:rPr>
              <w:t>NAZIV AKTIVNOSTI</w:t>
            </w:r>
          </w:p>
        </w:tc>
        <w:tc>
          <w:tcPr>
            <w:tcW w:w="1418" w:type="dxa"/>
            <w:tcBorders>
              <w:top w:val="single" w:sz="8" w:space="0" w:color="auto"/>
              <w:left w:val="single" w:sz="8" w:space="0" w:color="auto"/>
              <w:bottom w:val="single" w:sz="8" w:space="0" w:color="000000"/>
              <w:right w:val="single" w:sz="8" w:space="0" w:color="auto"/>
            </w:tcBorders>
            <w:shd w:val="clear" w:color="000000" w:fill="F2F2F2"/>
            <w:vAlign w:val="center"/>
          </w:tcPr>
          <w:p w14:paraId="716B29AB" w14:textId="77777777" w:rsidR="00AB564C" w:rsidRPr="005668C7" w:rsidRDefault="00AB564C" w:rsidP="00CC684A">
            <w:pPr>
              <w:jc w:val="center"/>
              <w:rPr>
                <w:bCs/>
              </w:rPr>
            </w:pPr>
            <w:r w:rsidRPr="005668C7">
              <w:rPr>
                <w:bCs/>
              </w:rPr>
              <w:t>Izvršenje 2023.</w:t>
            </w:r>
          </w:p>
        </w:tc>
        <w:tc>
          <w:tcPr>
            <w:tcW w:w="1417" w:type="dxa"/>
            <w:tcBorders>
              <w:top w:val="single" w:sz="8" w:space="0" w:color="auto"/>
              <w:left w:val="nil"/>
              <w:right w:val="single" w:sz="8" w:space="0" w:color="auto"/>
            </w:tcBorders>
            <w:shd w:val="clear" w:color="000000" w:fill="F2F2F2"/>
            <w:vAlign w:val="center"/>
          </w:tcPr>
          <w:p w14:paraId="372A730B" w14:textId="77777777" w:rsidR="00AB564C" w:rsidRPr="005668C7" w:rsidRDefault="00AB564C" w:rsidP="00CC684A">
            <w:pPr>
              <w:jc w:val="center"/>
              <w:rPr>
                <w:bCs/>
              </w:rPr>
            </w:pPr>
            <w:r w:rsidRPr="005668C7">
              <w:rPr>
                <w:bCs/>
              </w:rPr>
              <w:t>Plan 2024.</w:t>
            </w:r>
          </w:p>
        </w:tc>
        <w:tc>
          <w:tcPr>
            <w:tcW w:w="1417" w:type="dxa"/>
            <w:tcBorders>
              <w:top w:val="single" w:sz="8" w:space="0" w:color="auto"/>
              <w:left w:val="nil"/>
              <w:right w:val="single" w:sz="8" w:space="0" w:color="auto"/>
            </w:tcBorders>
            <w:shd w:val="clear" w:color="000000" w:fill="F2F2F2"/>
            <w:vAlign w:val="center"/>
          </w:tcPr>
          <w:p w14:paraId="728C3274" w14:textId="77777777" w:rsidR="00AB564C" w:rsidRPr="005668C7" w:rsidRDefault="00AB564C" w:rsidP="00CC684A">
            <w:pPr>
              <w:jc w:val="center"/>
              <w:rPr>
                <w:bCs/>
              </w:rPr>
            </w:pPr>
            <w:r w:rsidRPr="005668C7">
              <w:rPr>
                <w:bCs/>
              </w:rPr>
              <w:t>Plan 2025.</w:t>
            </w:r>
          </w:p>
        </w:tc>
        <w:tc>
          <w:tcPr>
            <w:tcW w:w="1418" w:type="dxa"/>
            <w:tcBorders>
              <w:top w:val="single" w:sz="8" w:space="0" w:color="auto"/>
              <w:left w:val="single" w:sz="8" w:space="0" w:color="auto"/>
              <w:bottom w:val="single" w:sz="8" w:space="0" w:color="000000"/>
              <w:right w:val="single" w:sz="8" w:space="0" w:color="auto"/>
            </w:tcBorders>
            <w:shd w:val="clear" w:color="000000" w:fill="F2F2F2"/>
            <w:vAlign w:val="center"/>
          </w:tcPr>
          <w:p w14:paraId="07787498" w14:textId="77777777" w:rsidR="00AB564C" w:rsidRPr="005668C7" w:rsidRDefault="00AB564C" w:rsidP="00CC684A">
            <w:pPr>
              <w:jc w:val="center"/>
              <w:rPr>
                <w:bCs/>
              </w:rPr>
            </w:pPr>
            <w:r w:rsidRPr="005668C7">
              <w:rPr>
                <w:bCs/>
              </w:rPr>
              <w:t>Projekcija  2026.</w:t>
            </w:r>
          </w:p>
        </w:tc>
        <w:tc>
          <w:tcPr>
            <w:tcW w:w="1418" w:type="dxa"/>
            <w:tcBorders>
              <w:top w:val="single" w:sz="8" w:space="0" w:color="auto"/>
              <w:left w:val="single" w:sz="8" w:space="0" w:color="auto"/>
              <w:right w:val="single" w:sz="8" w:space="0" w:color="auto"/>
            </w:tcBorders>
            <w:shd w:val="clear" w:color="000000" w:fill="F2F2F2"/>
            <w:vAlign w:val="center"/>
          </w:tcPr>
          <w:p w14:paraId="331DA6CA" w14:textId="77777777" w:rsidR="00AB564C" w:rsidRPr="005668C7" w:rsidRDefault="00AB564C" w:rsidP="00CC684A">
            <w:pPr>
              <w:jc w:val="center"/>
              <w:rPr>
                <w:bCs/>
              </w:rPr>
            </w:pPr>
            <w:r w:rsidRPr="005668C7">
              <w:rPr>
                <w:bCs/>
              </w:rPr>
              <w:t>Projekcija  2027.</w:t>
            </w:r>
          </w:p>
        </w:tc>
        <w:tc>
          <w:tcPr>
            <w:tcW w:w="1276" w:type="dxa"/>
            <w:tcBorders>
              <w:top w:val="single" w:sz="8" w:space="0" w:color="auto"/>
              <w:left w:val="single" w:sz="8" w:space="0" w:color="auto"/>
              <w:bottom w:val="single" w:sz="8" w:space="0" w:color="000000"/>
              <w:right w:val="single" w:sz="8" w:space="0" w:color="auto"/>
            </w:tcBorders>
            <w:shd w:val="clear" w:color="000000" w:fill="F2F2F2"/>
            <w:vAlign w:val="center"/>
          </w:tcPr>
          <w:p w14:paraId="1394565F" w14:textId="77777777" w:rsidR="00AB564C" w:rsidRPr="005668C7" w:rsidRDefault="00AB564C" w:rsidP="00CC684A">
            <w:pPr>
              <w:jc w:val="center"/>
              <w:rPr>
                <w:bCs/>
              </w:rPr>
            </w:pPr>
            <w:r w:rsidRPr="005668C7">
              <w:rPr>
                <w:bCs/>
              </w:rPr>
              <w:t>Indeks 2025/2024</w:t>
            </w:r>
          </w:p>
        </w:tc>
      </w:tr>
      <w:tr w:rsidR="00AB564C" w:rsidRPr="005668C7" w14:paraId="6C490228"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02A43AFB" w14:textId="77777777" w:rsidR="00AB564C" w:rsidRPr="005668C7" w:rsidRDefault="00AB564C" w:rsidP="00CC684A">
            <w:pPr>
              <w:jc w:val="center"/>
            </w:pPr>
            <w:r w:rsidRPr="005668C7">
              <w:t>Aktivnost A010101 Financiranje političkih stranaka</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17757DE" w14:textId="77777777" w:rsidR="00AB564C" w:rsidRPr="005668C7" w:rsidRDefault="00AB564C" w:rsidP="00CC684A">
            <w:pPr>
              <w:jc w:val="center"/>
            </w:pPr>
            <w:r w:rsidRPr="005668C7">
              <w:t>3.588,04</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A72D1B2" w14:textId="77777777" w:rsidR="00AB564C" w:rsidRPr="005668C7" w:rsidRDefault="00AB564C" w:rsidP="00CC684A">
            <w:pPr>
              <w:jc w:val="center"/>
            </w:pPr>
            <w:r w:rsidRPr="005668C7">
              <w:t>3.591,00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1E34F63" w14:textId="77777777" w:rsidR="00AB564C" w:rsidRPr="005668C7" w:rsidRDefault="00AB564C" w:rsidP="00CC684A">
            <w:pPr>
              <w:jc w:val="center"/>
            </w:pPr>
            <w:r w:rsidRPr="005668C7">
              <w:t>3.591,00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8696BDF" w14:textId="77777777" w:rsidR="00AB564C" w:rsidRPr="005668C7" w:rsidRDefault="00AB564C" w:rsidP="00CC684A">
            <w:pPr>
              <w:jc w:val="center"/>
            </w:pPr>
            <w:r w:rsidRPr="005668C7">
              <w:t>3.591,00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F5C1ADC" w14:textId="77777777" w:rsidR="00AB564C" w:rsidRPr="005668C7" w:rsidRDefault="00AB564C" w:rsidP="00CC684A">
            <w:pPr>
              <w:jc w:val="center"/>
            </w:pPr>
            <w:r w:rsidRPr="005668C7">
              <w:t>3.591,00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4B7F4363" w14:textId="77777777" w:rsidR="00AB564C" w:rsidRPr="005668C7" w:rsidRDefault="00AB564C" w:rsidP="00CC684A">
            <w:pPr>
              <w:jc w:val="center"/>
            </w:pPr>
            <w:r w:rsidRPr="005668C7">
              <w:t>100</w:t>
            </w:r>
          </w:p>
        </w:tc>
      </w:tr>
      <w:tr w:rsidR="00AB564C" w:rsidRPr="005668C7" w14:paraId="122084CB"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47E4A687" w14:textId="77777777" w:rsidR="00AB564C" w:rsidRPr="005668C7" w:rsidRDefault="00AB564C" w:rsidP="00CC684A">
            <w:pPr>
              <w:jc w:val="center"/>
              <w:rPr>
                <w:bCs/>
              </w:rPr>
            </w:pPr>
            <w:r w:rsidRPr="005668C7">
              <w:rPr>
                <w:bCs/>
              </w:rPr>
              <w:t>Aktivnost A010102 Naknade za rad u predstavničkim tijelima</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9D55566" w14:textId="77777777" w:rsidR="00AB564C" w:rsidRPr="005668C7" w:rsidRDefault="00AB564C" w:rsidP="00CC684A">
            <w:pPr>
              <w:jc w:val="center"/>
            </w:pPr>
            <w:r w:rsidRPr="005668C7">
              <w:t>8.107,22</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839E10D" w14:textId="77777777" w:rsidR="00AB564C" w:rsidRPr="005668C7" w:rsidRDefault="00AB564C" w:rsidP="00CC684A">
            <w:pPr>
              <w:jc w:val="center"/>
            </w:pPr>
            <w:r w:rsidRPr="005668C7">
              <w:t>9.300,00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F7B9600" w14:textId="77777777" w:rsidR="00AB564C" w:rsidRPr="005668C7" w:rsidRDefault="00AB564C" w:rsidP="00CC684A">
            <w:pPr>
              <w:jc w:val="center"/>
            </w:pPr>
            <w:r w:rsidRPr="005668C7">
              <w:t>9.300,00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3365598" w14:textId="77777777" w:rsidR="00AB564C" w:rsidRPr="005668C7" w:rsidRDefault="00AB564C" w:rsidP="00CC684A">
            <w:pPr>
              <w:jc w:val="center"/>
            </w:pPr>
            <w:r w:rsidRPr="005668C7">
              <w:t>9.300,00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67E68A7" w14:textId="77777777" w:rsidR="00AB564C" w:rsidRPr="005668C7" w:rsidRDefault="00AB564C" w:rsidP="00CC684A">
            <w:pPr>
              <w:jc w:val="center"/>
            </w:pPr>
            <w:r w:rsidRPr="005668C7">
              <w:t>9.300,00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6A81D6F6" w14:textId="77777777" w:rsidR="00AB564C" w:rsidRPr="005668C7" w:rsidRDefault="00AB564C" w:rsidP="00CC684A">
            <w:pPr>
              <w:jc w:val="center"/>
            </w:pPr>
            <w:r w:rsidRPr="005668C7">
              <w:t>100</w:t>
            </w:r>
          </w:p>
        </w:tc>
      </w:tr>
      <w:tr w:rsidR="00AB564C" w:rsidRPr="005668C7" w14:paraId="2D43C8A7"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04932908" w14:textId="77777777" w:rsidR="00AB564C" w:rsidRPr="005668C7" w:rsidRDefault="00AB564C" w:rsidP="00CC684A">
            <w:pPr>
              <w:jc w:val="center"/>
              <w:rPr>
                <w:bCs/>
              </w:rPr>
            </w:pPr>
            <w:r w:rsidRPr="005668C7">
              <w:rPr>
                <w:bCs/>
              </w:rPr>
              <w:t>Aktivnost A010103 Naknade za rad u povjerenstvima</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C99BDBF" w14:textId="77777777" w:rsidR="00AB564C" w:rsidRPr="005668C7" w:rsidRDefault="00AB564C" w:rsidP="00CC684A">
            <w:pPr>
              <w:jc w:val="center"/>
            </w:pPr>
            <w:r w:rsidRPr="005668C7">
              <w:t>2.919,72</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11117CF" w14:textId="77777777" w:rsidR="00AB564C" w:rsidRPr="005668C7" w:rsidRDefault="00AB564C" w:rsidP="00CC684A">
            <w:pPr>
              <w:jc w:val="center"/>
            </w:pPr>
            <w:r w:rsidRPr="005668C7">
              <w:t>5.000,00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7CB4EB9" w14:textId="77777777" w:rsidR="00AB564C" w:rsidRPr="005668C7" w:rsidRDefault="00AB564C" w:rsidP="00CC684A">
            <w:pPr>
              <w:jc w:val="center"/>
            </w:pPr>
            <w:r w:rsidRPr="005668C7">
              <w:t>5.000,00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D97BF9C" w14:textId="77777777" w:rsidR="00AB564C" w:rsidRPr="005668C7" w:rsidRDefault="00AB564C" w:rsidP="00CC684A">
            <w:pPr>
              <w:jc w:val="center"/>
            </w:pPr>
            <w:r w:rsidRPr="005668C7">
              <w:t>5.000,00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19EAA8C" w14:textId="77777777" w:rsidR="00AB564C" w:rsidRPr="005668C7" w:rsidRDefault="00AB564C" w:rsidP="00CC684A">
            <w:pPr>
              <w:jc w:val="center"/>
            </w:pPr>
            <w:r w:rsidRPr="005668C7">
              <w:t>5.000,00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6F01A5D5" w14:textId="77777777" w:rsidR="00AB564C" w:rsidRPr="005668C7" w:rsidRDefault="00AB564C" w:rsidP="00CC684A">
            <w:pPr>
              <w:jc w:val="center"/>
            </w:pPr>
            <w:r w:rsidRPr="005668C7">
              <w:t>100</w:t>
            </w:r>
          </w:p>
        </w:tc>
      </w:tr>
      <w:tr w:rsidR="00AB564C" w:rsidRPr="005668C7" w14:paraId="5D2C1CE8"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1C757447" w14:textId="77777777" w:rsidR="00AB564C" w:rsidRPr="005668C7" w:rsidRDefault="00AB564C" w:rsidP="00CC684A">
            <w:pPr>
              <w:jc w:val="center"/>
              <w:rPr>
                <w:bCs/>
              </w:rPr>
            </w:pPr>
            <w:r w:rsidRPr="005668C7">
              <w:rPr>
                <w:bCs/>
              </w:rPr>
              <w:t>Aktivnost A010104 Savjet mladih</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0FA97D1" w14:textId="77777777" w:rsidR="00AB564C" w:rsidRPr="005668C7" w:rsidRDefault="00AB564C" w:rsidP="00CC684A">
            <w:pPr>
              <w:jc w:val="center"/>
            </w:pPr>
            <w:r w:rsidRPr="005668C7">
              <w:t>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89F0678" w14:textId="77777777" w:rsidR="00AB564C" w:rsidRPr="005668C7" w:rsidRDefault="00AB564C" w:rsidP="00CC684A">
            <w:pPr>
              <w:jc w:val="center"/>
            </w:pPr>
            <w:r w:rsidRPr="005668C7">
              <w:t>2.000,00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7C7DF64" w14:textId="77777777" w:rsidR="00AB564C" w:rsidRPr="005668C7" w:rsidRDefault="00AB564C" w:rsidP="00CC684A">
            <w:pPr>
              <w:jc w:val="center"/>
            </w:pPr>
            <w:r w:rsidRPr="005668C7">
              <w:t>2.000,00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9D1E934" w14:textId="77777777" w:rsidR="00AB564C" w:rsidRPr="005668C7" w:rsidRDefault="00AB564C" w:rsidP="00CC684A">
            <w:pPr>
              <w:jc w:val="center"/>
            </w:pPr>
            <w:r w:rsidRPr="005668C7">
              <w:t>2.000,00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4EC3C9D" w14:textId="77777777" w:rsidR="00AB564C" w:rsidRPr="005668C7" w:rsidRDefault="00AB564C" w:rsidP="00CC684A">
            <w:pPr>
              <w:jc w:val="center"/>
            </w:pPr>
            <w:r w:rsidRPr="005668C7">
              <w:t>2.000,00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25DE533D" w14:textId="77777777" w:rsidR="00AB564C" w:rsidRPr="005668C7" w:rsidRDefault="00AB564C" w:rsidP="00CC684A">
            <w:pPr>
              <w:jc w:val="center"/>
            </w:pPr>
            <w:r w:rsidRPr="005668C7">
              <w:t>100</w:t>
            </w:r>
          </w:p>
        </w:tc>
      </w:tr>
      <w:tr w:rsidR="00AB564C" w:rsidRPr="005668C7" w14:paraId="54769E1B"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005DD0A5" w14:textId="77777777" w:rsidR="00AB564C" w:rsidRPr="005668C7" w:rsidRDefault="00AB564C" w:rsidP="00CC684A">
            <w:pPr>
              <w:jc w:val="center"/>
              <w:rPr>
                <w:bCs/>
              </w:rPr>
            </w:pPr>
            <w:r w:rsidRPr="005668C7">
              <w:rPr>
                <w:bCs/>
              </w:rPr>
              <w:t>Aktivnost A010109 Mjesni odbori</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A19EDAF" w14:textId="77777777" w:rsidR="00AB564C" w:rsidRPr="005668C7" w:rsidRDefault="00AB564C" w:rsidP="00CC684A">
            <w:pPr>
              <w:jc w:val="center"/>
            </w:pPr>
            <w:r w:rsidRPr="005668C7">
              <w:t>3.929,38</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FC01EB4" w14:textId="77777777" w:rsidR="00AB564C" w:rsidRPr="005668C7" w:rsidRDefault="00AB564C" w:rsidP="00CC684A">
            <w:pPr>
              <w:jc w:val="center"/>
            </w:pPr>
            <w:r w:rsidRPr="005668C7">
              <w:t>6.080,00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4866B63B" w14:textId="77777777" w:rsidR="00AB564C" w:rsidRPr="005668C7" w:rsidRDefault="00AB564C" w:rsidP="00CC684A">
            <w:pPr>
              <w:jc w:val="center"/>
            </w:pPr>
            <w:r w:rsidRPr="005668C7">
              <w:t>6.080,00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769E348" w14:textId="77777777" w:rsidR="00AB564C" w:rsidRPr="005668C7" w:rsidRDefault="00AB564C" w:rsidP="00CC684A">
            <w:pPr>
              <w:jc w:val="center"/>
            </w:pPr>
            <w:r w:rsidRPr="005668C7">
              <w:t>6.080,00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440FF93" w14:textId="77777777" w:rsidR="00AB564C" w:rsidRPr="005668C7" w:rsidRDefault="00AB564C" w:rsidP="00CC684A">
            <w:pPr>
              <w:jc w:val="center"/>
            </w:pPr>
            <w:r w:rsidRPr="005668C7">
              <w:t>6.080,00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6C9969A4" w14:textId="77777777" w:rsidR="00AB564C" w:rsidRPr="005668C7" w:rsidRDefault="00AB564C" w:rsidP="00CC684A">
            <w:pPr>
              <w:jc w:val="center"/>
            </w:pPr>
            <w:r w:rsidRPr="005668C7">
              <w:t>100</w:t>
            </w:r>
          </w:p>
        </w:tc>
      </w:tr>
    </w:tbl>
    <w:p w14:paraId="659C5071" w14:textId="77777777" w:rsidR="00AB564C" w:rsidRPr="005668C7" w:rsidRDefault="00AB564C" w:rsidP="00AB564C">
      <w:pPr>
        <w:pStyle w:val="Bezproreda"/>
        <w:rPr>
          <w:rFonts w:ascii="Times New Roman" w:hAnsi="Times New Roman" w:cs="Times New Roman"/>
          <w:sz w:val="24"/>
          <w:szCs w:val="24"/>
        </w:rPr>
      </w:pPr>
    </w:p>
    <w:p w14:paraId="38C6E8B3" w14:textId="77777777" w:rsidR="00AB564C" w:rsidRPr="005668C7" w:rsidRDefault="00AB564C" w:rsidP="00AB564C">
      <w:pPr>
        <w:pStyle w:val="Bezproreda"/>
        <w:ind w:firstLine="708"/>
        <w:rPr>
          <w:rFonts w:ascii="Times New Roman" w:hAnsi="Times New Roman" w:cs="Times New Roman"/>
          <w:b/>
          <w:sz w:val="24"/>
          <w:szCs w:val="24"/>
        </w:rPr>
      </w:pPr>
      <w:r w:rsidRPr="005668C7">
        <w:rPr>
          <w:rFonts w:ascii="Times New Roman" w:hAnsi="Times New Roman" w:cs="Times New Roman"/>
          <w:b/>
          <w:sz w:val="24"/>
          <w:szCs w:val="24"/>
        </w:rPr>
        <w:t>Opis programa, svrha programa</w:t>
      </w:r>
    </w:p>
    <w:p w14:paraId="41D9F936" w14:textId="77777777" w:rsidR="00AB564C" w:rsidRPr="005668C7" w:rsidRDefault="00AB564C" w:rsidP="00AB564C">
      <w:pPr>
        <w:pStyle w:val="Bezproreda"/>
        <w:jc w:val="both"/>
        <w:rPr>
          <w:rFonts w:ascii="Times New Roman" w:hAnsi="Times New Roman" w:cs="Times New Roman"/>
          <w:sz w:val="24"/>
          <w:szCs w:val="24"/>
        </w:rPr>
      </w:pPr>
      <w:r w:rsidRPr="005668C7">
        <w:rPr>
          <w:rFonts w:ascii="Times New Roman" w:hAnsi="Times New Roman" w:cs="Times New Roman"/>
          <w:sz w:val="24"/>
          <w:szCs w:val="24"/>
        </w:rPr>
        <w:t>Program Rad predstavničkih tijela odnosi se na financiranje političkih stranaka zastupljenih u Gradskom vijeću, na naknade za rad u predstavničkim tijelima kao i na naknade za rad u povjerenstvima, savjetu mladih te mjesnim odborima.</w:t>
      </w:r>
    </w:p>
    <w:p w14:paraId="623A72D1" w14:textId="77777777" w:rsidR="00AB564C" w:rsidRPr="005668C7" w:rsidRDefault="00AB564C" w:rsidP="00AB564C">
      <w:pPr>
        <w:pStyle w:val="Bezproreda"/>
        <w:ind w:firstLine="708"/>
        <w:rPr>
          <w:rFonts w:ascii="Times New Roman" w:hAnsi="Times New Roman" w:cs="Times New Roman"/>
          <w:b/>
          <w:sz w:val="24"/>
          <w:szCs w:val="24"/>
        </w:rPr>
      </w:pPr>
      <w:r w:rsidRPr="005668C7">
        <w:rPr>
          <w:rFonts w:ascii="Times New Roman" w:hAnsi="Times New Roman" w:cs="Times New Roman"/>
          <w:b/>
          <w:sz w:val="24"/>
          <w:szCs w:val="24"/>
        </w:rPr>
        <w:t>Zakonske i druge pravne osnove aktivnosti</w:t>
      </w:r>
    </w:p>
    <w:p w14:paraId="7753B2D5" w14:textId="77777777" w:rsidR="00AB564C" w:rsidRPr="005668C7" w:rsidRDefault="00AB564C" w:rsidP="00AB564C">
      <w:pPr>
        <w:pStyle w:val="Bezproreda"/>
        <w:jc w:val="both"/>
        <w:rPr>
          <w:rFonts w:ascii="Times New Roman" w:hAnsi="Times New Roman" w:cs="Times New Roman"/>
          <w:color w:val="000000"/>
          <w:sz w:val="24"/>
          <w:szCs w:val="24"/>
        </w:rPr>
      </w:pPr>
      <w:r w:rsidRPr="005668C7">
        <w:rPr>
          <w:rFonts w:ascii="Times New Roman" w:hAnsi="Times New Roman" w:cs="Times New Roman"/>
          <w:color w:val="000000"/>
          <w:sz w:val="24"/>
          <w:szCs w:val="24"/>
        </w:rPr>
        <w:t>Osnova za redovno financiranje političkih stranaka i vijećnika zastupljenih u Gradskom vijeću Grada Delnica su odredbe Zakona o financiranju političkih aktivnosti, izborne promidžbe i referenduma, zatim odredbe Odluke o naknadama za rad članova Gradskog vijeća i članova radnih tijela Gradskog vijeća, Odluke o naknadama za rad članova radnih tijela gradonačelnika te Odluke o raspoređivanju sredstava za rad političkih stranaka i grupe birača zastupljenih u Gradskom vijeću Grada Delnica.</w:t>
      </w:r>
    </w:p>
    <w:p w14:paraId="61009FB2" w14:textId="77777777" w:rsidR="00AB564C" w:rsidRPr="005668C7" w:rsidRDefault="00AB564C" w:rsidP="00AB564C">
      <w:pPr>
        <w:pStyle w:val="Bezproreda"/>
        <w:jc w:val="both"/>
        <w:rPr>
          <w:rFonts w:ascii="Times New Roman" w:hAnsi="Times New Roman" w:cs="Times New Roman"/>
          <w:color w:val="000000"/>
          <w:sz w:val="24"/>
          <w:szCs w:val="24"/>
        </w:rPr>
      </w:pPr>
      <w:r w:rsidRPr="005668C7">
        <w:rPr>
          <w:rFonts w:ascii="Times New Roman" w:hAnsi="Times New Roman" w:cs="Times New Roman"/>
          <w:color w:val="000000"/>
          <w:sz w:val="24"/>
          <w:szCs w:val="24"/>
        </w:rPr>
        <w:t>Osnova za financiranje Savjeta mladih nalazi se prije svega u odredbama Zakona o savjetima mladih te u odredbama Odluke o osnivanju Savjeta mladih Grada Delnica.</w:t>
      </w:r>
    </w:p>
    <w:p w14:paraId="6FFB557D" w14:textId="77777777" w:rsidR="00AB564C" w:rsidRPr="005668C7" w:rsidRDefault="00AB564C" w:rsidP="00AB564C">
      <w:pPr>
        <w:pStyle w:val="Bezproreda"/>
        <w:jc w:val="both"/>
        <w:rPr>
          <w:rFonts w:ascii="Times New Roman" w:hAnsi="Times New Roman" w:cs="Times New Roman"/>
          <w:sz w:val="24"/>
          <w:szCs w:val="24"/>
          <w:shd w:val="clear" w:color="auto" w:fill="FFFFFF"/>
        </w:rPr>
      </w:pPr>
      <w:r w:rsidRPr="005668C7">
        <w:rPr>
          <w:rFonts w:ascii="Times New Roman" w:hAnsi="Times New Roman" w:cs="Times New Roman"/>
          <w:sz w:val="24"/>
          <w:szCs w:val="24"/>
        </w:rPr>
        <w:t xml:space="preserve">Osnova za financiranje djelovanja mjesnih odbora nalazi se u odredbama Zakona o lokalnoj i područnoj (regionalnoj) samoupravi, u odredbama Statuta Grada Delnica, u odredbama Odluke o načinu financiranja djelatnosti mjesnih odbora na području Grada Delnica kao i u odredbama Odluke </w:t>
      </w:r>
      <w:r w:rsidRPr="005668C7">
        <w:rPr>
          <w:rFonts w:ascii="Times New Roman" w:hAnsi="Times New Roman" w:cs="Times New Roman"/>
          <w:sz w:val="24"/>
          <w:szCs w:val="24"/>
          <w:shd w:val="clear" w:color="auto" w:fill="FFFFFF"/>
        </w:rPr>
        <w:t>o određivanju naknade troškova za rad članova vijeća mjesnih odbora.</w:t>
      </w:r>
    </w:p>
    <w:p w14:paraId="180B96D9" w14:textId="77777777" w:rsidR="00AB564C" w:rsidRPr="005668C7" w:rsidRDefault="00AB564C" w:rsidP="00AB564C">
      <w:pPr>
        <w:pStyle w:val="Bezproreda"/>
        <w:ind w:firstLine="708"/>
        <w:rPr>
          <w:rFonts w:ascii="Times New Roman" w:hAnsi="Times New Roman" w:cs="Times New Roman"/>
          <w:b/>
          <w:color w:val="000000"/>
          <w:sz w:val="24"/>
          <w:szCs w:val="24"/>
        </w:rPr>
      </w:pPr>
      <w:r w:rsidRPr="005668C7">
        <w:rPr>
          <w:rFonts w:ascii="Times New Roman" w:hAnsi="Times New Roman" w:cs="Times New Roman"/>
          <w:b/>
          <w:color w:val="000000"/>
          <w:sz w:val="24"/>
          <w:szCs w:val="24"/>
        </w:rPr>
        <w:t>Ishodište i pokazatelji</w:t>
      </w:r>
    </w:p>
    <w:p w14:paraId="0FA6AED1" w14:textId="77777777" w:rsidR="00AB564C" w:rsidRPr="005668C7" w:rsidRDefault="00AB564C" w:rsidP="00AB564C">
      <w:pPr>
        <w:pStyle w:val="Bezproreda"/>
        <w:jc w:val="both"/>
        <w:rPr>
          <w:rFonts w:ascii="Times New Roman" w:hAnsi="Times New Roman" w:cs="Times New Roman"/>
          <w:color w:val="000000"/>
          <w:sz w:val="24"/>
          <w:szCs w:val="24"/>
        </w:rPr>
      </w:pPr>
      <w:r w:rsidRPr="005668C7">
        <w:rPr>
          <w:rFonts w:ascii="Times New Roman" w:hAnsi="Times New Roman" w:cs="Times New Roman"/>
          <w:color w:val="000000"/>
          <w:sz w:val="24"/>
          <w:szCs w:val="24"/>
        </w:rPr>
        <w:t>Ishodišta za ranije navedene programe su decidirano navedena u odredbama zakona i akata Grada Delnica. Navedene odredbe, svaka za sebe sadrži i posebne pokazatelje na kojima se zasnivaju izračuni kao i ocjene potrebnih sredstava. Njihovo nabrajanje je nepotrebno, jer to bi bilo samo dupliranje, ponavljanje istih.</w:t>
      </w:r>
    </w:p>
    <w:p w14:paraId="088D534F" w14:textId="77777777" w:rsidR="00AB564C" w:rsidRPr="005668C7" w:rsidRDefault="00AB564C" w:rsidP="00AB564C">
      <w:pPr>
        <w:pStyle w:val="Bezproreda"/>
        <w:ind w:firstLine="708"/>
        <w:rPr>
          <w:rFonts w:ascii="Times New Roman" w:hAnsi="Times New Roman" w:cs="Times New Roman"/>
          <w:b/>
          <w:sz w:val="24"/>
          <w:szCs w:val="24"/>
          <w:lang w:eastAsia="hr-HR"/>
        </w:rPr>
      </w:pPr>
      <w:r w:rsidRPr="005668C7">
        <w:rPr>
          <w:rFonts w:ascii="Times New Roman" w:hAnsi="Times New Roman" w:cs="Times New Roman"/>
          <w:b/>
          <w:sz w:val="24"/>
          <w:szCs w:val="24"/>
          <w:lang w:eastAsia="hr-HR"/>
        </w:rPr>
        <w:t>Ciljevi provedbe programa u razdoblju 2025.-2027.</w:t>
      </w:r>
    </w:p>
    <w:p w14:paraId="30C1A6D6" w14:textId="77777777" w:rsidR="00AB564C" w:rsidRPr="005668C7" w:rsidRDefault="00AB564C" w:rsidP="00AB564C">
      <w:pPr>
        <w:pStyle w:val="Bezproreda"/>
        <w:jc w:val="both"/>
        <w:rPr>
          <w:rFonts w:ascii="Times New Roman" w:hAnsi="Times New Roman" w:cs="Times New Roman"/>
          <w:color w:val="000000"/>
          <w:sz w:val="24"/>
          <w:szCs w:val="24"/>
        </w:rPr>
      </w:pPr>
      <w:r w:rsidRPr="005668C7">
        <w:rPr>
          <w:rFonts w:ascii="Times New Roman" w:hAnsi="Times New Roman" w:cs="Times New Roman"/>
          <w:color w:val="000000"/>
          <w:sz w:val="24"/>
          <w:szCs w:val="24"/>
        </w:rPr>
        <w:lastRenderedPageBreak/>
        <w:t>Osigurati uvjete u svrhu poboljšanja rada predstavničkog tijela, njegovih radnih tijela kao i osiguranje neposrednog sudjelovanja građana u odlučivanju o pitanjima od njihovog svakodnevnog i neposrednog interesa za život i rad.</w:t>
      </w:r>
    </w:p>
    <w:p w14:paraId="102A2EDF" w14:textId="77777777" w:rsidR="00AB564C" w:rsidRPr="005668C7" w:rsidRDefault="00AB564C" w:rsidP="00AB564C">
      <w:pPr>
        <w:pStyle w:val="Bezproreda"/>
        <w:ind w:firstLine="708"/>
        <w:rPr>
          <w:rFonts w:ascii="Times New Roman" w:hAnsi="Times New Roman" w:cs="Times New Roman"/>
          <w:b/>
          <w:color w:val="000000"/>
          <w:sz w:val="24"/>
          <w:szCs w:val="24"/>
          <w:highlight w:val="yellow"/>
        </w:rPr>
      </w:pPr>
    </w:p>
    <w:p w14:paraId="3D54CD4B" w14:textId="77777777" w:rsidR="00AB564C" w:rsidRPr="005668C7" w:rsidRDefault="00AB564C" w:rsidP="00AB564C">
      <w:pPr>
        <w:pStyle w:val="Bezproreda"/>
        <w:ind w:firstLine="708"/>
        <w:rPr>
          <w:rFonts w:ascii="Times New Roman" w:hAnsi="Times New Roman" w:cs="Times New Roman"/>
          <w:b/>
          <w:color w:val="000000"/>
          <w:sz w:val="24"/>
          <w:szCs w:val="24"/>
        </w:rPr>
      </w:pPr>
      <w:r w:rsidRPr="005668C7">
        <w:rPr>
          <w:rFonts w:ascii="Times New Roman" w:hAnsi="Times New Roman" w:cs="Times New Roman"/>
          <w:b/>
          <w:color w:val="000000"/>
          <w:sz w:val="24"/>
          <w:szCs w:val="24"/>
        </w:rPr>
        <w:t>Aktivnost A010101 FINANCIRANJE POLITIČKIH STRANAKA:</w:t>
      </w:r>
    </w:p>
    <w:p w14:paraId="79549D7E" w14:textId="77777777" w:rsidR="00AB564C" w:rsidRPr="005668C7" w:rsidRDefault="00AB564C" w:rsidP="00AB564C">
      <w:pPr>
        <w:pStyle w:val="Bezproreda"/>
        <w:jc w:val="both"/>
        <w:rPr>
          <w:rFonts w:ascii="Times New Roman" w:hAnsi="Times New Roman" w:cs="Times New Roman"/>
          <w:color w:val="000000"/>
          <w:sz w:val="24"/>
          <w:szCs w:val="24"/>
        </w:rPr>
      </w:pPr>
      <w:r w:rsidRPr="005668C7">
        <w:rPr>
          <w:rFonts w:ascii="Times New Roman" w:hAnsi="Times New Roman" w:cs="Times New Roman"/>
          <w:color w:val="000000"/>
          <w:sz w:val="24"/>
          <w:szCs w:val="24"/>
        </w:rPr>
        <w:t>Rashodi za financiranje političkih stranaka planirani su u iznosu od 3.591,00 a odnose se na redovno godišnje financiranje političkih stranaka i nezavisnih lista grupe birača sukladno Zakonu o financiranju političkih aktivnosti, izborne promidžbe i referenduma.</w:t>
      </w:r>
    </w:p>
    <w:tbl>
      <w:tblPr>
        <w:tblStyle w:val="Reetkatablice"/>
        <w:tblW w:w="0" w:type="auto"/>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AB564C" w:rsidRPr="005668C7" w14:paraId="156DCF55"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E2AF684" w14:textId="77777777" w:rsidR="00AB564C" w:rsidRPr="005668C7" w:rsidRDefault="00AB564C" w:rsidP="00CC684A">
            <w:pPr>
              <w:spacing w:after="160" w:line="259" w:lineRule="auto"/>
              <w:jc w:val="center"/>
              <w:rPr>
                <w:bCs/>
              </w:rPr>
            </w:pPr>
            <w:r w:rsidRPr="005668C7">
              <w:rPr>
                <w:bCs/>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13FF6A7" w14:textId="77777777" w:rsidR="00AB564C" w:rsidRPr="005668C7" w:rsidRDefault="00AB564C" w:rsidP="00CC684A">
            <w:pPr>
              <w:spacing w:after="160" w:line="259" w:lineRule="auto"/>
              <w:jc w:val="center"/>
              <w:rPr>
                <w:bCs/>
              </w:rPr>
            </w:pPr>
            <w:r w:rsidRPr="005668C7">
              <w:rPr>
                <w:bCs/>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DE63032" w14:textId="77777777" w:rsidR="00AB564C" w:rsidRPr="005668C7" w:rsidRDefault="00AB564C" w:rsidP="00CC684A">
            <w:pPr>
              <w:spacing w:after="160" w:line="259" w:lineRule="auto"/>
              <w:jc w:val="center"/>
              <w:rPr>
                <w:bCs/>
              </w:rPr>
            </w:pPr>
            <w:r w:rsidRPr="005668C7">
              <w:rPr>
                <w:bCs/>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2D3CB99" w14:textId="77777777" w:rsidR="00AB564C" w:rsidRPr="005668C7" w:rsidRDefault="00AB564C" w:rsidP="00CC684A">
            <w:pPr>
              <w:spacing w:after="160" w:line="259" w:lineRule="auto"/>
              <w:jc w:val="center"/>
              <w:rPr>
                <w:bCs/>
              </w:rPr>
            </w:pPr>
            <w:r w:rsidRPr="005668C7">
              <w:rPr>
                <w:bCs/>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23699D3" w14:textId="77777777" w:rsidR="00AB564C" w:rsidRPr="005668C7" w:rsidRDefault="00AB564C" w:rsidP="00CC684A">
            <w:pPr>
              <w:spacing w:after="160" w:line="259" w:lineRule="auto"/>
              <w:jc w:val="center"/>
              <w:rPr>
                <w:bCs/>
              </w:rPr>
            </w:pPr>
            <w:r w:rsidRPr="005668C7">
              <w:rPr>
                <w:bCs/>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3B82D69" w14:textId="77777777" w:rsidR="00AB564C" w:rsidRPr="005668C7" w:rsidRDefault="00AB564C" w:rsidP="00CC684A">
            <w:pPr>
              <w:spacing w:after="160" w:line="259" w:lineRule="auto"/>
              <w:jc w:val="center"/>
              <w:rPr>
                <w:bCs/>
              </w:rPr>
            </w:pPr>
            <w:r w:rsidRPr="005668C7">
              <w:rPr>
                <w:bCs/>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BB2F56E" w14:textId="77777777" w:rsidR="00AB564C" w:rsidRPr="005668C7" w:rsidRDefault="00AB564C" w:rsidP="00CC684A">
            <w:pPr>
              <w:spacing w:after="160" w:line="259" w:lineRule="auto"/>
              <w:jc w:val="center"/>
              <w:rPr>
                <w:bCs/>
              </w:rPr>
            </w:pPr>
            <w:r w:rsidRPr="005668C7">
              <w:rPr>
                <w:bCs/>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B7E4018" w14:textId="77777777" w:rsidR="00AB564C" w:rsidRPr="005668C7" w:rsidRDefault="00AB564C" w:rsidP="00CC684A">
            <w:pPr>
              <w:spacing w:after="160" w:line="259" w:lineRule="auto"/>
              <w:jc w:val="center"/>
              <w:rPr>
                <w:bCs/>
              </w:rPr>
            </w:pPr>
            <w:r w:rsidRPr="005668C7">
              <w:rPr>
                <w:bCs/>
              </w:rPr>
              <w:t>Ciljana vrijednost za 2027.</w:t>
            </w:r>
          </w:p>
        </w:tc>
      </w:tr>
      <w:tr w:rsidR="00AB564C" w:rsidRPr="005668C7" w14:paraId="46ABEF5B" w14:textId="77777777" w:rsidTr="00CC684A">
        <w:tc>
          <w:tcPr>
            <w:tcW w:w="2011" w:type="dxa"/>
          </w:tcPr>
          <w:p w14:paraId="30B7B7F6" w14:textId="77777777" w:rsidR="00AB564C" w:rsidRPr="005668C7" w:rsidRDefault="00AB564C" w:rsidP="00CC684A">
            <w:pPr>
              <w:spacing w:after="160" w:line="259" w:lineRule="auto"/>
              <w:jc w:val="center"/>
            </w:pPr>
            <w:r w:rsidRPr="005668C7">
              <w:t>Broj žena članica Gradskog vijeća Grada Delnica</w:t>
            </w:r>
          </w:p>
        </w:tc>
        <w:tc>
          <w:tcPr>
            <w:tcW w:w="1560" w:type="dxa"/>
          </w:tcPr>
          <w:p w14:paraId="1319282B" w14:textId="77777777" w:rsidR="00AB564C" w:rsidRPr="005668C7" w:rsidRDefault="00AB564C" w:rsidP="00CC684A">
            <w:pPr>
              <w:jc w:val="center"/>
              <w:rPr>
                <w:bCs/>
              </w:rPr>
            </w:pPr>
            <w:r w:rsidRPr="005668C7">
              <w:rPr>
                <w:bCs/>
              </w:rPr>
              <w:t>Odluka o</w:t>
            </w:r>
          </w:p>
          <w:p w14:paraId="4726BE41" w14:textId="77777777" w:rsidR="00AB564C" w:rsidRPr="005668C7" w:rsidRDefault="00AB564C" w:rsidP="00CC684A">
            <w:pPr>
              <w:jc w:val="center"/>
              <w:rPr>
                <w:bCs/>
              </w:rPr>
            </w:pPr>
            <w:r w:rsidRPr="005668C7">
              <w:rPr>
                <w:bCs/>
              </w:rPr>
              <w:t>financiranju</w:t>
            </w:r>
          </w:p>
          <w:p w14:paraId="345DAC24" w14:textId="77777777" w:rsidR="00AB564C" w:rsidRPr="005668C7" w:rsidRDefault="00AB564C" w:rsidP="00CC684A">
            <w:pPr>
              <w:jc w:val="center"/>
              <w:rPr>
                <w:bCs/>
              </w:rPr>
            </w:pPr>
            <w:r w:rsidRPr="005668C7">
              <w:rPr>
                <w:bCs/>
              </w:rPr>
              <w:t>političkih</w:t>
            </w:r>
          </w:p>
          <w:p w14:paraId="08A1A378" w14:textId="77777777" w:rsidR="00AB564C" w:rsidRPr="005668C7" w:rsidRDefault="00AB564C" w:rsidP="00CC684A">
            <w:pPr>
              <w:jc w:val="center"/>
              <w:rPr>
                <w:bCs/>
              </w:rPr>
            </w:pPr>
            <w:r w:rsidRPr="005668C7">
              <w:rPr>
                <w:bCs/>
              </w:rPr>
              <w:t>stranaka</w:t>
            </w:r>
          </w:p>
          <w:p w14:paraId="3C08E386" w14:textId="77777777" w:rsidR="00AB564C" w:rsidRPr="005668C7" w:rsidRDefault="00AB564C" w:rsidP="00CC684A">
            <w:pPr>
              <w:jc w:val="center"/>
              <w:rPr>
                <w:bCs/>
              </w:rPr>
            </w:pPr>
            <w:r w:rsidRPr="005668C7">
              <w:rPr>
                <w:bCs/>
              </w:rPr>
              <w:t>stimulira veći</w:t>
            </w:r>
          </w:p>
          <w:p w14:paraId="3C0D569C" w14:textId="77777777" w:rsidR="00AB564C" w:rsidRPr="005668C7" w:rsidRDefault="00AB564C" w:rsidP="00CC684A">
            <w:pPr>
              <w:jc w:val="center"/>
              <w:rPr>
                <w:bCs/>
              </w:rPr>
            </w:pPr>
            <w:r w:rsidRPr="005668C7">
              <w:rPr>
                <w:bCs/>
              </w:rPr>
              <w:t>broj žena koje</w:t>
            </w:r>
          </w:p>
          <w:p w14:paraId="66C06AB9" w14:textId="77777777" w:rsidR="00AB564C" w:rsidRPr="005668C7" w:rsidRDefault="00AB564C" w:rsidP="00CC684A">
            <w:pPr>
              <w:jc w:val="center"/>
              <w:rPr>
                <w:bCs/>
              </w:rPr>
            </w:pPr>
            <w:r w:rsidRPr="005668C7">
              <w:rPr>
                <w:bCs/>
              </w:rPr>
              <w:t>participiraju u</w:t>
            </w:r>
          </w:p>
          <w:p w14:paraId="7ECB230E" w14:textId="77777777" w:rsidR="00AB564C" w:rsidRPr="005668C7" w:rsidRDefault="00AB564C" w:rsidP="00CC684A">
            <w:pPr>
              <w:spacing w:after="160" w:line="259" w:lineRule="auto"/>
              <w:jc w:val="center"/>
              <w:rPr>
                <w:bCs/>
                <w:i/>
              </w:rPr>
            </w:pPr>
            <w:r w:rsidRPr="005668C7">
              <w:rPr>
                <w:bCs/>
              </w:rPr>
              <w:t>politici</w:t>
            </w:r>
          </w:p>
        </w:tc>
        <w:tc>
          <w:tcPr>
            <w:tcW w:w="1118" w:type="dxa"/>
          </w:tcPr>
          <w:p w14:paraId="520CC6D9" w14:textId="77777777" w:rsidR="00AB564C" w:rsidRPr="005668C7" w:rsidRDefault="00AB564C" w:rsidP="00CC684A">
            <w:pPr>
              <w:spacing w:after="160" w:line="259" w:lineRule="auto"/>
              <w:jc w:val="center"/>
              <w:rPr>
                <w:bCs/>
              </w:rPr>
            </w:pPr>
            <w:r w:rsidRPr="005668C7">
              <w:rPr>
                <w:bCs/>
              </w:rPr>
              <w:t>Broj žena</w:t>
            </w:r>
          </w:p>
        </w:tc>
        <w:tc>
          <w:tcPr>
            <w:tcW w:w="1119" w:type="dxa"/>
          </w:tcPr>
          <w:p w14:paraId="4F3548ED" w14:textId="77777777" w:rsidR="00AB564C" w:rsidRPr="005668C7" w:rsidRDefault="00AB564C" w:rsidP="00CC684A">
            <w:pPr>
              <w:spacing w:after="160" w:line="259" w:lineRule="auto"/>
              <w:jc w:val="center"/>
            </w:pPr>
            <w:r w:rsidRPr="005668C7">
              <w:t>5</w:t>
            </w:r>
          </w:p>
        </w:tc>
        <w:tc>
          <w:tcPr>
            <w:tcW w:w="1119" w:type="dxa"/>
          </w:tcPr>
          <w:p w14:paraId="4A3B7A9F" w14:textId="77777777" w:rsidR="00AB564C" w:rsidRPr="005668C7" w:rsidRDefault="00AB564C" w:rsidP="00CC684A">
            <w:pPr>
              <w:spacing w:after="160" w:line="259" w:lineRule="auto"/>
              <w:jc w:val="center"/>
            </w:pPr>
            <w:r w:rsidRPr="005668C7">
              <w:t>Rezultati izbora</w:t>
            </w:r>
          </w:p>
          <w:p w14:paraId="66DC0D63" w14:textId="77777777" w:rsidR="00AB564C" w:rsidRPr="005668C7" w:rsidRDefault="00AB564C" w:rsidP="00CC684A">
            <w:pPr>
              <w:spacing w:after="160" w:line="259" w:lineRule="auto"/>
              <w:jc w:val="center"/>
            </w:pPr>
            <w:r w:rsidRPr="005668C7">
              <w:t>Izvješće Mandatne komisije</w:t>
            </w:r>
          </w:p>
          <w:p w14:paraId="22FA70D3" w14:textId="77777777" w:rsidR="00AB564C" w:rsidRPr="005668C7" w:rsidRDefault="00AB564C" w:rsidP="00CC684A">
            <w:pPr>
              <w:spacing w:after="160" w:line="259" w:lineRule="auto"/>
              <w:jc w:val="center"/>
            </w:pPr>
          </w:p>
        </w:tc>
        <w:tc>
          <w:tcPr>
            <w:tcW w:w="1119" w:type="dxa"/>
          </w:tcPr>
          <w:p w14:paraId="7CC70AAB" w14:textId="77777777" w:rsidR="00AB564C" w:rsidRPr="005668C7" w:rsidRDefault="00AB564C" w:rsidP="00CC684A">
            <w:pPr>
              <w:spacing w:after="160" w:line="259" w:lineRule="auto"/>
              <w:jc w:val="center"/>
            </w:pPr>
            <w:r w:rsidRPr="005668C7">
              <w:t>5</w:t>
            </w:r>
          </w:p>
          <w:p w14:paraId="7AF12EEA" w14:textId="77777777" w:rsidR="00AB564C" w:rsidRPr="005668C7" w:rsidRDefault="00AB564C" w:rsidP="00CC684A">
            <w:pPr>
              <w:spacing w:after="160" w:line="259" w:lineRule="auto"/>
              <w:jc w:val="center"/>
            </w:pPr>
          </w:p>
        </w:tc>
        <w:tc>
          <w:tcPr>
            <w:tcW w:w="1119" w:type="dxa"/>
          </w:tcPr>
          <w:p w14:paraId="11A1BD53" w14:textId="77777777" w:rsidR="00AB564C" w:rsidRPr="005668C7" w:rsidRDefault="00AB564C" w:rsidP="00CC684A">
            <w:pPr>
              <w:spacing w:after="160" w:line="259" w:lineRule="auto"/>
              <w:jc w:val="center"/>
            </w:pPr>
            <w:r w:rsidRPr="005668C7">
              <w:t>5</w:t>
            </w:r>
          </w:p>
          <w:p w14:paraId="04E8C570" w14:textId="77777777" w:rsidR="00AB564C" w:rsidRPr="005668C7" w:rsidRDefault="00AB564C" w:rsidP="00CC684A">
            <w:pPr>
              <w:spacing w:after="160" w:line="259" w:lineRule="auto"/>
              <w:jc w:val="center"/>
            </w:pPr>
          </w:p>
        </w:tc>
        <w:tc>
          <w:tcPr>
            <w:tcW w:w="1119" w:type="dxa"/>
            <w:tcBorders>
              <w:top w:val="single" w:sz="4" w:space="0" w:color="auto"/>
              <w:left w:val="single" w:sz="4" w:space="0" w:color="auto"/>
              <w:bottom w:val="single" w:sz="4" w:space="0" w:color="auto"/>
              <w:right w:val="single" w:sz="4" w:space="0" w:color="auto"/>
            </w:tcBorders>
          </w:tcPr>
          <w:p w14:paraId="70EB1A93" w14:textId="77777777" w:rsidR="00AB564C" w:rsidRPr="005668C7" w:rsidRDefault="00AB564C" w:rsidP="00CC684A">
            <w:pPr>
              <w:spacing w:after="160" w:line="259" w:lineRule="auto"/>
              <w:jc w:val="center"/>
            </w:pPr>
            <w:r w:rsidRPr="005668C7">
              <w:t>6</w:t>
            </w:r>
          </w:p>
          <w:p w14:paraId="06675EC9" w14:textId="77777777" w:rsidR="00AB564C" w:rsidRPr="005668C7" w:rsidRDefault="00AB564C" w:rsidP="00CC684A">
            <w:pPr>
              <w:spacing w:after="160" w:line="259" w:lineRule="auto"/>
              <w:jc w:val="center"/>
            </w:pPr>
          </w:p>
        </w:tc>
      </w:tr>
    </w:tbl>
    <w:p w14:paraId="4D0A4196" w14:textId="77777777" w:rsidR="00AB564C" w:rsidRPr="005668C7" w:rsidRDefault="00AB564C" w:rsidP="00AB564C">
      <w:pPr>
        <w:pStyle w:val="Bezproreda"/>
        <w:jc w:val="both"/>
        <w:rPr>
          <w:rFonts w:ascii="Times New Roman" w:hAnsi="Times New Roman" w:cs="Times New Roman"/>
          <w:color w:val="000000"/>
          <w:sz w:val="24"/>
          <w:szCs w:val="24"/>
          <w:highlight w:val="yellow"/>
        </w:rPr>
      </w:pPr>
    </w:p>
    <w:p w14:paraId="1D82F4EE" w14:textId="77777777" w:rsidR="00AB564C" w:rsidRPr="005668C7" w:rsidRDefault="00AB564C" w:rsidP="00AB564C">
      <w:pPr>
        <w:pStyle w:val="Bezproreda"/>
        <w:ind w:firstLine="708"/>
        <w:rPr>
          <w:rFonts w:ascii="Times New Roman" w:hAnsi="Times New Roman" w:cs="Times New Roman"/>
          <w:b/>
          <w:color w:val="000000"/>
          <w:sz w:val="24"/>
          <w:szCs w:val="24"/>
        </w:rPr>
      </w:pPr>
      <w:r w:rsidRPr="005668C7">
        <w:rPr>
          <w:rFonts w:ascii="Times New Roman" w:hAnsi="Times New Roman" w:cs="Times New Roman"/>
          <w:b/>
          <w:color w:val="000000"/>
          <w:sz w:val="24"/>
          <w:szCs w:val="24"/>
        </w:rPr>
        <w:t>Aktivnost A010102 NAKNADE ZA RAD U PREDSTAVNIČKIM TIJELIMA:</w:t>
      </w:r>
    </w:p>
    <w:p w14:paraId="43FB1558" w14:textId="77777777" w:rsidR="00AB564C" w:rsidRPr="005668C7" w:rsidRDefault="00AB564C" w:rsidP="00AB564C">
      <w:pPr>
        <w:pStyle w:val="Bezproreda"/>
        <w:jc w:val="both"/>
        <w:rPr>
          <w:rFonts w:ascii="Times New Roman" w:hAnsi="Times New Roman" w:cs="Times New Roman"/>
          <w:color w:val="000000"/>
          <w:sz w:val="24"/>
          <w:szCs w:val="24"/>
        </w:rPr>
      </w:pPr>
      <w:r w:rsidRPr="005668C7">
        <w:rPr>
          <w:rFonts w:ascii="Times New Roman" w:hAnsi="Times New Roman" w:cs="Times New Roman"/>
          <w:color w:val="000000"/>
          <w:sz w:val="24"/>
          <w:szCs w:val="24"/>
        </w:rPr>
        <w:t>Rashodi za financiranje rada predstavničkog tijela iznose 9.300,00 a odnose se na naknade za rad u predstavničkom tijelu te na materijalne rashode neophodne za rad tijela.</w:t>
      </w:r>
    </w:p>
    <w:tbl>
      <w:tblPr>
        <w:tblStyle w:val="Reetkatablice"/>
        <w:tblW w:w="10284" w:type="dxa"/>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AB564C" w:rsidRPr="005668C7" w14:paraId="36C654BC"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26EA45E" w14:textId="77777777" w:rsidR="00AB564C" w:rsidRPr="005668C7" w:rsidRDefault="00AB564C" w:rsidP="00CC684A">
            <w:pPr>
              <w:spacing w:after="160" w:line="259" w:lineRule="auto"/>
              <w:jc w:val="center"/>
              <w:rPr>
                <w:bCs/>
              </w:rPr>
            </w:pPr>
            <w:r w:rsidRPr="005668C7">
              <w:rPr>
                <w:bCs/>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9A463FE" w14:textId="77777777" w:rsidR="00AB564C" w:rsidRPr="005668C7" w:rsidRDefault="00AB564C" w:rsidP="00CC684A">
            <w:pPr>
              <w:spacing w:after="160" w:line="259" w:lineRule="auto"/>
              <w:jc w:val="center"/>
              <w:rPr>
                <w:bCs/>
              </w:rPr>
            </w:pPr>
            <w:r w:rsidRPr="005668C7">
              <w:rPr>
                <w:bCs/>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29CE9CD" w14:textId="77777777" w:rsidR="00AB564C" w:rsidRPr="005668C7" w:rsidRDefault="00AB564C" w:rsidP="00CC684A">
            <w:pPr>
              <w:spacing w:after="160" w:line="259" w:lineRule="auto"/>
              <w:jc w:val="center"/>
              <w:rPr>
                <w:bCs/>
              </w:rPr>
            </w:pPr>
            <w:r w:rsidRPr="005668C7">
              <w:rPr>
                <w:bCs/>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8C25835" w14:textId="77777777" w:rsidR="00AB564C" w:rsidRPr="005668C7" w:rsidRDefault="00AB564C" w:rsidP="00CC684A">
            <w:pPr>
              <w:spacing w:after="160" w:line="259" w:lineRule="auto"/>
              <w:jc w:val="center"/>
              <w:rPr>
                <w:bCs/>
              </w:rPr>
            </w:pPr>
            <w:r w:rsidRPr="005668C7">
              <w:rPr>
                <w:bCs/>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2BEB11D" w14:textId="77777777" w:rsidR="00AB564C" w:rsidRPr="005668C7" w:rsidRDefault="00AB564C" w:rsidP="00CC684A">
            <w:pPr>
              <w:spacing w:after="160" w:line="259" w:lineRule="auto"/>
              <w:jc w:val="center"/>
              <w:rPr>
                <w:bCs/>
              </w:rPr>
            </w:pPr>
            <w:r w:rsidRPr="005668C7">
              <w:rPr>
                <w:bCs/>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89D606F" w14:textId="77777777" w:rsidR="00AB564C" w:rsidRPr="005668C7" w:rsidRDefault="00AB564C" w:rsidP="00CC684A">
            <w:pPr>
              <w:spacing w:after="160" w:line="259" w:lineRule="auto"/>
              <w:jc w:val="center"/>
              <w:rPr>
                <w:bCs/>
              </w:rPr>
            </w:pPr>
            <w:r w:rsidRPr="005668C7">
              <w:rPr>
                <w:bCs/>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8892CF6" w14:textId="77777777" w:rsidR="00AB564C" w:rsidRPr="005668C7" w:rsidRDefault="00AB564C" w:rsidP="00CC684A">
            <w:pPr>
              <w:spacing w:after="160" w:line="259" w:lineRule="auto"/>
              <w:jc w:val="center"/>
              <w:rPr>
                <w:bCs/>
              </w:rPr>
            </w:pPr>
            <w:r w:rsidRPr="005668C7">
              <w:rPr>
                <w:bCs/>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18E9A67" w14:textId="77777777" w:rsidR="00AB564C" w:rsidRPr="005668C7" w:rsidRDefault="00AB564C" w:rsidP="00CC684A">
            <w:pPr>
              <w:spacing w:after="160" w:line="259" w:lineRule="auto"/>
              <w:jc w:val="center"/>
              <w:rPr>
                <w:bCs/>
              </w:rPr>
            </w:pPr>
            <w:r w:rsidRPr="005668C7">
              <w:rPr>
                <w:bCs/>
              </w:rPr>
              <w:t>Ciljana vrijednost za 2027.</w:t>
            </w:r>
          </w:p>
        </w:tc>
      </w:tr>
      <w:tr w:rsidR="00AB564C" w:rsidRPr="005668C7" w14:paraId="10D06072" w14:textId="77777777" w:rsidTr="00CC684A">
        <w:tc>
          <w:tcPr>
            <w:tcW w:w="2011" w:type="dxa"/>
          </w:tcPr>
          <w:p w14:paraId="71AD78AD" w14:textId="77777777" w:rsidR="00AB564C" w:rsidRPr="005668C7" w:rsidRDefault="00AB564C" w:rsidP="00CC684A">
            <w:pPr>
              <w:spacing w:after="160" w:line="259" w:lineRule="auto"/>
              <w:jc w:val="center"/>
              <w:rPr>
                <w:bCs/>
                <w:iCs/>
              </w:rPr>
            </w:pPr>
            <w:r w:rsidRPr="005668C7">
              <w:rPr>
                <w:bCs/>
                <w:iCs/>
              </w:rPr>
              <w:t>Broj održanih sjednica</w:t>
            </w:r>
          </w:p>
          <w:p w14:paraId="26FB7085" w14:textId="77777777" w:rsidR="00AB564C" w:rsidRPr="005668C7" w:rsidRDefault="00AB564C" w:rsidP="00CC684A">
            <w:pPr>
              <w:spacing w:after="160" w:line="259" w:lineRule="auto"/>
              <w:jc w:val="center"/>
              <w:rPr>
                <w:bCs/>
                <w:iCs/>
                <w:highlight w:val="yellow"/>
              </w:rPr>
            </w:pPr>
          </w:p>
          <w:p w14:paraId="171878E8" w14:textId="77777777" w:rsidR="00AB564C" w:rsidRPr="005668C7" w:rsidRDefault="00AB564C" w:rsidP="00CC684A">
            <w:pPr>
              <w:spacing w:after="160" w:line="259" w:lineRule="auto"/>
              <w:jc w:val="center"/>
              <w:rPr>
                <w:bCs/>
                <w:iCs/>
                <w:highlight w:val="yellow"/>
              </w:rPr>
            </w:pPr>
          </w:p>
          <w:p w14:paraId="20E326E9" w14:textId="77777777" w:rsidR="00AB564C" w:rsidRPr="005668C7" w:rsidRDefault="00AB564C" w:rsidP="00CC684A">
            <w:pPr>
              <w:spacing w:after="160" w:line="259" w:lineRule="auto"/>
              <w:jc w:val="center"/>
              <w:rPr>
                <w:bCs/>
                <w:iCs/>
                <w:highlight w:val="yellow"/>
              </w:rPr>
            </w:pPr>
          </w:p>
        </w:tc>
        <w:tc>
          <w:tcPr>
            <w:tcW w:w="1560" w:type="dxa"/>
          </w:tcPr>
          <w:p w14:paraId="45588F30" w14:textId="77777777" w:rsidR="00AB564C" w:rsidRPr="005668C7" w:rsidRDefault="00AB564C" w:rsidP="00CC684A">
            <w:pPr>
              <w:spacing w:after="160" w:line="259" w:lineRule="auto"/>
              <w:jc w:val="center"/>
              <w:rPr>
                <w:bCs/>
                <w:highlight w:val="yellow"/>
              </w:rPr>
            </w:pPr>
            <w:r w:rsidRPr="005668C7">
              <w:rPr>
                <w:bCs/>
              </w:rPr>
              <w:t>Suradnja i aktivno sudjelovanje u donošenju odluka</w:t>
            </w:r>
          </w:p>
        </w:tc>
        <w:tc>
          <w:tcPr>
            <w:tcW w:w="1118" w:type="dxa"/>
          </w:tcPr>
          <w:p w14:paraId="7179F668" w14:textId="77777777" w:rsidR="00AB564C" w:rsidRPr="005668C7" w:rsidRDefault="00AB564C" w:rsidP="00CC684A">
            <w:pPr>
              <w:spacing w:after="160" w:line="259" w:lineRule="auto"/>
              <w:jc w:val="center"/>
              <w:rPr>
                <w:bCs/>
                <w:highlight w:val="yellow"/>
              </w:rPr>
            </w:pPr>
            <w:r w:rsidRPr="005668C7">
              <w:rPr>
                <w:bCs/>
              </w:rPr>
              <w:t>Broj sjednica</w:t>
            </w:r>
          </w:p>
        </w:tc>
        <w:tc>
          <w:tcPr>
            <w:tcW w:w="1119" w:type="dxa"/>
          </w:tcPr>
          <w:p w14:paraId="6EEEE90B" w14:textId="77777777" w:rsidR="00AB564C" w:rsidRPr="005668C7" w:rsidRDefault="00AB564C" w:rsidP="00CC684A">
            <w:pPr>
              <w:spacing w:after="160" w:line="259" w:lineRule="auto"/>
              <w:jc w:val="center"/>
            </w:pPr>
            <w:r w:rsidRPr="005668C7">
              <w:t>9</w:t>
            </w:r>
          </w:p>
          <w:p w14:paraId="5E6F2F2C" w14:textId="77777777" w:rsidR="00AB564C" w:rsidRPr="005668C7" w:rsidRDefault="00AB564C" w:rsidP="00CC684A">
            <w:pPr>
              <w:spacing w:after="160" w:line="259" w:lineRule="auto"/>
              <w:jc w:val="center"/>
              <w:rPr>
                <w:highlight w:val="yellow"/>
              </w:rPr>
            </w:pPr>
          </w:p>
        </w:tc>
        <w:tc>
          <w:tcPr>
            <w:tcW w:w="1119" w:type="dxa"/>
          </w:tcPr>
          <w:p w14:paraId="6A71A5A4" w14:textId="77777777" w:rsidR="00AB564C" w:rsidRPr="005668C7" w:rsidRDefault="00AB564C" w:rsidP="00CC684A">
            <w:pPr>
              <w:spacing w:after="160" w:line="259" w:lineRule="auto"/>
              <w:jc w:val="center"/>
            </w:pPr>
            <w:r w:rsidRPr="005668C7">
              <w:t>Zapisnici sa sjednica</w:t>
            </w:r>
          </w:p>
          <w:p w14:paraId="24EC6BAE" w14:textId="77777777" w:rsidR="00AB564C" w:rsidRPr="005668C7" w:rsidRDefault="00AB564C" w:rsidP="00CC684A">
            <w:pPr>
              <w:spacing w:after="160" w:line="259" w:lineRule="auto"/>
              <w:jc w:val="center"/>
            </w:pPr>
          </w:p>
        </w:tc>
        <w:tc>
          <w:tcPr>
            <w:tcW w:w="1119" w:type="dxa"/>
          </w:tcPr>
          <w:p w14:paraId="1CEBC9A8" w14:textId="77777777" w:rsidR="00AB564C" w:rsidRPr="005668C7" w:rsidRDefault="00AB564C" w:rsidP="00CC684A">
            <w:pPr>
              <w:spacing w:after="160" w:line="259" w:lineRule="auto"/>
              <w:jc w:val="center"/>
            </w:pPr>
            <w:r w:rsidRPr="005668C7">
              <w:t>10</w:t>
            </w:r>
          </w:p>
          <w:p w14:paraId="1CA3E489" w14:textId="77777777" w:rsidR="00AB564C" w:rsidRPr="005668C7" w:rsidRDefault="00AB564C" w:rsidP="00CC684A">
            <w:pPr>
              <w:spacing w:after="160" w:line="259" w:lineRule="auto"/>
              <w:jc w:val="center"/>
              <w:rPr>
                <w:highlight w:val="yellow"/>
              </w:rPr>
            </w:pPr>
          </w:p>
        </w:tc>
        <w:tc>
          <w:tcPr>
            <w:tcW w:w="1119" w:type="dxa"/>
          </w:tcPr>
          <w:p w14:paraId="56831F94" w14:textId="77777777" w:rsidR="00AB564C" w:rsidRPr="005668C7" w:rsidRDefault="00AB564C" w:rsidP="00CC684A">
            <w:pPr>
              <w:spacing w:after="160" w:line="259" w:lineRule="auto"/>
              <w:jc w:val="center"/>
            </w:pPr>
            <w:r w:rsidRPr="005668C7">
              <w:t>10</w:t>
            </w:r>
          </w:p>
          <w:p w14:paraId="7F5F595D" w14:textId="77777777" w:rsidR="00AB564C" w:rsidRPr="005668C7" w:rsidRDefault="00AB564C" w:rsidP="00CC684A">
            <w:pPr>
              <w:spacing w:after="160" w:line="259" w:lineRule="auto"/>
              <w:jc w:val="center"/>
              <w:rPr>
                <w:highlight w:val="yellow"/>
              </w:rPr>
            </w:pPr>
          </w:p>
        </w:tc>
        <w:tc>
          <w:tcPr>
            <w:tcW w:w="1119" w:type="dxa"/>
            <w:tcBorders>
              <w:top w:val="single" w:sz="4" w:space="0" w:color="auto"/>
              <w:left w:val="single" w:sz="4" w:space="0" w:color="auto"/>
              <w:bottom w:val="single" w:sz="4" w:space="0" w:color="auto"/>
              <w:right w:val="single" w:sz="4" w:space="0" w:color="auto"/>
            </w:tcBorders>
          </w:tcPr>
          <w:p w14:paraId="07F43482" w14:textId="77777777" w:rsidR="00AB564C" w:rsidRPr="005668C7" w:rsidRDefault="00AB564C" w:rsidP="00CC684A">
            <w:pPr>
              <w:spacing w:after="160" w:line="259" w:lineRule="auto"/>
              <w:jc w:val="center"/>
            </w:pPr>
            <w:r w:rsidRPr="005668C7">
              <w:t>10</w:t>
            </w:r>
          </w:p>
          <w:p w14:paraId="3E8F0C1C" w14:textId="77777777" w:rsidR="00AB564C" w:rsidRPr="005668C7" w:rsidRDefault="00AB564C" w:rsidP="00CC684A">
            <w:pPr>
              <w:spacing w:after="160" w:line="259" w:lineRule="auto"/>
              <w:jc w:val="center"/>
            </w:pPr>
          </w:p>
        </w:tc>
      </w:tr>
    </w:tbl>
    <w:p w14:paraId="2510B9D3" w14:textId="77777777" w:rsidR="00AB564C" w:rsidRPr="005668C7" w:rsidRDefault="00AB564C" w:rsidP="00AB564C">
      <w:pPr>
        <w:pStyle w:val="Bezproreda"/>
        <w:jc w:val="both"/>
        <w:rPr>
          <w:rFonts w:ascii="Times New Roman" w:hAnsi="Times New Roman" w:cs="Times New Roman"/>
          <w:color w:val="000000"/>
          <w:sz w:val="24"/>
          <w:szCs w:val="24"/>
          <w:highlight w:val="yellow"/>
        </w:rPr>
      </w:pPr>
    </w:p>
    <w:p w14:paraId="0DB5A747" w14:textId="77777777" w:rsidR="00AB564C" w:rsidRPr="005668C7" w:rsidRDefault="00AB564C" w:rsidP="00AB564C">
      <w:pPr>
        <w:pStyle w:val="Bezproreda"/>
        <w:ind w:firstLine="708"/>
        <w:rPr>
          <w:rFonts w:ascii="Times New Roman" w:hAnsi="Times New Roman" w:cs="Times New Roman"/>
          <w:b/>
          <w:color w:val="000000"/>
          <w:sz w:val="24"/>
          <w:szCs w:val="24"/>
        </w:rPr>
      </w:pPr>
      <w:r w:rsidRPr="005668C7">
        <w:rPr>
          <w:rFonts w:ascii="Times New Roman" w:hAnsi="Times New Roman" w:cs="Times New Roman"/>
          <w:b/>
          <w:color w:val="000000"/>
          <w:sz w:val="24"/>
          <w:szCs w:val="24"/>
        </w:rPr>
        <w:t>Aktivnost A010103 NAKNADE ZA RAD U POVJERENSTVIMA:</w:t>
      </w:r>
    </w:p>
    <w:p w14:paraId="0CDEF72F" w14:textId="77777777" w:rsidR="00AB564C" w:rsidRPr="005668C7" w:rsidRDefault="00AB564C" w:rsidP="00AB564C">
      <w:pPr>
        <w:pStyle w:val="Bezproreda"/>
        <w:jc w:val="both"/>
        <w:rPr>
          <w:rFonts w:ascii="Times New Roman" w:hAnsi="Times New Roman" w:cs="Times New Roman"/>
          <w:color w:val="000000"/>
          <w:sz w:val="24"/>
          <w:szCs w:val="24"/>
        </w:rPr>
      </w:pPr>
      <w:r w:rsidRPr="005668C7">
        <w:rPr>
          <w:rFonts w:ascii="Times New Roman" w:hAnsi="Times New Roman" w:cs="Times New Roman"/>
          <w:color w:val="000000"/>
          <w:sz w:val="24"/>
          <w:szCs w:val="24"/>
        </w:rPr>
        <w:t>Rashodi za financiranje rada u povjerenstvima iznose 5.000,00 a odnose se na naknade troškova osobama izvan radnog odnosa koje sudjeluju u radu povjerenstva, kao i ostale materijalne rashode.</w:t>
      </w:r>
    </w:p>
    <w:tbl>
      <w:tblPr>
        <w:tblStyle w:val="Reetkatablice"/>
        <w:tblW w:w="10284" w:type="dxa"/>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AB564C" w:rsidRPr="005668C7" w14:paraId="43846042"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0BD75E0" w14:textId="77777777" w:rsidR="00AB564C" w:rsidRPr="005668C7" w:rsidRDefault="00AB564C" w:rsidP="00CC684A">
            <w:pPr>
              <w:spacing w:after="160" w:line="259" w:lineRule="auto"/>
              <w:jc w:val="center"/>
              <w:rPr>
                <w:bCs/>
              </w:rPr>
            </w:pPr>
            <w:r w:rsidRPr="005668C7">
              <w:rPr>
                <w:bCs/>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F600E3B" w14:textId="77777777" w:rsidR="00AB564C" w:rsidRPr="005668C7" w:rsidRDefault="00AB564C" w:rsidP="00CC684A">
            <w:pPr>
              <w:spacing w:after="160" w:line="259" w:lineRule="auto"/>
              <w:jc w:val="center"/>
              <w:rPr>
                <w:bCs/>
              </w:rPr>
            </w:pPr>
            <w:r w:rsidRPr="005668C7">
              <w:rPr>
                <w:bCs/>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30ED0F1" w14:textId="77777777" w:rsidR="00AB564C" w:rsidRPr="005668C7" w:rsidRDefault="00AB564C" w:rsidP="00CC684A">
            <w:pPr>
              <w:spacing w:after="160" w:line="259" w:lineRule="auto"/>
              <w:jc w:val="center"/>
              <w:rPr>
                <w:bCs/>
              </w:rPr>
            </w:pPr>
            <w:r w:rsidRPr="005668C7">
              <w:rPr>
                <w:bCs/>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A72696B" w14:textId="77777777" w:rsidR="00AB564C" w:rsidRPr="005668C7" w:rsidRDefault="00AB564C" w:rsidP="00CC684A">
            <w:pPr>
              <w:spacing w:after="160" w:line="259" w:lineRule="auto"/>
              <w:jc w:val="center"/>
              <w:rPr>
                <w:bCs/>
              </w:rPr>
            </w:pPr>
            <w:r w:rsidRPr="005668C7">
              <w:rPr>
                <w:bCs/>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430CBC" w14:textId="77777777" w:rsidR="00AB564C" w:rsidRPr="005668C7" w:rsidRDefault="00AB564C" w:rsidP="00CC684A">
            <w:pPr>
              <w:spacing w:after="160" w:line="259" w:lineRule="auto"/>
              <w:jc w:val="center"/>
              <w:rPr>
                <w:bCs/>
              </w:rPr>
            </w:pPr>
            <w:r w:rsidRPr="005668C7">
              <w:rPr>
                <w:bCs/>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14C5121" w14:textId="77777777" w:rsidR="00AB564C" w:rsidRPr="005668C7" w:rsidRDefault="00AB564C" w:rsidP="00CC684A">
            <w:pPr>
              <w:spacing w:after="160" w:line="259" w:lineRule="auto"/>
              <w:jc w:val="center"/>
              <w:rPr>
                <w:bCs/>
              </w:rPr>
            </w:pPr>
            <w:r w:rsidRPr="005668C7">
              <w:rPr>
                <w:bCs/>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7D127BF" w14:textId="77777777" w:rsidR="00AB564C" w:rsidRPr="005668C7" w:rsidRDefault="00AB564C" w:rsidP="00CC684A">
            <w:pPr>
              <w:spacing w:after="160" w:line="259" w:lineRule="auto"/>
              <w:jc w:val="center"/>
              <w:rPr>
                <w:bCs/>
              </w:rPr>
            </w:pPr>
            <w:r w:rsidRPr="005668C7">
              <w:rPr>
                <w:bCs/>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DEE8C2C" w14:textId="77777777" w:rsidR="00AB564C" w:rsidRPr="005668C7" w:rsidRDefault="00AB564C" w:rsidP="00CC684A">
            <w:pPr>
              <w:spacing w:after="160" w:line="259" w:lineRule="auto"/>
              <w:jc w:val="center"/>
              <w:rPr>
                <w:bCs/>
              </w:rPr>
            </w:pPr>
            <w:r w:rsidRPr="005668C7">
              <w:rPr>
                <w:bCs/>
              </w:rPr>
              <w:t>Ciljana vrijednost za 2027.</w:t>
            </w:r>
          </w:p>
        </w:tc>
      </w:tr>
      <w:tr w:rsidR="00AB564C" w:rsidRPr="005668C7" w14:paraId="33965A50" w14:textId="77777777" w:rsidTr="00CC684A">
        <w:tc>
          <w:tcPr>
            <w:tcW w:w="2011" w:type="dxa"/>
          </w:tcPr>
          <w:p w14:paraId="486D8996" w14:textId="77777777" w:rsidR="00AB564C" w:rsidRPr="005668C7" w:rsidRDefault="00AB564C" w:rsidP="00CC684A">
            <w:pPr>
              <w:spacing w:after="160" w:line="259" w:lineRule="auto"/>
              <w:jc w:val="center"/>
              <w:rPr>
                <w:bCs/>
                <w:iCs/>
                <w:highlight w:val="yellow"/>
              </w:rPr>
            </w:pPr>
            <w:r w:rsidRPr="005668C7">
              <w:rPr>
                <w:bCs/>
                <w:iCs/>
              </w:rPr>
              <w:t>Broj održanih sjednica</w:t>
            </w:r>
          </w:p>
        </w:tc>
        <w:tc>
          <w:tcPr>
            <w:tcW w:w="1560" w:type="dxa"/>
          </w:tcPr>
          <w:p w14:paraId="2D440F84" w14:textId="77777777" w:rsidR="00AB564C" w:rsidRPr="005668C7" w:rsidRDefault="00AB564C" w:rsidP="00CC684A">
            <w:pPr>
              <w:spacing w:after="160" w:line="259" w:lineRule="auto"/>
              <w:jc w:val="center"/>
              <w:rPr>
                <w:bCs/>
                <w:i/>
                <w:highlight w:val="yellow"/>
              </w:rPr>
            </w:pPr>
            <w:r w:rsidRPr="005668C7">
              <w:rPr>
                <w:bCs/>
                <w:iCs/>
              </w:rPr>
              <w:t xml:space="preserve">Aktivno sudjelovanje u donošenju </w:t>
            </w:r>
            <w:r w:rsidRPr="005668C7">
              <w:rPr>
                <w:bCs/>
                <w:iCs/>
              </w:rPr>
              <w:lastRenderedPageBreak/>
              <w:t>odluka predstavničkog tijela</w:t>
            </w:r>
          </w:p>
        </w:tc>
        <w:tc>
          <w:tcPr>
            <w:tcW w:w="1118" w:type="dxa"/>
          </w:tcPr>
          <w:p w14:paraId="2714147F" w14:textId="77777777" w:rsidR="00AB564C" w:rsidRPr="005668C7" w:rsidRDefault="00AB564C" w:rsidP="00CC684A">
            <w:pPr>
              <w:spacing w:after="160" w:line="259" w:lineRule="auto"/>
              <w:jc w:val="center"/>
              <w:rPr>
                <w:bCs/>
                <w:highlight w:val="yellow"/>
              </w:rPr>
            </w:pPr>
            <w:r w:rsidRPr="005668C7">
              <w:rPr>
                <w:bCs/>
              </w:rPr>
              <w:lastRenderedPageBreak/>
              <w:t>Broj sjednica</w:t>
            </w:r>
          </w:p>
        </w:tc>
        <w:tc>
          <w:tcPr>
            <w:tcW w:w="1119" w:type="dxa"/>
          </w:tcPr>
          <w:p w14:paraId="486301EF" w14:textId="77777777" w:rsidR="00AB564C" w:rsidRPr="0036011A" w:rsidRDefault="00AB564C" w:rsidP="00CC684A">
            <w:pPr>
              <w:spacing w:after="160" w:line="259" w:lineRule="auto"/>
              <w:jc w:val="center"/>
            </w:pPr>
            <w:r w:rsidRPr="0036011A">
              <w:t>30</w:t>
            </w:r>
          </w:p>
          <w:p w14:paraId="194E17B3" w14:textId="77777777" w:rsidR="00AB564C" w:rsidRPr="005668C7" w:rsidRDefault="00AB564C" w:rsidP="00CC684A">
            <w:pPr>
              <w:spacing w:after="160" w:line="259" w:lineRule="auto"/>
              <w:jc w:val="center"/>
              <w:rPr>
                <w:highlight w:val="yellow"/>
              </w:rPr>
            </w:pPr>
          </w:p>
        </w:tc>
        <w:tc>
          <w:tcPr>
            <w:tcW w:w="1119" w:type="dxa"/>
          </w:tcPr>
          <w:p w14:paraId="63EFFAC1" w14:textId="77777777" w:rsidR="00AB564C" w:rsidRPr="005668C7" w:rsidRDefault="00AB564C" w:rsidP="00CC684A">
            <w:pPr>
              <w:spacing w:after="160" w:line="259" w:lineRule="auto"/>
              <w:jc w:val="center"/>
            </w:pPr>
            <w:r w:rsidRPr="005668C7">
              <w:t>Zapisnici sa sjednica</w:t>
            </w:r>
          </w:p>
          <w:p w14:paraId="087397F5" w14:textId="77777777" w:rsidR="00AB564C" w:rsidRPr="005668C7" w:rsidRDefault="00AB564C" w:rsidP="00CC684A">
            <w:pPr>
              <w:spacing w:after="160" w:line="259" w:lineRule="auto"/>
              <w:jc w:val="center"/>
            </w:pPr>
          </w:p>
        </w:tc>
        <w:tc>
          <w:tcPr>
            <w:tcW w:w="1119" w:type="dxa"/>
          </w:tcPr>
          <w:p w14:paraId="55993D50" w14:textId="77777777" w:rsidR="00AB564C" w:rsidRPr="0036011A" w:rsidRDefault="00AB564C" w:rsidP="00CC684A">
            <w:pPr>
              <w:spacing w:after="160" w:line="259" w:lineRule="auto"/>
              <w:jc w:val="center"/>
            </w:pPr>
            <w:r w:rsidRPr="0036011A">
              <w:lastRenderedPageBreak/>
              <w:t>30</w:t>
            </w:r>
          </w:p>
          <w:p w14:paraId="72D1FF73" w14:textId="77777777" w:rsidR="00AB564C" w:rsidRPr="0036011A" w:rsidRDefault="00AB564C" w:rsidP="00CC684A">
            <w:pPr>
              <w:spacing w:after="160" w:line="259" w:lineRule="auto"/>
              <w:jc w:val="center"/>
            </w:pPr>
          </w:p>
        </w:tc>
        <w:tc>
          <w:tcPr>
            <w:tcW w:w="1119" w:type="dxa"/>
          </w:tcPr>
          <w:p w14:paraId="7D41D35D" w14:textId="77777777" w:rsidR="00AB564C" w:rsidRPr="0036011A" w:rsidRDefault="00AB564C" w:rsidP="00CC684A">
            <w:pPr>
              <w:spacing w:after="160" w:line="259" w:lineRule="auto"/>
              <w:jc w:val="center"/>
            </w:pPr>
            <w:r w:rsidRPr="0036011A">
              <w:t>30</w:t>
            </w:r>
          </w:p>
          <w:p w14:paraId="615688E6" w14:textId="77777777" w:rsidR="00AB564C" w:rsidRPr="0036011A" w:rsidRDefault="00AB564C" w:rsidP="00CC684A">
            <w:pPr>
              <w:spacing w:after="160" w:line="259" w:lineRule="auto"/>
              <w:jc w:val="center"/>
            </w:pPr>
          </w:p>
        </w:tc>
        <w:tc>
          <w:tcPr>
            <w:tcW w:w="1119" w:type="dxa"/>
            <w:tcBorders>
              <w:top w:val="single" w:sz="4" w:space="0" w:color="auto"/>
              <w:left w:val="single" w:sz="4" w:space="0" w:color="auto"/>
              <w:bottom w:val="single" w:sz="4" w:space="0" w:color="auto"/>
              <w:right w:val="single" w:sz="4" w:space="0" w:color="auto"/>
            </w:tcBorders>
          </w:tcPr>
          <w:p w14:paraId="4FCED1F8" w14:textId="77777777" w:rsidR="00AB564C" w:rsidRPr="0036011A" w:rsidRDefault="00AB564C" w:rsidP="00CC684A">
            <w:pPr>
              <w:spacing w:after="160" w:line="259" w:lineRule="auto"/>
              <w:jc w:val="center"/>
            </w:pPr>
            <w:r w:rsidRPr="0036011A">
              <w:t>30</w:t>
            </w:r>
          </w:p>
          <w:p w14:paraId="4C59FEF2" w14:textId="77777777" w:rsidR="00AB564C" w:rsidRPr="0036011A" w:rsidRDefault="00AB564C" w:rsidP="00CC684A">
            <w:pPr>
              <w:spacing w:after="160" w:line="259" w:lineRule="auto"/>
              <w:jc w:val="center"/>
            </w:pPr>
          </w:p>
        </w:tc>
      </w:tr>
    </w:tbl>
    <w:p w14:paraId="2A138515" w14:textId="77777777" w:rsidR="00AB564C" w:rsidRPr="005668C7" w:rsidRDefault="00AB564C" w:rsidP="00AB564C">
      <w:pPr>
        <w:pStyle w:val="Bezproreda"/>
        <w:jc w:val="both"/>
        <w:rPr>
          <w:rFonts w:ascii="Times New Roman" w:hAnsi="Times New Roman" w:cs="Times New Roman"/>
          <w:color w:val="000000"/>
          <w:sz w:val="24"/>
          <w:szCs w:val="24"/>
          <w:highlight w:val="yellow"/>
        </w:rPr>
      </w:pPr>
    </w:p>
    <w:p w14:paraId="49E53E2F" w14:textId="77777777" w:rsidR="00AB564C" w:rsidRPr="005668C7" w:rsidRDefault="00AB564C" w:rsidP="00AB564C">
      <w:pPr>
        <w:pStyle w:val="Bezproreda"/>
        <w:ind w:firstLine="708"/>
        <w:rPr>
          <w:rFonts w:ascii="Times New Roman" w:hAnsi="Times New Roman" w:cs="Times New Roman"/>
          <w:b/>
          <w:color w:val="000000"/>
          <w:sz w:val="24"/>
          <w:szCs w:val="24"/>
        </w:rPr>
      </w:pPr>
      <w:r w:rsidRPr="005668C7">
        <w:rPr>
          <w:rFonts w:ascii="Times New Roman" w:hAnsi="Times New Roman" w:cs="Times New Roman"/>
          <w:b/>
          <w:color w:val="000000"/>
          <w:sz w:val="24"/>
          <w:szCs w:val="24"/>
        </w:rPr>
        <w:t>Aktivnost A010104 SAVJET MLADIH:</w:t>
      </w:r>
    </w:p>
    <w:p w14:paraId="7A8F7CD1" w14:textId="77777777" w:rsidR="00AB564C" w:rsidRPr="005668C7" w:rsidRDefault="00AB564C" w:rsidP="00AB564C">
      <w:pPr>
        <w:pStyle w:val="Bezproreda"/>
        <w:jc w:val="both"/>
        <w:rPr>
          <w:rFonts w:ascii="Times New Roman" w:hAnsi="Times New Roman" w:cs="Times New Roman"/>
          <w:color w:val="000000"/>
          <w:sz w:val="24"/>
          <w:szCs w:val="24"/>
        </w:rPr>
      </w:pPr>
      <w:r w:rsidRPr="005668C7">
        <w:rPr>
          <w:rFonts w:ascii="Times New Roman" w:hAnsi="Times New Roman" w:cs="Times New Roman"/>
          <w:color w:val="000000"/>
          <w:sz w:val="24"/>
          <w:szCs w:val="24"/>
        </w:rPr>
        <w:t xml:space="preserve">Rashodi za financiranje Savjeta mladih iznose 2.000,00 eura, a odnose se na troškove za redovan rad koji iznose 27,00 eura </w:t>
      </w:r>
      <w:r w:rsidRPr="005668C7">
        <w:rPr>
          <w:rFonts w:ascii="Times New Roman" w:hAnsi="Times New Roman" w:cs="Times New Roman"/>
          <w:color w:val="231F20"/>
          <w:sz w:val="24"/>
          <w:szCs w:val="24"/>
        </w:rPr>
        <w:t>mjesečno</w:t>
      </w:r>
      <w:r w:rsidRPr="005668C7">
        <w:rPr>
          <w:rFonts w:ascii="Times New Roman" w:hAnsi="Times New Roman" w:cs="Times New Roman"/>
          <w:sz w:val="24"/>
          <w:szCs w:val="24"/>
        </w:rPr>
        <w:t xml:space="preserve"> pod uvjetom da je član Savjeta sudjelovao na barem jednoj sjednici Savjeta održanoj u tom mjesecu</w:t>
      </w:r>
      <w:r w:rsidRPr="005668C7">
        <w:rPr>
          <w:rFonts w:ascii="Times New Roman" w:hAnsi="Times New Roman" w:cs="Times New Roman"/>
          <w:color w:val="231F20"/>
          <w:sz w:val="24"/>
          <w:szCs w:val="24"/>
        </w:rPr>
        <w:t>. Imaju</w:t>
      </w:r>
      <w:r w:rsidRPr="005668C7">
        <w:rPr>
          <w:rFonts w:ascii="Times New Roman" w:hAnsi="Times New Roman" w:cs="Times New Roman"/>
          <w:color w:val="000000"/>
          <w:sz w:val="24"/>
          <w:szCs w:val="24"/>
        </w:rPr>
        <w:t xml:space="preserve"> pravo na i putne troškove </w:t>
      </w:r>
      <w:r w:rsidRPr="005668C7">
        <w:rPr>
          <w:rFonts w:ascii="Times New Roman" w:eastAsia="Calibri" w:hAnsi="Times New Roman" w:cs="Times New Roman"/>
          <w:color w:val="000000"/>
          <w:sz w:val="24"/>
          <w:szCs w:val="24"/>
        </w:rPr>
        <w:t>na temelju priložene putne karte</w:t>
      </w:r>
      <w:r w:rsidRPr="005668C7">
        <w:rPr>
          <w:rFonts w:ascii="Times New Roman" w:hAnsi="Times New Roman" w:cs="Times New Roman"/>
          <w:color w:val="000000"/>
          <w:sz w:val="24"/>
          <w:szCs w:val="24"/>
        </w:rPr>
        <w:t xml:space="preserve"> javnog prijevoza, ili u visini od 0,13 eura po prijeđenom kilometru od mjesta stanovanja člana do mjesta održavanja sjednice Savjeta, kada se koristi auto. Sredstva će biti utrošena i u aktivnosti koje će Savjet mladih provoditi sukladno svom Planu rada</w:t>
      </w:r>
    </w:p>
    <w:tbl>
      <w:tblPr>
        <w:tblStyle w:val="Reetkatablice"/>
        <w:tblW w:w="10284" w:type="dxa"/>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AB564C" w:rsidRPr="005668C7" w14:paraId="4F86CBA2"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DB465C5" w14:textId="77777777" w:rsidR="00AB564C" w:rsidRPr="005668C7" w:rsidRDefault="00AB564C" w:rsidP="00CC684A">
            <w:pPr>
              <w:spacing w:after="160" w:line="259" w:lineRule="auto"/>
              <w:jc w:val="center"/>
              <w:rPr>
                <w:bCs/>
              </w:rPr>
            </w:pPr>
            <w:r w:rsidRPr="005668C7">
              <w:rPr>
                <w:bCs/>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CB11C8B" w14:textId="77777777" w:rsidR="00AB564C" w:rsidRPr="005668C7" w:rsidRDefault="00AB564C" w:rsidP="00CC684A">
            <w:pPr>
              <w:spacing w:after="160" w:line="259" w:lineRule="auto"/>
              <w:jc w:val="center"/>
              <w:rPr>
                <w:bCs/>
              </w:rPr>
            </w:pPr>
            <w:r w:rsidRPr="005668C7">
              <w:rPr>
                <w:bCs/>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1A0E293" w14:textId="77777777" w:rsidR="00AB564C" w:rsidRPr="005668C7" w:rsidRDefault="00AB564C" w:rsidP="00CC684A">
            <w:pPr>
              <w:spacing w:after="160" w:line="259" w:lineRule="auto"/>
              <w:jc w:val="center"/>
              <w:rPr>
                <w:bCs/>
              </w:rPr>
            </w:pPr>
            <w:r w:rsidRPr="005668C7">
              <w:rPr>
                <w:bCs/>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42118B0" w14:textId="77777777" w:rsidR="00AB564C" w:rsidRPr="005668C7" w:rsidRDefault="00AB564C" w:rsidP="00CC684A">
            <w:pPr>
              <w:spacing w:after="160" w:line="259" w:lineRule="auto"/>
              <w:jc w:val="center"/>
              <w:rPr>
                <w:bCs/>
              </w:rPr>
            </w:pPr>
            <w:r w:rsidRPr="005668C7">
              <w:rPr>
                <w:bCs/>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4BCF85F" w14:textId="77777777" w:rsidR="00AB564C" w:rsidRPr="005668C7" w:rsidRDefault="00AB564C" w:rsidP="00CC684A">
            <w:pPr>
              <w:spacing w:after="160" w:line="259" w:lineRule="auto"/>
              <w:jc w:val="center"/>
              <w:rPr>
                <w:bCs/>
              </w:rPr>
            </w:pPr>
            <w:r w:rsidRPr="005668C7">
              <w:rPr>
                <w:bCs/>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0912596" w14:textId="77777777" w:rsidR="00AB564C" w:rsidRPr="005668C7" w:rsidRDefault="00AB564C" w:rsidP="00CC684A">
            <w:pPr>
              <w:spacing w:after="160" w:line="259" w:lineRule="auto"/>
              <w:jc w:val="center"/>
              <w:rPr>
                <w:bCs/>
              </w:rPr>
            </w:pPr>
            <w:r w:rsidRPr="005668C7">
              <w:rPr>
                <w:bCs/>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B5BB37F" w14:textId="77777777" w:rsidR="00AB564C" w:rsidRPr="005668C7" w:rsidRDefault="00AB564C" w:rsidP="00CC684A">
            <w:pPr>
              <w:spacing w:after="160" w:line="259" w:lineRule="auto"/>
              <w:jc w:val="center"/>
              <w:rPr>
                <w:bCs/>
              </w:rPr>
            </w:pPr>
            <w:r w:rsidRPr="005668C7">
              <w:rPr>
                <w:bCs/>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801FE56" w14:textId="77777777" w:rsidR="00AB564C" w:rsidRPr="005668C7" w:rsidRDefault="00AB564C" w:rsidP="00CC684A">
            <w:pPr>
              <w:spacing w:after="160" w:line="259" w:lineRule="auto"/>
              <w:jc w:val="center"/>
              <w:rPr>
                <w:bCs/>
              </w:rPr>
            </w:pPr>
            <w:r w:rsidRPr="005668C7">
              <w:rPr>
                <w:bCs/>
              </w:rPr>
              <w:t>Ciljana vrijednost za 2027.</w:t>
            </w:r>
          </w:p>
        </w:tc>
      </w:tr>
      <w:tr w:rsidR="00AB564C" w:rsidRPr="005668C7" w14:paraId="570BBB36" w14:textId="77777777" w:rsidTr="00CC684A">
        <w:trPr>
          <w:trHeight w:val="1552"/>
        </w:trPr>
        <w:tc>
          <w:tcPr>
            <w:tcW w:w="2011" w:type="dxa"/>
          </w:tcPr>
          <w:p w14:paraId="013EEE02" w14:textId="77777777" w:rsidR="00AB564C" w:rsidRPr="005668C7" w:rsidRDefault="00AB564C" w:rsidP="00CC684A">
            <w:pPr>
              <w:spacing w:after="160" w:line="259" w:lineRule="auto"/>
              <w:jc w:val="center"/>
              <w:rPr>
                <w:bCs/>
                <w:iCs/>
              </w:rPr>
            </w:pPr>
            <w:r w:rsidRPr="005668C7">
              <w:rPr>
                <w:bCs/>
                <w:iCs/>
              </w:rPr>
              <w:t>Održane sjednice i provedene aktivnosti</w:t>
            </w:r>
          </w:p>
          <w:p w14:paraId="663D6245" w14:textId="77777777" w:rsidR="00AB564C" w:rsidRPr="005668C7" w:rsidRDefault="00AB564C" w:rsidP="00CC684A">
            <w:pPr>
              <w:spacing w:after="160" w:line="259" w:lineRule="auto"/>
              <w:jc w:val="center"/>
              <w:rPr>
                <w:bCs/>
                <w:iCs/>
              </w:rPr>
            </w:pPr>
          </w:p>
        </w:tc>
        <w:tc>
          <w:tcPr>
            <w:tcW w:w="1560" w:type="dxa"/>
          </w:tcPr>
          <w:p w14:paraId="5BEFDCF7" w14:textId="77777777" w:rsidR="00AB564C" w:rsidRPr="005668C7" w:rsidRDefault="00AB564C" w:rsidP="00CC684A">
            <w:pPr>
              <w:spacing w:after="160" w:line="259" w:lineRule="auto"/>
              <w:jc w:val="center"/>
              <w:rPr>
                <w:bCs/>
              </w:rPr>
            </w:pPr>
            <w:r w:rsidRPr="005668C7">
              <w:rPr>
                <w:bCs/>
              </w:rPr>
              <w:t>Odluka o osnivanju savjeta mladih Grada Delnica</w:t>
            </w:r>
          </w:p>
        </w:tc>
        <w:tc>
          <w:tcPr>
            <w:tcW w:w="1118" w:type="dxa"/>
          </w:tcPr>
          <w:p w14:paraId="1BFCC441" w14:textId="77777777" w:rsidR="00AB564C" w:rsidRPr="005668C7" w:rsidRDefault="00AB564C" w:rsidP="00CC684A">
            <w:pPr>
              <w:spacing w:after="160" w:line="259" w:lineRule="auto"/>
              <w:jc w:val="center"/>
              <w:rPr>
                <w:bCs/>
              </w:rPr>
            </w:pPr>
            <w:r w:rsidRPr="005668C7">
              <w:rPr>
                <w:bCs/>
              </w:rPr>
              <w:t>Broj provedenih sjednica i aktivnosti</w:t>
            </w:r>
          </w:p>
        </w:tc>
        <w:tc>
          <w:tcPr>
            <w:tcW w:w="1119" w:type="dxa"/>
          </w:tcPr>
          <w:p w14:paraId="4B01A0E5" w14:textId="77777777" w:rsidR="00AB564C" w:rsidRPr="005668C7" w:rsidRDefault="00AB564C" w:rsidP="00CC684A">
            <w:pPr>
              <w:spacing w:after="160" w:line="259" w:lineRule="auto"/>
              <w:jc w:val="center"/>
            </w:pPr>
            <w:r w:rsidRPr="005668C7">
              <w:t>10</w:t>
            </w:r>
          </w:p>
          <w:p w14:paraId="18863C46" w14:textId="77777777" w:rsidR="00AB564C" w:rsidRPr="005668C7" w:rsidRDefault="00AB564C" w:rsidP="00CC684A">
            <w:pPr>
              <w:spacing w:after="160" w:line="259" w:lineRule="auto"/>
              <w:jc w:val="center"/>
            </w:pPr>
          </w:p>
        </w:tc>
        <w:tc>
          <w:tcPr>
            <w:tcW w:w="1119" w:type="dxa"/>
          </w:tcPr>
          <w:p w14:paraId="70C2FD0D" w14:textId="77777777" w:rsidR="00AB564C" w:rsidRPr="005668C7" w:rsidRDefault="00AB564C" w:rsidP="00CC684A">
            <w:pPr>
              <w:spacing w:after="160" w:line="259" w:lineRule="auto"/>
              <w:jc w:val="center"/>
            </w:pPr>
            <w:r w:rsidRPr="005668C7">
              <w:t xml:space="preserve">Plan rada Savjeta mladih </w:t>
            </w:r>
          </w:p>
        </w:tc>
        <w:tc>
          <w:tcPr>
            <w:tcW w:w="1119" w:type="dxa"/>
          </w:tcPr>
          <w:p w14:paraId="0372E1B3" w14:textId="77777777" w:rsidR="00AB564C" w:rsidRPr="005668C7" w:rsidRDefault="00AB564C" w:rsidP="00CC684A">
            <w:pPr>
              <w:spacing w:after="160" w:line="259" w:lineRule="auto"/>
              <w:jc w:val="center"/>
            </w:pPr>
            <w:r w:rsidRPr="005668C7">
              <w:t>10</w:t>
            </w:r>
          </w:p>
        </w:tc>
        <w:tc>
          <w:tcPr>
            <w:tcW w:w="1119" w:type="dxa"/>
          </w:tcPr>
          <w:p w14:paraId="69493ACF" w14:textId="77777777" w:rsidR="00AB564C" w:rsidRPr="005668C7" w:rsidRDefault="00AB564C" w:rsidP="00CC684A">
            <w:pPr>
              <w:spacing w:after="160" w:line="259" w:lineRule="auto"/>
              <w:jc w:val="center"/>
            </w:pPr>
            <w:r w:rsidRPr="005668C7">
              <w:t>10</w:t>
            </w:r>
          </w:p>
          <w:p w14:paraId="39620C8A" w14:textId="77777777" w:rsidR="00AB564C" w:rsidRPr="005668C7" w:rsidRDefault="00AB564C" w:rsidP="00CC684A">
            <w:pPr>
              <w:spacing w:after="160" w:line="259" w:lineRule="auto"/>
              <w:jc w:val="center"/>
            </w:pPr>
          </w:p>
        </w:tc>
        <w:tc>
          <w:tcPr>
            <w:tcW w:w="1119" w:type="dxa"/>
            <w:tcBorders>
              <w:top w:val="single" w:sz="4" w:space="0" w:color="auto"/>
              <w:left w:val="single" w:sz="4" w:space="0" w:color="auto"/>
              <w:bottom w:val="single" w:sz="4" w:space="0" w:color="auto"/>
              <w:right w:val="single" w:sz="4" w:space="0" w:color="auto"/>
            </w:tcBorders>
          </w:tcPr>
          <w:p w14:paraId="0187CED9" w14:textId="77777777" w:rsidR="00AB564C" w:rsidRPr="005668C7" w:rsidRDefault="00AB564C" w:rsidP="00CC684A">
            <w:pPr>
              <w:spacing w:after="160" w:line="259" w:lineRule="auto"/>
              <w:jc w:val="center"/>
            </w:pPr>
            <w:r w:rsidRPr="005668C7">
              <w:t>10</w:t>
            </w:r>
          </w:p>
          <w:p w14:paraId="5216FD99" w14:textId="77777777" w:rsidR="00AB564C" w:rsidRPr="005668C7" w:rsidRDefault="00AB564C" w:rsidP="00CC684A">
            <w:pPr>
              <w:spacing w:after="160" w:line="259" w:lineRule="auto"/>
              <w:jc w:val="center"/>
            </w:pPr>
          </w:p>
        </w:tc>
      </w:tr>
    </w:tbl>
    <w:p w14:paraId="7819E9BF" w14:textId="77777777" w:rsidR="00AB564C" w:rsidRPr="005668C7" w:rsidRDefault="00AB564C" w:rsidP="00AB564C">
      <w:pPr>
        <w:pStyle w:val="Bezproreda"/>
        <w:jc w:val="both"/>
        <w:rPr>
          <w:rFonts w:ascii="Times New Roman" w:hAnsi="Times New Roman" w:cs="Times New Roman"/>
          <w:color w:val="000000"/>
          <w:sz w:val="24"/>
          <w:szCs w:val="24"/>
          <w:highlight w:val="yellow"/>
        </w:rPr>
      </w:pPr>
    </w:p>
    <w:p w14:paraId="15292A24" w14:textId="77777777" w:rsidR="00AB564C" w:rsidRPr="005668C7" w:rsidRDefault="00AB564C" w:rsidP="00AB564C">
      <w:pPr>
        <w:pStyle w:val="Bezproreda"/>
        <w:ind w:firstLine="708"/>
        <w:rPr>
          <w:rFonts w:ascii="Times New Roman" w:hAnsi="Times New Roman" w:cs="Times New Roman"/>
          <w:b/>
          <w:color w:val="000000"/>
          <w:sz w:val="24"/>
          <w:szCs w:val="24"/>
        </w:rPr>
      </w:pPr>
      <w:r w:rsidRPr="005668C7">
        <w:rPr>
          <w:rFonts w:ascii="Times New Roman" w:hAnsi="Times New Roman" w:cs="Times New Roman"/>
          <w:b/>
          <w:color w:val="000000"/>
          <w:sz w:val="24"/>
          <w:szCs w:val="24"/>
        </w:rPr>
        <w:t>Aktivnost A010109 MJESNI ODBORI:</w:t>
      </w:r>
    </w:p>
    <w:p w14:paraId="67427454" w14:textId="77777777" w:rsidR="00AB564C" w:rsidRPr="005668C7" w:rsidRDefault="00AB564C" w:rsidP="00AB564C">
      <w:pPr>
        <w:pStyle w:val="Bezproreda"/>
        <w:jc w:val="both"/>
        <w:rPr>
          <w:rFonts w:ascii="Times New Roman" w:hAnsi="Times New Roman" w:cs="Times New Roman"/>
          <w:color w:val="000000"/>
          <w:sz w:val="24"/>
          <w:szCs w:val="24"/>
        </w:rPr>
      </w:pPr>
      <w:r w:rsidRPr="005668C7">
        <w:rPr>
          <w:rFonts w:ascii="Times New Roman" w:hAnsi="Times New Roman" w:cs="Times New Roman"/>
          <w:color w:val="000000"/>
          <w:sz w:val="24"/>
          <w:szCs w:val="24"/>
        </w:rPr>
        <w:t xml:space="preserve">Rashodi za financiranje rada Mjesnih odbora iznose 6.080,00 a odnose se na troškove rada mjesnih odbora na području Grada Delnica, kao i na naknade troškova osobama izvan radnog odnosa koje sudjeluju u radu te na ostale materijalne rashode potrebne za njihov rad. </w:t>
      </w:r>
    </w:p>
    <w:tbl>
      <w:tblPr>
        <w:tblStyle w:val="Reetkatablice"/>
        <w:tblW w:w="10284" w:type="dxa"/>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AB564C" w:rsidRPr="005668C7" w14:paraId="1D112836"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B759EC4" w14:textId="77777777" w:rsidR="00AB564C" w:rsidRPr="005668C7" w:rsidRDefault="00AB564C" w:rsidP="00CC684A">
            <w:pPr>
              <w:spacing w:after="160" w:line="259" w:lineRule="auto"/>
              <w:jc w:val="center"/>
              <w:rPr>
                <w:bCs/>
              </w:rPr>
            </w:pPr>
            <w:r w:rsidRPr="005668C7">
              <w:rPr>
                <w:bCs/>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A58C6C0" w14:textId="77777777" w:rsidR="00AB564C" w:rsidRPr="005668C7" w:rsidRDefault="00AB564C" w:rsidP="00CC684A">
            <w:pPr>
              <w:spacing w:after="160" w:line="259" w:lineRule="auto"/>
              <w:jc w:val="center"/>
              <w:rPr>
                <w:bCs/>
              </w:rPr>
            </w:pPr>
            <w:r w:rsidRPr="005668C7">
              <w:rPr>
                <w:bCs/>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ACDB633" w14:textId="77777777" w:rsidR="00AB564C" w:rsidRPr="005668C7" w:rsidRDefault="00AB564C" w:rsidP="00CC684A">
            <w:pPr>
              <w:spacing w:after="160" w:line="259" w:lineRule="auto"/>
              <w:jc w:val="center"/>
              <w:rPr>
                <w:bCs/>
              </w:rPr>
            </w:pPr>
            <w:r w:rsidRPr="005668C7">
              <w:rPr>
                <w:bCs/>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0D3A56E" w14:textId="77777777" w:rsidR="00AB564C" w:rsidRPr="005668C7" w:rsidRDefault="00AB564C" w:rsidP="00CC684A">
            <w:pPr>
              <w:spacing w:after="160" w:line="259" w:lineRule="auto"/>
              <w:jc w:val="center"/>
              <w:rPr>
                <w:bCs/>
                <w:highlight w:val="yellow"/>
              </w:rPr>
            </w:pPr>
            <w:r w:rsidRPr="00CC2D6C">
              <w:rPr>
                <w:bCs/>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27E642D" w14:textId="77777777" w:rsidR="00AB564C" w:rsidRPr="005668C7" w:rsidRDefault="00AB564C" w:rsidP="00CC684A">
            <w:pPr>
              <w:spacing w:after="160" w:line="259" w:lineRule="auto"/>
              <w:jc w:val="center"/>
              <w:rPr>
                <w:bCs/>
              </w:rPr>
            </w:pPr>
            <w:r w:rsidRPr="005668C7">
              <w:rPr>
                <w:bCs/>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5D5C586" w14:textId="77777777" w:rsidR="00AB564C" w:rsidRPr="00CC2D6C" w:rsidRDefault="00AB564C" w:rsidP="00CC684A">
            <w:pPr>
              <w:spacing w:after="160" w:line="259" w:lineRule="auto"/>
              <w:jc w:val="center"/>
              <w:rPr>
                <w:bCs/>
              </w:rPr>
            </w:pPr>
            <w:r w:rsidRPr="00CC2D6C">
              <w:rPr>
                <w:bCs/>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50781D8" w14:textId="77777777" w:rsidR="00AB564C" w:rsidRPr="00CC2D6C" w:rsidRDefault="00AB564C" w:rsidP="00CC684A">
            <w:pPr>
              <w:spacing w:after="160" w:line="259" w:lineRule="auto"/>
              <w:jc w:val="center"/>
              <w:rPr>
                <w:bCs/>
              </w:rPr>
            </w:pPr>
            <w:r w:rsidRPr="00CC2D6C">
              <w:rPr>
                <w:bCs/>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0D15FB" w14:textId="77777777" w:rsidR="00AB564C" w:rsidRPr="00CC2D6C" w:rsidRDefault="00AB564C" w:rsidP="00CC684A">
            <w:pPr>
              <w:spacing w:after="160" w:line="259" w:lineRule="auto"/>
              <w:jc w:val="center"/>
              <w:rPr>
                <w:bCs/>
              </w:rPr>
            </w:pPr>
            <w:r w:rsidRPr="00CC2D6C">
              <w:rPr>
                <w:bCs/>
              </w:rPr>
              <w:t>Ciljana vrijednost za 2027.</w:t>
            </w:r>
          </w:p>
        </w:tc>
      </w:tr>
      <w:tr w:rsidR="00AB564C" w:rsidRPr="005668C7" w14:paraId="2AE680EF" w14:textId="77777777" w:rsidTr="00CC684A">
        <w:tc>
          <w:tcPr>
            <w:tcW w:w="2011" w:type="dxa"/>
          </w:tcPr>
          <w:p w14:paraId="364053FE" w14:textId="77777777" w:rsidR="00AB564C" w:rsidRPr="005668C7" w:rsidRDefault="00AB564C" w:rsidP="00CC684A">
            <w:pPr>
              <w:spacing w:after="160" w:line="259" w:lineRule="auto"/>
              <w:jc w:val="center"/>
              <w:rPr>
                <w:bCs/>
                <w:iCs/>
              </w:rPr>
            </w:pPr>
            <w:r w:rsidRPr="005668C7">
              <w:rPr>
                <w:bCs/>
                <w:iCs/>
              </w:rPr>
              <w:t>Provedene aktivnosti</w:t>
            </w:r>
          </w:p>
          <w:p w14:paraId="5CE30FD6" w14:textId="77777777" w:rsidR="00AB564C" w:rsidRPr="005668C7" w:rsidRDefault="00AB564C" w:rsidP="00CC684A">
            <w:pPr>
              <w:spacing w:after="160" w:line="259" w:lineRule="auto"/>
              <w:rPr>
                <w:bCs/>
                <w:iCs/>
              </w:rPr>
            </w:pPr>
          </w:p>
        </w:tc>
        <w:tc>
          <w:tcPr>
            <w:tcW w:w="1560" w:type="dxa"/>
          </w:tcPr>
          <w:p w14:paraId="0DE37969" w14:textId="77777777" w:rsidR="00AB564C" w:rsidRPr="005668C7" w:rsidRDefault="00AB564C" w:rsidP="00CC684A">
            <w:pPr>
              <w:spacing w:after="160" w:line="259" w:lineRule="auto"/>
              <w:jc w:val="center"/>
              <w:rPr>
                <w:bCs/>
              </w:rPr>
            </w:pPr>
            <w:r w:rsidRPr="005668C7">
              <w:rPr>
                <w:bCs/>
              </w:rPr>
              <w:t>Odluka o izboru članova vijeća mjesnih odbora</w:t>
            </w:r>
          </w:p>
        </w:tc>
        <w:tc>
          <w:tcPr>
            <w:tcW w:w="1118" w:type="dxa"/>
          </w:tcPr>
          <w:p w14:paraId="6AB55D80" w14:textId="77777777" w:rsidR="00AB564C" w:rsidRPr="005668C7" w:rsidRDefault="00AB564C" w:rsidP="00CC684A">
            <w:pPr>
              <w:spacing w:after="160" w:line="259" w:lineRule="auto"/>
              <w:jc w:val="center"/>
              <w:rPr>
                <w:bCs/>
              </w:rPr>
            </w:pPr>
            <w:r w:rsidRPr="005668C7">
              <w:rPr>
                <w:bCs/>
              </w:rPr>
              <w:t>Broj provedenih aktivnosti</w:t>
            </w:r>
          </w:p>
        </w:tc>
        <w:tc>
          <w:tcPr>
            <w:tcW w:w="1119" w:type="dxa"/>
          </w:tcPr>
          <w:p w14:paraId="4AD0E5B8" w14:textId="77777777" w:rsidR="00AB564C" w:rsidRPr="00CC2D6C" w:rsidRDefault="00AB564C" w:rsidP="00CC684A">
            <w:pPr>
              <w:spacing w:after="160" w:line="259" w:lineRule="auto"/>
              <w:jc w:val="center"/>
            </w:pPr>
            <w:r w:rsidRPr="00CC2D6C">
              <w:t>24</w:t>
            </w:r>
          </w:p>
          <w:p w14:paraId="4B09A51A" w14:textId="77777777" w:rsidR="00AB564C" w:rsidRPr="005668C7" w:rsidRDefault="00AB564C" w:rsidP="00CC684A">
            <w:pPr>
              <w:spacing w:after="160" w:line="259" w:lineRule="auto"/>
              <w:jc w:val="center"/>
              <w:rPr>
                <w:highlight w:val="yellow"/>
              </w:rPr>
            </w:pPr>
          </w:p>
        </w:tc>
        <w:tc>
          <w:tcPr>
            <w:tcW w:w="1119" w:type="dxa"/>
          </w:tcPr>
          <w:p w14:paraId="4C0FA771" w14:textId="77777777" w:rsidR="00AB564C" w:rsidRPr="005668C7" w:rsidRDefault="00AB564C" w:rsidP="00CC684A">
            <w:pPr>
              <w:spacing w:after="160" w:line="259" w:lineRule="auto"/>
              <w:jc w:val="center"/>
            </w:pPr>
            <w:r w:rsidRPr="005668C7">
              <w:t>Zapisnici sa sjednica</w:t>
            </w:r>
          </w:p>
        </w:tc>
        <w:tc>
          <w:tcPr>
            <w:tcW w:w="1119" w:type="dxa"/>
          </w:tcPr>
          <w:p w14:paraId="0F978175" w14:textId="77777777" w:rsidR="00AB564C" w:rsidRPr="00CC2D6C" w:rsidRDefault="00AB564C" w:rsidP="00CC684A">
            <w:pPr>
              <w:spacing w:after="160" w:line="259" w:lineRule="auto"/>
              <w:jc w:val="center"/>
            </w:pPr>
            <w:r>
              <w:t>24</w:t>
            </w:r>
          </w:p>
          <w:p w14:paraId="424E0C18" w14:textId="77777777" w:rsidR="00AB564C" w:rsidRPr="00CC2D6C" w:rsidRDefault="00AB564C" w:rsidP="00CC684A">
            <w:pPr>
              <w:spacing w:after="160" w:line="259" w:lineRule="auto"/>
              <w:jc w:val="center"/>
            </w:pPr>
          </w:p>
        </w:tc>
        <w:tc>
          <w:tcPr>
            <w:tcW w:w="1119" w:type="dxa"/>
          </w:tcPr>
          <w:p w14:paraId="4732BD19" w14:textId="77777777" w:rsidR="00AB564C" w:rsidRPr="00CC2D6C" w:rsidRDefault="00AB564C" w:rsidP="00CC684A">
            <w:pPr>
              <w:spacing w:after="160" w:line="259" w:lineRule="auto"/>
              <w:jc w:val="center"/>
            </w:pPr>
            <w:r>
              <w:t>24</w:t>
            </w:r>
          </w:p>
          <w:p w14:paraId="008D53C2" w14:textId="77777777" w:rsidR="00AB564C" w:rsidRPr="00CC2D6C" w:rsidRDefault="00AB564C" w:rsidP="00CC684A">
            <w:pPr>
              <w:spacing w:after="160" w:line="259" w:lineRule="auto"/>
              <w:jc w:val="center"/>
            </w:pPr>
          </w:p>
        </w:tc>
        <w:tc>
          <w:tcPr>
            <w:tcW w:w="1119" w:type="dxa"/>
            <w:tcBorders>
              <w:top w:val="single" w:sz="4" w:space="0" w:color="auto"/>
              <w:left w:val="single" w:sz="4" w:space="0" w:color="auto"/>
              <w:bottom w:val="single" w:sz="4" w:space="0" w:color="auto"/>
              <w:right w:val="single" w:sz="4" w:space="0" w:color="auto"/>
            </w:tcBorders>
          </w:tcPr>
          <w:p w14:paraId="48D2EDA0" w14:textId="77777777" w:rsidR="00AB564C" w:rsidRPr="00CC2D6C" w:rsidRDefault="00AB564C" w:rsidP="00CC684A">
            <w:pPr>
              <w:spacing w:after="160" w:line="259" w:lineRule="auto"/>
              <w:jc w:val="center"/>
            </w:pPr>
            <w:r>
              <w:t>24</w:t>
            </w:r>
          </w:p>
          <w:p w14:paraId="5EF2FD26" w14:textId="77777777" w:rsidR="00AB564C" w:rsidRPr="00CC2D6C" w:rsidRDefault="00AB564C" w:rsidP="00CC684A">
            <w:pPr>
              <w:spacing w:after="160" w:line="259" w:lineRule="auto"/>
              <w:jc w:val="center"/>
            </w:pPr>
          </w:p>
        </w:tc>
      </w:tr>
    </w:tbl>
    <w:p w14:paraId="67ED1A67" w14:textId="77777777" w:rsidR="00AB564C" w:rsidRPr="005668C7" w:rsidRDefault="00AB564C" w:rsidP="00AB564C">
      <w:pPr>
        <w:pStyle w:val="Bezproreda"/>
        <w:rPr>
          <w:rFonts w:ascii="Times New Roman" w:hAnsi="Times New Roman" w:cs="Times New Roman"/>
          <w:color w:val="000000"/>
          <w:sz w:val="24"/>
          <w:szCs w:val="24"/>
          <w:highlight w:val="yellow"/>
        </w:rPr>
      </w:pPr>
    </w:p>
    <w:p w14:paraId="0E1AC97F" w14:textId="77777777" w:rsidR="00AB564C" w:rsidRPr="005668C7" w:rsidRDefault="00AB564C" w:rsidP="00AB564C">
      <w:pPr>
        <w:pStyle w:val="Bezproreda"/>
        <w:rPr>
          <w:rFonts w:ascii="Times New Roman" w:hAnsi="Times New Roman" w:cs="Times New Roman"/>
          <w:color w:val="000000"/>
          <w:sz w:val="24"/>
          <w:szCs w:val="24"/>
          <w:highlight w:val="yellow"/>
        </w:rPr>
      </w:pPr>
    </w:p>
    <w:p w14:paraId="34B0CC14" w14:textId="77777777" w:rsidR="00AB564C" w:rsidRPr="005668C7" w:rsidRDefault="00AB564C" w:rsidP="00AB564C">
      <w:pPr>
        <w:pStyle w:val="Bezproreda"/>
        <w:rPr>
          <w:rFonts w:ascii="Times New Roman" w:hAnsi="Times New Roman" w:cs="Times New Roman"/>
          <w:color w:val="000000"/>
          <w:sz w:val="24"/>
          <w:szCs w:val="24"/>
          <w:highlight w:val="yellow"/>
        </w:rPr>
      </w:pPr>
    </w:p>
    <w:p w14:paraId="7D91E4EB" w14:textId="77777777" w:rsidR="00AB564C" w:rsidRPr="005668C7" w:rsidRDefault="00AB564C" w:rsidP="00AB564C">
      <w:pPr>
        <w:rPr>
          <w:b/>
          <w:color w:val="000000"/>
          <w:highlight w:val="yellow"/>
        </w:rPr>
      </w:pPr>
      <w:r w:rsidRPr="005668C7">
        <w:rPr>
          <w:b/>
          <w:color w:val="000000"/>
          <w:highlight w:val="yellow"/>
        </w:rPr>
        <w:br w:type="page"/>
      </w:r>
    </w:p>
    <w:p w14:paraId="6107FA6A" w14:textId="77777777" w:rsidR="00AB564C" w:rsidRPr="005668C7" w:rsidRDefault="00AB564C" w:rsidP="00AB564C">
      <w:pPr>
        <w:pStyle w:val="Bezproreda"/>
        <w:rPr>
          <w:rFonts w:ascii="Times New Roman" w:hAnsi="Times New Roman" w:cs="Times New Roman"/>
          <w:b/>
          <w:i/>
          <w:color w:val="000000"/>
          <w:sz w:val="24"/>
          <w:szCs w:val="24"/>
        </w:rPr>
      </w:pPr>
      <w:r w:rsidRPr="005668C7">
        <w:rPr>
          <w:rFonts w:ascii="Times New Roman" w:hAnsi="Times New Roman" w:cs="Times New Roman"/>
          <w:b/>
          <w:color w:val="000000"/>
          <w:sz w:val="24"/>
          <w:szCs w:val="24"/>
        </w:rPr>
        <w:lastRenderedPageBreak/>
        <w:t>Program</w:t>
      </w:r>
      <w:r w:rsidRPr="005668C7">
        <w:rPr>
          <w:rFonts w:ascii="Times New Roman" w:hAnsi="Times New Roman" w:cs="Times New Roman"/>
          <w:b/>
          <w:i/>
          <w:color w:val="000000"/>
          <w:sz w:val="24"/>
          <w:szCs w:val="24"/>
        </w:rPr>
        <w:t xml:space="preserve"> Izbori za JLS</w:t>
      </w:r>
    </w:p>
    <w:p w14:paraId="0A1E95D8" w14:textId="77777777" w:rsidR="00AB564C" w:rsidRPr="005668C7" w:rsidRDefault="00AB564C" w:rsidP="00AB564C">
      <w:pPr>
        <w:jc w:val="center"/>
        <w:rPr>
          <w:b/>
          <w:bCs/>
          <w:iCs/>
        </w:rPr>
      </w:pPr>
      <w:r w:rsidRPr="005668C7">
        <w:rPr>
          <w:b/>
          <w:bCs/>
          <w:iCs/>
        </w:rPr>
        <w:t>Procjena i ishodište potrebnih sredstava za aktivnosti/projekte unutar programa</w:t>
      </w:r>
    </w:p>
    <w:tbl>
      <w:tblPr>
        <w:tblW w:w="10514" w:type="dxa"/>
        <w:tblInd w:w="-459" w:type="dxa"/>
        <w:tblLayout w:type="fixed"/>
        <w:tblLook w:val="04A0" w:firstRow="1" w:lastRow="0" w:firstColumn="1" w:lastColumn="0" w:noHBand="0" w:noVBand="1"/>
      </w:tblPr>
      <w:tblGrid>
        <w:gridCol w:w="2150"/>
        <w:gridCol w:w="1418"/>
        <w:gridCol w:w="1417"/>
        <w:gridCol w:w="1417"/>
        <w:gridCol w:w="1418"/>
        <w:gridCol w:w="1418"/>
        <w:gridCol w:w="1276"/>
      </w:tblGrid>
      <w:tr w:rsidR="00AB564C" w:rsidRPr="005668C7" w14:paraId="5B98262E" w14:textId="77777777" w:rsidTr="00CC684A">
        <w:trPr>
          <w:trHeight w:val="1136"/>
        </w:trPr>
        <w:tc>
          <w:tcPr>
            <w:tcW w:w="2150" w:type="dxa"/>
            <w:tcBorders>
              <w:top w:val="single" w:sz="8" w:space="0" w:color="auto"/>
              <w:left w:val="single" w:sz="8" w:space="0" w:color="auto"/>
              <w:bottom w:val="single" w:sz="8" w:space="0" w:color="000000"/>
              <w:right w:val="single" w:sz="8" w:space="0" w:color="auto"/>
            </w:tcBorders>
            <w:shd w:val="clear" w:color="000000" w:fill="F2F2F2"/>
            <w:vAlign w:val="center"/>
            <w:hideMark/>
          </w:tcPr>
          <w:p w14:paraId="52673112" w14:textId="77777777" w:rsidR="00AB564C" w:rsidRPr="005668C7" w:rsidRDefault="00AB564C" w:rsidP="00CC684A">
            <w:pPr>
              <w:jc w:val="center"/>
              <w:rPr>
                <w:bCs/>
              </w:rPr>
            </w:pPr>
            <w:r w:rsidRPr="005668C7">
              <w:rPr>
                <w:bCs/>
              </w:rPr>
              <w:t>NAZIV AKTIVNOSTI</w:t>
            </w:r>
          </w:p>
        </w:tc>
        <w:tc>
          <w:tcPr>
            <w:tcW w:w="1418" w:type="dxa"/>
            <w:tcBorders>
              <w:top w:val="single" w:sz="8" w:space="0" w:color="auto"/>
              <w:left w:val="single" w:sz="8" w:space="0" w:color="auto"/>
              <w:bottom w:val="single" w:sz="8" w:space="0" w:color="000000"/>
              <w:right w:val="single" w:sz="8" w:space="0" w:color="auto"/>
            </w:tcBorders>
            <w:shd w:val="clear" w:color="000000" w:fill="F2F2F2"/>
            <w:vAlign w:val="center"/>
          </w:tcPr>
          <w:p w14:paraId="5BD262D1" w14:textId="77777777" w:rsidR="00AB564C" w:rsidRPr="005668C7" w:rsidRDefault="00AB564C" w:rsidP="00CC684A">
            <w:pPr>
              <w:jc w:val="center"/>
              <w:rPr>
                <w:bCs/>
              </w:rPr>
            </w:pPr>
            <w:r w:rsidRPr="005668C7">
              <w:rPr>
                <w:bCs/>
              </w:rPr>
              <w:t>Izvršenje 2023.</w:t>
            </w:r>
          </w:p>
        </w:tc>
        <w:tc>
          <w:tcPr>
            <w:tcW w:w="1417" w:type="dxa"/>
            <w:tcBorders>
              <w:top w:val="single" w:sz="8" w:space="0" w:color="auto"/>
              <w:left w:val="nil"/>
              <w:right w:val="single" w:sz="8" w:space="0" w:color="auto"/>
            </w:tcBorders>
            <w:shd w:val="clear" w:color="000000" w:fill="F2F2F2"/>
            <w:vAlign w:val="center"/>
          </w:tcPr>
          <w:p w14:paraId="3125DF9E" w14:textId="77777777" w:rsidR="00AB564C" w:rsidRPr="005668C7" w:rsidRDefault="00AB564C" w:rsidP="00CC684A">
            <w:pPr>
              <w:jc w:val="center"/>
              <w:rPr>
                <w:bCs/>
              </w:rPr>
            </w:pPr>
            <w:r w:rsidRPr="005668C7">
              <w:rPr>
                <w:bCs/>
              </w:rPr>
              <w:t>Plan 2024.</w:t>
            </w:r>
          </w:p>
        </w:tc>
        <w:tc>
          <w:tcPr>
            <w:tcW w:w="1417" w:type="dxa"/>
            <w:tcBorders>
              <w:top w:val="single" w:sz="8" w:space="0" w:color="auto"/>
              <w:left w:val="nil"/>
              <w:right w:val="single" w:sz="8" w:space="0" w:color="auto"/>
            </w:tcBorders>
            <w:shd w:val="clear" w:color="000000" w:fill="F2F2F2"/>
            <w:vAlign w:val="center"/>
          </w:tcPr>
          <w:p w14:paraId="15007543" w14:textId="77777777" w:rsidR="00AB564C" w:rsidRPr="005668C7" w:rsidRDefault="00AB564C" w:rsidP="00CC684A">
            <w:pPr>
              <w:jc w:val="center"/>
              <w:rPr>
                <w:bCs/>
              </w:rPr>
            </w:pPr>
            <w:r w:rsidRPr="005668C7">
              <w:rPr>
                <w:bCs/>
              </w:rPr>
              <w:t>Plan 2025.</w:t>
            </w:r>
          </w:p>
        </w:tc>
        <w:tc>
          <w:tcPr>
            <w:tcW w:w="1418" w:type="dxa"/>
            <w:tcBorders>
              <w:top w:val="single" w:sz="8" w:space="0" w:color="auto"/>
              <w:left w:val="single" w:sz="8" w:space="0" w:color="auto"/>
              <w:bottom w:val="single" w:sz="8" w:space="0" w:color="000000"/>
              <w:right w:val="single" w:sz="8" w:space="0" w:color="auto"/>
            </w:tcBorders>
            <w:shd w:val="clear" w:color="000000" w:fill="F2F2F2"/>
            <w:vAlign w:val="center"/>
          </w:tcPr>
          <w:p w14:paraId="4D9F3C0B" w14:textId="77777777" w:rsidR="00AB564C" w:rsidRPr="005668C7" w:rsidRDefault="00AB564C" w:rsidP="00CC684A">
            <w:pPr>
              <w:jc w:val="center"/>
              <w:rPr>
                <w:bCs/>
              </w:rPr>
            </w:pPr>
            <w:r w:rsidRPr="005668C7">
              <w:rPr>
                <w:bCs/>
              </w:rPr>
              <w:t>Projekcija  2026.</w:t>
            </w:r>
          </w:p>
        </w:tc>
        <w:tc>
          <w:tcPr>
            <w:tcW w:w="1418" w:type="dxa"/>
            <w:tcBorders>
              <w:top w:val="single" w:sz="8" w:space="0" w:color="auto"/>
              <w:left w:val="single" w:sz="8" w:space="0" w:color="auto"/>
              <w:right w:val="single" w:sz="8" w:space="0" w:color="auto"/>
            </w:tcBorders>
            <w:shd w:val="clear" w:color="000000" w:fill="F2F2F2"/>
            <w:vAlign w:val="center"/>
          </w:tcPr>
          <w:p w14:paraId="70CF4E61" w14:textId="77777777" w:rsidR="00AB564C" w:rsidRPr="005668C7" w:rsidRDefault="00AB564C" w:rsidP="00CC684A">
            <w:pPr>
              <w:jc w:val="center"/>
              <w:rPr>
                <w:bCs/>
              </w:rPr>
            </w:pPr>
            <w:r w:rsidRPr="005668C7">
              <w:rPr>
                <w:bCs/>
              </w:rPr>
              <w:t>Projekcija  2027.</w:t>
            </w:r>
          </w:p>
        </w:tc>
        <w:tc>
          <w:tcPr>
            <w:tcW w:w="1276" w:type="dxa"/>
            <w:tcBorders>
              <w:top w:val="single" w:sz="8" w:space="0" w:color="auto"/>
              <w:left w:val="single" w:sz="8" w:space="0" w:color="auto"/>
              <w:bottom w:val="single" w:sz="8" w:space="0" w:color="000000"/>
              <w:right w:val="single" w:sz="8" w:space="0" w:color="auto"/>
            </w:tcBorders>
            <w:shd w:val="clear" w:color="000000" w:fill="F2F2F2"/>
            <w:vAlign w:val="center"/>
          </w:tcPr>
          <w:p w14:paraId="5BFEDE04" w14:textId="77777777" w:rsidR="00AB564C" w:rsidRPr="005668C7" w:rsidRDefault="00AB564C" w:rsidP="00CC684A">
            <w:pPr>
              <w:jc w:val="center"/>
              <w:rPr>
                <w:bCs/>
              </w:rPr>
            </w:pPr>
            <w:r w:rsidRPr="005668C7">
              <w:rPr>
                <w:bCs/>
              </w:rPr>
              <w:t>Indeks 2025/2024</w:t>
            </w:r>
          </w:p>
        </w:tc>
      </w:tr>
      <w:tr w:rsidR="00AB564C" w:rsidRPr="005668C7" w14:paraId="53089B34"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76FD8DAC" w14:textId="77777777" w:rsidR="00AB564C" w:rsidRPr="005668C7" w:rsidRDefault="00AB564C" w:rsidP="00CC684A">
            <w:pPr>
              <w:jc w:val="center"/>
              <w:rPr>
                <w:bCs/>
              </w:rPr>
            </w:pPr>
            <w:r w:rsidRPr="005668C7">
              <w:rPr>
                <w:bCs/>
              </w:rPr>
              <w:t>Tekući projekt T210101</w:t>
            </w:r>
          </w:p>
          <w:p w14:paraId="7830ECF4" w14:textId="77777777" w:rsidR="00AB564C" w:rsidRPr="005668C7" w:rsidRDefault="00AB564C" w:rsidP="00CC684A">
            <w:pPr>
              <w:jc w:val="center"/>
              <w:rPr>
                <w:bCs/>
              </w:rPr>
            </w:pPr>
            <w:r w:rsidRPr="005668C7">
              <w:rPr>
                <w:bCs/>
              </w:rPr>
              <w:t>IZBORI ZA JLS</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7FF3505" w14:textId="77777777" w:rsidR="00AB564C" w:rsidRPr="005668C7" w:rsidRDefault="00AB564C" w:rsidP="00CC684A">
            <w:pPr>
              <w:jc w:val="center"/>
            </w:pPr>
            <w:r w:rsidRPr="005668C7">
              <w:t>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4A1B557" w14:textId="77777777" w:rsidR="00AB564C" w:rsidRPr="005668C7" w:rsidRDefault="00AB564C" w:rsidP="00CC684A">
            <w:pPr>
              <w:jc w:val="center"/>
            </w:pPr>
            <w:r w:rsidRPr="005668C7">
              <w:t>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AB6B11C" w14:textId="77777777" w:rsidR="00AB564C" w:rsidRPr="005668C7" w:rsidRDefault="00AB564C" w:rsidP="00CC684A">
            <w:pPr>
              <w:jc w:val="center"/>
            </w:pPr>
            <w:r w:rsidRPr="005668C7">
              <w:t>25.200,00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DB5453B" w14:textId="77777777" w:rsidR="00AB564C" w:rsidRPr="005668C7" w:rsidRDefault="00AB564C" w:rsidP="00CC684A">
            <w:pPr>
              <w:jc w:val="center"/>
            </w:pPr>
            <w:r w:rsidRPr="005668C7">
              <w:t>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E2DBBE7" w14:textId="77777777" w:rsidR="00AB564C" w:rsidRPr="005668C7" w:rsidRDefault="00AB564C" w:rsidP="00CC684A">
            <w:pPr>
              <w:jc w:val="center"/>
            </w:pPr>
            <w:r w:rsidRPr="005668C7">
              <w:t>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6B8E7418" w14:textId="77777777" w:rsidR="00AB564C" w:rsidRPr="005668C7" w:rsidRDefault="00AB564C" w:rsidP="00CC684A">
            <w:pPr>
              <w:jc w:val="center"/>
            </w:pPr>
            <w:r w:rsidRPr="005668C7">
              <w:t>0,00</w:t>
            </w:r>
          </w:p>
        </w:tc>
      </w:tr>
    </w:tbl>
    <w:p w14:paraId="0C36F5AE" w14:textId="77777777" w:rsidR="00AB564C" w:rsidRPr="005668C7" w:rsidRDefault="00AB564C" w:rsidP="00AB564C">
      <w:pPr>
        <w:pStyle w:val="Bezproreda"/>
        <w:rPr>
          <w:rFonts w:ascii="Times New Roman" w:hAnsi="Times New Roman" w:cs="Times New Roman"/>
          <w:color w:val="000000"/>
          <w:sz w:val="24"/>
          <w:szCs w:val="24"/>
          <w:highlight w:val="yellow"/>
        </w:rPr>
      </w:pPr>
    </w:p>
    <w:p w14:paraId="337BDB3E" w14:textId="77777777" w:rsidR="00AB564C" w:rsidRPr="005668C7" w:rsidRDefault="00AB564C" w:rsidP="00AB564C">
      <w:pPr>
        <w:pStyle w:val="Bezproreda"/>
        <w:ind w:firstLine="708"/>
        <w:rPr>
          <w:rFonts w:ascii="Times New Roman" w:hAnsi="Times New Roman" w:cs="Times New Roman"/>
          <w:b/>
          <w:color w:val="000000"/>
          <w:sz w:val="24"/>
          <w:szCs w:val="24"/>
        </w:rPr>
      </w:pPr>
      <w:r w:rsidRPr="005668C7">
        <w:rPr>
          <w:rFonts w:ascii="Times New Roman" w:hAnsi="Times New Roman" w:cs="Times New Roman"/>
          <w:b/>
          <w:color w:val="000000"/>
          <w:sz w:val="24"/>
          <w:szCs w:val="24"/>
        </w:rPr>
        <w:t>Opis programa, svrha programa</w:t>
      </w:r>
    </w:p>
    <w:p w14:paraId="3196BADB" w14:textId="77777777" w:rsidR="00AB564C" w:rsidRPr="005668C7" w:rsidRDefault="00AB564C" w:rsidP="00AB564C">
      <w:pPr>
        <w:pStyle w:val="Bezproreda"/>
        <w:jc w:val="both"/>
        <w:rPr>
          <w:rFonts w:ascii="Times New Roman" w:hAnsi="Times New Roman" w:cs="Times New Roman"/>
          <w:color w:val="000000"/>
          <w:sz w:val="24"/>
          <w:szCs w:val="24"/>
        </w:rPr>
      </w:pPr>
      <w:r w:rsidRPr="005668C7">
        <w:rPr>
          <w:rFonts w:ascii="Times New Roman" w:hAnsi="Times New Roman" w:cs="Times New Roman"/>
          <w:color w:val="000000"/>
          <w:sz w:val="24"/>
          <w:szCs w:val="24"/>
        </w:rPr>
        <w:t>Program Izbori za JLS odnosi se na financiranje rada povjerenstava u provođenju izbora (isplata naknada za rad i sl.) kao i na ostale materijalne rashode potrebne za provođenje izbora.</w:t>
      </w:r>
    </w:p>
    <w:p w14:paraId="7E8B3B85" w14:textId="77777777" w:rsidR="00AB564C" w:rsidRPr="005668C7" w:rsidRDefault="00AB564C" w:rsidP="00AB564C">
      <w:pPr>
        <w:pStyle w:val="Bezproreda"/>
        <w:ind w:firstLine="708"/>
        <w:rPr>
          <w:rFonts w:ascii="Times New Roman" w:hAnsi="Times New Roman" w:cs="Times New Roman"/>
          <w:b/>
          <w:color w:val="000000"/>
          <w:sz w:val="24"/>
          <w:szCs w:val="24"/>
        </w:rPr>
      </w:pPr>
      <w:r w:rsidRPr="005668C7">
        <w:rPr>
          <w:rFonts w:ascii="Times New Roman" w:hAnsi="Times New Roman" w:cs="Times New Roman"/>
          <w:b/>
          <w:color w:val="000000"/>
          <w:sz w:val="24"/>
          <w:szCs w:val="24"/>
        </w:rPr>
        <w:t>Zakonske i druge pravne osnove aktivnosti</w:t>
      </w:r>
    </w:p>
    <w:p w14:paraId="3E7766F6" w14:textId="77777777" w:rsidR="00AB564C" w:rsidRPr="005668C7" w:rsidRDefault="00AB564C" w:rsidP="00AB564C">
      <w:pPr>
        <w:pStyle w:val="Bezproreda"/>
        <w:jc w:val="both"/>
        <w:rPr>
          <w:rFonts w:ascii="Times New Roman" w:hAnsi="Times New Roman" w:cs="Times New Roman"/>
          <w:color w:val="000000"/>
          <w:sz w:val="24"/>
          <w:szCs w:val="24"/>
        </w:rPr>
      </w:pPr>
      <w:r w:rsidRPr="005668C7">
        <w:rPr>
          <w:rFonts w:ascii="Times New Roman" w:hAnsi="Times New Roman" w:cs="Times New Roman"/>
          <w:color w:val="000000"/>
          <w:sz w:val="24"/>
          <w:szCs w:val="24"/>
        </w:rPr>
        <w:t>Osnova za financiranje izbora nalazi se u odredbama Zakona o financiranju političkih aktivnosti, izborne promidžbe i referenduma te u Zakonu o lokalnim izborima.</w:t>
      </w:r>
    </w:p>
    <w:p w14:paraId="05B5B8C6" w14:textId="77777777" w:rsidR="00AB564C" w:rsidRPr="005668C7" w:rsidRDefault="00AB564C" w:rsidP="00AB564C">
      <w:pPr>
        <w:pStyle w:val="Bezproreda"/>
        <w:ind w:firstLine="708"/>
        <w:rPr>
          <w:rFonts w:ascii="Times New Roman" w:hAnsi="Times New Roman" w:cs="Times New Roman"/>
          <w:b/>
          <w:color w:val="000000"/>
          <w:sz w:val="24"/>
          <w:szCs w:val="24"/>
        </w:rPr>
      </w:pPr>
      <w:r w:rsidRPr="005668C7">
        <w:rPr>
          <w:rFonts w:ascii="Times New Roman" w:hAnsi="Times New Roman" w:cs="Times New Roman"/>
          <w:b/>
          <w:color w:val="000000"/>
          <w:sz w:val="24"/>
          <w:szCs w:val="24"/>
        </w:rPr>
        <w:t>Ishodište i pokazatelji</w:t>
      </w:r>
    </w:p>
    <w:p w14:paraId="277E2965" w14:textId="77777777" w:rsidR="00AB564C" w:rsidRPr="005668C7" w:rsidRDefault="00AB564C" w:rsidP="00AB564C">
      <w:pPr>
        <w:pStyle w:val="Bezproreda"/>
        <w:jc w:val="both"/>
        <w:rPr>
          <w:rFonts w:ascii="Times New Roman" w:hAnsi="Times New Roman" w:cs="Times New Roman"/>
          <w:color w:val="000000"/>
          <w:sz w:val="24"/>
          <w:szCs w:val="24"/>
        </w:rPr>
      </w:pPr>
      <w:r w:rsidRPr="005668C7">
        <w:rPr>
          <w:rFonts w:ascii="Times New Roman" w:hAnsi="Times New Roman" w:cs="Times New Roman"/>
          <w:color w:val="000000"/>
          <w:sz w:val="24"/>
          <w:szCs w:val="24"/>
        </w:rPr>
        <w:t>Odredbe navedenih zakona sadrže pokazatelje na kojima se zasnivaju izračuni kao i ocjene potrebnih sredstava.</w:t>
      </w:r>
    </w:p>
    <w:p w14:paraId="2E06DAA3" w14:textId="77777777" w:rsidR="00AB564C" w:rsidRPr="005668C7" w:rsidRDefault="00AB564C" w:rsidP="00AB564C">
      <w:pPr>
        <w:pStyle w:val="Bezproreda"/>
        <w:ind w:firstLine="708"/>
        <w:rPr>
          <w:rFonts w:ascii="Times New Roman" w:hAnsi="Times New Roman" w:cs="Times New Roman"/>
          <w:b/>
          <w:sz w:val="24"/>
          <w:szCs w:val="24"/>
          <w:lang w:eastAsia="hr-HR"/>
        </w:rPr>
      </w:pPr>
      <w:r w:rsidRPr="005668C7">
        <w:rPr>
          <w:rFonts w:ascii="Times New Roman" w:hAnsi="Times New Roman" w:cs="Times New Roman"/>
          <w:b/>
          <w:sz w:val="24"/>
          <w:szCs w:val="24"/>
          <w:lang w:eastAsia="hr-HR"/>
        </w:rPr>
        <w:t>Ciljevi provedbe programa u razdoblju 2025.-2027.</w:t>
      </w:r>
    </w:p>
    <w:p w14:paraId="57FE7BFA" w14:textId="77777777" w:rsidR="00AB564C" w:rsidRPr="005668C7" w:rsidRDefault="00AB564C" w:rsidP="00AB564C">
      <w:pPr>
        <w:pStyle w:val="Bezproreda"/>
        <w:rPr>
          <w:rFonts w:ascii="Times New Roman" w:hAnsi="Times New Roman" w:cs="Times New Roman"/>
          <w:color w:val="000000"/>
          <w:sz w:val="24"/>
          <w:szCs w:val="24"/>
        </w:rPr>
      </w:pPr>
      <w:r w:rsidRPr="005668C7">
        <w:rPr>
          <w:rFonts w:ascii="Times New Roman" w:hAnsi="Times New Roman" w:cs="Times New Roman"/>
          <w:color w:val="000000"/>
          <w:sz w:val="24"/>
          <w:szCs w:val="24"/>
        </w:rPr>
        <w:t>Osigurati uvjete za provođenje lokalnih izbora u 2025. godini.</w:t>
      </w:r>
    </w:p>
    <w:p w14:paraId="58E6FAB6" w14:textId="77777777" w:rsidR="00AB564C" w:rsidRPr="005668C7" w:rsidRDefault="00AB564C" w:rsidP="00AB564C">
      <w:pPr>
        <w:pStyle w:val="Bezproreda"/>
        <w:rPr>
          <w:rFonts w:ascii="Times New Roman" w:hAnsi="Times New Roman" w:cs="Times New Roman"/>
          <w:color w:val="000000"/>
          <w:sz w:val="24"/>
          <w:szCs w:val="24"/>
          <w:highlight w:val="yellow"/>
        </w:rPr>
      </w:pPr>
    </w:p>
    <w:p w14:paraId="302D109A" w14:textId="77777777" w:rsidR="00AB564C" w:rsidRPr="005668C7" w:rsidRDefault="00AB564C" w:rsidP="00AB564C">
      <w:pPr>
        <w:widowControl w:val="0"/>
        <w:autoSpaceDE w:val="0"/>
        <w:autoSpaceDN w:val="0"/>
        <w:adjustRightInd w:val="0"/>
        <w:ind w:right="-36"/>
        <w:jc w:val="both"/>
        <w:rPr>
          <w:b/>
          <w:bCs/>
        </w:rPr>
      </w:pPr>
      <w:r w:rsidRPr="005668C7">
        <w:rPr>
          <w:color w:val="000000"/>
        </w:rPr>
        <w:tab/>
      </w:r>
      <w:r w:rsidRPr="005668C7">
        <w:rPr>
          <w:b/>
          <w:color w:val="000000"/>
        </w:rPr>
        <w:t xml:space="preserve">Tekući projekt </w:t>
      </w:r>
      <w:r w:rsidRPr="005668C7">
        <w:rPr>
          <w:b/>
          <w:bCs/>
        </w:rPr>
        <w:t>T210101 IZBORI ZA JLS:</w:t>
      </w:r>
    </w:p>
    <w:p w14:paraId="4BE2C0C8" w14:textId="77777777" w:rsidR="00AB564C" w:rsidRPr="005668C7" w:rsidRDefault="00AB564C" w:rsidP="00AB564C">
      <w:pPr>
        <w:pStyle w:val="Bezproreda"/>
        <w:jc w:val="both"/>
        <w:rPr>
          <w:rFonts w:ascii="Times New Roman" w:hAnsi="Times New Roman" w:cs="Times New Roman"/>
          <w:color w:val="000000"/>
          <w:sz w:val="24"/>
          <w:szCs w:val="24"/>
        </w:rPr>
      </w:pPr>
      <w:r w:rsidRPr="005668C7">
        <w:rPr>
          <w:rFonts w:ascii="Times New Roman" w:hAnsi="Times New Roman" w:cs="Times New Roman"/>
          <w:color w:val="000000"/>
          <w:sz w:val="24"/>
          <w:szCs w:val="24"/>
        </w:rPr>
        <w:t>Rashodi za financiranje izbora za JLS planirani su u iznosu od 25.200,00 a odnose se na financijska sredstva koja omogućavaju normalno provođenje i financiranje izbora za gradonačelnika i predstavničko tijelo sukladno Zakonu o financiranju političkih aktivnosti, izborne promidžbe i referenduma te Zakonu o lokalnim izborima.</w:t>
      </w:r>
    </w:p>
    <w:tbl>
      <w:tblPr>
        <w:tblStyle w:val="Reetkatablice"/>
        <w:tblW w:w="10284" w:type="dxa"/>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275"/>
        <w:gridCol w:w="1134"/>
        <w:gridCol w:w="992"/>
        <w:gridCol w:w="1075"/>
      </w:tblGrid>
      <w:tr w:rsidR="00AB564C" w:rsidRPr="005668C7" w14:paraId="2485B4BB"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50A9484" w14:textId="77777777" w:rsidR="00AB564C" w:rsidRPr="005668C7" w:rsidRDefault="00AB564C" w:rsidP="00CC684A">
            <w:pPr>
              <w:spacing w:after="160" w:line="259" w:lineRule="auto"/>
              <w:jc w:val="center"/>
              <w:rPr>
                <w:bCs/>
              </w:rPr>
            </w:pPr>
            <w:r w:rsidRPr="005668C7">
              <w:rPr>
                <w:bCs/>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1F08052" w14:textId="77777777" w:rsidR="00AB564C" w:rsidRPr="005668C7" w:rsidRDefault="00AB564C" w:rsidP="00CC684A">
            <w:pPr>
              <w:spacing w:after="160" w:line="259" w:lineRule="auto"/>
              <w:jc w:val="center"/>
              <w:rPr>
                <w:bCs/>
              </w:rPr>
            </w:pPr>
            <w:r w:rsidRPr="005668C7">
              <w:rPr>
                <w:bCs/>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27780A3" w14:textId="77777777" w:rsidR="00AB564C" w:rsidRPr="005668C7" w:rsidRDefault="00AB564C" w:rsidP="00CC684A">
            <w:pPr>
              <w:spacing w:after="160" w:line="259" w:lineRule="auto"/>
              <w:jc w:val="center"/>
              <w:rPr>
                <w:bCs/>
              </w:rPr>
            </w:pPr>
            <w:r w:rsidRPr="005668C7">
              <w:rPr>
                <w:bCs/>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D8EC58E" w14:textId="77777777" w:rsidR="00AB564C" w:rsidRPr="005668C7" w:rsidRDefault="00AB564C" w:rsidP="00CC684A">
            <w:pPr>
              <w:spacing w:after="160" w:line="259" w:lineRule="auto"/>
              <w:jc w:val="center"/>
              <w:rPr>
                <w:bCs/>
              </w:rPr>
            </w:pPr>
            <w:r w:rsidRPr="005668C7">
              <w:rPr>
                <w:bCs/>
              </w:rPr>
              <w:t>Polazna vrijednost 2024.</w:t>
            </w:r>
          </w:p>
        </w:tc>
        <w:tc>
          <w:tcPr>
            <w:tcW w:w="127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93DB857" w14:textId="77777777" w:rsidR="00AB564C" w:rsidRPr="005668C7" w:rsidRDefault="00AB564C" w:rsidP="00CC684A">
            <w:pPr>
              <w:spacing w:after="160" w:line="259" w:lineRule="auto"/>
              <w:jc w:val="center"/>
              <w:rPr>
                <w:bCs/>
              </w:rPr>
            </w:pPr>
            <w:r w:rsidRPr="005668C7">
              <w:rPr>
                <w:bCs/>
              </w:rPr>
              <w:t>Izvor podataka</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FD5E70D" w14:textId="77777777" w:rsidR="00AB564C" w:rsidRPr="005668C7" w:rsidRDefault="00AB564C" w:rsidP="00CC684A">
            <w:pPr>
              <w:spacing w:after="160" w:line="259" w:lineRule="auto"/>
              <w:jc w:val="center"/>
              <w:rPr>
                <w:bCs/>
              </w:rPr>
            </w:pPr>
            <w:r w:rsidRPr="005668C7">
              <w:rPr>
                <w:bCs/>
              </w:rPr>
              <w:t>Ciljana vrijednost za 2025.</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C0DCAE4" w14:textId="77777777" w:rsidR="00AB564C" w:rsidRPr="005668C7" w:rsidRDefault="00AB564C" w:rsidP="00CC684A">
            <w:pPr>
              <w:spacing w:after="160" w:line="259" w:lineRule="auto"/>
              <w:jc w:val="center"/>
              <w:rPr>
                <w:bCs/>
              </w:rPr>
            </w:pPr>
            <w:r w:rsidRPr="005668C7">
              <w:rPr>
                <w:bCs/>
              </w:rPr>
              <w:t>Ciljana vrijednost za 2026.</w:t>
            </w:r>
          </w:p>
        </w:tc>
        <w:tc>
          <w:tcPr>
            <w:tcW w:w="107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82D7F9F" w14:textId="77777777" w:rsidR="00AB564C" w:rsidRPr="005668C7" w:rsidRDefault="00AB564C" w:rsidP="00CC684A">
            <w:pPr>
              <w:spacing w:after="160" w:line="259" w:lineRule="auto"/>
              <w:jc w:val="center"/>
              <w:rPr>
                <w:bCs/>
              </w:rPr>
            </w:pPr>
            <w:r w:rsidRPr="005668C7">
              <w:rPr>
                <w:bCs/>
              </w:rPr>
              <w:t>Ciljana vrijednost za 2027.</w:t>
            </w:r>
          </w:p>
        </w:tc>
      </w:tr>
      <w:tr w:rsidR="00AB564C" w:rsidRPr="005668C7" w14:paraId="5555D784" w14:textId="77777777" w:rsidTr="00CC684A">
        <w:trPr>
          <w:trHeight w:val="1552"/>
        </w:trPr>
        <w:tc>
          <w:tcPr>
            <w:tcW w:w="2011" w:type="dxa"/>
          </w:tcPr>
          <w:p w14:paraId="387325BA" w14:textId="77777777" w:rsidR="00AB564C" w:rsidRPr="005668C7" w:rsidRDefault="00AB564C" w:rsidP="00CC684A">
            <w:pPr>
              <w:spacing w:after="160" w:line="259" w:lineRule="auto"/>
              <w:jc w:val="center"/>
              <w:rPr>
                <w:bCs/>
                <w:iCs/>
              </w:rPr>
            </w:pPr>
            <w:r w:rsidRPr="005668C7">
              <w:rPr>
                <w:bCs/>
                <w:iCs/>
              </w:rPr>
              <w:t>Financijska sredstva omogućavaju normalno odvijanje i financiranje izbora</w:t>
            </w:r>
          </w:p>
        </w:tc>
        <w:tc>
          <w:tcPr>
            <w:tcW w:w="1560" w:type="dxa"/>
          </w:tcPr>
          <w:p w14:paraId="347B2876" w14:textId="77777777" w:rsidR="00AB564C" w:rsidRPr="005668C7" w:rsidRDefault="00AB564C" w:rsidP="00CC684A">
            <w:pPr>
              <w:spacing w:after="160" w:line="259" w:lineRule="auto"/>
              <w:jc w:val="center"/>
              <w:rPr>
                <w:bCs/>
              </w:rPr>
            </w:pPr>
            <w:r w:rsidRPr="005668C7">
              <w:rPr>
                <w:bCs/>
              </w:rPr>
              <w:t>Provođenje izbora sukladno zakonu</w:t>
            </w:r>
          </w:p>
        </w:tc>
        <w:tc>
          <w:tcPr>
            <w:tcW w:w="1118" w:type="dxa"/>
          </w:tcPr>
          <w:p w14:paraId="73CC132D" w14:textId="77777777" w:rsidR="00AB564C" w:rsidRPr="005668C7" w:rsidRDefault="00AB564C" w:rsidP="00CC684A">
            <w:pPr>
              <w:spacing w:after="160" w:line="259" w:lineRule="auto"/>
              <w:jc w:val="center"/>
              <w:rPr>
                <w:bCs/>
              </w:rPr>
            </w:pPr>
            <w:r w:rsidRPr="005668C7">
              <w:rPr>
                <w:bCs/>
              </w:rPr>
              <w:t>1</w:t>
            </w:r>
          </w:p>
        </w:tc>
        <w:tc>
          <w:tcPr>
            <w:tcW w:w="1119" w:type="dxa"/>
          </w:tcPr>
          <w:p w14:paraId="77089D28" w14:textId="77777777" w:rsidR="00AB564C" w:rsidRPr="005668C7" w:rsidRDefault="00AB564C" w:rsidP="00CC684A">
            <w:pPr>
              <w:spacing w:after="160" w:line="259" w:lineRule="auto"/>
              <w:jc w:val="center"/>
            </w:pPr>
            <w:r w:rsidRPr="005668C7">
              <w:t>0</w:t>
            </w:r>
          </w:p>
          <w:p w14:paraId="2081F275" w14:textId="77777777" w:rsidR="00AB564C" w:rsidRPr="005668C7" w:rsidRDefault="00AB564C" w:rsidP="00CC684A">
            <w:pPr>
              <w:spacing w:after="160" w:line="259" w:lineRule="auto"/>
              <w:jc w:val="center"/>
            </w:pPr>
          </w:p>
        </w:tc>
        <w:tc>
          <w:tcPr>
            <w:tcW w:w="1275" w:type="dxa"/>
          </w:tcPr>
          <w:p w14:paraId="343F2DC6" w14:textId="77777777" w:rsidR="00AB564C" w:rsidRPr="005668C7" w:rsidRDefault="00AB564C" w:rsidP="00CC684A">
            <w:pPr>
              <w:jc w:val="center"/>
            </w:pPr>
            <w:r w:rsidRPr="005668C7">
              <w:t>Državno izborno povjerenstvo</w:t>
            </w:r>
          </w:p>
        </w:tc>
        <w:tc>
          <w:tcPr>
            <w:tcW w:w="1134" w:type="dxa"/>
          </w:tcPr>
          <w:p w14:paraId="76CBD267" w14:textId="77777777" w:rsidR="00AB564C" w:rsidRPr="005668C7" w:rsidRDefault="00AB564C" w:rsidP="00CC684A">
            <w:pPr>
              <w:spacing w:after="160" w:line="259" w:lineRule="auto"/>
              <w:jc w:val="center"/>
            </w:pPr>
            <w:r w:rsidRPr="005668C7">
              <w:t>1</w:t>
            </w:r>
          </w:p>
          <w:p w14:paraId="0453B295" w14:textId="77777777" w:rsidR="00AB564C" w:rsidRPr="005668C7" w:rsidRDefault="00AB564C" w:rsidP="00CC684A">
            <w:pPr>
              <w:spacing w:after="160" w:line="259" w:lineRule="auto"/>
              <w:jc w:val="center"/>
            </w:pPr>
          </w:p>
        </w:tc>
        <w:tc>
          <w:tcPr>
            <w:tcW w:w="992" w:type="dxa"/>
          </w:tcPr>
          <w:p w14:paraId="19F6A6AB" w14:textId="77777777" w:rsidR="00AB564C" w:rsidRPr="005668C7" w:rsidRDefault="00AB564C" w:rsidP="00CC684A">
            <w:pPr>
              <w:spacing w:after="160" w:line="259" w:lineRule="auto"/>
              <w:jc w:val="center"/>
            </w:pPr>
            <w:r w:rsidRPr="005668C7">
              <w:t>0</w:t>
            </w:r>
          </w:p>
          <w:p w14:paraId="2664ABDD" w14:textId="77777777" w:rsidR="00AB564C" w:rsidRPr="005668C7" w:rsidRDefault="00AB564C" w:rsidP="00CC684A">
            <w:pPr>
              <w:spacing w:after="160" w:line="259" w:lineRule="auto"/>
              <w:jc w:val="center"/>
            </w:pPr>
          </w:p>
        </w:tc>
        <w:tc>
          <w:tcPr>
            <w:tcW w:w="1075" w:type="dxa"/>
            <w:tcBorders>
              <w:top w:val="single" w:sz="4" w:space="0" w:color="auto"/>
              <w:left w:val="single" w:sz="4" w:space="0" w:color="auto"/>
              <w:bottom w:val="single" w:sz="4" w:space="0" w:color="auto"/>
              <w:right w:val="single" w:sz="4" w:space="0" w:color="auto"/>
            </w:tcBorders>
          </w:tcPr>
          <w:p w14:paraId="7F220A88" w14:textId="77777777" w:rsidR="00AB564C" w:rsidRPr="005668C7" w:rsidRDefault="00AB564C" w:rsidP="00CC684A">
            <w:pPr>
              <w:spacing w:after="160" w:line="259" w:lineRule="auto"/>
              <w:jc w:val="center"/>
            </w:pPr>
            <w:r w:rsidRPr="005668C7">
              <w:t>0</w:t>
            </w:r>
          </w:p>
          <w:p w14:paraId="57FB0E06" w14:textId="77777777" w:rsidR="00AB564C" w:rsidRPr="005668C7" w:rsidRDefault="00AB564C" w:rsidP="00CC684A">
            <w:pPr>
              <w:spacing w:after="160" w:line="259" w:lineRule="auto"/>
              <w:jc w:val="center"/>
            </w:pPr>
          </w:p>
        </w:tc>
      </w:tr>
    </w:tbl>
    <w:p w14:paraId="5939CCE7" w14:textId="77777777" w:rsidR="00AB564C" w:rsidRPr="005668C7" w:rsidRDefault="00AB564C" w:rsidP="00AB564C">
      <w:pPr>
        <w:widowControl w:val="0"/>
        <w:autoSpaceDE w:val="0"/>
        <w:autoSpaceDN w:val="0"/>
        <w:adjustRightInd w:val="0"/>
        <w:ind w:right="-36"/>
        <w:jc w:val="both"/>
        <w:rPr>
          <w:b/>
          <w:bCs/>
          <w:iCs/>
          <w:highlight w:val="yellow"/>
        </w:rPr>
      </w:pPr>
    </w:p>
    <w:p w14:paraId="19768D9E" w14:textId="77777777" w:rsidR="00AB564C" w:rsidRPr="005668C7" w:rsidRDefault="00AB564C" w:rsidP="00AB564C">
      <w:pPr>
        <w:widowControl w:val="0"/>
        <w:autoSpaceDE w:val="0"/>
        <w:autoSpaceDN w:val="0"/>
        <w:adjustRightInd w:val="0"/>
        <w:ind w:right="-36"/>
        <w:jc w:val="both"/>
        <w:rPr>
          <w:b/>
          <w:bCs/>
          <w:iCs/>
          <w:highlight w:val="yellow"/>
        </w:rPr>
      </w:pPr>
    </w:p>
    <w:p w14:paraId="742395C0" w14:textId="77777777" w:rsidR="00AB564C" w:rsidRPr="005668C7" w:rsidRDefault="00AB564C" w:rsidP="00AB564C">
      <w:pPr>
        <w:rPr>
          <w:b/>
          <w:bCs/>
          <w:iCs/>
          <w:highlight w:val="yellow"/>
        </w:rPr>
      </w:pPr>
      <w:r w:rsidRPr="005668C7">
        <w:rPr>
          <w:b/>
          <w:bCs/>
          <w:iCs/>
          <w:highlight w:val="yellow"/>
        </w:rPr>
        <w:br w:type="page"/>
      </w:r>
    </w:p>
    <w:p w14:paraId="1434DF2A" w14:textId="77777777" w:rsidR="00AB564C" w:rsidRPr="005668C7" w:rsidRDefault="00AB564C" w:rsidP="00AB564C">
      <w:pPr>
        <w:widowControl w:val="0"/>
        <w:autoSpaceDE w:val="0"/>
        <w:autoSpaceDN w:val="0"/>
        <w:adjustRightInd w:val="0"/>
        <w:ind w:right="-36"/>
        <w:jc w:val="both"/>
        <w:rPr>
          <w:b/>
          <w:bCs/>
          <w:iCs/>
          <w:highlight w:val="yellow"/>
        </w:rPr>
      </w:pPr>
    </w:p>
    <w:p w14:paraId="4B61FDD6" w14:textId="77777777" w:rsidR="00AB564C" w:rsidRPr="005668C7" w:rsidRDefault="00AB564C" w:rsidP="00AB564C">
      <w:pPr>
        <w:widowControl w:val="0"/>
        <w:autoSpaceDE w:val="0"/>
        <w:autoSpaceDN w:val="0"/>
        <w:adjustRightInd w:val="0"/>
        <w:ind w:right="-36"/>
        <w:jc w:val="both"/>
        <w:rPr>
          <w:b/>
          <w:bCs/>
          <w:iCs/>
          <w:highlight w:val="yellow"/>
        </w:rPr>
      </w:pPr>
    </w:p>
    <w:p w14:paraId="0953E1B3" w14:textId="77777777" w:rsidR="00AB564C" w:rsidRPr="005668C7" w:rsidRDefault="00AB564C" w:rsidP="00AB564C">
      <w:pPr>
        <w:widowControl w:val="0"/>
        <w:autoSpaceDE w:val="0"/>
        <w:autoSpaceDN w:val="0"/>
        <w:adjustRightInd w:val="0"/>
        <w:ind w:right="-36"/>
        <w:jc w:val="both"/>
        <w:rPr>
          <w:b/>
          <w:bCs/>
          <w:i/>
          <w:iCs/>
        </w:rPr>
      </w:pPr>
      <w:r w:rsidRPr="005668C7">
        <w:rPr>
          <w:b/>
          <w:bCs/>
          <w:iCs/>
        </w:rPr>
        <w:t>Program</w:t>
      </w:r>
      <w:r w:rsidRPr="005668C7">
        <w:rPr>
          <w:b/>
          <w:bCs/>
          <w:i/>
          <w:iCs/>
        </w:rPr>
        <w:t xml:space="preserve"> Pokroviteljstva i obljetnice</w:t>
      </w:r>
    </w:p>
    <w:p w14:paraId="7206332A" w14:textId="77777777" w:rsidR="00AB564C" w:rsidRPr="005668C7" w:rsidRDefault="00AB564C" w:rsidP="00AB564C">
      <w:pPr>
        <w:jc w:val="center"/>
        <w:rPr>
          <w:b/>
          <w:bCs/>
          <w:iCs/>
        </w:rPr>
      </w:pPr>
      <w:r w:rsidRPr="005668C7">
        <w:rPr>
          <w:b/>
          <w:bCs/>
          <w:iCs/>
        </w:rPr>
        <w:t>Procjena i ishodište potrebnih sredstava za aktivnosti/projekte unutar programa</w:t>
      </w:r>
    </w:p>
    <w:tbl>
      <w:tblPr>
        <w:tblW w:w="10514" w:type="dxa"/>
        <w:tblInd w:w="-459" w:type="dxa"/>
        <w:tblLayout w:type="fixed"/>
        <w:tblLook w:val="04A0" w:firstRow="1" w:lastRow="0" w:firstColumn="1" w:lastColumn="0" w:noHBand="0" w:noVBand="1"/>
      </w:tblPr>
      <w:tblGrid>
        <w:gridCol w:w="2150"/>
        <w:gridCol w:w="1418"/>
        <w:gridCol w:w="1417"/>
        <w:gridCol w:w="1417"/>
        <w:gridCol w:w="1418"/>
        <w:gridCol w:w="1418"/>
        <w:gridCol w:w="1276"/>
      </w:tblGrid>
      <w:tr w:rsidR="00AB564C" w:rsidRPr="005668C7" w14:paraId="13B75AC7" w14:textId="77777777" w:rsidTr="00CC684A">
        <w:trPr>
          <w:trHeight w:val="1136"/>
        </w:trPr>
        <w:tc>
          <w:tcPr>
            <w:tcW w:w="2150" w:type="dxa"/>
            <w:tcBorders>
              <w:top w:val="single" w:sz="8" w:space="0" w:color="auto"/>
              <w:left w:val="single" w:sz="8" w:space="0" w:color="auto"/>
              <w:bottom w:val="single" w:sz="8" w:space="0" w:color="000000"/>
              <w:right w:val="single" w:sz="8" w:space="0" w:color="auto"/>
            </w:tcBorders>
            <w:shd w:val="clear" w:color="000000" w:fill="F2F2F2"/>
            <w:vAlign w:val="center"/>
            <w:hideMark/>
          </w:tcPr>
          <w:p w14:paraId="72E5D9BA" w14:textId="77777777" w:rsidR="00AB564C" w:rsidRPr="005668C7" w:rsidRDefault="00AB564C" w:rsidP="00CC684A">
            <w:pPr>
              <w:jc w:val="center"/>
              <w:rPr>
                <w:bCs/>
              </w:rPr>
            </w:pPr>
            <w:r w:rsidRPr="005668C7">
              <w:rPr>
                <w:bCs/>
              </w:rPr>
              <w:t>NAZIV AKTIVNOSTI</w:t>
            </w:r>
          </w:p>
        </w:tc>
        <w:tc>
          <w:tcPr>
            <w:tcW w:w="1418" w:type="dxa"/>
            <w:tcBorders>
              <w:top w:val="single" w:sz="8" w:space="0" w:color="auto"/>
              <w:left w:val="single" w:sz="8" w:space="0" w:color="auto"/>
              <w:bottom w:val="single" w:sz="8" w:space="0" w:color="000000"/>
              <w:right w:val="single" w:sz="8" w:space="0" w:color="auto"/>
            </w:tcBorders>
            <w:shd w:val="clear" w:color="000000" w:fill="F2F2F2"/>
            <w:vAlign w:val="center"/>
          </w:tcPr>
          <w:p w14:paraId="76DE9DFE" w14:textId="77777777" w:rsidR="00AB564C" w:rsidRPr="005668C7" w:rsidRDefault="00AB564C" w:rsidP="00CC684A">
            <w:pPr>
              <w:jc w:val="center"/>
              <w:rPr>
                <w:bCs/>
              </w:rPr>
            </w:pPr>
            <w:r w:rsidRPr="005668C7">
              <w:rPr>
                <w:bCs/>
              </w:rPr>
              <w:t>Izvršenje 2023.</w:t>
            </w:r>
          </w:p>
        </w:tc>
        <w:tc>
          <w:tcPr>
            <w:tcW w:w="1417" w:type="dxa"/>
            <w:tcBorders>
              <w:top w:val="single" w:sz="8" w:space="0" w:color="auto"/>
              <w:left w:val="nil"/>
              <w:right w:val="single" w:sz="8" w:space="0" w:color="auto"/>
            </w:tcBorders>
            <w:shd w:val="clear" w:color="000000" w:fill="F2F2F2"/>
            <w:vAlign w:val="center"/>
          </w:tcPr>
          <w:p w14:paraId="556008FE" w14:textId="77777777" w:rsidR="00AB564C" w:rsidRPr="005668C7" w:rsidRDefault="00AB564C" w:rsidP="00CC684A">
            <w:pPr>
              <w:jc w:val="center"/>
              <w:rPr>
                <w:bCs/>
              </w:rPr>
            </w:pPr>
            <w:r w:rsidRPr="005668C7">
              <w:rPr>
                <w:bCs/>
              </w:rPr>
              <w:t>Plan 2024.</w:t>
            </w:r>
          </w:p>
        </w:tc>
        <w:tc>
          <w:tcPr>
            <w:tcW w:w="1417" w:type="dxa"/>
            <w:tcBorders>
              <w:top w:val="single" w:sz="8" w:space="0" w:color="auto"/>
              <w:left w:val="nil"/>
              <w:right w:val="single" w:sz="8" w:space="0" w:color="auto"/>
            </w:tcBorders>
            <w:shd w:val="clear" w:color="000000" w:fill="F2F2F2"/>
            <w:vAlign w:val="center"/>
          </w:tcPr>
          <w:p w14:paraId="6045CB84" w14:textId="77777777" w:rsidR="00AB564C" w:rsidRPr="005668C7" w:rsidRDefault="00AB564C" w:rsidP="00CC684A">
            <w:pPr>
              <w:jc w:val="center"/>
              <w:rPr>
                <w:bCs/>
              </w:rPr>
            </w:pPr>
            <w:r w:rsidRPr="005668C7">
              <w:rPr>
                <w:bCs/>
              </w:rPr>
              <w:t>Plan 2025.</w:t>
            </w:r>
          </w:p>
        </w:tc>
        <w:tc>
          <w:tcPr>
            <w:tcW w:w="1418" w:type="dxa"/>
            <w:tcBorders>
              <w:top w:val="single" w:sz="8" w:space="0" w:color="auto"/>
              <w:left w:val="single" w:sz="8" w:space="0" w:color="auto"/>
              <w:bottom w:val="single" w:sz="8" w:space="0" w:color="000000"/>
              <w:right w:val="single" w:sz="8" w:space="0" w:color="auto"/>
            </w:tcBorders>
            <w:shd w:val="clear" w:color="000000" w:fill="F2F2F2"/>
            <w:vAlign w:val="center"/>
          </w:tcPr>
          <w:p w14:paraId="709D7F96" w14:textId="77777777" w:rsidR="00AB564C" w:rsidRPr="005668C7" w:rsidRDefault="00AB564C" w:rsidP="00CC684A">
            <w:pPr>
              <w:jc w:val="center"/>
              <w:rPr>
                <w:bCs/>
              </w:rPr>
            </w:pPr>
            <w:r w:rsidRPr="005668C7">
              <w:rPr>
                <w:bCs/>
              </w:rPr>
              <w:t>Projekcija  2026.</w:t>
            </w:r>
          </w:p>
        </w:tc>
        <w:tc>
          <w:tcPr>
            <w:tcW w:w="1418" w:type="dxa"/>
            <w:tcBorders>
              <w:top w:val="single" w:sz="8" w:space="0" w:color="auto"/>
              <w:left w:val="single" w:sz="8" w:space="0" w:color="auto"/>
              <w:right w:val="single" w:sz="8" w:space="0" w:color="auto"/>
            </w:tcBorders>
            <w:shd w:val="clear" w:color="000000" w:fill="F2F2F2"/>
            <w:vAlign w:val="center"/>
          </w:tcPr>
          <w:p w14:paraId="65348843" w14:textId="77777777" w:rsidR="00AB564C" w:rsidRPr="005668C7" w:rsidRDefault="00AB564C" w:rsidP="00CC684A">
            <w:pPr>
              <w:jc w:val="center"/>
              <w:rPr>
                <w:bCs/>
              </w:rPr>
            </w:pPr>
            <w:r w:rsidRPr="005668C7">
              <w:rPr>
                <w:bCs/>
              </w:rPr>
              <w:t>Projekcija  2027.</w:t>
            </w:r>
          </w:p>
        </w:tc>
        <w:tc>
          <w:tcPr>
            <w:tcW w:w="1276" w:type="dxa"/>
            <w:tcBorders>
              <w:top w:val="single" w:sz="8" w:space="0" w:color="auto"/>
              <w:left w:val="single" w:sz="8" w:space="0" w:color="auto"/>
              <w:bottom w:val="single" w:sz="8" w:space="0" w:color="000000"/>
              <w:right w:val="single" w:sz="8" w:space="0" w:color="auto"/>
            </w:tcBorders>
            <w:shd w:val="clear" w:color="000000" w:fill="F2F2F2"/>
            <w:vAlign w:val="center"/>
          </w:tcPr>
          <w:p w14:paraId="2B5C6C66" w14:textId="77777777" w:rsidR="00AB564C" w:rsidRPr="005668C7" w:rsidRDefault="00AB564C" w:rsidP="00CC684A">
            <w:pPr>
              <w:jc w:val="center"/>
              <w:rPr>
                <w:bCs/>
              </w:rPr>
            </w:pPr>
            <w:r w:rsidRPr="005668C7">
              <w:rPr>
                <w:bCs/>
              </w:rPr>
              <w:t>Indeks 2025/2024</w:t>
            </w:r>
          </w:p>
        </w:tc>
      </w:tr>
      <w:tr w:rsidR="00AB564C" w:rsidRPr="005668C7" w14:paraId="19E2D174"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7C222FF9" w14:textId="77777777" w:rsidR="00AB564C" w:rsidRPr="005668C7" w:rsidRDefault="00AB564C" w:rsidP="00CC684A">
            <w:pPr>
              <w:jc w:val="center"/>
            </w:pPr>
            <w:r w:rsidRPr="005668C7">
              <w:t>Aktivnost A020101 Dan Grada</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46975FB0" w14:textId="77777777" w:rsidR="00AB564C" w:rsidRPr="005668C7" w:rsidRDefault="00AB564C" w:rsidP="00CC684A">
            <w:pPr>
              <w:jc w:val="center"/>
            </w:pPr>
            <w:r w:rsidRPr="005668C7">
              <w:t>19.757,37</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83EC312" w14:textId="77777777" w:rsidR="00AB564C" w:rsidRPr="005668C7" w:rsidRDefault="00AB564C" w:rsidP="00CC684A">
            <w:pPr>
              <w:jc w:val="center"/>
            </w:pPr>
            <w:r w:rsidRPr="005668C7">
              <w:t>26.000,00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ACE651A" w14:textId="77777777" w:rsidR="00AB564C" w:rsidRPr="005668C7" w:rsidRDefault="00AB564C" w:rsidP="00CC684A">
            <w:pPr>
              <w:jc w:val="center"/>
            </w:pPr>
            <w:r w:rsidRPr="005668C7">
              <w:t>39.900,00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B096EF0" w14:textId="77777777" w:rsidR="00AB564C" w:rsidRPr="005668C7" w:rsidRDefault="00AB564C" w:rsidP="00CC684A">
            <w:pPr>
              <w:jc w:val="center"/>
            </w:pPr>
            <w:r w:rsidRPr="005668C7">
              <w:t>39.900,00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3F1B484" w14:textId="77777777" w:rsidR="00AB564C" w:rsidRPr="005668C7" w:rsidRDefault="00AB564C" w:rsidP="00CC684A">
            <w:pPr>
              <w:jc w:val="center"/>
            </w:pPr>
            <w:r w:rsidRPr="005668C7">
              <w:t>39.900,00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1AA72929" w14:textId="77777777" w:rsidR="00AB564C" w:rsidRPr="005668C7" w:rsidRDefault="00AB564C" w:rsidP="00CC684A">
            <w:pPr>
              <w:jc w:val="center"/>
            </w:pPr>
            <w:r w:rsidRPr="005668C7">
              <w:t>154</w:t>
            </w:r>
          </w:p>
        </w:tc>
      </w:tr>
      <w:tr w:rsidR="00AB564C" w:rsidRPr="005668C7" w14:paraId="6105A6EE"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2D8A1487" w14:textId="77777777" w:rsidR="00AB564C" w:rsidRPr="005668C7" w:rsidRDefault="00AB564C" w:rsidP="00CC684A">
            <w:pPr>
              <w:jc w:val="center"/>
            </w:pPr>
            <w:r w:rsidRPr="005668C7">
              <w:t>Aktivnost A020102 Godišnje nagrade – javna priznanja</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5423A2A" w14:textId="77777777" w:rsidR="00AB564C" w:rsidRPr="005668C7" w:rsidRDefault="00AB564C" w:rsidP="00CC684A">
            <w:pPr>
              <w:jc w:val="center"/>
            </w:pPr>
            <w:r w:rsidRPr="005668C7">
              <w:t>1.800,00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8BE1CCB" w14:textId="77777777" w:rsidR="00AB564C" w:rsidRPr="005668C7" w:rsidRDefault="00AB564C" w:rsidP="00CC684A">
            <w:pPr>
              <w:jc w:val="center"/>
            </w:pPr>
            <w:r w:rsidRPr="005668C7">
              <w:t>1.800,00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0639926" w14:textId="77777777" w:rsidR="00AB564C" w:rsidRPr="005668C7" w:rsidRDefault="00AB564C" w:rsidP="00CC684A">
            <w:pPr>
              <w:jc w:val="center"/>
            </w:pPr>
            <w:r w:rsidRPr="005668C7">
              <w:t>3.200,00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7F714F4" w14:textId="77777777" w:rsidR="00AB564C" w:rsidRPr="005668C7" w:rsidRDefault="00AB564C" w:rsidP="00CC684A">
            <w:pPr>
              <w:jc w:val="center"/>
            </w:pPr>
            <w:r w:rsidRPr="005668C7">
              <w:t>3.200,00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CEBBFC9" w14:textId="77777777" w:rsidR="00AB564C" w:rsidRPr="005668C7" w:rsidRDefault="00AB564C" w:rsidP="00CC684A">
            <w:pPr>
              <w:jc w:val="center"/>
            </w:pPr>
            <w:r w:rsidRPr="005668C7">
              <w:t>3.200,00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5B2978A1" w14:textId="77777777" w:rsidR="00AB564C" w:rsidRPr="005668C7" w:rsidRDefault="00AB564C" w:rsidP="00CC684A">
            <w:pPr>
              <w:jc w:val="center"/>
            </w:pPr>
            <w:r w:rsidRPr="005668C7">
              <w:t>178</w:t>
            </w:r>
          </w:p>
        </w:tc>
      </w:tr>
      <w:tr w:rsidR="00AB564C" w:rsidRPr="005668C7" w14:paraId="5D0185A7"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30E1EEA0" w14:textId="77777777" w:rsidR="00AB564C" w:rsidRPr="005668C7" w:rsidRDefault="00AB564C" w:rsidP="00CC684A">
            <w:pPr>
              <w:jc w:val="center"/>
            </w:pPr>
            <w:r w:rsidRPr="005668C7">
              <w:t>Aktivnost A020104 Pokroviteljstvo</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68C34C2" w14:textId="77777777" w:rsidR="00AB564C" w:rsidRPr="005668C7" w:rsidRDefault="00AB564C" w:rsidP="00CC684A">
            <w:pPr>
              <w:jc w:val="center"/>
            </w:pPr>
            <w:r w:rsidRPr="005668C7">
              <w:t>3.585,00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BD0DF01" w14:textId="77777777" w:rsidR="00AB564C" w:rsidRPr="005668C7" w:rsidRDefault="00AB564C" w:rsidP="00CC684A">
            <w:pPr>
              <w:jc w:val="center"/>
            </w:pPr>
            <w:r w:rsidRPr="005668C7">
              <w:t>4.000,00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707EBC1" w14:textId="77777777" w:rsidR="00AB564C" w:rsidRPr="005668C7" w:rsidRDefault="00AB564C" w:rsidP="00CC684A">
            <w:pPr>
              <w:jc w:val="center"/>
            </w:pPr>
            <w:r w:rsidRPr="005668C7">
              <w:t>4.000,00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5EBFC0A" w14:textId="77777777" w:rsidR="00AB564C" w:rsidRPr="005668C7" w:rsidRDefault="00AB564C" w:rsidP="00CC684A">
            <w:pPr>
              <w:jc w:val="center"/>
            </w:pPr>
            <w:r w:rsidRPr="005668C7">
              <w:t>4.000,00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930FCEC" w14:textId="77777777" w:rsidR="00AB564C" w:rsidRPr="005668C7" w:rsidRDefault="00AB564C" w:rsidP="00CC684A">
            <w:pPr>
              <w:jc w:val="center"/>
            </w:pPr>
            <w:r w:rsidRPr="005668C7">
              <w:t>4.000,00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4763DC26" w14:textId="77777777" w:rsidR="00AB564C" w:rsidRPr="005668C7" w:rsidRDefault="00AB564C" w:rsidP="00CC684A">
            <w:pPr>
              <w:jc w:val="center"/>
            </w:pPr>
            <w:r w:rsidRPr="005668C7">
              <w:t>100</w:t>
            </w:r>
          </w:p>
        </w:tc>
      </w:tr>
      <w:tr w:rsidR="00AB564C" w:rsidRPr="005668C7" w14:paraId="0EC3EEC3"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1E714E6F" w14:textId="77777777" w:rsidR="00AB564C" w:rsidRPr="005668C7" w:rsidRDefault="00AB564C" w:rsidP="00CC684A">
            <w:pPr>
              <w:jc w:val="center"/>
            </w:pPr>
            <w:r w:rsidRPr="005668C7">
              <w:t>Aktivnost A020109 Posebne nagrade</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BDAA7FA" w14:textId="77777777" w:rsidR="00AB564C" w:rsidRPr="005668C7" w:rsidRDefault="00AB564C" w:rsidP="00CC684A">
            <w:pPr>
              <w:jc w:val="center"/>
            </w:pPr>
            <w:r w:rsidRPr="005668C7">
              <w:t>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E6B0FBE" w14:textId="77777777" w:rsidR="00AB564C" w:rsidRPr="005668C7" w:rsidRDefault="00AB564C" w:rsidP="00CC684A">
            <w:pPr>
              <w:jc w:val="center"/>
            </w:pPr>
            <w:r w:rsidRPr="005668C7">
              <w:t>1.000,00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C47B17C" w14:textId="77777777" w:rsidR="00AB564C" w:rsidRPr="005668C7" w:rsidRDefault="00AB564C" w:rsidP="00CC684A">
            <w:pPr>
              <w:jc w:val="center"/>
            </w:pPr>
            <w:r w:rsidRPr="005668C7">
              <w:t>200,00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570A423" w14:textId="77777777" w:rsidR="00AB564C" w:rsidRPr="005668C7" w:rsidRDefault="00AB564C" w:rsidP="00CC684A">
            <w:pPr>
              <w:jc w:val="center"/>
            </w:pPr>
            <w:r w:rsidRPr="005668C7">
              <w:t>200,00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D558E21" w14:textId="77777777" w:rsidR="00AB564C" w:rsidRPr="005668C7" w:rsidRDefault="00AB564C" w:rsidP="00CC684A">
            <w:pPr>
              <w:jc w:val="center"/>
            </w:pPr>
            <w:r w:rsidRPr="005668C7">
              <w:t>200,00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063A89C5" w14:textId="77777777" w:rsidR="00AB564C" w:rsidRPr="005668C7" w:rsidRDefault="00AB564C" w:rsidP="00CC684A">
            <w:pPr>
              <w:jc w:val="center"/>
            </w:pPr>
            <w:r w:rsidRPr="005668C7">
              <w:t>20</w:t>
            </w:r>
          </w:p>
        </w:tc>
      </w:tr>
      <w:tr w:rsidR="00AB564C" w:rsidRPr="005668C7" w14:paraId="2B652349"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0DAB580E" w14:textId="77777777" w:rsidR="00AB564C" w:rsidRPr="005668C7" w:rsidRDefault="00AB564C" w:rsidP="00CC684A">
            <w:pPr>
              <w:jc w:val="center"/>
            </w:pPr>
            <w:r w:rsidRPr="005668C7">
              <w:t>Aktivnost A020110 Ostale aktivnosti lokalne samouprave</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15DC0D2" w14:textId="77777777" w:rsidR="00AB564C" w:rsidRPr="005668C7" w:rsidRDefault="00AB564C" w:rsidP="00CC684A">
            <w:pPr>
              <w:jc w:val="center"/>
            </w:pPr>
            <w:r w:rsidRPr="005668C7">
              <w:t>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4BAE074" w14:textId="77777777" w:rsidR="00AB564C" w:rsidRPr="005668C7" w:rsidRDefault="00AB564C" w:rsidP="00CC684A">
            <w:pPr>
              <w:jc w:val="center"/>
            </w:pPr>
            <w:r w:rsidRPr="005668C7">
              <w:t>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0418368" w14:textId="77777777" w:rsidR="00AB564C" w:rsidRPr="005668C7" w:rsidRDefault="00AB564C" w:rsidP="00CC684A">
            <w:pPr>
              <w:jc w:val="center"/>
            </w:pPr>
            <w:r w:rsidRPr="005668C7">
              <w:t>2.000,00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C5AF3C6" w14:textId="77777777" w:rsidR="00AB564C" w:rsidRPr="005668C7" w:rsidRDefault="00AB564C" w:rsidP="00CC684A">
            <w:pPr>
              <w:jc w:val="center"/>
            </w:pPr>
            <w:r w:rsidRPr="005668C7">
              <w:t>2.000,00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846B5FA" w14:textId="77777777" w:rsidR="00AB564C" w:rsidRPr="005668C7" w:rsidRDefault="00AB564C" w:rsidP="00CC684A">
            <w:pPr>
              <w:jc w:val="center"/>
            </w:pPr>
            <w:r w:rsidRPr="005668C7">
              <w:t>2.000,00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1BBFE29B" w14:textId="77777777" w:rsidR="00AB564C" w:rsidRPr="005668C7" w:rsidRDefault="00AB564C" w:rsidP="00CC684A">
            <w:pPr>
              <w:jc w:val="center"/>
            </w:pPr>
            <w:r w:rsidRPr="005668C7">
              <w:t>0</w:t>
            </w:r>
          </w:p>
        </w:tc>
      </w:tr>
    </w:tbl>
    <w:p w14:paraId="62076C3A" w14:textId="77777777" w:rsidR="00AB564C" w:rsidRPr="005668C7" w:rsidRDefault="00AB564C" w:rsidP="00AB564C">
      <w:pPr>
        <w:widowControl w:val="0"/>
        <w:autoSpaceDE w:val="0"/>
        <w:autoSpaceDN w:val="0"/>
        <w:adjustRightInd w:val="0"/>
        <w:ind w:right="-36"/>
        <w:jc w:val="both"/>
        <w:rPr>
          <w:bCs/>
          <w:iCs/>
          <w:highlight w:val="yellow"/>
        </w:rPr>
      </w:pPr>
    </w:p>
    <w:p w14:paraId="51CFDC90" w14:textId="77777777" w:rsidR="00AB564C" w:rsidRPr="005668C7" w:rsidRDefault="00AB564C" w:rsidP="00AB564C">
      <w:pPr>
        <w:pStyle w:val="Bezproreda"/>
        <w:ind w:firstLine="708"/>
        <w:rPr>
          <w:rFonts w:ascii="Times New Roman" w:hAnsi="Times New Roman" w:cs="Times New Roman"/>
          <w:b/>
          <w:sz w:val="24"/>
          <w:szCs w:val="24"/>
          <w:lang w:eastAsia="hr-HR"/>
        </w:rPr>
      </w:pPr>
      <w:r w:rsidRPr="005668C7">
        <w:rPr>
          <w:rFonts w:ascii="Times New Roman" w:hAnsi="Times New Roman" w:cs="Times New Roman"/>
          <w:b/>
          <w:sz w:val="24"/>
          <w:szCs w:val="24"/>
          <w:lang w:eastAsia="hr-HR"/>
        </w:rPr>
        <w:t>Opis programa, svrha programa</w:t>
      </w:r>
    </w:p>
    <w:p w14:paraId="2E4D64F1" w14:textId="77777777" w:rsidR="00AB564C" w:rsidRPr="005668C7" w:rsidRDefault="00AB564C" w:rsidP="00AB564C">
      <w:pPr>
        <w:pStyle w:val="Bezproreda"/>
        <w:jc w:val="both"/>
        <w:rPr>
          <w:rFonts w:ascii="Times New Roman" w:eastAsia="Calibri" w:hAnsi="Times New Roman" w:cs="Times New Roman"/>
          <w:sz w:val="24"/>
          <w:szCs w:val="24"/>
          <w:lang w:eastAsia="hr-HR"/>
        </w:rPr>
      </w:pPr>
      <w:r w:rsidRPr="005668C7">
        <w:rPr>
          <w:rFonts w:ascii="Times New Roman" w:eastAsia="Calibri" w:hAnsi="Times New Roman" w:cs="Times New Roman"/>
          <w:bCs/>
          <w:sz w:val="24"/>
          <w:szCs w:val="24"/>
          <w:lang w:eastAsia="hr-HR"/>
        </w:rPr>
        <w:t>Program se odnosi na</w:t>
      </w:r>
      <w:r w:rsidRPr="005668C7">
        <w:rPr>
          <w:rFonts w:ascii="Times New Roman" w:eastAsia="Calibri" w:hAnsi="Times New Roman" w:cs="Times New Roman"/>
          <w:sz w:val="24"/>
          <w:szCs w:val="24"/>
          <w:lang w:eastAsia="hr-HR"/>
        </w:rPr>
        <w:t xml:space="preserve"> aktivnosti vezane uz obilježavanja Dana Grada Delnica, organizaciju Svečane sjednice Grada Delnica, novčane naknade za javna priznanja i posebne nagrade Grada, sredstva pokroviteljstva te neke ostale neplanirane i nepredviđene aktivnosti.</w:t>
      </w:r>
    </w:p>
    <w:p w14:paraId="6A264937" w14:textId="77777777" w:rsidR="00AB564C" w:rsidRPr="005668C7" w:rsidRDefault="00AB564C" w:rsidP="00AB564C">
      <w:pPr>
        <w:pStyle w:val="Bezproreda"/>
        <w:ind w:firstLine="708"/>
        <w:rPr>
          <w:rFonts w:ascii="Times New Roman" w:eastAsia="Calibri" w:hAnsi="Times New Roman" w:cs="Times New Roman"/>
          <w:b/>
          <w:bCs/>
          <w:iCs/>
          <w:sz w:val="24"/>
          <w:szCs w:val="24"/>
          <w:lang w:eastAsia="hr-HR"/>
        </w:rPr>
      </w:pPr>
      <w:r w:rsidRPr="005668C7">
        <w:rPr>
          <w:rFonts w:ascii="Times New Roman" w:eastAsia="Calibri" w:hAnsi="Times New Roman" w:cs="Times New Roman"/>
          <w:b/>
          <w:bCs/>
          <w:iCs/>
          <w:sz w:val="24"/>
          <w:szCs w:val="24"/>
          <w:lang w:eastAsia="hr-HR"/>
        </w:rPr>
        <w:t>Zakonske i druge pravne osnove aktivnosti</w:t>
      </w:r>
    </w:p>
    <w:p w14:paraId="59D3B0C0" w14:textId="77777777" w:rsidR="00AB564C" w:rsidRPr="005668C7" w:rsidRDefault="00AB564C" w:rsidP="00AB564C">
      <w:pPr>
        <w:pStyle w:val="Bezproreda"/>
        <w:jc w:val="both"/>
        <w:rPr>
          <w:rFonts w:ascii="Times New Roman" w:eastAsia="Calibri" w:hAnsi="Times New Roman" w:cs="Times New Roman"/>
          <w:sz w:val="24"/>
          <w:szCs w:val="24"/>
          <w:lang w:eastAsia="hr-HR"/>
        </w:rPr>
      </w:pPr>
      <w:r w:rsidRPr="005668C7">
        <w:rPr>
          <w:rFonts w:ascii="Times New Roman" w:hAnsi="Times New Roman" w:cs="Times New Roman"/>
          <w:color w:val="000000"/>
          <w:sz w:val="24"/>
          <w:szCs w:val="24"/>
        </w:rPr>
        <w:t>Zakon o lokalnoj i područnoj (regionalnoj) samoupravi, Statut Grada Delnica, Odluka o javnim priznanjima.</w:t>
      </w:r>
    </w:p>
    <w:p w14:paraId="29309390" w14:textId="77777777" w:rsidR="00AB564C" w:rsidRPr="005668C7" w:rsidRDefault="00AB564C" w:rsidP="00AB564C">
      <w:pPr>
        <w:pStyle w:val="Bezproreda"/>
        <w:ind w:firstLine="708"/>
        <w:rPr>
          <w:rFonts w:ascii="Times New Roman" w:eastAsia="Calibri" w:hAnsi="Times New Roman" w:cs="Times New Roman"/>
          <w:b/>
          <w:sz w:val="24"/>
          <w:szCs w:val="24"/>
          <w:lang w:eastAsia="hr-HR"/>
        </w:rPr>
      </w:pPr>
      <w:r w:rsidRPr="005668C7">
        <w:rPr>
          <w:rFonts w:ascii="Times New Roman" w:eastAsia="Calibri" w:hAnsi="Times New Roman" w:cs="Times New Roman"/>
          <w:b/>
          <w:bCs/>
          <w:sz w:val="24"/>
          <w:szCs w:val="24"/>
          <w:lang w:eastAsia="hr-HR"/>
        </w:rPr>
        <w:t>Ishodište i pokazatelji</w:t>
      </w:r>
    </w:p>
    <w:p w14:paraId="4799BEAC" w14:textId="77777777" w:rsidR="00AB564C" w:rsidRPr="005668C7" w:rsidRDefault="00AB564C" w:rsidP="00AB564C">
      <w:pPr>
        <w:pStyle w:val="Bezproreda"/>
        <w:jc w:val="both"/>
        <w:rPr>
          <w:rFonts w:ascii="Times New Roman" w:hAnsi="Times New Roman" w:cs="Times New Roman"/>
          <w:bCs/>
          <w:sz w:val="24"/>
          <w:szCs w:val="24"/>
        </w:rPr>
      </w:pPr>
      <w:r w:rsidRPr="005668C7">
        <w:rPr>
          <w:rFonts w:ascii="Times New Roman" w:eastAsia="Calibri" w:hAnsi="Times New Roman" w:cs="Times New Roman"/>
          <w:color w:val="000000"/>
          <w:sz w:val="24"/>
          <w:szCs w:val="24"/>
          <w:lang w:eastAsia="hr-HR"/>
        </w:rPr>
        <w:t>Ishodišta za program su decidirano navedeni u odredbama zakona i akata Grada Delnica. Navedene odredbe, svaka za sebe sadrži i posebne pokazatelje na kojima se zasnivaju izračuni kao i ocjene potrebnih sredstava sukladno broju zaposlenih.</w:t>
      </w:r>
    </w:p>
    <w:p w14:paraId="7034B1A3" w14:textId="77777777" w:rsidR="00AB564C" w:rsidRPr="005668C7" w:rsidRDefault="00AB564C" w:rsidP="00AB564C">
      <w:pPr>
        <w:pStyle w:val="Bezproreda"/>
        <w:ind w:firstLine="708"/>
        <w:rPr>
          <w:rFonts w:ascii="Times New Roman" w:hAnsi="Times New Roman" w:cs="Times New Roman"/>
          <w:b/>
          <w:sz w:val="24"/>
          <w:szCs w:val="24"/>
          <w:lang w:eastAsia="hr-HR"/>
        </w:rPr>
      </w:pPr>
      <w:r w:rsidRPr="005668C7">
        <w:rPr>
          <w:rFonts w:ascii="Times New Roman" w:hAnsi="Times New Roman" w:cs="Times New Roman"/>
          <w:b/>
          <w:sz w:val="24"/>
          <w:szCs w:val="24"/>
          <w:lang w:eastAsia="hr-HR"/>
        </w:rPr>
        <w:t>Ciljevi provedbe programa u razdoblju 2025.-2027.</w:t>
      </w:r>
    </w:p>
    <w:p w14:paraId="308F9C4C" w14:textId="77777777" w:rsidR="00AB564C" w:rsidRPr="005668C7" w:rsidRDefault="00AB564C" w:rsidP="00AB564C">
      <w:pPr>
        <w:pStyle w:val="Bezproreda"/>
        <w:rPr>
          <w:rFonts w:ascii="Times New Roman" w:hAnsi="Times New Roman" w:cs="Times New Roman"/>
          <w:sz w:val="24"/>
          <w:szCs w:val="24"/>
          <w:lang w:eastAsia="hr-HR"/>
        </w:rPr>
      </w:pPr>
      <w:r w:rsidRPr="005668C7">
        <w:rPr>
          <w:rFonts w:ascii="Times New Roman" w:eastAsia="Calibri" w:hAnsi="Times New Roman" w:cs="Times New Roman"/>
          <w:sz w:val="24"/>
          <w:szCs w:val="24"/>
          <w:lang w:eastAsia="hr-HR"/>
        </w:rPr>
        <w:t>Osigurati izvršenje aktivnosti važnih za Grad.</w:t>
      </w:r>
    </w:p>
    <w:p w14:paraId="106BE09C" w14:textId="77777777" w:rsidR="00AB564C" w:rsidRPr="005668C7" w:rsidRDefault="00AB564C" w:rsidP="00AB564C">
      <w:pPr>
        <w:pStyle w:val="Bezproreda"/>
        <w:ind w:firstLine="708"/>
        <w:rPr>
          <w:rFonts w:ascii="Times New Roman" w:eastAsia="Calibri" w:hAnsi="Times New Roman" w:cs="Times New Roman"/>
          <w:b/>
          <w:color w:val="000000"/>
          <w:sz w:val="24"/>
          <w:szCs w:val="24"/>
          <w:highlight w:val="yellow"/>
          <w:lang w:eastAsia="hr-HR"/>
        </w:rPr>
      </w:pPr>
    </w:p>
    <w:p w14:paraId="159481B6" w14:textId="77777777" w:rsidR="00AB564C" w:rsidRPr="005668C7" w:rsidRDefault="00AB564C" w:rsidP="00AB564C">
      <w:pPr>
        <w:pStyle w:val="Bezproreda"/>
        <w:ind w:firstLine="708"/>
        <w:rPr>
          <w:rFonts w:ascii="Times New Roman" w:eastAsia="Calibri" w:hAnsi="Times New Roman" w:cs="Times New Roman"/>
          <w:bCs/>
          <w:sz w:val="24"/>
          <w:szCs w:val="24"/>
          <w:lang w:eastAsia="hr-HR"/>
        </w:rPr>
      </w:pPr>
      <w:r w:rsidRPr="005668C7">
        <w:rPr>
          <w:rFonts w:ascii="Times New Roman" w:eastAsia="Calibri" w:hAnsi="Times New Roman" w:cs="Times New Roman"/>
          <w:b/>
          <w:color w:val="000000"/>
          <w:sz w:val="24"/>
          <w:szCs w:val="24"/>
          <w:lang w:eastAsia="hr-HR"/>
        </w:rPr>
        <w:t>Aktivnost A020101 DAN GRADA:</w:t>
      </w:r>
    </w:p>
    <w:p w14:paraId="7D40F011" w14:textId="77777777" w:rsidR="00AB564C" w:rsidRPr="005668C7" w:rsidRDefault="00AB564C" w:rsidP="00AB564C">
      <w:pPr>
        <w:autoSpaceDE w:val="0"/>
        <w:autoSpaceDN w:val="0"/>
        <w:adjustRightInd w:val="0"/>
        <w:ind w:firstLine="708"/>
        <w:jc w:val="both"/>
        <w:rPr>
          <w:color w:val="000000"/>
        </w:rPr>
      </w:pPr>
      <w:r w:rsidRPr="005668C7">
        <w:rPr>
          <w:color w:val="000000"/>
        </w:rPr>
        <w:t>Obilježavanje Dana Grada Delnica 24. lipnja, održavanje Svečane sjednice Gradskoga vijeća, ostale popratne aktivnosti.</w:t>
      </w:r>
    </w:p>
    <w:tbl>
      <w:tblPr>
        <w:tblStyle w:val="Reetkatablice"/>
        <w:tblW w:w="10284" w:type="dxa"/>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56"/>
        <w:gridCol w:w="963"/>
        <w:gridCol w:w="171"/>
        <w:gridCol w:w="948"/>
        <w:gridCol w:w="44"/>
        <w:gridCol w:w="1075"/>
      </w:tblGrid>
      <w:tr w:rsidR="00AB564C" w:rsidRPr="005668C7" w14:paraId="4D3544D0"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F46AAEC" w14:textId="77777777" w:rsidR="00AB564C" w:rsidRPr="005668C7" w:rsidRDefault="00AB564C" w:rsidP="00CC684A">
            <w:pPr>
              <w:spacing w:after="160" w:line="259" w:lineRule="auto"/>
              <w:jc w:val="center"/>
              <w:rPr>
                <w:bCs/>
              </w:rPr>
            </w:pPr>
            <w:r w:rsidRPr="005668C7">
              <w:rPr>
                <w:bCs/>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517E532" w14:textId="77777777" w:rsidR="00AB564C" w:rsidRPr="005668C7" w:rsidRDefault="00AB564C" w:rsidP="00CC684A">
            <w:pPr>
              <w:spacing w:after="160" w:line="259" w:lineRule="auto"/>
              <w:jc w:val="center"/>
              <w:rPr>
                <w:bCs/>
              </w:rPr>
            </w:pPr>
            <w:r w:rsidRPr="005668C7">
              <w:rPr>
                <w:bCs/>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0C07140" w14:textId="77777777" w:rsidR="00AB564C" w:rsidRPr="005668C7" w:rsidRDefault="00AB564C" w:rsidP="00CC684A">
            <w:pPr>
              <w:spacing w:after="160" w:line="259" w:lineRule="auto"/>
              <w:jc w:val="center"/>
              <w:rPr>
                <w:bCs/>
              </w:rPr>
            </w:pPr>
            <w:r w:rsidRPr="005668C7">
              <w:rPr>
                <w:bCs/>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1C58609" w14:textId="77777777" w:rsidR="00AB564C" w:rsidRPr="005668C7" w:rsidRDefault="00AB564C" w:rsidP="00CC684A">
            <w:pPr>
              <w:spacing w:after="160" w:line="259" w:lineRule="auto"/>
              <w:jc w:val="center"/>
              <w:rPr>
                <w:bCs/>
              </w:rPr>
            </w:pPr>
            <w:r w:rsidRPr="005668C7">
              <w:rPr>
                <w:bCs/>
              </w:rPr>
              <w:t>Polazna vrijednost 2024.</w:t>
            </w:r>
          </w:p>
        </w:tc>
        <w:tc>
          <w:tcPr>
            <w:tcW w:w="127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1B3BC52" w14:textId="77777777" w:rsidR="00AB564C" w:rsidRPr="005668C7" w:rsidRDefault="00AB564C" w:rsidP="00CC684A">
            <w:pPr>
              <w:spacing w:after="160" w:line="259" w:lineRule="auto"/>
              <w:jc w:val="center"/>
              <w:rPr>
                <w:bCs/>
              </w:rPr>
            </w:pPr>
            <w:r w:rsidRPr="005668C7">
              <w:rPr>
                <w:bCs/>
              </w:rPr>
              <w:t>Izvor podataka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74C6059" w14:textId="77777777" w:rsidR="00AB564C" w:rsidRPr="005668C7" w:rsidRDefault="00AB564C" w:rsidP="00CC684A">
            <w:pPr>
              <w:spacing w:after="160" w:line="259" w:lineRule="auto"/>
              <w:jc w:val="center"/>
              <w:rPr>
                <w:bCs/>
              </w:rPr>
            </w:pPr>
            <w:r w:rsidRPr="005668C7">
              <w:rPr>
                <w:bCs/>
              </w:rPr>
              <w:t>Ciljana vrijednost za 2025.</w:t>
            </w:r>
          </w:p>
        </w:tc>
        <w:tc>
          <w:tcPr>
            <w:tcW w:w="99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818F68D" w14:textId="77777777" w:rsidR="00AB564C" w:rsidRPr="005668C7" w:rsidRDefault="00AB564C" w:rsidP="00CC684A">
            <w:pPr>
              <w:spacing w:after="160" w:line="259" w:lineRule="auto"/>
              <w:jc w:val="center"/>
              <w:rPr>
                <w:bCs/>
              </w:rPr>
            </w:pPr>
            <w:r w:rsidRPr="005668C7">
              <w:rPr>
                <w:bCs/>
              </w:rPr>
              <w:t>Ciljana vrijednost za 2026.</w:t>
            </w:r>
          </w:p>
        </w:tc>
        <w:tc>
          <w:tcPr>
            <w:tcW w:w="107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B725E3" w14:textId="77777777" w:rsidR="00AB564C" w:rsidRPr="005668C7" w:rsidRDefault="00AB564C" w:rsidP="00CC684A">
            <w:pPr>
              <w:spacing w:after="160" w:line="259" w:lineRule="auto"/>
              <w:jc w:val="center"/>
              <w:rPr>
                <w:bCs/>
              </w:rPr>
            </w:pPr>
            <w:r w:rsidRPr="005668C7">
              <w:rPr>
                <w:bCs/>
              </w:rPr>
              <w:t>Ciljana vrijednost za 2027.</w:t>
            </w:r>
          </w:p>
        </w:tc>
      </w:tr>
      <w:tr w:rsidR="00AB564C" w:rsidRPr="005668C7" w14:paraId="208C50D6" w14:textId="77777777" w:rsidTr="00CC684A">
        <w:tc>
          <w:tcPr>
            <w:tcW w:w="2011" w:type="dxa"/>
          </w:tcPr>
          <w:p w14:paraId="0F9DC71E" w14:textId="77777777" w:rsidR="00AB564C" w:rsidRPr="005668C7" w:rsidRDefault="00AB564C" w:rsidP="00CC684A">
            <w:pPr>
              <w:spacing w:after="160" w:line="259" w:lineRule="auto"/>
              <w:jc w:val="center"/>
              <w:rPr>
                <w:bCs/>
                <w:iCs/>
              </w:rPr>
            </w:pPr>
            <w:r w:rsidRPr="005668C7">
              <w:rPr>
                <w:bCs/>
                <w:iCs/>
              </w:rPr>
              <w:t>Svečano obilježavanje Dana Grada Delnica</w:t>
            </w:r>
          </w:p>
          <w:p w14:paraId="32EC7E6D" w14:textId="77777777" w:rsidR="00AB564C" w:rsidRPr="005668C7" w:rsidRDefault="00AB564C" w:rsidP="00CC684A">
            <w:pPr>
              <w:spacing w:after="160" w:line="259" w:lineRule="auto"/>
              <w:jc w:val="center"/>
              <w:rPr>
                <w:bCs/>
                <w:iCs/>
              </w:rPr>
            </w:pPr>
          </w:p>
        </w:tc>
        <w:tc>
          <w:tcPr>
            <w:tcW w:w="1560" w:type="dxa"/>
          </w:tcPr>
          <w:p w14:paraId="35BADBBD" w14:textId="77777777" w:rsidR="00AB564C" w:rsidRPr="005668C7" w:rsidRDefault="00AB564C" w:rsidP="00CC684A">
            <w:pPr>
              <w:spacing w:after="160" w:line="259" w:lineRule="auto"/>
              <w:jc w:val="center"/>
              <w:rPr>
                <w:bCs/>
              </w:rPr>
            </w:pPr>
            <w:r w:rsidRPr="005668C7">
              <w:rPr>
                <w:bCs/>
              </w:rPr>
              <w:t xml:space="preserve">Organizacijom manifestacija svečano se obilježava Dan Grada Delnica i </w:t>
            </w:r>
            <w:r w:rsidRPr="005668C7">
              <w:rPr>
                <w:bCs/>
              </w:rPr>
              <w:lastRenderedPageBreak/>
              <w:t>Župe sv. Ivana Krstitelja</w:t>
            </w:r>
          </w:p>
        </w:tc>
        <w:tc>
          <w:tcPr>
            <w:tcW w:w="1118" w:type="dxa"/>
          </w:tcPr>
          <w:p w14:paraId="5C8CA7B7" w14:textId="77777777" w:rsidR="00AB564C" w:rsidRPr="005668C7" w:rsidRDefault="00AB564C" w:rsidP="00CC684A">
            <w:pPr>
              <w:spacing w:after="160" w:line="259" w:lineRule="auto"/>
              <w:jc w:val="center"/>
              <w:rPr>
                <w:bCs/>
              </w:rPr>
            </w:pPr>
            <w:r w:rsidRPr="005668C7">
              <w:rPr>
                <w:bCs/>
              </w:rPr>
              <w:lastRenderedPageBreak/>
              <w:t>Broj dana</w:t>
            </w:r>
          </w:p>
        </w:tc>
        <w:tc>
          <w:tcPr>
            <w:tcW w:w="1119" w:type="dxa"/>
          </w:tcPr>
          <w:p w14:paraId="1B0B1151" w14:textId="77777777" w:rsidR="00AB564C" w:rsidRPr="005668C7" w:rsidRDefault="00AB564C" w:rsidP="00CC684A">
            <w:pPr>
              <w:spacing w:after="160" w:line="259" w:lineRule="auto"/>
              <w:jc w:val="center"/>
            </w:pPr>
            <w:r w:rsidRPr="005668C7">
              <w:t>2</w:t>
            </w:r>
          </w:p>
          <w:p w14:paraId="12A4113E" w14:textId="77777777" w:rsidR="00AB564C" w:rsidRPr="005668C7" w:rsidRDefault="00AB564C" w:rsidP="00CC684A">
            <w:pPr>
              <w:spacing w:after="160" w:line="259" w:lineRule="auto"/>
              <w:jc w:val="center"/>
            </w:pPr>
          </w:p>
        </w:tc>
        <w:tc>
          <w:tcPr>
            <w:tcW w:w="1119" w:type="dxa"/>
          </w:tcPr>
          <w:p w14:paraId="3B362F92" w14:textId="77777777" w:rsidR="00AB564C" w:rsidRPr="005668C7" w:rsidRDefault="00AB564C" w:rsidP="00CC684A">
            <w:pPr>
              <w:spacing w:after="160" w:line="259" w:lineRule="auto"/>
              <w:jc w:val="center"/>
            </w:pPr>
            <w:r w:rsidRPr="005668C7">
              <w:t>Program proslave Dana Grada</w:t>
            </w:r>
          </w:p>
          <w:p w14:paraId="28CBC8C9" w14:textId="77777777" w:rsidR="00AB564C" w:rsidRPr="005668C7" w:rsidRDefault="00AB564C" w:rsidP="00CC684A">
            <w:pPr>
              <w:spacing w:after="160" w:line="259" w:lineRule="auto"/>
              <w:jc w:val="center"/>
            </w:pPr>
          </w:p>
        </w:tc>
        <w:tc>
          <w:tcPr>
            <w:tcW w:w="1119" w:type="dxa"/>
            <w:gridSpan w:val="2"/>
          </w:tcPr>
          <w:p w14:paraId="2CE28B35" w14:textId="77777777" w:rsidR="00AB564C" w:rsidRPr="005668C7" w:rsidRDefault="00AB564C" w:rsidP="00CC684A">
            <w:pPr>
              <w:spacing w:after="160" w:line="259" w:lineRule="auto"/>
              <w:jc w:val="center"/>
            </w:pPr>
            <w:r w:rsidRPr="005668C7">
              <w:lastRenderedPageBreak/>
              <w:t>2</w:t>
            </w:r>
          </w:p>
          <w:p w14:paraId="0A032EF9" w14:textId="77777777" w:rsidR="00AB564C" w:rsidRPr="005668C7" w:rsidRDefault="00AB564C" w:rsidP="00CC684A">
            <w:pPr>
              <w:spacing w:after="160" w:line="259" w:lineRule="auto"/>
              <w:jc w:val="center"/>
            </w:pPr>
          </w:p>
        </w:tc>
        <w:tc>
          <w:tcPr>
            <w:tcW w:w="1119" w:type="dxa"/>
            <w:gridSpan w:val="2"/>
          </w:tcPr>
          <w:p w14:paraId="372DBB35" w14:textId="77777777" w:rsidR="00AB564C" w:rsidRPr="005668C7" w:rsidRDefault="00AB564C" w:rsidP="00CC684A">
            <w:pPr>
              <w:spacing w:after="160" w:line="259" w:lineRule="auto"/>
              <w:jc w:val="center"/>
            </w:pPr>
            <w:r w:rsidRPr="005668C7">
              <w:t>2</w:t>
            </w:r>
          </w:p>
          <w:p w14:paraId="7073B54B" w14:textId="77777777" w:rsidR="00AB564C" w:rsidRPr="005668C7" w:rsidRDefault="00AB564C" w:rsidP="00CC684A">
            <w:pPr>
              <w:spacing w:after="160" w:line="259" w:lineRule="auto"/>
              <w:jc w:val="center"/>
            </w:pPr>
          </w:p>
        </w:tc>
        <w:tc>
          <w:tcPr>
            <w:tcW w:w="1119" w:type="dxa"/>
            <w:gridSpan w:val="2"/>
            <w:tcBorders>
              <w:top w:val="single" w:sz="4" w:space="0" w:color="auto"/>
              <w:left w:val="single" w:sz="4" w:space="0" w:color="auto"/>
              <w:bottom w:val="single" w:sz="4" w:space="0" w:color="auto"/>
              <w:right w:val="single" w:sz="4" w:space="0" w:color="auto"/>
            </w:tcBorders>
          </w:tcPr>
          <w:p w14:paraId="21FF04AB" w14:textId="77777777" w:rsidR="00AB564C" w:rsidRPr="005668C7" w:rsidRDefault="00AB564C" w:rsidP="00CC684A">
            <w:pPr>
              <w:spacing w:after="160" w:line="259" w:lineRule="auto"/>
              <w:jc w:val="center"/>
            </w:pPr>
            <w:r w:rsidRPr="005668C7">
              <w:t>2</w:t>
            </w:r>
          </w:p>
          <w:p w14:paraId="4F62E8DD" w14:textId="77777777" w:rsidR="00AB564C" w:rsidRPr="005668C7" w:rsidRDefault="00AB564C" w:rsidP="00CC684A">
            <w:pPr>
              <w:spacing w:after="160" w:line="259" w:lineRule="auto"/>
              <w:jc w:val="center"/>
            </w:pPr>
          </w:p>
        </w:tc>
      </w:tr>
    </w:tbl>
    <w:p w14:paraId="4205E075" w14:textId="77777777" w:rsidR="00AB564C" w:rsidRPr="005668C7" w:rsidRDefault="00AB564C" w:rsidP="00AB564C">
      <w:pPr>
        <w:pStyle w:val="Bezproreda"/>
        <w:ind w:firstLine="708"/>
        <w:rPr>
          <w:rFonts w:ascii="Times New Roman" w:eastAsia="Calibri" w:hAnsi="Times New Roman" w:cs="Times New Roman"/>
          <w:b/>
          <w:color w:val="000000"/>
          <w:sz w:val="24"/>
          <w:szCs w:val="24"/>
          <w:highlight w:val="yellow"/>
          <w:lang w:eastAsia="hr-HR"/>
        </w:rPr>
      </w:pPr>
    </w:p>
    <w:p w14:paraId="7680C39D" w14:textId="77777777" w:rsidR="00AB564C" w:rsidRPr="005668C7" w:rsidRDefault="00AB564C" w:rsidP="00AB564C">
      <w:pPr>
        <w:pStyle w:val="Bezproreda"/>
        <w:ind w:firstLine="708"/>
        <w:rPr>
          <w:rFonts w:ascii="Times New Roman" w:eastAsia="Calibri" w:hAnsi="Times New Roman" w:cs="Times New Roman"/>
          <w:b/>
          <w:color w:val="000000"/>
          <w:sz w:val="24"/>
          <w:szCs w:val="24"/>
          <w:lang w:eastAsia="hr-HR"/>
        </w:rPr>
      </w:pPr>
      <w:r w:rsidRPr="005668C7">
        <w:rPr>
          <w:rFonts w:ascii="Times New Roman" w:eastAsia="Calibri" w:hAnsi="Times New Roman" w:cs="Times New Roman"/>
          <w:b/>
          <w:color w:val="000000"/>
          <w:sz w:val="24"/>
          <w:szCs w:val="24"/>
          <w:lang w:eastAsia="hr-HR"/>
        </w:rPr>
        <w:t>Aktivnost A020102 GODIŠNJE NAGRADE:</w:t>
      </w:r>
    </w:p>
    <w:p w14:paraId="44DD5971" w14:textId="77777777" w:rsidR="00AB564C" w:rsidRPr="005668C7" w:rsidRDefault="00AB564C" w:rsidP="00AB564C">
      <w:pPr>
        <w:pStyle w:val="Bezproreda"/>
        <w:ind w:firstLine="708"/>
        <w:rPr>
          <w:rFonts w:ascii="Times New Roman" w:eastAsia="Calibri" w:hAnsi="Times New Roman" w:cs="Times New Roman"/>
          <w:color w:val="000000"/>
          <w:sz w:val="24"/>
          <w:szCs w:val="24"/>
          <w:lang w:eastAsia="hr-HR"/>
        </w:rPr>
      </w:pPr>
      <w:r w:rsidRPr="005668C7">
        <w:rPr>
          <w:rFonts w:ascii="Times New Roman" w:eastAsia="Calibri" w:hAnsi="Times New Roman" w:cs="Times New Roman"/>
          <w:color w:val="000000"/>
          <w:sz w:val="24"/>
          <w:szCs w:val="24"/>
          <w:lang w:eastAsia="hr-HR"/>
        </w:rPr>
        <w:t xml:space="preserve">Sukladno Odluci o javnim priznanjima, dobitnik Nagrade za životno djelo ostvaruje i novčanu nagradu u vrijednosti 1.400,00 eura za nagradu za životno djelo i 400,00 eura za godišnju nagradu (mogu se dodijeliti dvije). Trošak je također izrada (tisak i okviri) javnih priznanja koji je prije bio knjižen na stavci </w:t>
      </w:r>
      <w:r w:rsidRPr="005668C7">
        <w:rPr>
          <w:rFonts w:ascii="Times New Roman" w:eastAsia="Calibri" w:hAnsi="Times New Roman" w:cs="Times New Roman"/>
          <w:i/>
          <w:iCs/>
          <w:color w:val="000000"/>
          <w:sz w:val="24"/>
          <w:szCs w:val="24"/>
          <w:lang w:eastAsia="hr-HR"/>
        </w:rPr>
        <w:t>3.7. Dan Grada – grafičke i tiskarske usluge</w:t>
      </w:r>
    </w:p>
    <w:tbl>
      <w:tblPr>
        <w:tblStyle w:val="Reetkatablice"/>
        <w:tblW w:w="10284" w:type="dxa"/>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AB564C" w:rsidRPr="005668C7" w14:paraId="251BD84B"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ABD242E" w14:textId="77777777" w:rsidR="00AB564C" w:rsidRPr="005668C7" w:rsidRDefault="00AB564C" w:rsidP="00CC684A">
            <w:pPr>
              <w:spacing w:after="160" w:line="259" w:lineRule="auto"/>
              <w:jc w:val="center"/>
              <w:rPr>
                <w:bCs/>
              </w:rPr>
            </w:pPr>
            <w:r w:rsidRPr="005668C7">
              <w:rPr>
                <w:bCs/>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521FAA3" w14:textId="77777777" w:rsidR="00AB564C" w:rsidRPr="005668C7" w:rsidRDefault="00AB564C" w:rsidP="00CC684A">
            <w:pPr>
              <w:spacing w:after="160" w:line="259" w:lineRule="auto"/>
              <w:jc w:val="center"/>
              <w:rPr>
                <w:bCs/>
              </w:rPr>
            </w:pPr>
            <w:r w:rsidRPr="005668C7">
              <w:rPr>
                <w:bCs/>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39917DB" w14:textId="77777777" w:rsidR="00AB564C" w:rsidRPr="005668C7" w:rsidRDefault="00AB564C" w:rsidP="00CC684A">
            <w:pPr>
              <w:spacing w:after="160" w:line="259" w:lineRule="auto"/>
              <w:jc w:val="center"/>
              <w:rPr>
                <w:bCs/>
              </w:rPr>
            </w:pPr>
            <w:r w:rsidRPr="005668C7">
              <w:rPr>
                <w:bCs/>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33501D3" w14:textId="77777777" w:rsidR="00AB564C" w:rsidRPr="005668C7" w:rsidRDefault="00AB564C" w:rsidP="00CC684A">
            <w:pPr>
              <w:spacing w:after="160" w:line="259" w:lineRule="auto"/>
              <w:jc w:val="center"/>
              <w:rPr>
                <w:bCs/>
              </w:rPr>
            </w:pPr>
            <w:r w:rsidRPr="005668C7">
              <w:rPr>
                <w:bCs/>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393F09F" w14:textId="77777777" w:rsidR="00AB564C" w:rsidRPr="005668C7" w:rsidRDefault="00AB564C" w:rsidP="00CC684A">
            <w:pPr>
              <w:spacing w:after="160" w:line="259" w:lineRule="auto"/>
              <w:jc w:val="center"/>
              <w:rPr>
                <w:bCs/>
              </w:rPr>
            </w:pPr>
            <w:r w:rsidRPr="005668C7">
              <w:rPr>
                <w:bCs/>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D82A5A1" w14:textId="77777777" w:rsidR="00AB564C" w:rsidRPr="005668C7" w:rsidRDefault="00AB564C" w:rsidP="00CC684A">
            <w:pPr>
              <w:spacing w:after="160" w:line="259" w:lineRule="auto"/>
              <w:jc w:val="center"/>
              <w:rPr>
                <w:bCs/>
              </w:rPr>
            </w:pPr>
            <w:r w:rsidRPr="005668C7">
              <w:rPr>
                <w:bCs/>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818EF38" w14:textId="77777777" w:rsidR="00AB564C" w:rsidRPr="005668C7" w:rsidRDefault="00AB564C" w:rsidP="00CC684A">
            <w:pPr>
              <w:spacing w:after="160" w:line="259" w:lineRule="auto"/>
              <w:jc w:val="center"/>
              <w:rPr>
                <w:bCs/>
              </w:rPr>
            </w:pPr>
            <w:r w:rsidRPr="005668C7">
              <w:rPr>
                <w:bCs/>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F9E4076" w14:textId="77777777" w:rsidR="00AB564C" w:rsidRPr="005668C7" w:rsidRDefault="00AB564C" w:rsidP="00CC684A">
            <w:pPr>
              <w:spacing w:after="160" w:line="259" w:lineRule="auto"/>
              <w:jc w:val="center"/>
              <w:rPr>
                <w:bCs/>
              </w:rPr>
            </w:pPr>
            <w:r w:rsidRPr="005668C7">
              <w:rPr>
                <w:bCs/>
              </w:rPr>
              <w:t>Ciljana vrijednost za 2027.</w:t>
            </w:r>
          </w:p>
        </w:tc>
      </w:tr>
      <w:tr w:rsidR="00AB564C" w:rsidRPr="005668C7" w14:paraId="76EF3F74" w14:textId="77777777" w:rsidTr="00CC684A">
        <w:tc>
          <w:tcPr>
            <w:tcW w:w="2011" w:type="dxa"/>
          </w:tcPr>
          <w:p w14:paraId="38457E9A" w14:textId="77777777" w:rsidR="00AB564C" w:rsidRPr="005668C7" w:rsidRDefault="00AB564C" w:rsidP="00CC684A">
            <w:pPr>
              <w:spacing w:after="160" w:line="259" w:lineRule="auto"/>
              <w:jc w:val="center"/>
              <w:rPr>
                <w:bCs/>
                <w:iCs/>
              </w:rPr>
            </w:pPr>
            <w:r w:rsidRPr="005668C7">
              <w:rPr>
                <w:bCs/>
                <w:iCs/>
              </w:rPr>
              <w:t>Broj nagrada</w:t>
            </w:r>
          </w:p>
          <w:p w14:paraId="5D16AD1D" w14:textId="77777777" w:rsidR="00AB564C" w:rsidRPr="005668C7" w:rsidRDefault="00AB564C" w:rsidP="00CC684A">
            <w:pPr>
              <w:spacing w:after="160" w:line="259" w:lineRule="auto"/>
              <w:jc w:val="center"/>
              <w:rPr>
                <w:bCs/>
                <w:iCs/>
              </w:rPr>
            </w:pPr>
          </w:p>
        </w:tc>
        <w:tc>
          <w:tcPr>
            <w:tcW w:w="1560" w:type="dxa"/>
          </w:tcPr>
          <w:p w14:paraId="49FC2333" w14:textId="77777777" w:rsidR="00AB564C" w:rsidRPr="005668C7" w:rsidRDefault="00AB564C" w:rsidP="00CC684A">
            <w:pPr>
              <w:spacing w:after="160" w:line="259" w:lineRule="auto"/>
              <w:jc w:val="center"/>
              <w:rPr>
                <w:bCs/>
              </w:rPr>
            </w:pPr>
            <w:r w:rsidRPr="005668C7">
              <w:rPr>
                <w:bCs/>
              </w:rPr>
              <w:t>Odlukom o javnim priznanjima dodjeljuju se 1 nagrada za životno djelo, 2 godišnje nagrade te povelje i zahvalnice</w:t>
            </w:r>
          </w:p>
        </w:tc>
        <w:tc>
          <w:tcPr>
            <w:tcW w:w="1118" w:type="dxa"/>
          </w:tcPr>
          <w:p w14:paraId="68DF4A6B" w14:textId="77777777" w:rsidR="00AB564C" w:rsidRPr="005668C7" w:rsidRDefault="00AB564C" w:rsidP="00CC684A">
            <w:pPr>
              <w:spacing w:after="160" w:line="259" w:lineRule="auto"/>
              <w:jc w:val="center"/>
              <w:rPr>
                <w:bCs/>
              </w:rPr>
            </w:pPr>
            <w:r w:rsidRPr="005668C7">
              <w:rPr>
                <w:bCs/>
              </w:rPr>
              <w:t>Broj nagrada</w:t>
            </w:r>
          </w:p>
        </w:tc>
        <w:tc>
          <w:tcPr>
            <w:tcW w:w="1119" w:type="dxa"/>
          </w:tcPr>
          <w:p w14:paraId="5936E47A" w14:textId="77777777" w:rsidR="00AB564C" w:rsidRPr="005668C7" w:rsidRDefault="00AB564C" w:rsidP="00CC684A">
            <w:pPr>
              <w:spacing w:after="160" w:line="259" w:lineRule="auto"/>
              <w:jc w:val="center"/>
            </w:pPr>
            <w:r w:rsidRPr="005668C7">
              <w:t>12</w:t>
            </w:r>
          </w:p>
          <w:p w14:paraId="29E814F5" w14:textId="77777777" w:rsidR="00AB564C" w:rsidRPr="005668C7" w:rsidRDefault="00AB564C" w:rsidP="00CC684A">
            <w:pPr>
              <w:spacing w:after="160" w:line="259" w:lineRule="auto"/>
              <w:jc w:val="center"/>
            </w:pPr>
          </w:p>
        </w:tc>
        <w:tc>
          <w:tcPr>
            <w:tcW w:w="1119" w:type="dxa"/>
          </w:tcPr>
          <w:p w14:paraId="4778BF6A" w14:textId="77777777" w:rsidR="00AB564C" w:rsidRPr="005668C7" w:rsidRDefault="00AB564C" w:rsidP="00CC684A">
            <w:pPr>
              <w:spacing w:after="160" w:line="259" w:lineRule="auto"/>
              <w:jc w:val="center"/>
            </w:pPr>
            <w:r w:rsidRPr="005668C7">
              <w:rPr>
                <w:bCs/>
              </w:rPr>
              <w:t>Odluka o javnim priznanjima, provedeni Natječaj i odluka Gradonačelnika</w:t>
            </w:r>
          </w:p>
        </w:tc>
        <w:tc>
          <w:tcPr>
            <w:tcW w:w="1119" w:type="dxa"/>
          </w:tcPr>
          <w:p w14:paraId="7E541920" w14:textId="77777777" w:rsidR="00AB564C" w:rsidRPr="005668C7" w:rsidRDefault="00AB564C" w:rsidP="00CC684A">
            <w:pPr>
              <w:spacing w:after="160" w:line="259" w:lineRule="auto"/>
              <w:jc w:val="center"/>
            </w:pPr>
            <w:r w:rsidRPr="005668C7">
              <w:t>12</w:t>
            </w:r>
          </w:p>
        </w:tc>
        <w:tc>
          <w:tcPr>
            <w:tcW w:w="1119" w:type="dxa"/>
          </w:tcPr>
          <w:p w14:paraId="7B54D5BC" w14:textId="77777777" w:rsidR="00AB564C" w:rsidRPr="005668C7" w:rsidRDefault="00AB564C" w:rsidP="00CC684A">
            <w:pPr>
              <w:spacing w:after="160" w:line="259" w:lineRule="auto"/>
              <w:jc w:val="center"/>
            </w:pPr>
            <w:r w:rsidRPr="005668C7">
              <w:t>12</w:t>
            </w:r>
          </w:p>
        </w:tc>
        <w:tc>
          <w:tcPr>
            <w:tcW w:w="1119" w:type="dxa"/>
            <w:tcBorders>
              <w:top w:val="single" w:sz="4" w:space="0" w:color="auto"/>
              <w:left w:val="single" w:sz="4" w:space="0" w:color="auto"/>
              <w:bottom w:val="single" w:sz="4" w:space="0" w:color="auto"/>
              <w:right w:val="single" w:sz="4" w:space="0" w:color="auto"/>
            </w:tcBorders>
          </w:tcPr>
          <w:p w14:paraId="009889E8" w14:textId="77777777" w:rsidR="00AB564C" w:rsidRPr="005668C7" w:rsidRDefault="00AB564C" w:rsidP="00CC684A">
            <w:pPr>
              <w:spacing w:after="160" w:line="259" w:lineRule="auto"/>
              <w:jc w:val="center"/>
            </w:pPr>
            <w:r w:rsidRPr="005668C7">
              <w:t>12</w:t>
            </w:r>
          </w:p>
        </w:tc>
      </w:tr>
    </w:tbl>
    <w:p w14:paraId="53622B7E" w14:textId="77777777" w:rsidR="00AB564C" w:rsidRPr="005668C7" w:rsidRDefault="00AB564C" w:rsidP="00AB564C">
      <w:pPr>
        <w:pStyle w:val="Bezproreda"/>
        <w:ind w:firstLine="708"/>
        <w:rPr>
          <w:rFonts w:ascii="Times New Roman" w:eastAsia="Calibri" w:hAnsi="Times New Roman" w:cs="Times New Roman"/>
          <w:color w:val="000000"/>
          <w:sz w:val="24"/>
          <w:szCs w:val="24"/>
          <w:highlight w:val="yellow"/>
          <w:lang w:eastAsia="hr-HR"/>
        </w:rPr>
      </w:pPr>
    </w:p>
    <w:p w14:paraId="782B6ACB" w14:textId="77777777" w:rsidR="00AB564C" w:rsidRPr="005668C7" w:rsidRDefault="00AB564C" w:rsidP="00AB564C">
      <w:pPr>
        <w:pStyle w:val="Bezproreda"/>
        <w:ind w:firstLine="708"/>
        <w:rPr>
          <w:rFonts w:ascii="Times New Roman" w:eastAsia="Calibri" w:hAnsi="Times New Roman" w:cs="Times New Roman"/>
          <w:bCs/>
          <w:sz w:val="24"/>
          <w:szCs w:val="24"/>
          <w:lang w:eastAsia="hr-HR"/>
        </w:rPr>
      </w:pPr>
      <w:r w:rsidRPr="005668C7">
        <w:rPr>
          <w:rFonts w:ascii="Times New Roman" w:eastAsia="Calibri" w:hAnsi="Times New Roman" w:cs="Times New Roman"/>
          <w:b/>
          <w:color w:val="000000"/>
          <w:sz w:val="24"/>
          <w:szCs w:val="24"/>
          <w:lang w:eastAsia="hr-HR"/>
        </w:rPr>
        <w:t>Aktivnost A020104 POKROVITELJSTVO:</w:t>
      </w:r>
    </w:p>
    <w:p w14:paraId="34ACEEC6" w14:textId="77777777" w:rsidR="00AB564C" w:rsidRPr="005668C7" w:rsidRDefault="00AB564C" w:rsidP="00AB564C">
      <w:pPr>
        <w:pStyle w:val="Bezproreda"/>
        <w:ind w:firstLine="708"/>
        <w:rPr>
          <w:rFonts w:ascii="Times New Roman" w:eastAsia="Calibri" w:hAnsi="Times New Roman" w:cs="Times New Roman"/>
          <w:bCs/>
          <w:sz w:val="24"/>
          <w:szCs w:val="24"/>
          <w:lang w:eastAsia="hr-HR"/>
        </w:rPr>
      </w:pPr>
      <w:r w:rsidRPr="005668C7">
        <w:rPr>
          <w:rFonts w:ascii="Times New Roman" w:eastAsia="Calibri" w:hAnsi="Times New Roman" w:cs="Times New Roman"/>
          <w:bCs/>
          <w:sz w:val="24"/>
          <w:szCs w:val="24"/>
          <w:lang w:eastAsia="hr-HR"/>
        </w:rPr>
        <w:t>Sukladno člancima 40. i 60. Statuta Grada Gradonačelnik upravlja prihodima i rashodima Grada, a predsjednik Gradskog vijeća, uz suglasnost Gradonačelnika može preuzeti pokroviteljstvo neke manifestacije od značaja za Grad.</w:t>
      </w:r>
    </w:p>
    <w:tbl>
      <w:tblPr>
        <w:tblStyle w:val="Reetkatablice"/>
        <w:tblW w:w="10284" w:type="dxa"/>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AB564C" w:rsidRPr="005668C7" w14:paraId="19B64107"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950F3AD" w14:textId="77777777" w:rsidR="00AB564C" w:rsidRPr="005668C7" w:rsidRDefault="00AB564C" w:rsidP="00CC684A">
            <w:pPr>
              <w:spacing w:after="160" w:line="259" w:lineRule="auto"/>
              <w:jc w:val="center"/>
              <w:rPr>
                <w:bCs/>
              </w:rPr>
            </w:pPr>
            <w:r w:rsidRPr="005668C7">
              <w:rPr>
                <w:bCs/>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1A11434" w14:textId="77777777" w:rsidR="00AB564C" w:rsidRPr="005668C7" w:rsidRDefault="00AB564C" w:rsidP="00CC684A">
            <w:pPr>
              <w:spacing w:after="160" w:line="259" w:lineRule="auto"/>
              <w:jc w:val="center"/>
              <w:rPr>
                <w:bCs/>
              </w:rPr>
            </w:pPr>
            <w:r w:rsidRPr="005668C7">
              <w:rPr>
                <w:bCs/>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B90FF5B" w14:textId="77777777" w:rsidR="00AB564C" w:rsidRPr="005668C7" w:rsidRDefault="00AB564C" w:rsidP="00CC684A">
            <w:pPr>
              <w:spacing w:after="160" w:line="259" w:lineRule="auto"/>
              <w:jc w:val="center"/>
              <w:rPr>
                <w:bCs/>
              </w:rPr>
            </w:pPr>
            <w:r w:rsidRPr="005668C7">
              <w:rPr>
                <w:bCs/>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4A1388E" w14:textId="77777777" w:rsidR="00AB564C" w:rsidRPr="005668C7" w:rsidRDefault="00AB564C" w:rsidP="00CC684A">
            <w:pPr>
              <w:spacing w:after="160" w:line="259" w:lineRule="auto"/>
              <w:jc w:val="center"/>
              <w:rPr>
                <w:bCs/>
              </w:rPr>
            </w:pPr>
            <w:r w:rsidRPr="005668C7">
              <w:rPr>
                <w:bCs/>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80341AE" w14:textId="77777777" w:rsidR="00AB564C" w:rsidRPr="005668C7" w:rsidRDefault="00AB564C" w:rsidP="00CC684A">
            <w:pPr>
              <w:spacing w:after="160" w:line="259" w:lineRule="auto"/>
              <w:jc w:val="center"/>
              <w:rPr>
                <w:bCs/>
              </w:rPr>
            </w:pPr>
            <w:r w:rsidRPr="005668C7">
              <w:rPr>
                <w:bCs/>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FFB7C7C" w14:textId="77777777" w:rsidR="00AB564C" w:rsidRPr="005668C7" w:rsidRDefault="00AB564C" w:rsidP="00CC684A">
            <w:pPr>
              <w:spacing w:after="160" w:line="259" w:lineRule="auto"/>
              <w:jc w:val="center"/>
              <w:rPr>
                <w:bCs/>
              </w:rPr>
            </w:pPr>
            <w:r w:rsidRPr="005668C7">
              <w:rPr>
                <w:bCs/>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DE39DCE" w14:textId="77777777" w:rsidR="00AB564C" w:rsidRPr="005668C7" w:rsidRDefault="00AB564C" w:rsidP="00CC684A">
            <w:pPr>
              <w:spacing w:after="160" w:line="259" w:lineRule="auto"/>
              <w:jc w:val="center"/>
              <w:rPr>
                <w:bCs/>
              </w:rPr>
            </w:pPr>
            <w:r w:rsidRPr="005668C7">
              <w:rPr>
                <w:bCs/>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29ABF2" w14:textId="77777777" w:rsidR="00AB564C" w:rsidRPr="005668C7" w:rsidRDefault="00AB564C" w:rsidP="00CC684A">
            <w:pPr>
              <w:spacing w:after="160" w:line="259" w:lineRule="auto"/>
              <w:jc w:val="center"/>
              <w:rPr>
                <w:bCs/>
              </w:rPr>
            </w:pPr>
            <w:r w:rsidRPr="005668C7">
              <w:rPr>
                <w:bCs/>
              </w:rPr>
              <w:t>Ciljana vrijednost za 2027.</w:t>
            </w:r>
          </w:p>
        </w:tc>
      </w:tr>
      <w:tr w:rsidR="00AB564C" w:rsidRPr="005668C7" w14:paraId="3CC14157" w14:textId="77777777" w:rsidTr="00CC684A">
        <w:tc>
          <w:tcPr>
            <w:tcW w:w="2011" w:type="dxa"/>
          </w:tcPr>
          <w:p w14:paraId="7FE96269" w14:textId="77777777" w:rsidR="00AB564C" w:rsidRPr="005668C7" w:rsidRDefault="00AB564C" w:rsidP="00CC684A">
            <w:pPr>
              <w:spacing w:after="160" w:line="259" w:lineRule="auto"/>
              <w:jc w:val="center"/>
              <w:rPr>
                <w:bCs/>
                <w:iCs/>
              </w:rPr>
            </w:pPr>
            <w:r w:rsidRPr="005668C7">
              <w:rPr>
                <w:bCs/>
                <w:iCs/>
              </w:rPr>
              <w:t>Iznos dodijeljenih potpora</w:t>
            </w:r>
          </w:p>
          <w:p w14:paraId="3771512D" w14:textId="77777777" w:rsidR="00AB564C" w:rsidRPr="005668C7" w:rsidRDefault="00AB564C" w:rsidP="00CC684A">
            <w:pPr>
              <w:spacing w:after="160" w:line="259" w:lineRule="auto"/>
              <w:jc w:val="center"/>
              <w:rPr>
                <w:bCs/>
                <w:iCs/>
              </w:rPr>
            </w:pPr>
          </w:p>
        </w:tc>
        <w:tc>
          <w:tcPr>
            <w:tcW w:w="1560" w:type="dxa"/>
          </w:tcPr>
          <w:p w14:paraId="11440F15" w14:textId="77777777" w:rsidR="00AB564C" w:rsidRPr="005668C7" w:rsidRDefault="00AB564C" w:rsidP="00CC684A">
            <w:pPr>
              <w:spacing w:after="160" w:line="259" w:lineRule="auto"/>
              <w:jc w:val="center"/>
              <w:rPr>
                <w:bCs/>
              </w:rPr>
            </w:pPr>
            <w:r w:rsidRPr="005668C7">
              <w:rPr>
                <w:bCs/>
              </w:rPr>
              <w:t>Novčana potpora za projekt ili program koji nije ranije planiran u Proračunu</w:t>
            </w:r>
          </w:p>
        </w:tc>
        <w:tc>
          <w:tcPr>
            <w:tcW w:w="1118" w:type="dxa"/>
          </w:tcPr>
          <w:p w14:paraId="7B034309" w14:textId="77777777" w:rsidR="00AB564C" w:rsidRPr="005668C7" w:rsidRDefault="00AB564C" w:rsidP="00CC684A">
            <w:pPr>
              <w:spacing w:after="160" w:line="259" w:lineRule="auto"/>
              <w:jc w:val="center"/>
              <w:rPr>
                <w:bCs/>
              </w:rPr>
            </w:pPr>
            <w:r w:rsidRPr="005668C7">
              <w:rPr>
                <w:bCs/>
              </w:rPr>
              <w:t>Broj potpora</w:t>
            </w:r>
          </w:p>
        </w:tc>
        <w:tc>
          <w:tcPr>
            <w:tcW w:w="1119" w:type="dxa"/>
          </w:tcPr>
          <w:p w14:paraId="472FA921" w14:textId="77777777" w:rsidR="00AB564C" w:rsidRPr="005668C7" w:rsidRDefault="00AB564C" w:rsidP="00CC684A">
            <w:pPr>
              <w:spacing w:after="160" w:line="259" w:lineRule="auto"/>
              <w:jc w:val="center"/>
            </w:pPr>
            <w:r w:rsidRPr="005668C7">
              <w:t>5</w:t>
            </w:r>
          </w:p>
          <w:p w14:paraId="0A783062" w14:textId="77777777" w:rsidR="00AB564C" w:rsidRPr="005668C7" w:rsidRDefault="00AB564C" w:rsidP="00CC684A">
            <w:pPr>
              <w:spacing w:after="160" w:line="259" w:lineRule="auto"/>
              <w:jc w:val="center"/>
            </w:pPr>
          </w:p>
        </w:tc>
        <w:tc>
          <w:tcPr>
            <w:tcW w:w="1119" w:type="dxa"/>
          </w:tcPr>
          <w:p w14:paraId="3FE4C777" w14:textId="77777777" w:rsidR="00AB564C" w:rsidRPr="005668C7" w:rsidRDefault="00AB564C" w:rsidP="00CC684A">
            <w:pPr>
              <w:spacing w:after="160" w:line="259" w:lineRule="auto"/>
              <w:jc w:val="center"/>
            </w:pPr>
            <w:r w:rsidRPr="005668C7">
              <w:t>Akti Grada vezano uz financiranje</w:t>
            </w:r>
          </w:p>
          <w:p w14:paraId="46C4EBFC" w14:textId="77777777" w:rsidR="00AB564C" w:rsidRPr="005668C7" w:rsidRDefault="00AB564C" w:rsidP="00CC684A">
            <w:pPr>
              <w:spacing w:after="160" w:line="259" w:lineRule="auto"/>
              <w:jc w:val="center"/>
            </w:pPr>
          </w:p>
        </w:tc>
        <w:tc>
          <w:tcPr>
            <w:tcW w:w="1119" w:type="dxa"/>
          </w:tcPr>
          <w:p w14:paraId="0B9DEE87" w14:textId="77777777" w:rsidR="00AB564C" w:rsidRPr="005668C7" w:rsidRDefault="00AB564C" w:rsidP="00CC684A">
            <w:pPr>
              <w:spacing w:after="160" w:line="259" w:lineRule="auto"/>
              <w:jc w:val="center"/>
            </w:pPr>
            <w:r w:rsidRPr="005668C7">
              <w:t>8</w:t>
            </w:r>
          </w:p>
          <w:p w14:paraId="44D46B90" w14:textId="77777777" w:rsidR="00AB564C" w:rsidRPr="005668C7" w:rsidRDefault="00AB564C" w:rsidP="00CC684A">
            <w:pPr>
              <w:spacing w:after="160" w:line="259" w:lineRule="auto"/>
              <w:jc w:val="center"/>
            </w:pPr>
          </w:p>
        </w:tc>
        <w:tc>
          <w:tcPr>
            <w:tcW w:w="1119" w:type="dxa"/>
          </w:tcPr>
          <w:p w14:paraId="242F47D5" w14:textId="77777777" w:rsidR="00AB564C" w:rsidRPr="005668C7" w:rsidRDefault="00AB564C" w:rsidP="00CC684A">
            <w:pPr>
              <w:spacing w:after="160" w:line="259" w:lineRule="auto"/>
              <w:jc w:val="center"/>
            </w:pPr>
            <w:r w:rsidRPr="005668C7">
              <w:t>8</w:t>
            </w:r>
          </w:p>
          <w:p w14:paraId="44E38C06" w14:textId="77777777" w:rsidR="00AB564C" w:rsidRPr="005668C7" w:rsidRDefault="00AB564C" w:rsidP="00CC684A">
            <w:pPr>
              <w:spacing w:after="160" w:line="259" w:lineRule="auto"/>
              <w:jc w:val="center"/>
            </w:pPr>
          </w:p>
        </w:tc>
        <w:tc>
          <w:tcPr>
            <w:tcW w:w="1119" w:type="dxa"/>
            <w:tcBorders>
              <w:top w:val="single" w:sz="4" w:space="0" w:color="auto"/>
              <w:left w:val="single" w:sz="4" w:space="0" w:color="auto"/>
              <w:bottom w:val="single" w:sz="4" w:space="0" w:color="auto"/>
              <w:right w:val="single" w:sz="4" w:space="0" w:color="auto"/>
            </w:tcBorders>
          </w:tcPr>
          <w:p w14:paraId="687F8D41" w14:textId="77777777" w:rsidR="00AB564C" w:rsidRPr="005668C7" w:rsidRDefault="00AB564C" w:rsidP="00CC684A">
            <w:pPr>
              <w:spacing w:after="160" w:line="259" w:lineRule="auto"/>
              <w:jc w:val="center"/>
            </w:pPr>
            <w:r w:rsidRPr="005668C7">
              <w:t>8</w:t>
            </w:r>
          </w:p>
          <w:p w14:paraId="005AF6F8" w14:textId="77777777" w:rsidR="00AB564C" w:rsidRPr="005668C7" w:rsidRDefault="00AB564C" w:rsidP="00CC684A">
            <w:pPr>
              <w:spacing w:after="160" w:line="259" w:lineRule="auto"/>
              <w:jc w:val="center"/>
            </w:pPr>
          </w:p>
        </w:tc>
      </w:tr>
    </w:tbl>
    <w:p w14:paraId="5CF477C1" w14:textId="77777777" w:rsidR="00AB564C" w:rsidRPr="005668C7" w:rsidRDefault="00AB564C" w:rsidP="00AB564C">
      <w:pPr>
        <w:autoSpaceDE w:val="0"/>
        <w:autoSpaceDN w:val="0"/>
        <w:adjustRightInd w:val="0"/>
        <w:jc w:val="both"/>
        <w:rPr>
          <w:color w:val="000000"/>
          <w:highlight w:val="yellow"/>
        </w:rPr>
      </w:pPr>
    </w:p>
    <w:p w14:paraId="29A3047A" w14:textId="77777777" w:rsidR="00AB564C" w:rsidRPr="005668C7" w:rsidRDefault="00AB564C" w:rsidP="00AB564C">
      <w:pPr>
        <w:pStyle w:val="Bezproreda"/>
        <w:ind w:firstLine="708"/>
        <w:rPr>
          <w:rFonts w:ascii="Times New Roman" w:eastAsia="Calibri" w:hAnsi="Times New Roman" w:cs="Times New Roman"/>
          <w:b/>
          <w:color w:val="000000"/>
          <w:sz w:val="24"/>
          <w:szCs w:val="24"/>
          <w:lang w:eastAsia="hr-HR"/>
        </w:rPr>
      </w:pPr>
      <w:r w:rsidRPr="005668C7">
        <w:rPr>
          <w:rFonts w:ascii="Times New Roman" w:eastAsia="Calibri" w:hAnsi="Times New Roman" w:cs="Times New Roman"/>
          <w:b/>
          <w:color w:val="000000"/>
          <w:sz w:val="24"/>
          <w:szCs w:val="24"/>
          <w:lang w:eastAsia="hr-HR"/>
        </w:rPr>
        <w:t>Aktivnost A020109 POSEBNE NAGRADE:</w:t>
      </w:r>
    </w:p>
    <w:p w14:paraId="6DEF7C3B" w14:textId="77777777" w:rsidR="00AB564C" w:rsidRPr="005668C7" w:rsidRDefault="00AB564C" w:rsidP="00AB564C">
      <w:pPr>
        <w:pStyle w:val="Bezproreda"/>
        <w:ind w:firstLine="708"/>
        <w:rPr>
          <w:rFonts w:ascii="Times New Roman" w:eastAsia="Calibri" w:hAnsi="Times New Roman" w:cs="Times New Roman"/>
          <w:color w:val="000000"/>
          <w:sz w:val="24"/>
          <w:szCs w:val="24"/>
          <w:lang w:eastAsia="hr-HR"/>
        </w:rPr>
      </w:pPr>
      <w:r w:rsidRPr="005668C7">
        <w:rPr>
          <w:rFonts w:ascii="Times New Roman" w:eastAsia="Calibri" w:hAnsi="Times New Roman" w:cs="Times New Roman"/>
          <w:color w:val="000000"/>
          <w:sz w:val="24"/>
          <w:szCs w:val="24"/>
          <w:lang w:eastAsia="hr-HR"/>
        </w:rPr>
        <w:t>Sukladno prijedlogu Odluke o javnim priznanjima i posebnim nagradama te člancima 11, 13 i 40. Statuta gradonačelnik može dodijeliti posebna priznanja, a za što je potrebno osigurati novčana sredstva.</w:t>
      </w:r>
    </w:p>
    <w:tbl>
      <w:tblPr>
        <w:tblStyle w:val="Reetkatablice"/>
        <w:tblW w:w="10284" w:type="dxa"/>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AB564C" w:rsidRPr="005668C7" w14:paraId="18249EA4"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77DE151" w14:textId="77777777" w:rsidR="00AB564C" w:rsidRPr="005668C7" w:rsidRDefault="00AB564C" w:rsidP="00CC684A">
            <w:pPr>
              <w:spacing w:after="160" w:line="259" w:lineRule="auto"/>
              <w:jc w:val="center"/>
              <w:rPr>
                <w:bCs/>
              </w:rPr>
            </w:pPr>
            <w:r w:rsidRPr="005668C7">
              <w:rPr>
                <w:bCs/>
              </w:rPr>
              <w:lastRenderedPageBreak/>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33999E5" w14:textId="77777777" w:rsidR="00AB564C" w:rsidRPr="005668C7" w:rsidRDefault="00AB564C" w:rsidP="00CC684A">
            <w:pPr>
              <w:spacing w:after="160" w:line="259" w:lineRule="auto"/>
              <w:jc w:val="center"/>
              <w:rPr>
                <w:bCs/>
              </w:rPr>
            </w:pPr>
            <w:r w:rsidRPr="005668C7">
              <w:rPr>
                <w:bCs/>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3D1CC3E" w14:textId="77777777" w:rsidR="00AB564C" w:rsidRPr="005668C7" w:rsidRDefault="00AB564C" w:rsidP="00CC684A">
            <w:pPr>
              <w:spacing w:after="160" w:line="259" w:lineRule="auto"/>
              <w:jc w:val="center"/>
              <w:rPr>
                <w:bCs/>
              </w:rPr>
            </w:pPr>
            <w:r w:rsidRPr="005668C7">
              <w:rPr>
                <w:bCs/>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2954F81" w14:textId="77777777" w:rsidR="00AB564C" w:rsidRPr="005668C7" w:rsidRDefault="00AB564C" w:rsidP="00CC684A">
            <w:pPr>
              <w:spacing w:after="160" w:line="259" w:lineRule="auto"/>
              <w:jc w:val="center"/>
              <w:rPr>
                <w:bCs/>
              </w:rPr>
            </w:pPr>
            <w:r w:rsidRPr="005668C7">
              <w:rPr>
                <w:bCs/>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517A756" w14:textId="77777777" w:rsidR="00AB564C" w:rsidRPr="005668C7" w:rsidRDefault="00AB564C" w:rsidP="00CC684A">
            <w:pPr>
              <w:spacing w:after="160" w:line="259" w:lineRule="auto"/>
              <w:jc w:val="center"/>
              <w:rPr>
                <w:bCs/>
              </w:rPr>
            </w:pPr>
            <w:r w:rsidRPr="005668C7">
              <w:rPr>
                <w:bCs/>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77B4CCF" w14:textId="77777777" w:rsidR="00AB564C" w:rsidRPr="005668C7" w:rsidRDefault="00AB564C" w:rsidP="00CC684A">
            <w:pPr>
              <w:spacing w:after="160" w:line="259" w:lineRule="auto"/>
              <w:jc w:val="center"/>
              <w:rPr>
                <w:bCs/>
              </w:rPr>
            </w:pPr>
            <w:r w:rsidRPr="005668C7">
              <w:rPr>
                <w:bCs/>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03E8562" w14:textId="77777777" w:rsidR="00AB564C" w:rsidRPr="005668C7" w:rsidRDefault="00AB564C" w:rsidP="00CC684A">
            <w:pPr>
              <w:spacing w:after="160" w:line="259" w:lineRule="auto"/>
              <w:jc w:val="center"/>
              <w:rPr>
                <w:bCs/>
              </w:rPr>
            </w:pPr>
            <w:r w:rsidRPr="005668C7">
              <w:rPr>
                <w:bCs/>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98FAE74" w14:textId="77777777" w:rsidR="00AB564C" w:rsidRPr="005668C7" w:rsidRDefault="00AB564C" w:rsidP="00CC684A">
            <w:pPr>
              <w:spacing w:after="160" w:line="259" w:lineRule="auto"/>
              <w:jc w:val="center"/>
              <w:rPr>
                <w:bCs/>
              </w:rPr>
            </w:pPr>
            <w:r w:rsidRPr="005668C7">
              <w:rPr>
                <w:bCs/>
              </w:rPr>
              <w:t>Ciljana vrijednost za 2027.</w:t>
            </w:r>
          </w:p>
        </w:tc>
      </w:tr>
      <w:tr w:rsidR="00AB564C" w:rsidRPr="005668C7" w14:paraId="4D64FA59" w14:textId="77777777" w:rsidTr="00CC684A">
        <w:tc>
          <w:tcPr>
            <w:tcW w:w="2011" w:type="dxa"/>
          </w:tcPr>
          <w:p w14:paraId="4FE6BD3D" w14:textId="77777777" w:rsidR="00AB564C" w:rsidRPr="005668C7" w:rsidRDefault="00AB564C" w:rsidP="00CC684A">
            <w:pPr>
              <w:spacing w:after="160" w:line="259" w:lineRule="auto"/>
              <w:jc w:val="center"/>
              <w:rPr>
                <w:bCs/>
                <w:iCs/>
              </w:rPr>
            </w:pPr>
            <w:r w:rsidRPr="005668C7">
              <w:rPr>
                <w:bCs/>
                <w:iCs/>
              </w:rPr>
              <w:t>Broj nagrada</w:t>
            </w:r>
          </w:p>
          <w:p w14:paraId="61F6A7D2" w14:textId="77777777" w:rsidR="00AB564C" w:rsidRPr="005668C7" w:rsidRDefault="00AB564C" w:rsidP="00CC684A">
            <w:pPr>
              <w:spacing w:after="160" w:line="259" w:lineRule="auto"/>
              <w:jc w:val="center"/>
              <w:rPr>
                <w:bCs/>
                <w:iCs/>
              </w:rPr>
            </w:pPr>
          </w:p>
        </w:tc>
        <w:tc>
          <w:tcPr>
            <w:tcW w:w="1560" w:type="dxa"/>
          </w:tcPr>
          <w:p w14:paraId="4E911B40" w14:textId="77777777" w:rsidR="00AB564C" w:rsidRPr="005668C7" w:rsidRDefault="00AB564C" w:rsidP="00CC684A">
            <w:pPr>
              <w:spacing w:after="160" w:line="259" w:lineRule="auto"/>
              <w:jc w:val="center"/>
              <w:rPr>
                <w:bCs/>
              </w:rPr>
            </w:pPr>
            <w:r w:rsidRPr="005668C7">
              <w:rPr>
                <w:bCs/>
              </w:rPr>
              <w:t xml:space="preserve">Prijedlogom Odluke o javnim priznanjima i posebnim nagradama </w:t>
            </w:r>
            <w:r w:rsidRPr="005668C7">
              <w:rPr>
                <w:color w:val="000000"/>
              </w:rPr>
              <w:t>potrebno je osigurati novčana sredstva</w:t>
            </w:r>
          </w:p>
        </w:tc>
        <w:tc>
          <w:tcPr>
            <w:tcW w:w="1118" w:type="dxa"/>
          </w:tcPr>
          <w:p w14:paraId="2FCF38AC" w14:textId="77777777" w:rsidR="00AB564C" w:rsidRPr="005668C7" w:rsidRDefault="00AB564C" w:rsidP="00CC684A">
            <w:pPr>
              <w:spacing w:after="160" w:line="259" w:lineRule="auto"/>
              <w:jc w:val="center"/>
              <w:rPr>
                <w:bCs/>
              </w:rPr>
            </w:pPr>
            <w:r w:rsidRPr="005668C7">
              <w:rPr>
                <w:bCs/>
              </w:rPr>
              <w:t>Broj nagrada</w:t>
            </w:r>
          </w:p>
        </w:tc>
        <w:tc>
          <w:tcPr>
            <w:tcW w:w="1119" w:type="dxa"/>
          </w:tcPr>
          <w:p w14:paraId="3BBDF0D5" w14:textId="77777777" w:rsidR="00AB564C" w:rsidRPr="005668C7" w:rsidRDefault="00AB564C" w:rsidP="00CC684A">
            <w:pPr>
              <w:spacing w:after="160" w:line="259" w:lineRule="auto"/>
              <w:jc w:val="center"/>
            </w:pPr>
            <w:r w:rsidRPr="005668C7">
              <w:t>3</w:t>
            </w:r>
          </w:p>
          <w:p w14:paraId="00CCE6C3" w14:textId="77777777" w:rsidR="00AB564C" w:rsidRPr="005668C7" w:rsidRDefault="00AB564C" w:rsidP="00CC684A">
            <w:pPr>
              <w:spacing w:after="160" w:line="259" w:lineRule="auto"/>
              <w:jc w:val="center"/>
            </w:pPr>
          </w:p>
        </w:tc>
        <w:tc>
          <w:tcPr>
            <w:tcW w:w="1119" w:type="dxa"/>
          </w:tcPr>
          <w:p w14:paraId="4FBD6FFA" w14:textId="77777777" w:rsidR="00AB564C" w:rsidRPr="005668C7" w:rsidRDefault="00AB564C" w:rsidP="00CC684A">
            <w:pPr>
              <w:spacing w:after="160" w:line="259" w:lineRule="auto"/>
              <w:jc w:val="center"/>
            </w:pPr>
            <w:r w:rsidRPr="005668C7">
              <w:rPr>
                <w:color w:val="000000"/>
              </w:rPr>
              <w:t>prijedlog Odluke o javnim priznanjima i posebnim nagradama</w:t>
            </w:r>
          </w:p>
        </w:tc>
        <w:tc>
          <w:tcPr>
            <w:tcW w:w="1119" w:type="dxa"/>
          </w:tcPr>
          <w:p w14:paraId="317D98F2" w14:textId="77777777" w:rsidR="00AB564C" w:rsidRPr="005668C7" w:rsidRDefault="00AB564C" w:rsidP="00CC684A">
            <w:pPr>
              <w:spacing w:after="160" w:line="259" w:lineRule="auto"/>
              <w:jc w:val="center"/>
            </w:pPr>
            <w:r w:rsidRPr="005668C7">
              <w:t>10</w:t>
            </w:r>
          </w:p>
          <w:p w14:paraId="3A615A06" w14:textId="77777777" w:rsidR="00AB564C" w:rsidRPr="005668C7" w:rsidRDefault="00AB564C" w:rsidP="00CC684A">
            <w:pPr>
              <w:spacing w:after="160" w:line="259" w:lineRule="auto"/>
              <w:jc w:val="center"/>
            </w:pPr>
          </w:p>
        </w:tc>
        <w:tc>
          <w:tcPr>
            <w:tcW w:w="1119" w:type="dxa"/>
          </w:tcPr>
          <w:p w14:paraId="43C7776A" w14:textId="77777777" w:rsidR="00AB564C" w:rsidRPr="005668C7" w:rsidRDefault="00AB564C" w:rsidP="00CC684A">
            <w:pPr>
              <w:spacing w:after="160" w:line="259" w:lineRule="auto"/>
              <w:jc w:val="center"/>
            </w:pPr>
            <w:r w:rsidRPr="005668C7">
              <w:t>10</w:t>
            </w:r>
          </w:p>
          <w:p w14:paraId="563CF22D" w14:textId="77777777" w:rsidR="00AB564C" w:rsidRPr="005668C7" w:rsidRDefault="00AB564C" w:rsidP="00CC684A">
            <w:pPr>
              <w:spacing w:after="160" w:line="259" w:lineRule="auto"/>
              <w:jc w:val="center"/>
            </w:pPr>
          </w:p>
        </w:tc>
        <w:tc>
          <w:tcPr>
            <w:tcW w:w="1119" w:type="dxa"/>
            <w:tcBorders>
              <w:top w:val="single" w:sz="4" w:space="0" w:color="auto"/>
              <w:left w:val="single" w:sz="4" w:space="0" w:color="auto"/>
              <w:bottom w:val="single" w:sz="4" w:space="0" w:color="auto"/>
              <w:right w:val="single" w:sz="4" w:space="0" w:color="auto"/>
            </w:tcBorders>
          </w:tcPr>
          <w:p w14:paraId="7B238BED" w14:textId="77777777" w:rsidR="00AB564C" w:rsidRPr="005668C7" w:rsidRDefault="00AB564C" w:rsidP="00CC684A">
            <w:pPr>
              <w:spacing w:after="160" w:line="259" w:lineRule="auto"/>
              <w:jc w:val="center"/>
            </w:pPr>
            <w:r w:rsidRPr="005668C7">
              <w:t>10</w:t>
            </w:r>
          </w:p>
          <w:p w14:paraId="1DBBEC4D" w14:textId="77777777" w:rsidR="00AB564C" w:rsidRPr="005668C7" w:rsidRDefault="00AB564C" w:rsidP="00CC684A">
            <w:pPr>
              <w:spacing w:after="160" w:line="259" w:lineRule="auto"/>
              <w:jc w:val="center"/>
            </w:pPr>
          </w:p>
        </w:tc>
      </w:tr>
    </w:tbl>
    <w:p w14:paraId="35E500E6" w14:textId="77777777" w:rsidR="00AB564C" w:rsidRPr="005668C7" w:rsidRDefault="00AB564C" w:rsidP="00AB564C">
      <w:pPr>
        <w:widowControl w:val="0"/>
        <w:autoSpaceDE w:val="0"/>
        <w:autoSpaceDN w:val="0"/>
        <w:adjustRightInd w:val="0"/>
        <w:ind w:right="-36"/>
        <w:jc w:val="both"/>
      </w:pPr>
    </w:p>
    <w:p w14:paraId="2D6045DB" w14:textId="77777777" w:rsidR="00AB564C" w:rsidRPr="005668C7" w:rsidRDefault="00AB564C" w:rsidP="00AB564C">
      <w:pPr>
        <w:pStyle w:val="Bezproreda"/>
        <w:ind w:firstLine="708"/>
        <w:rPr>
          <w:rFonts w:ascii="Times New Roman" w:eastAsia="Calibri" w:hAnsi="Times New Roman" w:cs="Times New Roman"/>
          <w:b/>
          <w:sz w:val="24"/>
          <w:szCs w:val="24"/>
          <w:lang w:eastAsia="hr-HR"/>
        </w:rPr>
      </w:pPr>
      <w:r w:rsidRPr="005668C7">
        <w:rPr>
          <w:rFonts w:ascii="Times New Roman" w:eastAsia="Calibri" w:hAnsi="Times New Roman" w:cs="Times New Roman"/>
          <w:b/>
          <w:sz w:val="24"/>
          <w:szCs w:val="24"/>
          <w:lang w:eastAsia="hr-HR"/>
        </w:rPr>
        <w:t>Aktivnost A020110 OSTALE AKTIVNOSTI LOKALNE SAMOUPRAVE:</w:t>
      </w:r>
    </w:p>
    <w:p w14:paraId="6164B547" w14:textId="77777777" w:rsidR="00AB564C" w:rsidRPr="005668C7" w:rsidRDefault="00AB564C" w:rsidP="00AB564C">
      <w:pPr>
        <w:pStyle w:val="Bezproreda"/>
        <w:rPr>
          <w:rFonts w:ascii="Times New Roman" w:hAnsi="Times New Roman" w:cs="Times New Roman"/>
          <w:sz w:val="24"/>
          <w:szCs w:val="24"/>
        </w:rPr>
      </w:pPr>
      <w:r w:rsidRPr="005668C7">
        <w:rPr>
          <w:rFonts w:ascii="Times New Roman" w:hAnsi="Times New Roman" w:cs="Times New Roman"/>
          <w:sz w:val="24"/>
          <w:szCs w:val="24"/>
        </w:rPr>
        <w:t>Autorski honorari, ugovori o djelu i ostali troškovi nepredviđenih programa tijekom godine.</w:t>
      </w:r>
    </w:p>
    <w:tbl>
      <w:tblPr>
        <w:tblStyle w:val="Reetkatablice"/>
        <w:tblW w:w="10284" w:type="dxa"/>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AB564C" w:rsidRPr="005668C7" w14:paraId="4EA581A0"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F8B5303" w14:textId="77777777" w:rsidR="00AB564C" w:rsidRPr="005668C7" w:rsidRDefault="00AB564C" w:rsidP="00CC684A">
            <w:pPr>
              <w:spacing w:after="160" w:line="259" w:lineRule="auto"/>
              <w:jc w:val="center"/>
              <w:rPr>
                <w:bCs/>
              </w:rPr>
            </w:pPr>
            <w:r w:rsidRPr="005668C7">
              <w:rPr>
                <w:bCs/>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EFC7B59" w14:textId="77777777" w:rsidR="00AB564C" w:rsidRPr="005668C7" w:rsidRDefault="00AB564C" w:rsidP="00CC684A">
            <w:pPr>
              <w:spacing w:after="160" w:line="259" w:lineRule="auto"/>
              <w:jc w:val="center"/>
              <w:rPr>
                <w:bCs/>
              </w:rPr>
            </w:pPr>
            <w:r w:rsidRPr="005668C7">
              <w:rPr>
                <w:bCs/>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714D67B" w14:textId="77777777" w:rsidR="00AB564C" w:rsidRPr="005668C7" w:rsidRDefault="00AB564C" w:rsidP="00CC684A">
            <w:pPr>
              <w:spacing w:after="160" w:line="259" w:lineRule="auto"/>
              <w:jc w:val="center"/>
              <w:rPr>
                <w:bCs/>
              </w:rPr>
            </w:pPr>
            <w:r w:rsidRPr="005668C7">
              <w:rPr>
                <w:bCs/>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574FBA9" w14:textId="77777777" w:rsidR="00AB564C" w:rsidRPr="005668C7" w:rsidRDefault="00AB564C" w:rsidP="00CC684A">
            <w:pPr>
              <w:spacing w:after="160" w:line="259" w:lineRule="auto"/>
              <w:jc w:val="center"/>
              <w:rPr>
                <w:bCs/>
              </w:rPr>
            </w:pPr>
            <w:r w:rsidRPr="005668C7">
              <w:rPr>
                <w:bCs/>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3E7471A" w14:textId="77777777" w:rsidR="00AB564C" w:rsidRPr="005668C7" w:rsidRDefault="00AB564C" w:rsidP="00CC684A">
            <w:pPr>
              <w:spacing w:after="160" w:line="259" w:lineRule="auto"/>
              <w:jc w:val="center"/>
              <w:rPr>
                <w:bCs/>
              </w:rPr>
            </w:pPr>
            <w:r w:rsidRPr="005668C7">
              <w:rPr>
                <w:bCs/>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A9F9FF1" w14:textId="77777777" w:rsidR="00AB564C" w:rsidRPr="005668C7" w:rsidRDefault="00AB564C" w:rsidP="00CC684A">
            <w:pPr>
              <w:spacing w:after="160" w:line="259" w:lineRule="auto"/>
              <w:jc w:val="center"/>
              <w:rPr>
                <w:bCs/>
              </w:rPr>
            </w:pPr>
            <w:r w:rsidRPr="005668C7">
              <w:rPr>
                <w:bCs/>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8C79ED1" w14:textId="77777777" w:rsidR="00AB564C" w:rsidRPr="005668C7" w:rsidRDefault="00AB564C" w:rsidP="00CC684A">
            <w:pPr>
              <w:spacing w:after="160" w:line="259" w:lineRule="auto"/>
              <w:jc w:val="center"/>
              <w:rPr>
                <w:bCs/>
              </w:rPr>
            </w:pPr>
            <w:r w:rsidRPr="005668C7">
              <w:rPr>
                <w:bCs/>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D248F98" w14:textId="77777777" w:rsidR="00AB564C" w:rsidRPr="005668C7" w:rsidRDefault="00AB564C" w:rsidP="00CC684A">
            <w:pPr>
              <w:spacing w:after="160" w:line="259" w:lineRule="auto"/>
              <w:jc w:val="center"/>
              <w:rPr>
                <w:bCs/>
              </w:rPr>
            </w:pPr>
            <w:r w:rsidRPr="005668C7">
              <w:rPr>
                <w:bCs/>
              </w:rPr>
              <w:t>Ciljana vrijednost za 2027.</w:t>
            </w:r>
          </w:p>
        </w:tc>
      </w:tr>
      <w:tr w:rsidR="00AB564C" w:rsidRPr="005668C7" w14:paraId="2E94CACB" w14:textId="77777777" w:rsidTr="00CC684A">
        <w:tc>
          <w:tcPr>
            <w:tcW w:w="2011" w:type="dxa"/>
          </w:tcPr>
          <w:p w14:paraId="3E6AB4F0" w14:textId="77777777" w:rsidR="00AB564C" w:rsidRPr="005668C7" w:rsidRDefault="00AB564C" w:rsidP="00CC684A">
            <w:pPr>
              <w:spacing w:after="160" w:line="259" w:lineRule="auto"/>
              <w:jc w:val="center"/>
              <w:rPr>
                <w:bCs/>
                <w:iCs/>
              </w:rPr>
            </w:pPr>
            <w:r w:rsidRPr="005668C7">
              <w:rPr>
                <w:bCs/>
                <w:iCs/>
              </w:rPr>
              <w:t>Provedba aktivnosti</w:t>
            </w:r>
          </w:p>
        </w:tc>
        <w:tc>
          <w:tcPr>
            <w:tcW w:w="1560" w:type="dxa"/>
          </w:tcPr>
          <w:p w14:paraId="1EAC1E8D" w14:textId="77777777" w:rsidR="00AB564C" w:rsidRPr="005668C7" w:rsidRDefault="00AB564C" w:rsidP="00CC684A">
            <w:pPr>
              <w:spacing w:after="160" w:line="259" w:lineRule="auto"/>
              <w:jc w:val="center"/>
              <w:rPr>
                <w:bCs/>
              </w:rPr>
            </w:pPr>
            <w:r w:rsidRPr="005668C7">
              <w:t>Autorski honorari, ugovori o djelu i ostali nepredviđeni troškovi</w:t>
            </w:r>
          </w:p>
        </w:tc>
        <w:tc>
          <w:tcPr>
            <w:tcW w:w="1118" w:type="dxa"/>
          </w:tcPr>
          <w:p w14:paraId="4C1CC603" w14:textId="77777777" w:rsidR="00AB564C" w:rsidRPr="005668C7" w:rsidRDefault="00AB564C" w:rsidP="00CC684A">
            <w:pPr>
              <w:spacing w:after="160" w:line="259" w:lineRule="auto"/>
              <w:jc w:val="center"/>
              <w:rPr>
                <w:bCs/>
              </w:rPr>
            </w:pPr>
            <w:r w:rsidRPr="005668C7">
              <w:rPr>
                <w:bCs/>
              </w:rPr>
              <w:t>Broj programa</w:t>
            </w:r>
          </w:p>
        </w:tc>
        <w:tc>
          <w:tcPr>
            <w:tcW w:w="1119" w:type="dxa"/>
          </w:tcPr>
          <w:p w14:paraId="06E5432D" w14:textId="77777777" w:rsidR="00AB564C" w:rsidRPr="005668C7" w:rsidRDefault="00AB564C" w:rsidP="00CC684A">
            <w:pPr>
              <w:spacing w:after="160" w:line="259" w:lineRule="auto"/>
              <w:jc w:val="center"/>
            </w:pPr>
            <w:r w:rsidRPr="005668C7">
              <w:t>1</w:t>
            </w:r>
          </w:p>
        </w:tc>
        <w:tc>
          <w:tcPr>
            <w:tcW w:w="1119" w:type="dxa"/>
          </w:tcPr>
          <w:p w14:paraId="244EBFE9" w14:textId="77777777" w:rsidR="00AB564C" w:rsidRPr="005668C7" w:rsidRDefault="00AB564C" w:rsidP="00CC684A">
            <w:pPr>
              <w:spacing w:after="160" w:line="259" w:lineRule="auto"/>
              <w:jc w:val="center"/>
            </w:pPr>
            <w:r w:rsidRPr="005668C7">
              <w:t>Dosadašnja praksa</w:t>
            </w:r>
          </w:p>
        </w:tc>
        <w:tc>
          <w:tcPr>
            <w:tcW w:w="1119" w:type="dxa"/>
          </w:tcPr>
          <w:p w14:paraId="7C2507B6" w14:textId="77777777" w:rsidR="00AB564C" w:rsidRPr="005668C7" w:rsidRDefault="00AB564C" w:rsidP="00CC684A">
            <w:pPr>
              <w:spacing w:after="160" w:line="259" w:lineRule="auto"/>
              <w:jc w:val="center"/>
            </w:pPr>
            <w:r w:rsidRPr="005668C7">
              <w:t>5</w:t>
            </w:r>
          </w:p>
        </w:tc>
        <w:tc>
          <w:tcPr>
            <w:tcW w:w="1119" w:type="dxa"/>
          </w:tcPr>
          <w:p w14:paraId="33A5C88E" w14:textId="77777777" w:rsidR="00AB564C" w:rsidRPr="005668C7" w:rsidRDefault="00AB564C" w:rsidP="00CC684A">
            <w:pPr>
              <w:spacing w:after="160" w:line="259" w:lineRule="auto"/>
              <w:jc w:val="center"/>
            </w:pPr>
            <w:r w:rsidRPr="005668C7">
              <w:t>5</w:t>
            </w:r>
          </w:p>
        </w:tc>
        <w:tc>
          <w:tcPr>
            <w:tcW w:w="1119" w:type="dxa"/>
            <w:tcBorders>
              <w:top w:val="single" w:sz="4" w:space="0" w:color="auto"/>
              <w:left w:val="single" w:sz="4" w:space="0" w:color="auto"/>
              <w:bottom w:val="single" w:sz="4" w:space="0" w:color="auto"/>
              <w:right w:val="single" w:sz="4" w:space="0" w:color="auto"/>
            </w:tcBorders>
          </w:tcPr>
          <w:p w14:paraId="7A0BB7BD" w14:textId="77777777" w:rsidR="00AB564C" w:rsidRPr="005668C7" w:rsidRDefault="00AB564C" w:rsidP="00CC684A">
            <w:pPr>
              <w:spacing w:after="160" w:line="259" w:lineRule="auto"/>
              <w:jc w:val="center"/>
            </w:pPr>
            <w:r w:rsidRPr="005668C7">
              <w:t>5</w:t>
            </w:r>
          </w:p>
        </w:tc>
      </w:tr>
    </w:tbl>
    <w:p w14:paraId="1D348E69" w14:textId="77777777" w:rsidR="00AB564C" w:rsidRPr="005668C7" w:rsidRDefault="00AB564C" w:rsidP="00AB564C">
      <w:pPr>
        <w:widowControl w:val="0"/>
        <w:autoSpaceDE w:val="0"/>
        <w:autoSpaceDN w:val="0"/>
        <w:adjustRightInd w:val="0"/>
        <w:ind w:right="-36"/>
        <w:jc w:val="both"/>
        <w:rPr>
          <w:b/>
          <w:bCs/>
          <w:iCs/>
          <w:highlight w:val="yellow"/>
        </w:rPr>
      </w:pPr>
    </w:p>
    <w:p w14:paraId="0448229F" w14:textId="77777777" w:rsidR="00AB564C" w:rsidRPr="005668C7" w:rsidRDefault="00AB564C" w:rsidP="00AB564C">
      <w:pPr>
        <w:widowControl w:val="0"/>
        <w:autoSpaceDE w:val="0"/>
        <w:autoSpaceDN w:val="0"/>
        <w:adjustRightInd w:val="0"/>
        <w:ind w:right="-36"/>
        <w:jc w:val="both"/>
        <w:rPr>
          <w:b/>
          <w:bCs/>
          <w:i/>
          <w:iCs/>
        </w:rPr>
      </w:pPr>
      <w:r w:rsidRPr="005668C7">
        <w:rPr>
          <w:b/>
          <w:bCs/>
          <w:iCs/>
        </w:rPr>
        <w:t>Program</w:t>
      </w:r>
      <w:r w:rsidRPr="005668C7">
        <w:rPr>
          <w:b/>
          <w:bCs/>
          <w:i/>
          <w:iCs/>
        </w:rPr>
        <w:t xml:space="preserve"> Predškolski odgoj</w:t>
      </w:r>
    </w:p>
    <w:tbl>
      <w:tblPr>
        <w:tblW w:w="10514" w:type="dxa"/>
        <w:tblInd w:w="-459" w:type="dxa"/>
        <w:tblLayout w:type="fixed"/>
        <w:tblLook w:val="04A0" w:firstRow="1" w:lastRow="0" w:firstColumn="1" w:lastColumn="0" w:noHBand="0" w:noVBand="1"/>
      </w:tblPr>
      <w:tblGrid>
        <w:gridCol w:w="2150"/>
        <w:gridCol w:w="1418"/>
        <w:gridCol w:w="1417"/>
        <w:gridCol w:w="1417"/>
        <w:gridCol w:w="1418"/>
        <w:gridCol w:w="1418"/>
        <w:gridCol w:w="1276"/>
      </w:tblGrid>
      <w:tr w:rsidR="00AB564C" w:rsidRPr="005668C7" w14:paraId="6DCAD92D" w14:textId="77777777" w:rsidTr="00CC684A">
        <w:trPr>
          <w:trHeight w:val="1136"/>
        </w:trPr>
        <w:tc>
          <w:tcPr>
            <w:tcW w:w="2150" w:type="dxa"/>
            <w:tcBorders>
              <w:top w:val="single" w:sz="8" w:space="0" w:color="auto"/>
              <w:left w:val="single" w:sz="8" w:space="0" w:color="auto"/>
              <w:bottom w:val="single" w:sz="8" w:space="0" w:color="000000"/>
              <w:right w:val="single" w:sz="8" w:space="0" w:color="auto"/>
            </w:tcBorders>
            <w:shd w:val="clear" w:color="000000" w:fill="F2F2F2"/>
            <w:vAlign w:val="center"/>
            <w:hideMark/>
          </w:tcPr>
          <w:p w14:paraId="5E64E462" w14:textId="77777777" w:rsidR="00AB564C" w:rsidRPr="005668C7" w:rsidRDefault="00AB564C" w:rsidP="00CC684A">
            <w:pPr>
              <w:jc w:val="center"/>
              <w:rPr>
                <w:bCs/>
              </w:rPr>
            </w:pPr>
            <w:r w:rsidRPr="005668C7">
              <w:rPr>
                <w:bCs/>
              </w:rPr>
              <w:t>NAZIV AKTIVNOSTI</w:t>
            </w:r>
          </w:p>
        </w:tc>
        <w:tc>
          <w:tcPr>
            <w:tcW w:w="1418" w:type="dxa"/>
            <w:tcBorders>
              <w:top w:val="single" w:sz="8" w:space="0" w:color="auto"/>
              <w:left w:val="single" w:sz="8" w:space="0" w:color="auto"/>
              <w:bottom w:val="single" w:sz="8" w:space="0" w:color="000000"/>
              <w:right w:val="single" w:sz="8" w:space="0" w:color="auto"/>
            </w:tcBorders>
            <w:shd w:val="clear" w:color="000000" w:fill="F2F2F2"/>
            <w:vAlign w:val="center"/>
          </w:tcPr>
          <w:p w14:paraId="5F9A6D66" w14:textId="77777777" w:rsidR="00AB564C" w:rsidRPr="005668C7" w:rsidRDefault="00AB564C" w:rsidP="00CC684A">
            <w:pPr>
              <w:jc w:val="center"/>
              <w:rPr>
                <w:bCs/>
              </w:rPr>
            </w:pPr>
            <w:r w:rsidRPr="005668C7">
              <w:rPr>
                <w:bCs/>
              </w:rPr>
              <w:t>Izvršenje 2023.</w:t>
            </w:r>
          </w:p>
        </w:tc>
        <w:tc>
          <w:tcPr>
            <w:tcW w:w="1417" w:type="dxa"/>
            <w:tcBorders>
              <w:top w:val="single" w:sz="8" w:space="0" w:color="auto"/>
              <w:left w:val="nil"/>
              <w:right w:val="single" w:sz="8" w:space="0" w:color="auto"/>
            </w:tcBorders>
            <w:shd w:val="clear" w:color="000000" w:fill="F2F2F2"/>
            <w:vAlign w:val="center"/>
          </w:tcPr>
          <w:p w14:paraId="4263CE2D" w14:textId="77777777" w:rsidR="00AB564C" w:rsidRPr="005668C7" w:rsidRDefault="00AB564C" w:rsidP="00CC684A">
            <w:pPr>
              <w:jc w:val="center"/>
              <w:rPr>
                <w:bCs/>
              </w:rPr>
            </w:pPr>
            <w:r w:rsidRPr="005668C7">
              <w:rPr>
                <w:bCs/>
              </w:rPr>
              <w:t>Plan 2024.</w:t>
            </w:r>
          </w:p>
        </w:tc>
        <w:tc>
          <w:tcPr>
            <w:tcW w:w="1417" w:type="dxa"/>
            <w:tcBorders>
              <w:top w:val="single" w:sz="8" w:space="0" w:color="auto"/>
              <w:left w:val="nil"/>
              <w:right w:val="single" w:sz="8" w:space="0" w:color="auto"/>
            </w:tcBorders>
            <w:shd w:val="clear" w:color="000000" w:fill="F2F2F2"/>
            <w:vAlign w:val="center"/>
          </w:tcPr>
          <w:p w14:paraId="09E97250" w14:textId="77777777" w:rsidR="00AB564C" w:rsidRPr="005668C7" w:rsidRDefault="00AB564C" w:rsidP="00CC684A">
            <w:pPr>
              <w:jc w:val="center"/>
              <w:rPr>
                <w:bCs/>
              </w:rPr>
            </w:pPr>
            <w:r w:rsidRPr="005668C7">
              <w:rPr>
                <w:bCs/>
              </w:rPr>
              <w:t>Plan 2025.</w:t>
            </w:r>
          </w:p>
        </w:tc>
        <w:tc>
          <w:tcPr>
            <w:tcW w:w="1418" w:type="dxa"/>
            <w:tcBorders>
              <w:top w:val="single" w:sz="8" w:space="0" w:color="auto"/>
              <w:left w:val="single" w:sz="8" w:space="0" w:color="auto"/>
              <w:bottom w:val="single" w:sz="8" w:space="0" w:color="000000"/>
              <w:right w:val="single" w:sz="8" w:space="0" w:color="auto"/>
            </w:tcBorders>
            <w:shd w:val="clear" w:color="000000" w:fill="F2F2F2"/>
            <w:vAlign w:val="center"/>
          </w:tcPr>
          <w:p w14:paraId="5BD311FF" w14:textId="77777777" w:rsidR="00AB564C" w:rsidRPr="005668C7" w:rsidRDefault="00AB564C" w:rsidP="00CC684A">
            <w:pPr>
              <w:jc w:val="center"/>
              <w:rPr>
                <w:bCs/>
              </w:rPr>
            </w:pPr>
            <w:r w:rsidRPr="005668C7">
              <w:rPr>
                <w:bCs/>
              </w:rPr>
              <w:t>Projekcija  2026.</w:t>
            </w:r>
          </w:p>
        </w:tc>
        <w:tc>
          <w:tcPr>
            <w:tcW w:w="1418" w:type="dxa"/>
            <w:tcBorders>
              <w:top w:val="single" w:sz="8" w:space="0" w:color="auto"/>
              <w:left w:val="single" w:sz="8" w:space="0" w:color="auto"/>
              <w:right w:val="single" w:sz="8" w:space="0" w:color="auto"/>
            </w:tcBorders>
            <w:shd w:val="clear" w:color="000000" w:fill="F2F2F2"/>
            <w:vAlign w:val="center"/>
          </w:tcPr>
          <w:p w14:paraId="4B66408C" w14:textId="77777777" w:rsidR="00AB564C" w:rsidRPr="005668C7" w:rsidRDefault="00AB564C" w:rsidP="00CC684A">
            <w:pPr>
              <w:jc w:val="center"/>
              <w:rPr>
                <w:bCs/>
              </w:rPr>
            </w:pPr>
            <w:r w:rsidRPr="005668C7">
              <w:rPr>
                <w:bCs/>
              </w:rPr>
              <w:t>Projekcija  2027.</w:t>
            </w:r>
          </w:p>
        </w:tc>
        <w:tc>
          <w:tcPr>
            <w:tcW w:w="1276" w:type="dxa"/>
            <w:tcBorders>
              <w:top w:val="single" w:sz="8" w:space="0" w:color="auto"/>
              <w:left w:val="single" w:sz="8" w:space="0" w:color="auto"/>
              <w:bottom w:val="single" w:sz="8" w:space="0" w:color="000000"/>
              <w:right w:val="single" w:sz="8" w:space="0" w:color="auto"/>
            </w:tcBorders>
            <w:shd w:val="clear" w:color="000000" w:fill="F2F2F2"/>
            <w:vAlign w:val="center"/>
          </w:tcPr>
          <w:p w14:paraId="2CC71DB1" w14:textId="77777777" w:rsidR="00AB564C" w:rsidRPr="005668C7" w:rsidRDefault="00AB564C" w:rsidP="00CC684A">
            <w:pPr>
              <w:jc w:val="center"/>
              <w:rPr>
                <w:bCs/>
              </w:rPr>
            </w:pPr>
            <w:r w:rsidRPr="005668C7">
              <w:rPr>
                <w:bCs/>
              </w:rPr>
              <w:t>Indeks 2025/2024</w:t>
            </w:r>
          </w:p>
        </w:tc>
      </w:tr>
      <w:tr w:rsidR="00AB564C" w:rsidRPr="005668C7" w14:paraId="4EAB5148"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19FA974D" w14:textId="77777777" w:rsidR="00AB564C" w:rsidRPr="005668C7" w:rsidRDefault="00AB564C" w:rsidP="00CC684A">
            <w:pPr>
              <w:jc w:val="center"/>
            </w:pPr>
            <w:r w:rsidRPr="005668C7">
              <w:t>Aktivnost A100149 Suf.smještaja djece u ustanove i prostore kojima Grad nije osnivač</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D8B1381" w14:textId="77777777" w:rsidR="00AB564C" w:rsidRPr="005668C7" w:rsidRDefault="00AB564C" w:rsidP="00CC684A">
            <w:pPr>
              <w:jc w:val="center"/>
            </w:pPr>
            <w:r w:rsidRPr="005668C7">
              <w:t>90.694,78</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B780DFD" w14:textId="77777777" w:rsidR="00AB564C" w:rsidRPr="005668C7" w:rsidRDefault="00AB564C" w:rsidP="00CC684A">
            <w:pPr>
              <w:jc w:val="center"/>
            </w:pPr>
            <w:r w:rsidRPr="005668C7">
              <w:t>96.400,00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7BD5962" w14:textId="77777777" w:rsidR="00AB564C" w:rsidRPr="005668C7" w:rsidRDefault="00AB564C" w:rsidP="00CC684A">
            <w:pPr>
              <w:jc w:val="center"/>
            </w:pPr>
            <w:r w:rsidRPr="005668C7">
              <w:t>83.900,00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61AE076" w14:textId="77777777" w:rsidR="00AB564C" w:rsidRPr="005668C7" w:rsidRDefault="00AB564C" w:rsidP="00CC684A">
            <w:pPr>
              <w:jc w:val="center"/>
            </w:pPr>
            <w:r w:rsidRPr="005668C7">
              <w:t>83.900,00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022033B" w14:textId="77777777" w:rsidR="00AB564C" w:rsidRPr="005668C7" w:rsidRDefault="00AB564C" w:rsidP="00CC684A">
            <w:pPr>
              <w:jc w:val="center"/>
            </w:pPr>
            <w:r w:rsidRPr="005668C7">
              <w:t>83.900,00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23E2CBA5" w14:textId="77777777" w:rsidR="00AB564C" w:rsidRPr="005668C7" w:rsidRDefault="00AB564C" w:rsidP="00CC684A">
            <w:pPr>
              <w:jc w:val="center"/>
            </w:pPr>
            <w:r w:rsidRPr="005668C7">
              <w:t>87</w:t>
            </w:r>
          </w:p>
        </w:tc>
      </w:tr>
      <w:tr w:rsidR="00AB564C" w:rsidRPr="005668C7" w14:paraId="0DE8A041"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1D5A16EB" w14:textId="77777777" w:rsidR="00AB564C" w:rsidRPr="005668C7" w:rsidRDefault="00AB564C" w:rsidP="00CC684A">
            <w:pPr>
              <w:jc w:val="center"/>
            </w:pPr>
            <w:r w:rsidRPr="005668C7">
              <w:t>Aktivnost A100150 Učešće u redovni program DV</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42DEE18" w14:textId="77777777" w:rsidR="00AB564C" w:rsidRPr="005668C7" w:rsidRDefault="00AB564C" w:rsidP="00CC684A">
            <w:pPr>
              <w:jc w:val="center"/>
            </w:pPr>
            <w:r w:rsidRPr="005668C7">
              <w:t>1.716,96</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113D574" w14:textId="77777777" w:rsidR="00AB564C" w:rsidRPr="005668C7" w:rsidRDefault="00AB564C" w:rsidP="00CC684A">
            <w:pPr>
              <w:jc w:val="center"/>
            </w:pPr>
            <w:r w:rsidRPr="005668C7">
              <w:t>2.800,00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40F08899" w14:textId="77777777" w:rsidR="00AB564C" w:rsidRPr="005668C7" w:rsidRDefault="00AB564C" w:rsidP="00CC684A">
            <w:pPr>
              <w:jc w:val="center"/>
            </w:pPr>
            <w:r w:rsidRPr="005668C7">
              <w:t>3.000,00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6B53E08" w14:textId="77777777" w:rsidR="00AB564C" w:rsidRPr="005668C7" w:rsidRDefault="00AB564C" w:rsidP="00CC684A">
            <w:pPr>
              <w:jc w:val="center"/>
            </w:pPr>
            <w:r w:rsidRPr="005668C7">
              <w:t>3.000,00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2199AB0" w14:textId="77777777" w:rsidR="00AB564C" w:rsidRPr="005668C7" w:rsidRDefault="00AB564C" w:rsidP="00CC684A">
            <w:pPr>
              <w:jc w:val="center"/>
            </w:pPr>
            <w:r w:rsidRPr="005668C7">
              <w:t>3.000,00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3B502D5A" w14:textId="77777777" w:rsidR="00AB564C" w:rsidRPr="005668C7" w:rsidRDefault="00AB564C" w:rsidP="00CC684A">
            <w:pPr>
              <w:jc w:val="center"/>
            </w:pPr>
            <w:r w:rsidRPr="005668C7">
              <w:t>107</w:t>
            </w:r>
          </w:p>
        </w:tc>
      </w:tr>
      <w:tr w:rsidR="00AB564C" w:rsidRPr="005668C7" w14:paraId="3516A2D4"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auto" w:fill="auto"/>
          </w:tcPr>
          <w:p w14:paraId="305886D3" w14:textId="77777777" w:rsidR="00AB564C" w:rsidRPr="005668C7" w:rsidRDefault="00AB564C" w:rsidP="00CC684A">
            <w:pPr>
              <w:jc w:val="center"/>
            </w:pPr>
            <w:r w:rsidRPr="005668C7">
              <w:t>Aktivnost A100151 Financ. prijevoza u Predškolu u DV</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F3922BF" w14:textId="77777777" w:rsidR="00AB564C" w:rsidRPr="005668C7" w:rsidRDefault="00AB564C" w:rsidP="00CC684A">
            <w:pPr>
              <w:jc w:val="center"/>
            </w:pPr>
            <w:r w:rsidRPr="005668C7">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DF6C7E9" w14:textId="77777777" w:rsidR="00AB564C" w:rsidRPr="005668C7" w:rsidRDefault="00AB564C" w:rsidP="00CC684A">
            <w:pPr>
              <w:jc w:val="center"/>
            </w:pPr>
            <w:r w:rsidRPr="005668C7">
              <w:t>1.500,00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F601D45" w14:textId="77777777" w:rsidR="00AB564C" w:rsidRPr="005668C7" w:rsidRDefault="00AB564C" w:rsidP="00CC684A">
            <w:pPr>
              <w:jc w:val="center"/>
            </w:pPr>
            <w:r w:rsidRPr="005668C7">
              <w:t>1.500,00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54FC1ED" w14:textId="77777777" w:rsidR="00AB564C" w:rsidRPr="005668C7" w:rsidRDefault="00AB564C" w:rsidP="00CC684A">
            <w:pPr>
              <w:jc w:val="center"/>
            </w:pPr>
            <w:r w:rsidRPr="005668C7">
              <w:t>1.500,00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FCF5D1D" w14:textId="77777777" w:rsidR="00AB564C" w:rsidRPr="005668C7" w:rsidRDefault="00AB564C" w:rsidP="00CC684A">
            <w:pPr>
              <w:jc w:val="center"/>
            </w:pPr>
            <w:r w:rsidRPr="005668C7">
              <w:t>1.500,00</w:t>
            </w:r>
          </w:p>
        </w:tc>
        <w:tc>
          <w:tcPr>
            <w:tcW w:w="1276" w:type="dxa"/>
            <w:tcBorders>
              <w:top w:val="single" w:sz="8" w:space="0" w:color="000000"/>
              <w:left w:val="single" w:sz="8" w:space="0" w:color="000000"/>
              <w:bottom w:val="single" w:sz="8" w:space="0" w:color="000000"/>
              <w:right w:val="single" w:sz="8" w:space="0" w:color="auto"/>
            </w:tcBorders>
            <w:shd w:val="clear" w:color="auto" w:fill="auto"/>
            <w:vAlign w:val="bottom"/>
          </w:tcPr>
          <w:p w14:paraId="31340E55" w14:textId="77777777" w:rsidR="00AB564C" w:rsidRPr="005668C7" w:rsidRDefault="00AB564C" w:rsidP="00CC684A">
            <w:pPr>
              <w:jc w:val="center"/>
            </w:pPr>
            <w:r w:rsidRPr="005668C7">
              <w:t>100</w:t>
            </w:r>
          </w:p>
        </w:tc>
      </w:tr>
    </w:tbl>
    <w:p w14:paraId="40717196" w14:textId="77777777" w:rsidR="00AB564C" w:rsidRPr="005668C7" w:rsidRDefault="00AB564C" w:rsidP="00AB564C">
      <w:pPr>
        <w:widowControl w:val="0"/>
        <w:autoSpaceDE w:val="0"/>
        <w:autoSpaceDN w:val="0"/>
        <w:adjustRightInd w:val="0"/>
        <w:ind w:right="-36"/>
        <w:jc w:val="both"/>
        <w:rPr>
          <w:b/>
          <w:bCs/>
          <w:i/>
          <w:iCs/>
          <w:highlight w:val="yellow"/>
        </w:rPr>
      </w:pPr>
    </w:p>
    <w:p w14:paraId="5B1F67C6" w14:textId="77777777" w:rsidR="00AB564C" w:rsidRPr="005668C7" w:rsidRDefault="00AB564C" w:rsidP="00AB564C">
      <w:pPr>
        <w:pStyle w:val="Bezproreda"/>
        <w:ind w:firstLine="708"/>
        <w:rPr>
          <w:rFonts w:ascii="Times New Roman" w:hAnsi="Times New Roman" w:cs="Times New Roman"/>
          <w:b/>
          <w:sz w:val="24"/>
          <w:szCs w:val="24"/>
          <w:lang w:eastAsia="hr-HR"/>
        </w:rPr>
      </w:pPr>
      <w:r w:rsidRPr="005668C7">
        <w:rPr>
          <w:rFonts w:ascii="Times New Roman" w:hAnsi="Times New Roman" w:cs="Times New Roman"/>
          <w:b/>
          <w:sz w:val="24"/>
          <w:szCs w:val="24"/>
          <w:lang w:eastAsia="hr-HR"/>
        </w:rPr>
        <w:t>Opis programa, svrha programa</w:t>
      </w:r>
    </w:p>
    <w:p w14:paraId="5EDD006D" w14:textId="77777777" w:rsidR="00AB564C" w:rsidRPr="005668C7" w:rsidRDefault="00AB564C" w:rsidP="00AB564C">
      <w:pPr>
        <w:pStyle w:val="Bezproreda"/>
        <w:ind w:firstLine="708"/>
        <w:rPr>
          <w:rFonts w:ascii="Times New Roman" w:hAnsi="Times New Roman" w:cs="Times New Roman"/>
          <w:b/>
          <w:sz w:val="24"/>
          <w:szCs w:val="24"/>
          <w:lang w:eastAsia="hr-HR"/>
        </w:rPr>
      </w:pPr>
      <w:r w:rsidRPr="005668C7">
        <w:rPr>
          <w:rFonts w:ascii="Times New Roman" w:hAnsi="Times New Roman" w:cs="Times New Roman"/>
          <w:sz w:val="24"/>
          <w:szCs w:val="24"/>
        </w:rPr>
        <w:lastRenderedPageBreak/>
        <w:t xml:space="preserve">Svrha ovog Programa je poticanje dodatnih aktivnosti u predškolskom odgoju i obrazovanju djece u Gradu Delnicama, a koji imaju za posljedicu, osim većeg znanja i veći, stručniji i brži razvoj njihove osobnosti i kreativnosti. </w:t>
      </w:r>
    </w:p>
    <w:p w14:paraId="5F664C35" w14:textId="77777777" w:rsidR="00AB564C" w:rsidRPr="005668C7" w:rsidRDefault="00AB564C" w:rsidP="00AB564C">
      <w:pPr>
        <w:pStyle w:val="Bezproreda"/>
        <w:ind w:firstLine="708"/>
        <w:rPr>
          <w:rFonts w:ascii="Times New Roman" w:eastAsia="Calibri" w:hAnsi="Times New Roman" w:cs="Times New Roman"/>
          <w:b/>
          <w:bCs/>
          <w:iCs/>
          <w:sz w:val="24"/>
          <w:szCs w:val="24"/>
          <w:lang w:eastAsia="hr-HR"/>
        </w:rPr>
      </w:pPr>
      <w:r w:rsidRPr="005668C7">
        <w:rPr>
          <w:rFonts w:ascii="Times New Roman" w:eastAsia="Calibri" w:hAnsi="Times New Roman" w:cs="Times New Roman"/>
          <w:b/>
          <w:bCs/>
          <w:iCs/>
          <w:sz w:val="24"/>
          <w:szCs w:val="24"/>
          <w:lang w:eastAsia="hr-HR"/>
        </w:rPr>
        <w:t>Zakonske i druge pravne osnove aktivnosti</w:t>
      </w:r>
    </w:p>
    <w:p w14:paraId="72867BB2" w14:textId="77777777" w:rsidR="00AB564C" w:rsidRPr="005668C7" w:rsidRDefault="00AB564C" w:rsidP="00AB564C">
      <w:pPr>
        <w:pStyle w:val="Bezproreda"/>
        <w:ind w:firstLine="708"/>
        <w:rPr>
          <w:rFonts w:ascii="Times New Roman" w:eastAsia="Calibri" w:hAnsi="Times New Roman" w:cs="Times New Roman"/>
          <w:b/>
          <w:bCs/>
          <w:iCs/>
          <w:sz w:val="24"/>
          <w:szCs w:val="24"/>
          <w:lang w:eastAsia="hr-HR"/>
        </w:rPr>
      </w:pPr>
      <w:r w:rsidRPr="005668C7">
        <w:rPr>
          <w:rFonts w:ascii="Times New Roman" w:hAnsi="Times New Roman" w:cs="Times New Roman"/>
          <w:sz w:val="24"/>
          <w:szCs w:val="24"/>
        </w:rPr>
        <w:t xml:space="preserve">Zakon o predškolskom odgoju i obrazovanju, Zakon o lokalnoj i područnoj (regionalnoj) samoupravi, Statut Grada Delnica, </w:t>
      </w:r>
      <w:r w:rsidRPr="005668C7">
        <w:rPr>
          <w:rFonts w:ascii="Times New Roman" w:eastAsia="Calibri" w:hAnsi="Times New Roman" w:cs="Times New Roman"/>
          <w:bCs/>
          <w:sz w:val="24"/>
          <w:szCs w:val="24"/>
          <w:lang w:eastAsia="hr-HR"/>
        </w:rPr>
        <w:t>Odluka o načinu i uvjetima sufinanciranja programa predškolskog odgoja kojima osnivač nije Grad Delnice, Odluka o djelatnosti i načinu financiranja Dječjeg vrtića Hlojkica</w:t>
      </w:r>
    </w:p>
    <w:p w14:paraId="2C4451D4" w14:textId="77777777" w:rsidR="00AB564C" w:rsidRPr="005668C7" w:rsidRDefault="00AB564C" w:rsidP="00AB564C">
      <w:pPr>
        <w:pStyle w:val="Bezproreda"/>
        <w:ind w:firstLine="708"/>
        <w:rPr>
          <w:rFonts w:ascii="Times New Roman" w:eastAsia="Calibri" w:hAnsi="Times New Roman" w:cs="Times New Roman"/>
          <w:b/>
          <w:bCs/>
          <w:sz w:val="24"/>
          <w:szCs w:val="24"/>
          <w:lang w:eastAsia="hr-HR"/>
        </w:rPr>
      </w:pPr>
      <w:r w:rsidRPr="005668C7">
        <w:rPr>
          <w:rFonts w:ascii="Times New Roman" w:eastAsia="Calibri" w:hAnsi="Times New Roman" w:cs="Times New Roman"/>
          <w:b/>
          <w:bCs/>
          <w:sz w:val="24"/>
          <w:szCs w:val="24"/>
          <w:lang w:eastAsia="hr-HR"/>
        </w:rPr>
        <w:t>Ishodište i pokazatelji</w:t>
      </w:r>
    </w:p>
    <w:p w14:paraId="5403F6B9" w14:textId="77777777" w:rsidR="00AB564C" w:rsidRPr="005668C7" w:rsidRDefault="00AB564C" w:rsidP="00AB564C">
      <w:pPr>
        <w:pStyle w:val="Bezproreda"/>
        <w:ind w:firstLine="708"/>
        <w:rPr>
          <w:rFonts w:ascii="Times New Roman" w:eastAsia="Calibri" w:hAnsi="Times New Roman" w:cs="Times New Roman"/>
          <w:b/>
          <w:sz w:val="24"/>
          <w:szCs w:val="24"/>
          <w:lang w:eastAsia="hr-HR"/>
        </w:rPr>
      </w:pPr>
      <w:r w:rsidRPr="005668C7">
        <w:rPr>
          <w:rFonts w:ascii="Times New Roman" w:hAnsi="Times New Roman" w:cs="Times New Roman"/>
          <w:sz w:val="24"/>
          <w:szCs w:val="24"/>
        </w:rPr>
        <w:t>Izračuni i ocjene potrebnih sredstva zasnivaju se na Proračunu prethodne godine te dodatnim saznanjima to tome koji će proračunski korisnik imati kolika potraživanja u narednom razdoblju.</w:t>
      </w:r>
    </w:p>
    <w:p w14:paraId="371D06B4" w14:textId="77777777" w:rsidR="00AB564C" w:rsidRPr="005668C7" w:rsidRDefault="00AB564C" w:rsidP="00AB564C">
      <w:pPr>
        <w:pStyle w:val="Bezproreda"/>
        <w:ind w:firstLine="708"/>
        <w:rPr>
          <w:rFonts w:ascii="Times New Roman" w:hAnsi="Times New Roman" w:cs="Times New Roman"/>
          <w:b/>
          <w:sz w:val="24"/>
          <w:szCs w:val="24"/>
          <w:lang w:eastAsia="hr-HR"/>
        </w:rPr>
      </w:pPr>
      <w:r w:rsidRPr="005668C7">
        <w:rPr>
          <w:rFonts w:ascii="Times New Roman" w:hAnsi="Times New Roman" w:cs="Times New Roman"/>
          <w:b/>
          <w:sz w:val="24"/>
          <w:szCs w:val="24"/>
          <w:lang w:eastAsia="hr-HR"/>
        </w:rPr>
        <w:t>Ciljevi provedbe programa u razdoblju 2025.-2027.</w:t>
      </w:r>
    </w:p>
    <w:p w14:paraId="6F96E5A7" w14:textId="77777777" w:rsidR="00AB564C" w:rsidRPr="005668C7" w:rsidRDefault="00AB564C" w:rsidP="00AB564C">
      <w:pPr>
        <w:pStyle w:val="Bezproreda"/>
        <w:ind w:firstLine="708"/>
        <w:rPr>
          <w:rFonts w:ascii="Times New Roman" w:hAnsi="Times New Roman" w:cs="Times New Roman"/>
          <w:b/>
          <w:sz w:val="24"/>
          <w:szCs w:val="24"/>
          <w:lang w:eastAsia="hr-HR"/>
        </w:rPr>
      </w:pPr>
      <w:r w:rsidRPr="005668C7">
        <w:rPr>
          <w:rFonts w:ascii="Times New Roman" w:hAnsi="Times New Roman" w:cs="Times New Roman"/>
          <w:sz w:val="24"/>
          <w:szCs w:val="24"/>
        </w:rPr>
        <w:t>Jedan od osnovnih ciljeva ovog Programa je taj da se pripomogne odgojno-obrazovnim ustanovama i obrtima te samoj djeci koja pohađaju iste da kroz što bolji, stručniji i nadasve kreativniji rad pripomognu u odgoju i obrazovanju djece.</w:t>
      </w:r>
    </w:p>
    <w:p w14:paraId="0AF535B3" w14:textId="77777777" w:rsidR="00AB564C" w:rsidRPr="005668C7" w:rsidRDefault="00AB564C" w:rsidP="00AB564C">
      <w:pPr>
        <w:pStyle w:val="Bezproreda"/>
        <w:ind w:firstLine="708"/>
        <w:rPr>
          <w:rFonts w:ascii="Times New Roman" w:eastAsia="Calibri" w:hAnsi="Times New Roman" w:cs="Times New Roman"/>
          <w:b/>
          <w:color w:val="000000"/>
          <w:sz w:val="24"/>
          <w:szCs w:val="24"/>
          <w:highlight w:val="yellow"/>
          <w:lang w:eastAsia="hr-HR"/>
        </w:rPr>
      </w:pPr>
    </w:p>
    <w:p w14:paraId="7C19DB95" w14:textId="77777777" w:rsidR="00AB564C" w:rsidRPr="005668C7" w:rsidRDefault="00AB564C" w:rsidP="00AB564C">
      <w:pPr>
        <w:pStyle w:val="Bezproreda"/>
        <w:ind w:firstLine="708"/>
        <w:rPr>
          <w:rFonts w:ascii="Times New Roman" w:eastAsia="Calibri" w:hAnsi="Times New Roman" w:cs="Times New Roman"/>
          <w:b/>
          <w:color w:val="000000"/>
          <w:sz w:val="24"/>
          <w:szCs w:val="24"/>
          <w:lang w:eastAsia="hr-HR"/>
        </w:rPr>
      </w:pPr>
      <w:r w:rsidRPr="005668C7">
        <w:rPr>
          <w:rFonts w:ascii="Times New Roman" w:eastAsia="Calibri" w:hAnsi="Times New Roman" w:cs="Times New Roman"/>
          <w:b/>
          <w:color w:val="000000"/>
          <w:sz w:val="24"/>
          <w:szCs w:val="24"/>
          <w:lang w:eastAsia="hr-HR"/>
        </w:rPr>
        <w:t>Aktivnost A100149 SUFINANCIRANJE SMJEŠTAJA DJECE PREDŠKOLSKE DOBI U USTANOVE I PROSTORE KOJIMA GRAD NIJE OSNIVAČ:</w:t>
      </w:r>
    </w:p>
    <w:p w14:paraId="0709CEE1" w14:textId="77777777" w:rsidR="00AB564C" w:rsidRPr="005668C7" w:rsidRDefault="00AB564C" w:rsidP="00AB564C">
      <w:pPr>
        <w:pStyle w:val="Bezproreda"/>
        <w:ind w:firstLine="708"/>
        <w:rPr>
          <w:rFonts w:ascii="Times New Roman" w:hAnsi="Times New Roman" w:cs="Times New Roman"/>
          <w:sz w:val="24"/>
          <w:szCs w:val="24"/>
        </w:rPr>
      </w:pPr>
      <w:r w:rsidRPr="005668C7">
        <w:rPr>
          <w:rFonts w:ascii="Times New Roman" w:eastAsia="Calibri" w:hAnsi="Times New Roman" w:cs="Times New Roman"/>
          <w:bCs/>
          <w:sz w:val="24"/>
          <w:szCs w:val="24"/>
          <w:lang w:eastAsia="hr-HR"/>
        </w:rPr>
        <w:t xml:space="preserve">Temeljem Odluke o načinu i uvjetima sufinanciranja programa predškolskog odgoja kojima osnivač nije Grad Delnice </w:t>
      </w:r>
      <w:r w:rsidRPr="005668C7">
        <w:rPr>
          <w:rFonts w:ascii="Times New Roman" w:hAnsi="Times New Roman" w:cs="Times New Roman"/>
          <w:sz w:val="24"/>
          <w:szCs w:val="24"/>
        </w:rPr>
        <w:t>– sufinanciranje smještaja djece u Obrte za čuvanje djece Snješko smješko i Šareni svemir u maksimalnom mjesečnom pojedinačnom iznosu koji Grad podmiruje za dijete smješteno u Dječjem vrtiću Hlojkica, kao i za smještaj djece u Dječji vrtić Buba Mara Čabar za djecu čije je prebivalište udaljeno više od 25km od naselja Delnice, odnosno kojima je bliža područna jedinica DV Buba Mara Čabar te sufinanciranje smještaja djece u DV Snježna pahulja Fužine za djecu koja zbog popunjenih kapaciteta nisu smještena u DV Hlojkica i obrte za čuvanje djece. Po završetku dogradnje DV Hlojkica, smanjit će se potreba za sufinanciranjem smještaja u drugim objektima.</w:t>
      </w:r>
    </w:p>
    <w:tbl>
      <w:tblPr>
        <w:tblStyle w:val="Reetkatablice"/>
        <w:tblW w:w="10284" w:type="dxa"/>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AB564C" w:rsidRPr="005668C7" w14:paraId="21A88AFE"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E524902" w14:textId="77777777" w:rsidR="00AB564C" w:rsidRPr="005668C7" w:rsidRDefault="00AB564C" w:rsidP="00CC684A">
            <w:pPr>
              <w:spacing w:after="160" w:line="259" w:lineRule="auto"/>
              <w:jc w:val="center"/>
              <w:rPr>
                <w:bCs/>
              </w:rPr>
            </w:pPr>
            <w:r w:rsidRPr="005668C7">
              <w:rPr>
                <w:bCs/>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5C79F34" w14:textId="77777777" w:rsidR="00AB564C" w:rsidRPr="005668C7" w:rsidRDefault="00AB564C" w:rsidP="00CC684A">
            <w:pPr>
              <w:spacing w:after="160" w:line="259" w:lineRule="auto"/>
              <w:jc w:val="center"/>
              <w:rPr>
                <w:bCs/>
              </w:rPr>
            </w:pPr>
            <w:r w:rsidRPr="005668C7">
              <w:rPr>
                <w:bCs/>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63360AF" w14:textId="77777777" w:rsidR="00AB564C" w:rsidRPr="005668C7" w:rsidRDefault="00AB564C" w:rsidP="00CC684A">
            <w:pPr>
              <w:spacing w:after="160" w:line="259" w:lineRule="auto"/>
              <w:jc w:val="center"/>
              <w:rPr>
                <w:bCs/>
              </w:rPr>
            </w:pPr>
            <w:r w:rsidRPr="005668C7">
              <w:rPr>
                <w:bCs/>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C110EC3" w14:textId="77777777" w:rsidR="00AB564C" w:rsidRPr="005668C7" w:rsidRDefault="00AB564C" w:rsidP="00CC684A">
            <w:pPr>
              <w:spacing w:after="160" w:line="259" w:lineRule="auto"/>
              <w:jc w:val="center"/>
              <w:rPr>
                <w:bCs/>
              </w:rPr>
            </w:pPr>
            <w:r w:rsidRPr="005668C7">
              <w:rPr>
                <w:bCs/>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5702BFB" w14:textId="77777777" w:rsidR="00AB564C" w:rsidRPr="005668C7" w:rsidRDefault="00AB564C" w:rsidP="00CC684A">
            <w:pPr>
              <w:spacing w:after="160" w:line="259" w:lineRule="auto"/>
              <w:jc w:val="center"/>
              <w:rPr>
                <w:bCs/>
              </w:rPr>
            </w:pPr>
            <w:r w:rsidRPr="005668C7">
              <w:rPr>
                <w:bCs/>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B53E732" w14:textId="77777777" w:rsidR="00AB564C" w:rsidRPr="005668C7" w:rsidRDefault="00AB564C" w:rsidP="00CC684A">
            <w:pPr>
              <w:spacing w:after="160" w:line="259" w:lineRule="auto"/>
              <w:jc w:val="center"/>
              <w:rPr>
                <w:bCs/>
              </w:rPr>
            </w:pPr>
            <w:r w:rsidRPr="005668C7">
              <w:rPr>
                <w:bCs/>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CD926AF" w14:textId="77777777" w:rsidR="00AB564C" w:rsidRPr="005668C7" w:rsidRDefault="00AB564C" w:rsidP="00CC684A">
            <w:pPr>
              <w:spacing w:after="160" w:line="259" w:lineRule="auto"/>
              <w:jc w:val="center"/>
              <w:rPr>
                <w:bCs/>
              </w:rPr>
            </w:pPr>
            <w:r w:rsidRPr="005668C7">
              <w:rPr>
                <w:bCs/>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1ADBFEC" w14:textId="77777777" w:rsidR="00AB564C" w:rsidRPr="005668C7" w:rsidRDefault="00AB564C" w:rsidP="00CC684A">
            <w:pPr>
              <w:spacing w:after="160" w:line="259" w:lineRule="auto"/>
              <w:jc w:val="center"/>
              <w:rPr>
                <w:bCs/>
              </w:rPr>
            </w:pPr>
            <w:r w:rsidRPr="005668C7">
              <w:rPr>
                <w:bCs/>
              </w:rPr>
              <w:t>Ciljana vrijednost za 2027.</w:t>
            </w:r>
          </w:p>
        </w:tc>
      </w:tr>
      <w:tr w:rsidR="00AB564C" w:rsidRPr="005668C7" w14:paraId="6ACC940C" w14:textId="77777777" w:rsidTr="00CC684A">
        <w:tc>
          <w:tcPr>
            <w:tcW w:w="2011" w:type="dxa"/>
          </w:tcPr>
          <w:p w14:paraId="59E8E5F9" w14:textId="77777777" w:rsidR="00AB564C" w:rsidRPr="005668C7" w:rsidRDefault="00AB564C" w:rsidP="00CC684A">
            <w:pPr>
              <w:spacing w:after="160" w:line="259" w:lineRule="auto"/>
              <w:jc w:val="center"/>
              <w:rPr>
                <w:bCs/>
                <w:iCs/>
              </w:rPr>
            </w:pPr>
            <w:r w:rsidRPr="005668C7">
              <w:rPr>
                <w:bCs/>
                <w:iCs/>
              </w:rPr>
              <w:t>Zbrinjavanje djece koja nisu upisana u DV Hlojkica</w:t>
            </w:r>
          </w:p>
        </w:tc>
        <w:tc>
          <w:tcPr>
            <w:tcW w:w="1560" w:type="dxa"/>
          </w:tcPr>
          <w:p w14:paraId="56CB6808" w14:textId="77777777" w:rsidR="00AB564C" w:rsidRPr="005668C7" w:rsidRDefault="00AB564C" w:rsidP="00CC684A">
            <w:pPr>
              <w:spacing w:after="160" w:line="259" w:lineRule="auto"/>
              <w:jc w:val="center"/>
              <w:rPr>
                <w:bCs/>
              </w:rPr>
            </w:pPr>
            <w:r w:rsidRPr="005668C7">
              <w:rPr>
                <w:bCs/>
              </w:rPr>
              <w:t>Sufinanciranje smještaja djece</w:t>
            </w:r>
          </w:p>
        </w:tc>
        <w:tc>
          <w:tcPr>
            <w:tcW w:w="1118" w:type="dxa"/>
          </w:tcPr>
          <w:p w14:paraId="5462EE4B" w14:textId="77777777" w:rsidR="00AB564C" w:rsidRPr="005668C7" w:rsidRDefault="00AB564C" w:rsidP="00CC684A">
            <w:pPr>
              <w:spacing w:after="160" w:line="259" w:lineRule="auto"/>
              <w:jc w:val="center"/>
              <w:rPr>
                <w:bCs/>
              </w:rPr>
            </w:pPr>
            <w:r w:rsidRPr="005668C7">
              <w:rPr>
                <w:bCs/>
              </w:rPr>
              <w:t>Broj djece</w:t>
            </w:r>
          </w:p>
        </w:tc>
        <w:tc>
          <w:tcPr>
            <w:tcW w:w="1119" w:type="dxa"/>
          </w:tcPr>
          <w:p w14:paraId="725CA8F5" w14:textId="77777777" w:rsidR="00AB564C" w:rsidRPr="005668C7" w:rsidRDefault="00AB564C" w:rsidP="00CC684A">
            <w:pPr>
              <w:spacing w:after="160" w:line="259" w:lineRule="auto"/>
              <w:jc w:val="center"/>
            </w:pPr>
            <w:r w:rsidRPr="005668C7">
              <w:t>32</w:t>
            </w:r>
          </w:p>
        </w:tc>
        <w:tc>
          <w:tcPr>
            <w:tcW w:w="1119" w:type="dxa"/>
          </w:tcPr>
          <w:p w14:paraId="67CAA68D" w14:textId="77777777" w:rsidR="00AB564C" w:rsidRPr="005668C7" w:rsidRDefault="00AB564C" w:rsidP="00CC684A">
            <w:pPr>
              <w:spacing w:after="160" w:line="259" w:lineRule="auto"/>
              <w:jc w:val="center"/>
            </w:pPr>
            <w:r w:rsidRPr="005668C7">
              <w:t>Akti Grada vezano uz financiranje</w:t>
            </w:r>
          </w:p>
        </w:tc>
        <w:tc>
          <w:tcPr>
            <w:tcW w:w="1119" w:type="dxa"/>
          </w:tcPr>
          <w:p w14:paraId="6464709F" w14:textId="77777777" w:rsidR="00AB564C" w:rsidRPr="005668C7" w:rsidRDefault="00AB564C" w:rsidP="00CC684A">
            <w:pPr>
              <w:spacing w:after="160" w:line="259" w:lineRule="auto"/>
              <w:jc w:val="center"/>
            </w:pPr>
            <w:r w:rsidRPr="005668C7">
              <w:t>22</w:t>
            </w:r>
          </w:p>
        </w:tc>
        <w:tc>
          <w:tcPr>
            <w:tcW w:w="1119" w:type="dxa"/>
          </w:tcPr>
          <w:p w14:paraId="7C417832" w14:textId="77777777" w:rsidR="00AB564C" w:rsidRPr="005668C7" w:rsidRDefault="00AB564C" w:rsidP="00CC684A">
            <w:pPr>
              <w:spacing w:after="160" w:line="259" w:lineRule="auto"/>
              <w:jc w:val="center"/>
            </w:pPr>
            <w:r w:rsidRPr="005668C7">
              <w:t>22</w:t>
            </w:r>
          </w:p>
        </w:tc>
        <w:tc>
          <w:tcPr>
            <w:tcW w:w="1119" w:type="dxa"/>
            <w:tcBorders>
              <w:top w:val="single" w:sz="4" w:space="0" w:color="auto"/>
              <w:left w:val="single" w:sz="4" w:space="0" w:color="auto"/>
              <w:bottom w:val="single" w:sz="4" w:space="0" w:color="auto"/>
              <w:right w:val="single" w:sz="4" w:space="0" w:color="auto"/>
            </w:tcBorders>
          </w:tcPr>
          <w:p w14:paraId="76AD20B4" w14:textId="77777777" w:rsidR="00AB564C" w:rsidRPr="005668C7" w:rsidRDefault="00AB564C" w:rsidP="00CC684A">
            <w:pPr>
              <w:spacing w:after="160" w:line="259" w:lineRule="auto"/>
              <w:jc w:val="center"/>
            </w:pPr>
            <w:r w:rsidRPr="005668C7">
              <w:t>22</w:t>
            </w:r>
          </w:p>
        </w:tc>
      </w:tr>
    </w:tbl>
    <w:p w14:paraId="45587789" w14:textId="77777777" w:rsidR="00AB564C" w:rsidRPr="005668C7" w:rsidRDefault="00AB564C" w:rsidP="00AB564C">
      <w:pPr>
        <w:pStyle w:val="Bezproreda"/>
        <w:ind w:firstLine="708"/>
        <w:rPr>
          <w:rFonts w:ascii="Times New Roman" w:eastAsia="Calibri" w:hAnsi="Times New Roman" w:cs="Times New Roman"/>
          <w:bCs/>
          <w:sz w:val="24"/>
          <w:szCs w:val="24"/>
          <w:highlight w:val="yellow"/>
          <w:lang w:eastAsia="hr-HR"/>
        </w:rPr>
      </w:pPr>
    </w:p>
    <w:p w14:paraId="6DEEA140" w14:textId="77777777" w:rsidR="00AB564C" w:rsidRPr="005668C7" w:rsidRDefault="00AB564C" w:rsidP="00AB564C">
      <w:pPr>
        <w:pStyle w:val="Bezproreda"/>
        <w:ind w:firstLine="708"/>
        <w:rPr>
          <w:rFonts w:ascii="Times New Roman" w:eastAsia="Calibri" w:hAnsi="Times New Roman" w:cs="Times New Roman"/>
          <w:b/>
          <w:color w:val="000000"/>
          <w:sz w:val="24"/>
          <w:szCs w:val="24"/>
          <w:lang w:eastAsia="hr-HR"/>
        </w:rPr>
      </w:pPr>
      <w:r w:rsidRPr="005668C7">
        <w:rPr>
          <w:rFonts w:ascii="Times New Roman" w:eastAsia="Calibri" w:hAnsi="Times New Roman" w:cs="Times New Roman"/>
          <w:b/>
          <w:color w:val="000000"/>
          <w:sz w:val="24"/>
          <w:szCs w:val="24"/>
          <w:lang w:eastAsia="hr-HR"/>
        </w:rPr>
        <w:t>Aktivnost A100150 UČEŠĆE ZA REDOVNI PROGRAM DV:</w:t>
      </w:r>
    </w:p>
    <w:p w14:paraId="76AD1653" w14:textId="77777777" w:rsidR="00AB564C" w:rsidRPr="005668C7" w:rsidRDefault="00AB564C" w:rsidP="00AB564C">
      <w:r w:rsidRPr="005668C7">
        <w:t xml:space="preserve">Sufinanciranje koje Grad temeljem </w:t>
      </w:r>
      <w:r w:rsidRPr="005668C7">
        <w:rPr>
          <w:bCs/>
        </w:rPr>
        <w:t>Odluke o djelatnosti i načinu financiranja Dječjeg vrtića Hlojkica</w:t>
      </w:r>
      <w:r w:rsidRPr="005668C7">
        <w:t xml:space="preserve"> vrši za svako drugo, treće ili sljedeće dijete iz iste obitelji.</w:t>
      </w:r>
    </w:p>
    <w:tbl>
      <w:tblPr>
        <w:tblStyle w:val="Reetkatablice"/>
        <w:tblW w:w="10284" w:type="dxa"/>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AB564C" w:rsidRPr="005668C7" w14:paraId="42EC8D5D"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93E5494" w14:textId="77777777" w:rsidR="00AB564C" w:rsidRPr="005668C7" w:rsidRDefault="00AB564C" w:rsidP="00CC684A">
            <w:pPr>
              <w:spacing w:after="160" w:line="259" w:lineRule="auto"/>
              <w:jc w:val="center"/>
              <w:rPr>
                <w:bCs/>
              </w:rPr>
            </w:pPr>
            <w:r w:rsidRPr="005668C7">
              <w:rPr>
                <w:bCs/>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73F974C" w14:textId="77777777" w:rsidR="00AB564C" w:rsidRPr="005668C7" w:rsidRDefault="00AB564C" w:rsidP="00CC684A">
            <w:pPr>
              <w:spacing w:after="160" w:line="259" w:lineRule="auto"/>
              <w:jc w:val="center"/>
              <w:rPr>
                <w:bCs/>
              </w:rPr>
            </w:pPr>
            <w:r w:rsidRPr="005668C7">
              <w:rPr>
                <w:bCs/>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D9BF6CD" w14:textId="77777777" w:rsidR="00AB564C" w:rsidRPr="005668C7" w:rsidRDefault="00AB564C" w:rsidP="00CC684A">
            <w:pPr>
              <w:spacing w:after="160" w:line="259" w:lineRule="auto"/>
              <w:jc w:val="center"/>
              <w:rPr>
                <w:bCs/>
              </w:rPr>
            </w:pPr>
            <w:r w:rsidRPr="005668C7">
              <w:rPr>
                <w:bCs/>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3581F84" w14:textId="77777777" w:rsidR="00AB564C" w:rsidRPr="005668C7" w:rsidRDefault="00AB564C" w:rsidP="00CC684A">
            <w:pPr>
              <w:spacing w:after="160" w:line="259" w:lineRule="auto"/>
              <w:jc w:val="center"/>
              <w:rPr>
                <w:bCs/>
              </w:rPr>
            </w:pPr>
            <w:r w:rsidRPr="005668C7">
              <w:rPr>
                <w:bCs/>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6BDED55" w14:textId="77777777" w:rsidR="00AB564C" w:rsidRPr="005668C7" w:rsidRDefault="00AB564C" w:rsidP="00CC684A">
            <w:pPr>
              <w:spacing w:after="160" w:line="259" w:lineRule="auto"/>
              <w:jc w:val="center"/>
              <w:rPr>
                <w:bCs/>
              </w:rPr>
            </w:pPr>
            <w:r w:rsidRPr="005668C7">
              <w:rPr>
                <w:bCs/>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F46C2AC" w14:textId="77777777" w:rsidR="00AB564C" w:rsidRPr="005668C7" w:rsidRDefault="00AB564C" w:rsidP="00CC684A">
            <w:pPr>
              <w:spacing w:after="160" w:line="259" w:lineRule="auto"/>
              <w:jc w:val="center"/>
              <w:rPr>
                <w:bCs/>
              </w:rPr>
            </w:pPr>
            <w:r w:rsidRPr="005668C7">
              <w:rPr>
                <w:bCs/>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8A736CC" w14:textId="77777777" w:rsidR="00AB564C" w:rsidRPr="005668C7" w:rsidRDefault="00AB564C" w:rsidP="00CC684A">
            <w:pPr>
              <w:spacing w:after="160" w:line="259" w:lineRule="auto"/>
              <w:jc w:val="center"/>
              <w:rPr>
                <w:bCs/>
              </w:rPr>
            </w:pPr>
            <w:r w:rsidRPr="005668C7">
              <w:rPr>
                <w:bCs/>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1EE02C2" w14:textId="77777777" w:rsidR="00AB564C" w:rsidRPr="005668C7" w:rsidRDefault="00AB564C" w:rsidP="00CC684A">
            <w:pPr>
              <w:spacing w:after="160" w:line="259" w:lineRule="auto"/>
              <w:jc w:val="center"/>
              <w:rPr>
                <w:bCs/>
              </w:rPr>
            </w:pPr>
            <w:r w:rsidRPr="005668C7">
              <w:rPr>
                <w:bCs/>
              </w:rPr>
              <w:t>Ciljana vrijednost za 2027.</w:t>
            </w:r>
          </w:p>
        </w:tc>
      </w:tr>
      <w:tr w:rsidR="00AB564C" w:rsidRPr="005668C7" w14:paraId="24BDA7EB" w14:textId="77777777" w:rsidTr="00CC684A">
        <w:tc>
          <w:tcPr>
            <w:tcW w:w="2011" w:type="dxa"/>
          </w:tcPr>
          <w:p w14:paraId="07F80E2B" w14:textId="77777777" w:rsidR="00AB564C" w:rsidRPr="005668C7" w:rsidRDefault="00AB564C" w:rsidP="00CC684A">
            <w:pPr>
              <w:spacing w:after="160" w:line="259" w:lineRule="auto"/>
              <w:jc w:val="center"/>
              <w:rPr>
                <w:bCs/>
                <w:iCs/>
              </w:rPr>
            </w:pPr>
            <w:r w:rsidRPr="005668C7">
              <w:rPr>
                <w:bCs/>
                <w:iCs/>
              </w:rPr>
              <w:t xml:space="preserve">Pomoć roditeljima s više djece </w:t>
            </w:r>
          </w:p>
        </w:tc>
        <w:tc>
          <w:tcPr>
            <w:tcW w:w="1560" w:type="dxa"/>
          </w:tcPr>
          <w:p w14:paraId="524431E1" w14:textId="77777777" w:rsidR="00AB564C" w:rsidRPr="005668C7" w:rsidRDefault="00AB564C" w:rsidP="00CC684A">
            <w:pPr>
              <w:spacing w:after="160" w:line="259" w:lineRule="auto"/>
              <w:jc w:val="center"/>
              <w:rPr>
                <w:bCs/>
              </w:rPr>
            </w:pPr>
            <w:r w:rsidRPr="005668C7">
              <w:rPr>
                <w:bCs/>
              </w:rPr>
              <w:t xml:space="preserve">Sufinanciranje drugog trećeg i svakog </w:t>
            </w:r>
            <w:r w:rsidRPr="005668C7">
              <w:rPr>
                <w:bCs/>
              </w:rPr>
              <w:lastRenderedPageBreak/>
              <w:t>sljedećeg djeteta u obitelji</w:t>
            </w:r>
          </w:p>
        </w:tc>
        <w:tc>
          <w:tcPr>
            <w:tcW w:w="1118" w:type="dxa"/>
          </w:tcPr>
          <w:p w14:paraId="1D3A6FAA" w14:textId="77777777" w:rsidR="00AB564C" w:rsidRPr="005668C7" w:rsidRDefault="00AB564C" w:rsidP="00CC684A">
            <w:pPr>
              <w:spacing w:after="160" w:line="259" w:lineRule="auto"/>
              <w:jc w:val="center"/>
              <w:rPr>
                <w:bCs/>
              </w:rPr>
            </w:pPr>
            <w:r w:rsidRPr="005668C7">
              <w:rPr>
                <w:bCs/>
              </w:rPr>
              <w:lastRenderedPageBreak/>
              <w:t>Broj djece</w:t>
            </w:r>
          </w:p>
        </w:tc>
        <w:tc>
          <w:tcPr>
            <w:tcW w:w="1119" w:type="dxa"/>
          </w:tcPr>
          <w:p w14:paraId="65DA87F3" w14:textId="77777777" w:rsidR="00AB564C" w:rsidRPr="005668C7" w:rsidRDefault="00AB564C" w:rsidP="00CC684A">
            <w:pPr>
              <w:spacing w:after="160" w:line="259" w:lineRule="auto"/>
              <w:jc w:val="center"/>
            </w:pPr>
            <w:r w:rsidRPr="005668C7">
              <w:t>9</w:t>
            </w:r>
          </w:p>
        </w:tc>
        <w:tc>
          <w:tcPr>
            <w:tcW w:w="1119" w:type="dxa"/>
          </w:tcPr>
          <w:p w14:paraId="0B9E6227" w14:textId="77777777" w:rsidR="00AB564C" w:rsidRPr="005668C7" w:rsidRDefault="00AB564C" w:rsidP="00CC684A">
            <w:pPr>
              <w:spacing w:after="160" w:line="259" w:lineRule="auto"/>
              <w:jc w:val="center"/>
            </w:pPr>
            <w:r w:rsidRPr="005668C7">
              <w:t xml:space="preserve">Akti Grada vezano uz </w:t>
            </w:r>
            <w:r w:rsidRPr="005668C7">
              <w:lastRenderedPageBreak/>
              <w:t>financiranje</w:t>
            </w:r>
          </w:p>
        </w:tc>
        <w:tc>
          <w:tcPr>
            <w:tcW w:w="1119" w:type="dxa"/>
          </w:tcPr>
          <w:p w14:paraId="562822B8" w14:textId="77777777" w:rsidR="00AB564C" w:rsidRPr="005668C7" w:rsidRDefault="00AB564C" w:rsidP="00CC684A">
            <w:pPr>
              <w:spacing w:after="160" w:line="259" w:lineRule="auto"/>
              <w:jc w:val="center"/>
            </w:pPr>
            <w:r w:rsidRPr="005668C7">
              <w:lastRenderedPageBreak/>
              <w:t>15</w:t>
            </w:r>
          </w:p>
        </w:tc>
        <w:tc>
          <w:tcPr>
            <w:tcW w:w="1119" w:type="dxa"/>
          </w:tcPr>
          <w:p w14:paraId="5CC8E1A8" w14:textId="77777777" w:rsidR="00AB564C" w:rsidRPr="005668C7" w:rsidRDefault="00AB564C" w:rsidP="00CC684A">
            <w:pPr>
              <w:spacing w:after="160" w:line="259" w:lineRule="auto"/>
              <w:jc w:val="center"/>
            </w:pPr>
            <w:r w:rsidRPr="005668C7">
              <w:t>15</w:t>
            </w:r>
          </w:p>
        </w:tc>
        <w:tc>
          <w:tcPr>
            <w:tcW w:w="1119" w:type="dxa"/>
            <w:tcBorders>
              <w:top w:val="single" w:sz="4" w:space="0" w:color="auto"/>
              <w:left w:val="single" w:sz="4" w:space="0" w:color="auto"/>
              <w:bottom w:val="single" w:sz="4" w:space="0" w:color="auto"/>
              <w:right w:val="single" w:sz="4" w:space="0" w:color="auto"/>
            </w:tcBorders>
          </w:tcPr>
          <w:p w14:paraId="2185CAB1" w14:textId="77777777" w:rsidR="00AB564C" w:rsidRPr="005668C7" w:rsidRDefault="00AB564C" w:rsidP="00CC684A">
            <w:pPr>
              <w:spacing w:after="160" w:line="259" w:lineRule="auto"/>
              <w:jc w:val="center"/>
            </w:pPr>
            <w:r w:rsidRPr="005668C7">
              <w:t>15</w:t>
            </w:r>
          </w:p>
        </w:tc>
      </w:tr>
    </w:tbl>
    <w:p w14:paraId="1ADF9E04" w14:textId="77777777" w:rsidR="00AB564C" w:rsidRPr="005668C7" w:rsidRDefault="00AB564C" w:rsidP="00AB564C">
      <w:pPr>
        <w:pStyle w:val="Bezproreda"/>
        <w:rPr>
          <w:rFonts w:ascii="Times New Roman" w:hAnsi="Times New Roman" w:cs="Times New Roman"/>
          <w:sz w:val="24"/>
          <w:szCs w:val="24"/>
          <w:highlight w:val="yellow"/>
        </w:rPr>
      </w:pPr>
    </w:p>
    <w:p w14:paraId="0FBDC969" w14:textId="77777777" w:rsidR="00AB564C" w:rsidRPr="005668C7" w:rsidRDefault="00AB564C" w:rsidP="00AB564C">
      <w:pPr>
        <w:pStyle w:val="Bezproreda"/>
        <w:ind w:firstLine="708"/>
        <w:rPr>
          <w:rFonts w:ascii="Times New Roman" w:hAnsi="Times New Roman" w:cs="Times New Roman"/>
          <w:b/>
          <w:sz w:val="24"/>
          <w:szCs w:val="24"/>
        </w:rPr>
      </w:pPr>
      <w:r w:rsidRPr="005668C7">
        <w:rPr>
          <w:rFonts w:ascii="Times New Roman" w:hAnsi="Times New Roman" w:cs="Times New Roman"/>
          <w:b/>
          <w:sz w:val="24"/>
          <w:szCs w:val="24"/>
        </w:rPr>
        <w:t>Aktivnost A100151 FINANC. PRIJEVOZA U PREDŠKOLU U DV HLOJKICA</w:t>
      </w:r>
    </w:p>
    <w:p w14:paraId="7EE47F55" w14:textId="77777777" w:rsidR="00AB564C" w:rsidRPr="005668C7" w:rsidRDefault="00AB564C" w:rsidP="00AB564C">
      <w:pPr>
        <w:pStyle w:val="Bezproreda"/>
        <w:rPr>
          <w:rFonts w:ascii="Times New Roman" w:hAnsi="Times New Roman" w:cs="Times New Roman"/>
          <w:sz w:val="24"/>
          <w:szCs w:val="24"/>
        </w:rPr>
      </w:pPr>
      <w:r w:rsidRPr="005668C7">
        <w:rPr>
          <w:rFonts w:ascii="Times New Roman" w:hAnsi="Times New Roman" w:cs="Times New Roman"/>
          <w:sz w:val="24"/>
          <w:szCs w:val="24"/>
        </w:rPr>
        <w:t>Sufinanciranje prijevoza djece koja nemaju prebivalište u naselju Delnice, a imaju zakonsku obvezu pohađanja programa Predškole u DV Hlojkica.</w:t>
      </w:r>
    </w:p>
    <w:tbl>
      <w:tblPr>
        <w:tblStyle w:val="Reetkatablice"/>
        <w:tblW w:w="10284" w:type="dxa"/>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AB564C" w:rsidRPr="005668C7" w14:paraId="7CD59337"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EF5D6F1" w14:textId="77777777" w:rsidR="00AB564C" w:rsidRPr="005668C7" w:rsidRDefault="00AB564C" w:rsidP="00CC684A">
            <w:pPr>
              <w:spacing w:after="160" w:line="259" w:lineRule="auto"/>
              <w:jc w:val="center"/>
              <w:rPr>
                <w:bCs/>
              </w:rPr>
            </w:pPr>
            <w:r w:rsidRPr="005668C7">
              <w:rPr>
                <w:bCs/>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843A727" w14:textId="77777777" w:rsidR="00AB564C" w:rsidRPr="005668C7" w:rsidRDefault="00AB564C" w:rsidP="00CC684A">
            <w:pPr>
              <w:spacing w:after="160" w:line="259" w:lineRule="auto"/>
              <w:jc w:val="center"/>
              <w:rPr>
                <w:bCs/>
              </w:rPr>
            </w:pPr>
            <w:r w:rsidRPr="005668C7">
              <w:rPr>
                <w:bCs/>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706793" w14:textId="77777777" w:rsidR="00AB564C" w:rsidRPr="005668C7" w:rsidRDefault="00AB564C" w:rsidP="00CC684A">
            <w:pPr>
              <w:spacing w:after="160" w:line="259" w:lineRule="auto"/>
              <w:jc w:val="center"/>
              <w:rPr>
                <w:bCs/>
              </w:rPr>
            </w:pPr>
            <w:r w:rsidRPr="005668C7">
              <w:rPr>
                <w:bCs/>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142352B" w14:textId="77777777" w:rsidR="00AB564C" w:rsidRPr="005668C7" w:rsidRDefault="00AB564C" w:rsidP="00CC684A">
            <w:pPr>
              <w:spacing w:after="160" w:line="259" w:lineRule="auto"/>
              <w:jc w:val="center"/>
              <w:rPr>
                <w:bCs/>
              </w:rPr>
            </w:pPr>
            <w:r w:rsidRPr="005668C7">
              <w:rPr>
                <w:bCs/>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3FE6007" w14:textId="77777777" w:rsidR="00AB564C" w:rsidRPr="005668C7" w:rsidRDefault="00AB564C" w:rsidP="00CC684A">
            <w:pPr>
              <w:spacing w:after="160" w:line="259" w:lineRule="auto"/>
              <w:jc w:val="center"/>
              <w:rPr>
                <w:bCs/>
              </w:rPr>
            </w:pPr>
            <w:r w:rsidRPr="005668C7">
              <w:rPr>
                <w:bCs/>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0B6C93B" w14:textId="77777777" w:rsidR="00AB564C" w:rsidRPr="005668C7" w:rsidRDefault="00AB564C" w:rsidP="00CC684A">
            <w:pPr>
              <w:spacing w:after="160" w:line="259" w:lineRule="auto"/>
              <w:jc w:val="center"/>
              <w:rPr>
                <w:bCs/>
              </w:rPr>
            </w:pPr>
            <w:r w:rsidRPr="005668C7">
              <w:rPr>
                <w:bCs/>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F52AA5C" w14:textId="77777777" w:rsidR="00AB564C" w:rsidRPr="005668C7" w:rsidRDefault="00AB564C" w:rsidP="00CC684A">
            <w:pPr>
              <w:spacing w:after="160" w:line="259" w:lineRule="auto"/>
              <w:jc w:val="center"/>
              <w:rPr>
                <w:bCs/>
              </w:rPr>
            </w:pPr>
            <w:r w:rsidRPr="005668C7">
              <w:rPr>
                <w:bCs/>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15E61AA" w14:textId="77777777" w:rsidR="00AB564C" w:rsidRPr="005668C7" w:rsidRDefault="00AB564C" w:rsidP="00CC684A">
            <w:pPr>
              <w:spacing w:after="160" w:line="259" w:lineRule="auto"/>
              <w:jc w:val="center"/>
              <w:rPr>
                <w:bCs/>
              </w:rPr>
            </w:pPr>
            <w:r w:rsidRPr="005668C7">
              <w:rPr>
                <w:bCs/>
              </w:rPr>
              <w:t>Ciljana vrijednost za 2027.</w:t>
            </w:r>
          </w:p>
        </w:tc>
      </w:tr>
      <w:tr w:rsidR="00AB564C" w:rsidRPr="005668C7" w14:paraId="6950A600" w14:textId="77777777" w:rsidTr="00CC684A">
        <w:tc>
          <w:tcPr>
            <w:tcW w:w="2011" w:type="dxa"/>
          </w:tcPr>
          <w:p w14:paraId="287DAABB" w14:textId="77777777" w:rsidR="00AB564C" w:rsidRPr="005668C7" w:rsidRDefault="00AB564C" w:rsidP="00CC684A">
            <w:pPr>
              <w:spacing w:after="160" w:line="259" w:lineRule="auto"/>
              <w:jc w:val="center"/>
              <w:rPr>
                <w:bCs/>
                <w:iCs/>
              </w:rPr>
            </w:pPr>
            <w:r w:rsidRPr="005668C7">
              <w:rPr>
                <w:bCs/>
                <w:iCs/>
              </w:rPr>
              <w:t>Zakonska obveza osiguravanja mogućnosti pohađanja programa Predškole ili u mjestu prebivališta ili prijevoza</w:t>
            </w:r>
          </w:p>
        </w:tc>
        <w:tc>
          <w:tcPr>
            <w:tcW w:w="1560" w:type="dxa"/>
          </w:tcPr>
          <w:p w14:paraId="780B843F" w14:textId="77777777" w:rsidR="00AB564C" w:rsidRPr="005668C7" w:rsidRDefault="00AB564C" w:rsidP="00CC684A">
            <w:pPr>
              <w:spacing w:after="160" w:line="259" w:lineRule="auto"/>
              <w:jc w:val="center"/>
              <w:rPr>
                <w:bCs/>
              </w:rPr>
            </w:pPr>
            <w:r w:rsidRPr="005668C7">
              <w:rPr>
                <w:bCs/>
              </w:rPr>
              <w:t>Sufinanciranje prijevoza za dijete i pratnju</w:t>
            </w:r>
          </w:p>
        </w:tc>
        <w:tc>
          <w:tcPr>
            <w:tcW w:w="1118" w:type="dxa"/>
          </w:tcPr>
          <w:p w14:paraId="6CDD6D8E" w14:textId="77777777" w:rsidR="00AB564C" w:rsidRPr="005668C7" w:rsidRDefault="00AB564C" w:rsidP="00CC684A">
            <w:pPr>
              <w:spacing w:after="160" w:line="259" w:lineRule="auto"/>
              <w:jc w:val="center"/>
              <w:rPr>
                <w:bCs/>
              </w:rPr>
            </w:pPr>
            <w:r w:rsidRPr="005668C7">
              <w:rPr>
                <w:bCs/>
              </w:rPr>
              <w:t>Broj djece</w:t>
            </w:r>
          </w:p>
        </w:tc>
        <w:tc>
          <w:tcPr>
            <w:tcW w:w="1119" w:type="dxa"/>
          </w:tcPr>
          <w:p w14:paraId="05C0C66B" w14:textId="77777777" w:rsidR="00AB564C" w:rsidRPr="005668C7" w:rsidRDefault="00AB564C" w:rsidP="00CC684A">
            <w:pPr>
              <w:spacing w:after="160" w:line="259" w:lineRule="auto"/>
              <w:jc w:val="center"/>
            </w:pPr>
            <w:r w:rsidRPr="005668C7">
              <w:t>0</w:t>
            </w:r>
          </w:p>
          <w:p w14:paraId="4F88A4A7" w14:textId="77777777" w:rsidR="00AB564C" w:rsidRPr="005668C7" w:rsidRDefault="00AB564C" w:rsidP="00CC684A">
            <w:pPr>
              <w:spacing w:after="160" w:line="259" w:lineRule="auto"/>
              <w:jc w:val="center"/>
            </w:pPr>
          </w:p>
        </w:tc>
        <w:tc>
          <w:tcPr>
            <w:tcW w:w="1119" w:type="dxa"/>
          </w:tcPr>
          <w:p w14:paraId="482173D5" w14:textId="77777777" w:rsidR="00AB564C" w:rsidRPr="005668C7" w:rsidRDefault="00AB564C" w:rsidP="00CC684A">
            <w:pPr>
              <w:spacing w:after="160" w:line="259" w:lineRule="auto"/>
              <w:jc w:val="center"/>
            </w:pPr>
            <w:r w:rsidRPr="005668C7">
              <w:t>DV Hlojkica i podaci o preškolcima</w:t>
            </w:r>
          </w:p>
          <w:p w14:paraId="46659210" w14:textId="77777777" w:rsidR="00AB564C" w:rsidRPr="005668C7" w:rsidRDefault="00AB564C" w:rsidP="00CC684A">
            <w:pPr>
              <w:spacing w:after="160" w:line="259" w:lineRule="auto"/>
              <w:jc w:val="center"/>
            </w:pPr>
          </w:p>
        </w:tc>
        <w:tc>
          <w:tcPr>
            <w:tcW w:w="1119" w:type="dxa"/>
          </w:tcPr>
          <w:p w14:paraId="41A147EE" w14:textId="77777777" w:rsidR="00AB564C" w:rsidRPr="005668C7" w:rsidRDefault="00AB564C" w:rsidP="00CC684A">
            <w:pPr>
              <w:spacing w:after="160" w:line="259" w:lineRule="auto"/>
              <w:jc w:val="center"/>
            </w:pPr>
            <w:r w:rsidRPr="005668C7">
              <w:t>2</w:t>
            </w:r>
          </w:p>
          <w:p w14:paraId="63514050" w14:textId="77777777" w:rsidR="00AB564C" w:rsidRPr="005668C7" w:rsidRDefault="00AB564C" w:rsidP="00CC684A">
            <w:pPr>
              <w:spacing w:after="160" w:line="259" w:lineRule="auto"/>
              <w:jc w:val="center"/>
            </w:pPr>
          </w:p>
        </w:tc>
        <w:tc>
          <w:tcPr>
            <w:tcW w:w="1119" w:type="dxa"/>
          </w:tcPr>
          <w:p w14:paraId="3F1D2883" w14:textId="77777777" w:rsidR="00AB564C" w:rsidRPr="005668C7" w:rsidRDefault="00AB564C" w:rsidP="00CC684A">
            <w:pPr>
              <w:spacing w:after="160" w:line="259" w:lineRule="auto"/>
              <w:jc w:val="center"/>
            </w:pPr>
            <w:r w:rsidRPr="005668C7">
              <w:t>2</w:t>
            </w:r>
          </w:p>
          <w:p w14:paraId="5CA7EF32" w14:textId="77777777" w:rsidR="00AB564C" w:rsidRPr="005668C7" w:rsidRDefault="00AB564C" w:rsidP="00CC684A">
            <w:pPr>
              <w:spacing w:after="160" w:line="259" w:lineRule="auto"/>
              <w:jc w:val="center"/>
            </w:pPr>
          </w:p>
        </w:tc>
        <w:tc>
          <w:tcPr>
            <w:tcW w:w="1119" w:type="dxa"/>
            <w:tcBorders>
              <w:top w:val="single" w:sz="4" w:space="0" w:color="auto"/>
              <w:left w:val="single" w:sz="4" w:space="0" w:color="auto"/>
              <w:bottom w:val="single" w:sz="4" w:space="0" w:color="auto"/>
              <w:right w:val="single" w:sz="4" w:space="0" w:color="auto"/>
            </w:tcBorders>
          </w:tcPr>
          <w:p w14:paraId="3190478D" w14:textId="77777777" w:rsidR="00AB564C" w:rsidRPr="005668C7" w:rsidRDefault="00AB564C" w:rsidP="00CC684A">
            <w:pPr>
              <w:spacing w:after="160" w:line="259" w:lineRule="auto"/>
              <w:jc w:val="center"/>
            </w:pPr>
            <w:r w:rsidRPr="005668C7">
              <w:t>2</w:t>
            </w:r>
          </w:p>
          <w:p w14:paraId="0715C5C4" w14:textId="77777777" w:rsidR="00AB564C" w:rsidRPr="005668C7" w:rsidRDefault="00AB564C" w:rsidP="00CC684A">
            <w:pPr>
              <w:spacing w:after="160" w:line="259" w:lineRule="auto"/>
              <w:jc w:val="center"/>
            </w:pPr>
          </w:p>
        </w:tc>
      </w:tr>
    </w:tbl>
    <w:p w14:paraId="55FD37DF" w14:textId="77777777" w:rsidR="00AB564C" w:rsidRPr="005668C7" w:rsidRDefault="00AB564C" w:rsidP="00AB564C">
      <w:pPr>
        <w:ind w:firstLine="708"/>
        <w:rPr>
          <w:b/>
          <w:highlight w:val="yellow"/>
        </w:rPr>
      </w:pPr>
    </w:p>
    <w:p w14:paraId="6E555919" w14:textId="77777777" w:rsidR="00AB564C" w:rsidRPr="005668C7" w:rsidRDefault="00AB564C" w:rsidP="00AB564C">
      <w:pPr>
        <w:widowControl w:val="0"/>
        <w:autoSpaceDE w:val="0"/>
        <w:autoSpaceDN w:val="0"/>
        <w:adjustRightInd w:val="0"/>
        <w:ind w:right="-36"/>
        <w:jc w:val="both"/>
        <w:rPr>
          <w:b/>
          <w:bCs/>
          <w:i/>
          <w:iCs/>
        </w:rPr>
      </w:pPr>
      <w:r w:rsidRPr="005668C7">
        <w:rPr>
          <w:b/>
          <w:bCs/>
          <w:iCs/>
        </w:rPr>
        <w:t>Program</w:t>
      </w:r>
      <w:r w:rsidRPr="005668C7">
        <w:rPr>
          <w:b/>
          <w:bCs/>
          <w:i/>
          <w:iCs/>
        </w:rPr>
        <w:t xml:space="preserve"> Osnovno i srednjoškolsko obrazovanje i stipendiranje učenika i studenata</w:t>
      </w:r>
    </w:p>
    <w:tbl>
      <w:tblPr>
        <w:tblW w:w="10514" w:type="dxa"/>
        <w:tblInd w:w="-459" w:type="dxa"/>
        <w:tblLayout w:type="fixed"/>
        <w:tblLook w:val="04A0" w:firstRow="1" w:lastRow="0" w:firstColumn="1" w:lastColumn="0" w:noHBand="0" w:noVBand="1"/>
      </w:tblPr>
      <w:tblGrid>
        <w:gridCol w:w="2150"/>
        <w:gridCol w:w="1418"/>
        <w:gridCol w:w="1417"/>
        <w:gridCol w:w="1417"/>
        <w:gridCol w:w="1418"/>
        <w:gridCol w:w="1418"/>
        <w:gridCol w:w="1276"/>
      </w:tblGrid>
      <w:tr w:rsidR="00AB564C" w:rsidRPr="005668C7" w14:paraId="74AC096F" w14:textId="77777777" w:rsidTr="00CC684A">
        <w:trPr>
          <w:trHeight w:val="1136"/>
        </w:trPr>
        <w:tc>
          <w:tcPr>
            <w:tcW w:w="2150" w:type="dxa"/>
            <w:tcBorders>
              <w:top w:val="single" w:sz="8" w:space="0" w:color="auto"/>
              <w:left w:val="single" w:sz="8" w:space="0" w:color="auto"/>
              <w:bottom w:val="single" w:sz="8" w:space="0" w:color="000000"/>
              <w:right w:val="single" w:sz="8" w:space="0" w:color="auto"/>
            </w:tcBorders>
            <w:shd w:val="clear" w:color="000000" w:fill="F2F2F2"/>
            <w:vAlign w:val="center"/>
            <w:hideMark/>
          </w:tcPr>
          <w:p w14:paraId="5B481448" w14:textId="77777777" w:rsidR="00AB564C" w:rsidRPr="005668C7" w:rsidRDefault="00AB564C" w:rsidP="00CC684A">
            <w:pPr>
              <w:jc w:val="center"/>
              <w:rPr>
                <w:bCs/>
              </w:rPr>
            </w:pPr>
            <w:r w:rsidRPr="005668C7">
              <w:rPr>
                <w:bCs/>
              </w:rPr>
              <w:t>NAZIV AKTIVNOSTI</w:t>
            </w:r>
          </w:p>
        </w:tc>
        <w:tc>
          <w:tcPr>
            <w:tcW w:w="1418" w:type="dxa"/>
            <w:tcBorders>
              <w:top w:val="single" w:sz="8" w:space="0" w:color="auto"/>
              <w:left w:val="single" w:sz="8" w:space="0" w:color="auto"/>
              <w:bottom w:val="single" w:sz="8" w:space="0" w:color="000000"/>
              <w:right w:val="single" w:sz="8" w:space="0" w:color="auto"/>
            </w:tcBorders>
            <w:shd w:val="clear" w:color="000000" w:fill="F2F2F2"/>
            <w:vAlign w:val="center"/>
          </w:tcPr>
          <w:p w14:paraId="773F0643" w14:textId="77777777" w:rsidR="00AB564C" w:rsidRPr="005668C7" w:rsidRDefault="00AB564C" w:rsidP="00CC684A">
            <w:pPr>
              <w:jc w:val="center"/>
              <w:rPr>
                <w:bCs/>
              </w:rPr>
            </w:pPr>
            <w:r w:rsidRPr="005668C7">
              <w:rPr>
                <w:bCs/>
              </w:rPr>
              <w:t>Izvršenje 2023.</w:t>
            </w:r>
          </w:p>
        </w:tc>
        <w:tc>
          <w:tcPr>
            <w:tcW w:w="1417" w:type="dxa"/>
            <w:tcBorders>
              <w:top w:val="single" w:sz="8" w:space="0" w:color="auto"/>
              <w:left w:val="nil"/>
              <w:right w:val="single" w:sz="8" w:space="0" w:color="auto"/>
            </w:tcBorders>
            <w:shd w:val="clear" w:color="000000" w:fill="F2F2F2"/>
            <w:vAlign w:val="center"/>
          </w:tcPr>
          <w:p w14:paraId="47E03F10" w14:textId="77777777" w:rsidR="00AB564C" w:rsidRPr="005668C7" w:rsidRDefault="00AB564C" w:rsidP="00CC684A">
            <w:pPr>
              <w:jc w:val="center"/>
              <w:rPr>
                <w:bCs/>
              </w:rPr>
            </w:pPr>
            <w:r w:rsidRPr="005668C7">
              <w:rPr>
                <w:bCs/>
              </w:rPr>
              <w:t>Plan 2024.</w:t>
            </w:r>
          </w:p>
        </w:tc>
        <w:tc>
          <w:tcPr>
            <w:tcW w:w="1417" w:type="dxa"/>
            <w:tcBorders>
              <w:top w:val="single" w:sz="8" w:space="0" w:color="auto"/>
              <w:left w:val="nil"/>
              <w:right w:val="single" w:sz="8" w:space="0" w:color="auto"/>
            </w:tcBorders>
            <w:shd w:val="clear" w:color="000000" w:fill="F2F2F2"/>
            <w:vAlign w:val="center"/>
          </w:tcPr>
          <w:p w14:paraId="00E01312" w14:textId="77777777" w:rsidR="00AB564C" w:rsidRPr="005668C7" w:rsidRDefault="00AB564C" w:rsidP="00CC684A">
            <w:pPr>
              <w:jc w:val="center"/>
              <w:rPr>
                <w:bCs/>
              </w:rPr>
            </w:pPr>
            <w:r w:rsidRPr="005668C7">
              <w:rPr>
                <w:bCs/>
              </w:rPr>
              <w:t>Plan 2025.</w:t>
            </w:r>
          </w:p>
        </w:tc>
        <w:tc>
          <w:tcPr>
            <w:tcW w:w="1418" w:type="dxa"/>
            <w:tcBorders>
              <w:top w:val="single" w:sz="8" w:space="0" w:color="auto"/>
              <w:left w:val="single" w:sz="8" w:space="0" w:color="auto"/>
              <w:bottom w:val="single" w:sz="8" w:space="0" w:color="000000"/>
              <w:right w:val="single" w:sz="8" w:space="0" w:color="auto"/>
            </w:tcBorders>
            <w:shd w:val="clear" w:color="000000" w:fill="F2F2F2"/>
            <w:vAlign w:val="center"/>
          </w:tcPr>
          <w:p w14:paraId="2F484D3E" w14:textId="77777777" w:rsidR="00AB564C" w:rsidRPr="005668C7" w:rsidRDefault="00AB564C" w:rsidP="00CC684A">
            <w:pPr>
              <w:jc w:val="center"/>
              <w:rPr>
                <w:bCs/>
              </w:rPr>
            </w:pPr>
            <w:r w:rsidRPr="005668C7">
              <w:rPr>
                <w:bCs/>
              </w:rPr>
              <w:t>Projekcija  2026.</w:t>
            </w:r>
          </w:p>
        </w:tc>
        <w:tc>
          <w:tcPr>
            <w:tcW w:w="1418" w:type="dxa"/>
            <w:tcBorders>
              <w:top w:val="single" w:sz="8" w:space="0" w:color="auto"/>
              <w:left w:val="single" w:sz="8" w:space="0" w:color="auto"/>
              <w:right w:val="single" w:sz="8" w:space="0" w:color="auto"/>
            </w:tcBorders>
            <w:shd w:val="clear" w:color="000000" w:fill="F2F2F2"/>
            <w:vAlign w:val="center"/>
          </w:tcPr>
          <w:p w14:paraId="03C803BE" w14:textId="77777777" w:rsidR="00AB564C" w:rsidRPr="005668C7" w:rsidRDefault="00AB564C" w:rsidP="00CC684A">
            <w:pPr>
              <w:jc w:val="center"/>
              <w:rPr>
                <w:bCs/>
              </w:rPr>
            </w:pPr>
            <w:r w:rsidRPr="005668C7">
              <w:rPr>
                <w:bCs/>
              </w:rPr>
              <w:t>Projekcija  2027.</w:t>
            </w:r>
          </w:p>
        </w:tc>
        <w:tc>
          <w:tcPr>
            <w:tcW w:w="1276" w:type="dxa"/>
            <w:tcBorders>
              <w:top w:val="single" w:sz="8" w:space="0" w:color="auto"/>
              <w:left w:val="single" w:sz="8" w:space="0" w:color="auto"/>
              <w:bottom w:val="single" w:sz="8" w:space="0" w:color="000000"/>
              <w:right w:val="single" w:sz="8" w:space="0" w:color="auto"/>
            </w:tcBorders>
            <w:shd w:val="clear" w:color="000000" w:fill="F2F2F2"/>
            <w:vAlign w:val="center"/>
          </w:tcPr>
          <w:p w14:paraId="2B444231" w14:textId="77777777" w:rsidR="00AB564C" w:rsidRPr="005668C7" w:rsidRDefault="00AB564C" w:rsidP="00CC684A">
            <w:pPr>
              <w:jc w:val="center"/>
              <w:rPr>
                <w:bCs/>
              </w:rPr>
            </w:pPr>
            <w:r w:rsidRPr="005668C7">
              <w:rPr>
                <w:bCs/>
              </w:rPr>
              <w:t>Indeks 2025/2024</w:t>
            </w:r>
          </w:p>
        </w:tc>
      </w:tr>
      <w:tr w:rsidR="00AB564C" w:rsidRPr="005668C7" w14:paraId="670B2FEE"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06F2CF4B" w14:textId="77777777" w:rsidR="00AB564C" w:rsidRPr="005668C7" w:rsidRDefault="00AB564C" w:rsidP="00CC684A">
            <w:pPr>
              <w:jc w:val="center"/>
            </w:pPr>
            <w:r w:rsidRPr="005668C7">
              <w:t>Aktivnost A060116 Prvi koraci u prometu</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C071197" w14:textId="77777777" w:rsidR="00AB564C" w:rsidRPr="005668C7" w:rsidRDefault="00AB564C" w:rsidP="00CC684A">
            <w:pPr>
              <w:jc w:val="center"/>
            </w:pPr>
            <w:r w:rsidRPr="005668C7">
              <w:t>169,32</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63AA12D" w14:textId="77777777" w:rsidR="00AB564C" w:rsidRPr="005668C7" w:rsidRDefault="00AB564C" w:rsidP="00CC684A">
            <w:pPr>
              <w:jc w:val="center"/>
            </w:pPr>
            <w:r w:rsidRPr="005668C7">
              <w:t>300,00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2461497" w14:textId="77777777" w:rsidR="00AB564C" w:rsidRPr="005668C7" w:rsidRDefault="00AB564C" w:rsidP="00CC684A">
            <w:pPr>
              <w:jc w:val="center"/>
            </w:pPr>
            <w:r w:rsidRPr="005668C7">
              <w:t>300,00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4590A525" w14:textId="77777777" w:rsidR="00AB564C" w:rsidRPr="005668C7" w:rsidRDefault="00AB564C" w:rsidP="00CC684A">
            <w:pPr>
              <w:jc w:val="center"/>
            </w:pPr>
            <w:r w:rsidRPr="005668C7">
              <w:t>300,00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91C506F" w14:textId="77777777" w:rsidR="00AB564C" w:rsidRPr="005668C7" w:rsidRDefault="00AB564C" w:rsidP="00CC684A">
            <w:pPr>
              <w:jc w:val="center"/>
            </w:pPr>
            <w:r w:rsidRPr="005668C7">
              <w:t>300,00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2E46A3EB" w14:textId="77777777" w:rsidR="00AB564C" w:rsidRPr="005668C7" w:rsidRDefault="00AB564C" w:rsidP="00CC684A">
            <w:pPr>
              <w:jc w:val="center"/>
            </w:pPr>
            <w:r w:rsidRPr="005668C7">
              <w:t>100</w:t>
            </w:r>
          </w:p>
        </w:tc>
      </w:tr>
      <w:tr w:rsidR="00AB564C" w:rsidRPr="005668C7" w14:paraId="1043E7E4"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333ABB31" w14:textId="77777777" w:rsidR="00AB564C" w:rsidRPr="005668C7" w:rsidRDefault="00AB564C" w:rsidP="00CC684A">
            <w:pPr>
              <w:jc w:val="center"/>
            </w:pPr>
            <w:r w:rsidRPr="005668C7">
              <w:t>Aktivnost A060501 Suf.aktivnosti OŠ Delnice</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F2C18B2" w14:textId="77777777" w:rsidR="00AB564C" w:rsidRPr="005668C7" w:rsidRDefault="00AB564C" w:rsidP="00CC684A">
            <w:pPr>
              <w:jc w:val="center"/>
            </w:pPr>
            <w:r w:rsidRPr="005668C7">
              <w:t>81.684,98</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9BC52F6" w14:textId="77777777" w:rsidR="00AB564C" w:rsidRPr="005668C7" w:rsidRDefault="00AB564C" w:rsidP="00CC684A">
            <w:pPr>
              <w:jc w:val="center"/>
            </w:pPr>
            <w:r w:rsidRPr="005668C7">
              <w:t>111.980,00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8C7693B" w14:textId="77777777" w:rsidR="00AB564C" w:rsidRPr="005668C7" w:rsidRDefault="00AB564C" w:rsidP="00CC684A">
            <w:pPr>
              <w:jc w:val="center"/>
            </w:pPr>
            <w:r w:rsidRPr="005668C7">
              <w:t>138.121,00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51CC950" w14:textId="77777777" w:rsidR="00AB564C" w:rsidRPr="005668C7" w:rsidRDefault="00AB564C" w:rsidP="00CC684A">
            <w:pPr>
              <w:jc w:val="center"/>
            </w:pPr>
            <w:r w:rsidRPr="005668C7">
              <w:t>72.600,00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C63C37A" w14:textId="77777777" w:rsidR="00AB564C" w:rsidRPr="005668C7" w:rsidRDefault="00AB564C" w:rsidP="00CC684A">
            <w:pPr>
              <w:jc w:val="center"/>
            </w:pPr>
            <w:r w:rsidRPr="005668C7">
              <w:t>72.600,00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0A4EE8C1" w14:textId="77777777" w:rsidR="00AB564C" w:rsidRPr="005668C7" w:rsidRDefault="00AB564C" w:rsidP="00CC684A">
            <w:pPr>
              <w:jc w:val="center"/>
            </w:pPr>
            <w:r w:rsidRPr="005668C7">
              <w:t>123</w:t>
            </w:r>
          </w:p>
        </w:tc>
      </w:tr>
      <w:tr w:rsidR="00AB564C" w:rsidRPr="005668C7" w14:paraId="22196996"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1823DD03" w14:textId="77777777" w:rsidR="00AB564C" w:rsidRPr="005668C7" w:rsidRDefault="00AB564C" w:rsidP="00CC684A">
            <w:pPr>
              <w:jc w:val="center"/>
            </w:pPr>
            <w:r w:rsidRPr="005668C7">
              <w:t>Aktivnost A060502 Suf.aktivnosti OŠ Brod na Kupi</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2E284FF" w14:textId="77777777" w:rsidR="00AB564C" w:rsidRPr="005668C7" w:rsidRDefault="00AB564C" w:rsidP="00CC684A">
            <w:pPr>
              <w:jc w:val="center"/>
            </w:pPr>
            <w:r w:rsidRPr="005668C7">
              <w:t>3.365,64</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714FA5C" w14:textId="77777777" w:rsidR="00AB564C" w:rsidRPr="005668C7" w:rsidRDefault="00AB564C" w:rsidP="00CC684A">
            <w:pPr>
              <w:jc w:val="center"/>
            </w:pPr>
            <w:r w:rsidRPr="005668C7">
              <w:t>4.050,00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AD57F74" w14:textId="77777777" w:rsidR="00AB564C" w:rsidRPr="005668C7" w:rsidRDefault="00AB564C" w:rsidP="00CC684A">
            <w:pPr>
              <w:jc w:val="center"/>
            </w:pPr>
            <w:r w:rsidRPr="005668C7">
              <w:t>3.900,00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B874B6D" w14:textId="77777777" w:rsidR="00AB564C" w:rsidRPr="005668C7" w:rsidRDefault="00AB564C" w:rsidP="00CC684A">
            <w:pPr>
              <w:jc w:val="center"/>
            </w:pPr>
            <w:r w:rsidRPr="005668C7">
              <w:t>3.900,00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065569D" w14:textId="77777777" w:rsidR="00AB564C" w:rsidRPr="005668C7" w:rsidRDefault="00AB564C" w:rsidP="00CC684A">
            <w:pPr>
              <w:jc w:val="center"/>
            </w:pPr>
            <w:r w:rsidRPr="005668C7">
              <w:t>3.900,00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4AB8797C" w14:textId="77777777" w:rsidR="00AB564C" w:rsidRPr="005668C7" w:rsidRDefault="00AB564C" w:rsidP="00CC684A">
            <w:pPr>
              <w:jc w:val="center"/>
            </w:pPr>
            <w:r w:rsidRPr="005668C7">
              <w:t>96</w:t>
            </w:r>
          </w:p>
        </w:tc>
      </w:tr>
      <w:tr w:rsidR="00AB564C" w:rsidRPr="005668C7" w14:paraId="0DD75843"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43F451B2" w14:textId="77777777" w:rsidR="00AB564C" w:rsidRPr="005668C7" w:rsidRDefault="00AB564C" w:rsidP="00CC684A">
            <w:pPr>
              <w:jc w:val="center"/>
            </w:pPr>
            <w:r w:rsidRPr="005668C7">
              <w:t>Aktivnost A060504 Suf.aktivnosti Srednje škole</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EEEE7F8" w14:textId="77777777" w:rsidR="00AB564C" w:rsidRPr="005668C7" w:rsidRDefault="00AB564C" w:rsidP="00CC684A">
            <w:pPr>
              <w:jc w:val="center"/>
            </w:pPr>
            <w:r w:rsidRPr="005668C7">
              <w:t>3.000,00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E45C173" w14:textId="77777777" w:rsidR="00AB564C" w:rsidRPr="005668C7" w:rsidRDefault="00AB564C" w:rsidP="00CC684A">
            <w:pPr>
              <w:jc w:val="center"/>
            </w:pPr>
            <w:r w:rsidRPr="005668C7">
              <w:t>8.000,00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51B46FF" w14:textId="77777777" w:rsidR="00AB564C" w:rsidRPr="005668C7" w:rsidRDefault="00AB564C" w:rsidP="00CC684A">
            <w:pPr>
              <w:jc w:val="center"/>
            </w:pPr>
            <w:r w:rsidRPr="005668C7">
              <w:t>7.400,00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27F85F9" w14:textId="77777777" w:rsidR="00AB564C" w:rsidRPr="005668C7" w:rsidRDefault="00AB564C" w:rsidP="00CC684A">
            <w:pPr>
              <w:jc w:val="center"/>
            </w:pPr>
            <w:r w:rsidRPr="005668C7">
              <w:t>2.400,00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4143530F" w14:textId="77777777" w:rsidR="00AB564C" w:rsidRPr="005668C7" w:rsidRDefault="00AB564C" w:rsidP="00CC684A">
            <w:pPr>
              <w:jc w:val="center"/>
            </w:pPr>
            <w:r w:rsidRPr="005668C7">
              <w:t>2.400,00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4ED649BB" w14:textId="77777777" w:rsidR="00AB564C" w:rsidRPr="005668C7" w:rsidRDefault="00AB564C" w:rsidP="00CC684A">
            <w:pPr>
              <w:jc w:val="center"/>
            </w:pPr>
            <w:r w:rsidRPr="005668C7">
              <w:t>93</w:t>
            </w:r>
          </w:p>
        </w:tc>
      </w:tr>
      <w:tr w:rsidR="00AB564C" w:rsidRPr="005668C7" w14:paraId="7DC44CB5"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1961C734" w14:textId="77777777" w:rsidR="00AB564C" w:rsidRPr="005668C7" w:rsidRDefault="00AB564C" w:rsidP="00CC684A">
            <w:pPr>
              <w:jc w:val="center"/>
            </w:pPr>
            <w:r w:rsidRPr="005668C7">
              <w:t>Aktivnost A100130 Suf.međumjesnog prijevoza učenika Srednje škole</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723C698" w14:textId="77777777" w:rsidR="00AB564C" w:rsidRPr="005668C7" w:rsidRDefault="00AB564C" w:rsidP="00CC684A">
            <w:pPr>
              <w:jc w:val="center"/>
            </w:pPr>
            <w:r w:rsidRPr="005668C7">
              <w:t>328,06</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286919C" w14:textId="77777777" w:rsidR="00AB564C" w:rsidRPr="005668C7" w:rsidRDefault="00AB564C" w:rsidP="00CC684A">
            <w:pPr>
              <w:jc w:val="center"/>
            </w:pPr>
            <w:r w:rsidRPr="005668C7">
              <w:t>600,00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4F8CBFB9" w14:textId="77777777" w:rsidR="00AB564C" w:rsidRPr="005668C7" w:rsidRDefault="00AB564C" w:rsidP="00CC684A">
            <w:pPr>
              <w:jc w:val="center"/>
            </w:pPr>
            <w:r w:rsidRPr="005668C7">
              <w:t>600,00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5A402EF" w14:textId="77777777" w:rsidR="00AB564C" w:rsidRPr="005668C7" w:rsidRDefault="00AB564C" w:rsidP="00CC684A">
            <w:pPr>
              <w:jc w:val="center"/>
            </w:pPr>
            <w:r w:rsidRPr="005668C7">
              <w:t>600,00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01165C9" w14:textId="77777777" w:rsidR="00AB564C" w:rsidRPr="005668C7" w:rsidRDefault="00AB564C" w:rsidP="00CC684A">
            <w:pPr>
              <w:jc w:val="center"/>
            </w:pPr>
            <w:r w:rsidRPr="005668C7">
              <w:t>600,00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167ABD7E" w14:textId="77777777" w:rsidR="00AB564C" w:rsidRPr="005668C7" w:rsidRDefault="00AB564C" w:rsidP="00CC684A">
            <w:pPr>
              <w:jc w:val="center"/>
            </w:pPr>
            <w:r w:rsidRPr="005668C7">
              <w:t>100</w:t>
            </w:r>
          </w:p>
        </w:tc>
      </w:tr>
      <w:tr w:rsidR="00AB564C" w:rsidRPr="005668C7" w14:paraId="20C02CB8"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6EBFB5F6" w14:textId="77777777" w:rsidR="00AB564C" w:rsidRPr="005668C7" w:rsidRDefault="00AB564C" w:rsidP="00CC684A">
            <w:pPr>
              <w:jc w:val="center"/>
            </w:pPr>
            <w:r w:rsidRPr="005668C7">
              <w:t>Aktivnost A060507 OŠ „Petar Zrinski“ Čabar – Učenici Hrvatsko</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4BB48219" w14:textId="77777777" w:rsidR="00AB564C" w:rsidRPr="005668C7" w:rsidRDefault="00AB564C" w:rsidP="00CC684A">
            <w:pPr>
              <w:jc w:val="center"/>
            </w:pPr>
            <w:r w:rsidRPr="005668C7">
              <w:t>1.801,53</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6EFC9ED" w14:textId="77777777" w:rsidR="00AB564C" w:rsidRPr="005668C7" w:rsidRDefault="00AB564C" w:rsidP="00CC684A">
            <w:pPr>
              <w:jc w:val="center"/>
            </w:pPr>
            <w:r w:rsidRPr="005668C7">
              <w:t>4.100,00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82288EE" w14:textId="77777777" w:rsidR="00AB564C" w:rsidRPr="005668C7" w:rsidRDefault="00AB564C" w:rsidP="00CC684A">
            <w:pPr>
              <w:jc w:val="center"/>
            </w:pPr>
            <w:r w:rsidRPr="005668C7">
              <w:t>2.100,00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FEBC14A" w14:textId="77777777" w:rsidR="00AB564C" w:rsidRPr="005668C7" w:rsidRDefault="00AB564C" w:rsidP="00CC684A">
            <w:pPr>
              <w:jc w:val="center"/>
            </w:pPr>
            <w:r w:rsidRPr="005668C7">
              <w:t>2.100,00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26321E1" w14:textId="77777777" w:rsidR="00AB564C" w:rsidRPr="005668C7" w:rsidRDefault="00AB564C" w:rsidP="00CC684A">
            <w:pPr>
              <w:jc w:val="center"/>
            </w:pPr>
            <w:r w:rsidRPr="005668C7">
              <w:t>2.100,00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00178118" w14:textId="77777777" w:rsidR="00AB564C" w:rsidRPr="005668C7" w:rsidRDefault="00AB564C" w:rsidP="00CC684A">
            <w:pPr>
              <w:jc w:val="center"/>
            </w:pPr>
            <w:r w:rsidRPr="005668C7">
              <w:t>51</w:t>
            </w:r>
          </w:p>
        </w:tc>
      </w:tr>
      <w:tr w:rsidR="00AB564C" w:rsidRPr="005668C7" w14:paraId="03D7A97C"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07804EC3" w14:textId="77777777" w:rsidR="00AB564C" w:rsidRPr="005668C7" w:rsidRDefault="00AB564C" w:rsidP="00CC684A">
            <w:pPr>
              <w:jc w:val="center"/>
            </w:pPr>
            <w:r w:rsidRPr="005668C7">
              <w:lastRenderedPageBreak/>
              <w:t>Aktivnost A060509 Suf.aktivnosti OGŠ I.Tijardovića</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05A4DA1" w14:textId="77777777" w:rsidR="00AB564C" w:rsidRPr="005668C7" w:rsidRDefault="00AB564C" w:rsidP="00CC684A">
            <w:pPr>
              <w:jc w:val="center"/>
            </w:pPr>
            <w:r w:rsidRPr="005668C7">
              <w:t>2.700,00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360FB93" w14:textId="77777777" w:rsidR="00AB564C" w:rsidRPr="005668C7" w:rsidRDefault="00AB564C" w:rsidP="00CC684A">
            <w:pPr>
              <w:jc w:val="center"/>
            </w:pPr>
            <w:r w:rsidRPr="005668C7">
              <w:t>2.700,00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A9FE0F6" w14:textId="77777777" w:rsidR="00AB564C" w:rsidRPr="005668C7" w:rsidRDefault="00AB564C" w:rsidP="00CC684A">
            <w:pPr>
              <w:jc w:val="center"/>
            </w:pPr>
            <w:r w:rsidRPr="005668C7">
              <w:t>2.400,00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2861DCD" w14:textId="77777777" w:rsidR="00AB564C" w:rsidRPr="005668C7" w:rsidRDefault="00AB564C" w:rsidP="00CC684A">
            <w:pPr>
              <w:jc w:val="center"/>
            </w:pPr>
            <w:r w:rsidRPr="005668C7">
              <w:t>2.400,00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E32128C" w14:textId="77777777" w:rsidR="00AB564C" w:rsidRPr="005668C7" w:rsidRDefault="00AB564C" w:rsidP="00CC684A">
            <w:pPr>
              <w:jc w:val="center"/>
            </w:pPr>
            <w:r w:rsidRPr="005668C7">
              <w:t>2.400,00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31FE4CDE" w14:textId="77777777" w:rsidR="00AB564C" w:rsidRPr="005668C7" w:rsidRDefault="00AB564C" w:rsidP="00CC684A">
            <w:pPr>
              <w:jc w:val="center"/>
            </w:pPr>
            <w:r w:rsidRPr="005668C7">
              <w:t>89</w:t>
            </w:r>
          </w:p>
        </w:tc>
      </w:tr>
      <w:tr w:rsidR="00AB564C" w:rsidRPr="005668C7" w14:paraId="2A6C2AD3"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038D9C71" w14:textId="77777777" w:rsidR="00AB564C" w:rsidRPr="005668C7" w:rsidRDefault="00AB564C" w:rsidP="00CC684A">
            <w:pPr>
              <w:jc w:val="center"/>
            </w:pPr>
            <w:r w:rsidRPr="005668C7">
              <w:t>Aktivnost A070302 Stipendije za učenike i studente</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AB75CD6" w14:textId="77777777" w:rsidR="00AB564C" w:rsidRPr="005668C7" w:rsidRDefault="00AB564C" w:rsidP="00CC684A">
            <w:pPr>
              <w:jc w:val="center"/>
            </w:pPr>
            <w:r w:rsidRPr="005668C7">
              <w:t>31.060,00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7716A04" w14:textId="77777777" w:rsidR="00AB564C" w:rsidRPr="005668C7" w:rsidRDefault="00AB564C" w:rsidP="00CC684A">
            <w:pPr>
              <w:jc w:val="center"/>
            </w:pPr>
            <w:r w:rsidRPr="005668C7">
              <w:t>36.600,00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4FCE0FC" w14:textId="77777777" w:rsidR="00AB564C" w:rsidRPr="005668C7" w:rsidRDefault="00AB564C" w:rsidP="00CC684A">
            <w:pPr>
              <w:jc w:val="center"/>
            </w:pPr>
            <w:r w:rsidRPr="005668C7">
              <w:t>61.000,00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45012F8" w14:textId="77777777" w:rsidR="00AB564C" w:rsidRPr="005668C7" w:rsidRDefault="00AB564C" w:rsidP="00CC684A">
            <w:pPr>
              <w:jc w:val="center"/>
            </w:pPr>
            <w:r w:rsidRPr="005668C7">
              <w:t>61.000,00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EF46B78" w14:textId="77777777" w:rsidR="00AB564C" w:rsidRPr="005668C7" w:rsidRDefault="00AB564C" w:rsidP="00CC684A">
            <w:pPr>
              <w:jc w:val="center"/>
            </w:pPr>
            <w:r w:rsidRPr="005668C7">
              <w:t>61.000,00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71CB96FC" w14:textId="77777777" w:rsidR="00AB564C" w:rsidRPr="005668C7" w:rsidRDefault="00AB564C" w:rsidP="00CC684A">
            <w:pPr>
              <w:jc w:val="center"/>
            </w:pPr>
            <w:r w:rsidRPr="005668C7">
              <w:t>167</w:t>
            </w:r>
          </w:p>
        </w:tc>
      </w:tr>
    </w:tbl>
    <w:p w14:paraId="12B39C13" w14:textId="77777777" w:rsidR="00AB564C" w:rsidRPr="005668C7" w:rsidRDefault="00AB564C" w:rsidP="00AB564C">
      <w:pPr>
        <w:pStyle w:val="Bezproreda"/>
        <w:ind w:firstLine="708"/>
        <w:rPr>
          <w:rFonts w:ascii="Times New Roman" w:hAnsi="Times New Roman" w:cs="Times New Roman"/>
          <w:b/>
          <w:sz w:val="24"/>
          <w:szCs w:val="24"/>
          <w:lang w:eastAsia="hr-HR"/>
        </w:rPr>
      </w:pPr>
      <w:r w:rsidRPr="005668C7">
        <w:rPr>
          <w:rFonts w:ascii="Times New Roman" w:hAnsi="Times New Roman" w:cs="Times New Roman"/>
          <w:b/>
          <w:sz w:val="24"/>
          <w:szCs w:val="24"/>
          <w:lang w:eastAsia="hr-HR"/>
        </w:rPr>
        <w:t>Opis programa, svrha programa</w:t>
      </w:r>
    </w:p>
    <w:p w14:paraId="0F7739F4" w14:textId="77777777" w:rsidR="00AB564C" w:rsidRPr="005668C7" w:rsidRDefault="00AB564C" w:rsidP="00AB564C">
      <w:pPr>
        <w:pStyle w:val="Bezproreda"/>
        <w:ind w:firstLine="708"/>
        <w:rPr>
          <w:rFonts w:ascii="Times New Roman" w:hAnsi="Times New Roman" w:cs="Times New Roman"/>
          <w:b/>
          <w:sz w:val="24"/>
          <w:szCs w:val="24"/>
          <w:lang w:eastAsia="hr-HR"/>
        </w:rPr>
      </w:pPr>
      <w:r w:rsidRPr="005668C7">
        <w:rPr>
          <w:rFonts w:ascii="Times New Roman" w:hAnsi="Times New Roman" w:cs="Times New Roman"/>
          <w:sz w:val="24"/>
          <w:szCs w:val="24"/>
        </w:rPr>
        <w:t xml:space="preserve">Svrha ovog Programa je poticanje dodatnih aktivnosti u odgoju i obrazovanju djece u Gradu Delnicama, a koji imaju za posljedicu, osim većeg znanja i veći, stručniji i brži razvoj njihove osobnosti i kreativnosti. </w:t>
      </w:r>
    </w:p>
    <w:p w14:paraId="6BF71031" w14:textId="77777777" w:rsidR="00AB564C" w:rsidRPr="005668C7" w:rsidRDefault="00AB564C" w:rsidP="00AB564C">
      <w:pPr>
        <w:pStyle w:val="Bezproreda"/>
        <w:ind w:firstLine="708"/>
        <w:rPr>
          <w:rFonts w:ascii="Times New Roman" w:eastAsia="Calibri" w:hAnsi="Times New Roman" w:cs="Times New Roman"/>
          <w:b/>
          <w:bCs/>
          <w:iCs/>
          <w:sz w:val="24"/>
          <w:szCs w:val="24"/>
          <w:lang w:eastAsia="hr-HR"/>
        </w:rPr>
      </w:pPr>
      <w:r w:rsidRPr="005668C7">
        <w:rPr>
          <w:rFonts w:ascii="Times New Roman" w:eastAsia="Calibri" w:hAnsi="Times New Roman" w:cs="Times New Roman"/>
          <w:b/>
          <w:bCs/>
          <w:iCs/>
          <w:sz w:val="24"/>
          <w:szCs w:val="24"/>
          <w:lang w:eastAsia="hr-HR"/>
        </w:rPr>
        <w:t>Zakonske i druge pravne osnove aktivnosti</w:t>
      </w:r>
    </w:p>
    <w:p w14:paraId="00351DBE" w14:textId="77777777" w:rsidR="00AB564C" w:rsidRPr="005668C7" w:rsidRDefault="00AB564C" w:rsidP="00AB564C">
      <w:pPr>
        <w:pStyle w:val="Bezproreda"/>
        <w:ind w:firstLine="708"/>
        <w:rPr>
          <w:rFonts w:ascii="Times New Roman" w:eastAsia="Calibri" w:hAnsi="Times New Roman" w:cs="Times New Roman"/>
          <w:b/>
          <w:bCs/>
          <w:iCs/>
          <w:sz w:val="24"/>
          <w:szCs w:val="24"/>
          <w:lang w:eastAsia="hr-HR"/>
        </w:rPr>
      </w:pPr>
      <w:r w:rsidRPr="005668C7">
        <w:rPr>
          <w:rFonts w:ascii="Times New Roman" w:hAnsi="Times New Roman" w:cs="Times New Roman"/>
          <w:sz w:val="24"/>
          <w:szCs w:val="24"/>
        </w:rPr>
        <w:t>Zakon o odgoju i obrazovanju u osnovnoj i srednjoj školi, Zakon o lokalnoj i područnoj (regionalnoj) samoupravi, Statut Grada Delnica, Odluka o stipendijama Grada Delnica</w:t>
      </w:r>
    </w:p>
    <w:p w14:paraId="10C2B1E8" w14:textId="77777777" w:rsidR="00AB564C" w:rsidRPr="005668C7" w:rsidRDefault="00AB564C" w:rsidP="00AB564C">
      <w:pPr>
        <w:pStyle w:val="Bezproreda"/>
        <w:ind w:firstLine="708"/>
        <w:rPr>
          <w:rFonts w:ascii="Times New Roman" w:eastAsia="Calibri" w:hAnsi="Times New Roman" w:cs="Times New Roman"/>
          <w:b/>
          <w:bCs/>
          <w:sz w:val="24"/>
          <w:szCs w:val="24"/>
          <w:lang w:eastAsia="hr-HR"/>
        </w:rPr>
      </w:pPr>
      <w:r w:rsidRPr="005668C7">
        <w:rPr>
          <w:rFonts w:ascii="Times New Roman" w:eastAsia="Calibri" w:hAnsi="Times New Roman" w:cs="Times New Roman"/>
          <w:b/>
          <w:bCs/>
          <w:sz w:val="24"/>
          <w:szCs w:val="24"/>
          <w:lang w:eastAsia="hr-HR"/>
        </w:rPr>
        <w:t>Ishodište i pokazatelji</w:t>
      </w:r>
    </w:p>
    <w:p w14:paraId="182FC762" w14:textId="77777777" w:rsidR="00AB564C" w:rsidRPr="005668C7" w:rsidRDefault="00AB564C" w:rsidP="00AB564C">
      <w:pPr>
        <w:pStyle w:val="Bezproreda"/>
        <w:ind w:firstLine="708"/>
        <w:rPr>
          <w:rFonts w:ascii="Times New Roman" w:eastAsia="Calibri" w:hAnsi="Times New Roman" w:cs="Times New Roman"/>
          <w:b/>
          <w:sz w:val="24"/>
          <w:szCs w:val="24"/>
          <w:lang w:eastAsia="hr-HR"/>
        </w:rPr>
      </w:pPr>
      <w:r w:rsidRPr="005668C7">
        <w:rPr>
          <w:rFonts w:ascii="Times New Roman" w:hAnsi="Times New Roman" w:cs="Times New Roman"/>
          <w:sz w:val="24"/>
          <w:szCs w:val="24"/>
        </w:rPr>
        <w:t>Izračuni i ocjene potrebnih sredstva zasnivaju se na Proračunu prethodne godine, te dodatnim saznanjima to tome koji će proračunski korisnik imati kolika potraživanja u narednom razdoblju. Za učeničke i studentske stipendije sredstva se planiraju sukladno Odluci o stipendijama Grada Delnica, odnosno broj stipendija pomnožen s mjesečnim iznosom stipendija.</w:t>
      </w:r>
    </w:p>
    <w:p w14:paraId="7C00C1FC" w14:textId="77777777" w:rsidR="00AB564C" w:rsidRPr="005668C7" w:rsidRDefault="00AB564C" w:rsidP="00AB564C">
      <w:pPr>
        <w:pStyle w:val="Bezproreda"/>
        <w:ind w:firstLine="708"/>
        <w:rPr>
          <w:rFonts w:ascii="Times New Roman" w:hAnsi="Times New Roman" w:cs="Times New Roman"/>
          <w:b/>
          <w:sz w:val="24"/>
          <w:szCs w:val="24"/>
          <w:lang w:eastAsia="hr-HR"/>
        </w:rPr>
      </w:pPr>
      <w:r w:rsidRPr="005668C7">
        <w:rPr>
          <w:rFonts w:ascii="Times New Roman" w:hAnsi="Times New Roman" w:cs="Times New Roman"/>
          <w:b/>
          <w:sz w:val="24"/>
          <w:szCs w:val="24"/>
          <w:lang w:eastAsia="hr-HR"/>
        </w:rPr>
        <w:t>Ciljevi provedbe programa u razdoblju 2025.-2027.</w:t>
      </w:r>
    </w:p>
    <w:p w14:paraId="441EEC92" w14:textId="77777777" w:rsidR="00AB564C" w:rsidRPr="005668C7" w:rsidRDefault="00AB564C" w:rsidP="00AB564C">
      <w:pPr>
        <w:pStyle w:val="Bezproreda"/>
        <w:ind w:firstLine="708"/>
        <w:rPr>
          <w:rFonts w:ascii="Times New Roman" w:hAnsi="Times New Roman" w:cs="Times New Roman"/>
          <w:b/>
          <w:sz w:val="24"/>
          <w:szCs w:val="24"/>
          <w:lang w:eastAsia="hr-HR"/>
        </w:rPr>
      </w:pPr>
      <w:r w:rsidRPr="005668C7">
        <w:rPr>
          <w:rFonts w:ascii="Times New Roman" w:hAnsi="Times New Roman" w:cs="Times New Roman"/>
          <w:sz w:val="24"/>
          <w:szCs w:val="24"/>
        </w:rPr>
        <w:t>Jedan od osnovnih ciljeva ovog Programa je taj da se pripomogne odgojno-obrazovnim ustanovama te samoj djeci koja pohađaju iste da kroz što bolji, stručniji i nadasve kreativniji rad pripomognu u odgoju i obrazovanju djece kako bi ista danas sutra imala dovoljno spoznaje da to svoje znanje i iskustvo što više pretoče u Gradu Delnicama.</w:t>
      </w:r>
    </w:p>
    <w:p w14:paraId="71666B09" w14:textId="77777777" w:rsidR="00AB564C" w:rsidRPr="005668C7" w:rsidRDefault="00AB564C" w:rsidP="00AB564C">
      <w:pPr>
        <w:pStyle w:val="Bezproreda"/>
        <w:ind w:firstLine="708"/>
        <w:rPr>
          <w:rFonts w:ascii="Times New Roman" w:hAnsi="Times New Roman" w:cs="Times New Roman"/>
          <w:b/>
          <w:sz w:val="24"/>
          <w:szCs w:val="24"/>
          <w:lang w:eastAsia="hr-HR"/>
        </w:rPr>
      </w:pPr>
    </w:p>
    <w:p w14:paraId="01253BD9" w14:textId="77777777" w:rsidR="00AB564C" w:rsidRPr="005668C7" w:rsidRDefault="00AB564C" w:rsidP="00AB564C">
      <w:pPr>
        <w:pStyle w:val="Bezproreda"/>
        <w:ind w:firstLine="708"/>
        <w:rPr>
          <w:rFonts w:ascii="Times New Roman" w:hAnsi="Times New Roman" w:cs="Times New Roman"/>
          <w:b/>
          <w:bCs/>
          <w:sz w:val="24"/>
          <w:szCs w:val="24"/>
          <w:lang w:eastAsia="hr-HR"/>
        </w:rPr>
      </w:pPr>
      <w:r w:rsidRPr="005668C7">
        <w:rPr>
          <w:rFonts w:ascii="Times New Roman" w:hAnsi="Times New Roman" w:cs="Times New Roman"/>
          <w:b/>
          <w:sz w:val="24"/>
          <w:szCs w:val="24"/>
          <w:lang w:eastAsia="hr-HR"/>
        </w:rPr>
        <w:t>Aktivnost A060116 PRVI KORACI U PROMETU:</w:t>
      </w:r>
    </w:p>
    <w:p w14:paraId="0C75A5D0" w14:textId="77777777" w:rsidR="00AB564C" w:rsidRPr="005668C7" w:rsidRDefault="00AB564C" w:rsidP="00AB564C">
      <w:pPr>
        <w:pStyle w:val="Bezproreda"/>
        <w:rPr>
          <w:rFonts w:ascii="Times New Roman" w:hAnsi="Times New Roman" w:cs="Times New Roman"/>
          <w:sz w:val="24"/>
          <w:szCs w:val="24"/>
        </w:rPr>
      </w:pPr>
      <w:r w:rsidRPr="005668C7">
        <w:rPr>
          <w:rFonts w:ascii="Times New Roman" w:hAnsi="Times New Roman" w:cs="Times New Roman"/>
          <w:sz w:val="24"/>
          <w:szCs w:val="24"/>
        </w:rPr>
        <w:t>Akcija koju jednom godišnje provodi Dom mladih Rijeka u suradnji s Policijskom postajom za učenike prvih razreda osnovnih škola, u kojoj se učenike obrazuje o sudjelovanju u prometu te im se podijele prigodni pokloni.</w:t>
      </w:r>
    </w:p>
    <w:tbl>
      <w:tblPr>
        <w:tblStyle w:val="Reetkatablice"/>
        <w:tblW w:w="10284" w:type="dxa"/>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AB564C" w:rsidRPr="005668C7" w14:paraId="3216E2DB"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866D5F6" w14:textId="77777777" w:rsidR="00AB564C" w:rsidRPr="005668C7" w:rsidRDefault="00AB564C" w:rsidP="00CC684A">
            <w:pPr>
              <w:spacing w:after="160" w:line="259" w:lineRule="auto"/>
              <w:jc w:val="center"/>
              <w:rPr>
                <w:bCs/>
              </w:rPr>
            </w:pPr>
            <w:r w:rsidRPr="005668C7">
              <w:rPr>
                <w:bCs/>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C2B0297" w14:textId="77777777" w:rsidR="00AB564C" w:rsidRPr="005668C7" w:rsidRDefault="00AB564C" w:rsidP="00CC684A">
            <w:pPr>
              <w:spacing w:after="160" w:line="259" w:lineRule="auto"/>
              <w:jc w:val="center"/>
              <w:rPr>
                <w:bCs/>
              </w:rPr>
            </w:pPr>
            <w:r w:rsidRPr="005668C7">
              <w:rPr>
                <w:bCs/>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90F303C" w14:textId="77777777" w:rsidR="00AB564C" w:rsidRPr="005668C7" w:rsidRDefault="00AB564C" w:rsidP="00CC684A">
            <w:pPr>
              <w:spacing w:after="160" w:line="259" w:lineRule="auto"/>
              <w:jc w:val="center"/>
              <w:rPr>
                <w:bCs/>
              </w:rPr>
            </w:pPr>
            <w:r w:rsidRPr="005668C7">
              <w:rPr>
                <w:bCs/>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BA59FF" w14:textId="77777777" w:rsidR="00AB564C" w:rsidRPr="005668C7" w:rsidRDefault="00AB564C" w:rsidP="00CC684A">
            <w:pPr>
              <w:spacing w:after="160" w:line="259" w:lineRule="auto"/>
              <w:jc w:val="center"/>
              <w:rPr>
                <w:bCs/>
              </w:rPr>
            </w:pPr>
            <w:r w:rsidRPr="005668C7">
              <w:rPr>
                <w:bCs/>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1B4A34" w14:textId="77777777" w:rsidR="00AB564C" w:rsidRPr="005668C7" w:rsidRDefault="00AB564C" w:rsidP="00CC684A">
            <w:pPr>
              <w:spacing w:after="160" w:line="259" w:lineRule="auto"/>
              <w:jc w:val="center"/>
              <w:rPr>
                <w:bCs/>
              </w:rPr>
            </w:pPr>
            <w:r w:rsidRPr="005668C7">
              <w:rPr>
                <w:bCs/>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FFA7A10" w14:textId="77777777" w:rsidR="00AB564C" w:rsidRPr="005668C7" w:rsidRDefault="00AB564C" w:rsidP="00CC684A">
            <w:pPr>
              <w:spacing w:after="160" w:line="259" w:lineRule="auto"/>
              <w:jc w:val="center"/>
              <w:rPr>
                <w:bCs/>
              </w:rPr>
            </w:pPr>
            <w:r w:rsidRPr="005668C7">
              <w:rPr>
                <w:bCs/>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729BB76" w14:textId="77777777" w:rsidR="00AB564C" w:rsidRPr="005668C7" w:rsidRDefault="00AB564C" w:rsidP="00CC684A">
            <w:pPr>
              <w:spacing w:after="160" w:line="259" w:lineRule="auto"/>
              <w:jc w:val="center"/>
              <w:rPr>
                <w:bCs/>
              </w:rPr>
            </w:pPr>
            <w:r w:rsidRPr="005668C7">
              <w:rPr>
                <w:bCs/>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7097D41" w14:textId="77777777" w:rsidR="00AB564C" w:rsidRPr="005668C7" w:rsidRDefault="00AB564C" w:rsidP="00CC684A">
            <w:pPr>
              <w:spacing w:after="160" w:line="259" w:lineRule="auto"/>
              <w:jc w:val="center"/>
              <w:rPr>
                <w:bCs/>
              </w:rPr>
            </w:pPr>
            <w:r w:rsidRPr="005668C7">
              <w:rPr>
                <w:bCs/>
              </w:rPr>
              <w:t>Ciljana vrijednost za 2027.</w:t>
            </w:r>
          </w:p>
        </w:tc>
      </w:tr>
      <w:tr w:rsidR="00AB564C" w:rsidRPr="005668C7" w14:paraId="1BFA1BC8" w14:textId="77777777" w:rsidTr="00CC684A">
        <w:tc>
          <w:tcPr>
            <w:tcW w:w="2011" w:type="dxa"/>
          </w:tcPr>
          <w:p w14:paraId="3309C6E6" w14:textId="77777777" w:rsidR="00AB564C" w:rsidRPr="005668C7" w:rsidRDefault="00AB564C" w:rsidP="00CC684A">
            <w:pPr>
              <w:spacing w:after="160" w:line="259" w:lineRule="auto"/>
              <w:jc w:val="center"/>
              <w:rPr>
                <w:bCs/>
                <w:iCs/>
              </w:rPr>
            </w:pPr>
            <w:r w:rsidRPr="005668C7">
              <w:rPr>
                <w:bCs/>
                <w:iCs/>
              </w:rPr>
              <w:t>Prvašići će biti upoznati s prometnim znakovima</w:t>
            </w:r>
          </w:p>
        </w:tc>
        <w:tc>
          <w:tcPr>
            <w:tcW w:w="1560" w:type="dxa"/>
          </w:tcPr>
          <w:p w14:paraId="19202925" w14:textId="77777777" w:rsidR="00AB564C" w:rsidRPr="005668C7" w:rsidRDefault="00AB564C" w:rsidP="00CC684A">
            <w:pPr>
              <w:spacing w:after="160" w:line="259" w:lineRule="auto"/>
              <w:jc w:val="center"/>
              <w:rPr>
                <w:bCs/>
              </w:rPr>
            </w:pPr>
            <w:r w:rsidRPr="005668C7">
              <w:rPr>
                <w:bCs/>
              </w:rPr>
              <w:t>Akcija obrazovanja djece</w:t>
            </w:r>
          </w:p>
        </w:tc>
        <w:tc>
          <w:tcPr>
            <w:tcW w:w="1118" w:type="dxa"/>
          </w:tcPr>
          <w:p w14:paraId="01D71DC7" w14:textId="77777777" w:rsidR="00AB564C" w:rsidRPr="005668C7" w:rsidRDefault="00AB564C" w:rsidP="00CC684A">
            <w:pPr>
              <w:spacing w:after="160" w:line="259" w:lineRule="auto"/>
              <w:jc w:val="center"/>
              <w:rPr>
                <w:bCs/>
              </w:rPr>
            </w:pPr>
            <w:r w:rsidRPr="005668C7">
              <w:rPr>
                <w:bCs/>
              </w:rPr>
              <w:t>Predavanje</w:t>
            </w:r>
          </w:p>
        </w:tc>
        <w:tc>
          <w:tcPr>
            <w:tcW w:w="1119" w:type="dxa"/>
          </w:tcPr>
          <w:p w14:paraId="349E0AA6" w14:textId="77777777" w:rsidR="00AB564C" w:rsidRPr="005668C7" w:rsidRDefault="00AB564C" w:rsidP="00CC684A">
            <w:pPr>
              <w:spacing w:after="160" w:line="259" w:lineRule="auto"/>
              <w:jc w:val="center"/>
            </w:pPr>
            <w:r w:rsidRPr="005668C7">
              <w:t>2</w:t>
            </w:r>
          </w:p>
        </w:tc>
        <w:tc>
          <w:tcPr>
            <w:tcW w:w="1119" w:type="dxa"/>
          </w:tcPr>
          <w:p w14:paraId="2E0B545B" w14:textId="77777777" w:rsidR="00AB564C" w:rsidRPr="005668C7" w:rsidRDefault="00AB564C" w:rsidP="00CC684A">
            <w:pPr>
              <w:spacing w:after="160" w:line="259" w:lineRule="auto"/>
              <w:jc w:val="center"/>
            </w:pPr>
            <w:r w:rsidRPr="005668C7">
              <w:t>OŠ u Delnicama i Brodu na Kupi</w:t>
            </w:r>
          </w:p>
        </w:tc>
        <w:tc>
          <w:tcPr>
            <w:tcW w:w="1119" w:type="dxa"/>
          </w:tcPr>
          <w:p w14:paraId="03AFED92" w14:textId="77777777" w:rsidR="00AB564C" w:rsidRPr="005668C7" w:rsidRDefault="00AB564C" w:rsidP="00CC684A">
            <w:pPr>
              <w:spacing w:after="160" w:line="259" w:lineRule="auto"/>
              <w:jc w:val="center"/>
            </w:pPr>
            <w:r w:rsidRPr="005668C7">
              <w:t>2</w:t>
            </w:r>
          </w:p>
        </w:tc>
        <w:tc>
          <w:tcPr>
            <w:tcW w:w="1119" w:type="dxa"/>
          </w:tcPr>
          <w:p w14:paraId="0F39AA99" w14:textId="77777777" w:rsidR="00AB564C" w:rsidRPr="005668C7" w:rsidRDefault="00AB564C" w:rsidP="00CC684A">
            <w:pPr>
              <w:spacing w:after="160" w:line="259" w:lineRule="auto"/>
              <w:jc w:val="center"/>
            </w:pPr>
            <w:r w:rsidRPr="005668C7">
              <w:t>2</w:t>
            </w:r>
          </w:p>
        </w:tc>
        <w:tc>
          <w:tcPr>
            <w:tcW w:w="1119" w:type="dxa"/>
            <w:tcBorders>
              <w:top w:val="single" w:sz="4" w:space="0" w:color="auto"/>
              <w:left w:val="single" w:sz="4" w:space="0" w:color="auto"/>
              <w:bottom w:val="single" w:sz="4" w:space="0" w:color="auto"/>
              <w:right w:val="single" w:sz="4" w:space="0" w:color="auto"/>
            </w:tcBorders>
          </w:tcPr>
          <w:p w14:paraId="325257AB" w14:textId="77777777" w:rsidR="00AB564C" w:rsidRPr="005668C7" w:rsidRDefault="00AB564C" w:rsidP="00CC684A">
            <w:pPr>
              <w:spacing w:after="160" w:line="259" w:lineRule="auto"/>
              <w:jc w:val="center"/>
            </w:pPr>
            <w:r w:rsidRPr="005668C7">
              <w:t>2</w:t>
            </w:r>
          </w:p>
        </w:tc>
      </w:tr>
    </w:tbl>
    <w:p w14:paraId="65088745" w14:textId="77777777" w:rsidR="00AB564C" w:rsidRPr="005668C7" w:rsidRDefault="00AB564C" w:rsidP="00AB564C">
      <w:pPr>
        <w:pStyle w:val="Bezproreda"/>
        <w:rPr>
          <w:rFonts w:ascii="Times New Roman" w:hAnsi="Times New Roman" w:cs="Times New Roman"/>
          <w:sz w:val="24"/>
          <w:szCs w:val="24"/>
          <w:highlight w:val="yellow"/>
        </w:rPr>
      </w:pPr>
    </w:p>
    <w:p w14:paraId="133A4413" w14:textId="77777777" w:rsidR="00AB564C" w:rsidRPr="005668C7" w:rsidRDefault="00AB564C" w:rsidP="00AB564C">
      <w:pPr>
        <w:pStyle w:val="Bezproreda"/>
        <w:ind w:firstLine="708"/>
        <w:rPr>
          <w:rFonts w:ascii="Times New Roman" w:hAnsi="Times New Roman" w:cs="Times New Roman"/>
          <w:b/>
          <w:bCs/>
          <w:sz w:val="24"/>
          <w:szCs w:val="24"/>
          <w:lang w:eastAsia="hr-HR"/>
        </w:rPr>
      </w:pPr>
      <w:r w:rsidRPr="005668C7">
        <w:rPr>
          <w:rFonts w:ascii="Times New Roman" w:hAnsi="Times New Roman" w:cs="Times New Roman"/>
          <w:b/>
          <w:sz w:val="24"/>
          <w:szCs w:val="24"/>
          <w:lang w:eastAsia="hr-HR"/>
        </w:rPr>
        <w:t>Aktivnost A060501 SUFINANCIRANJE AKTIVNOSTI OŠ DELNICE:</w:t>
      </w:r>
    </w:p>
    <w:p w14:paraId="3D5256DB" w14:textId="77777777" w:rsidR="00AB564C" w:rsidRPr="005668C7" w:rsidRDefault="00AB564C" w:rsidP="00AB564C">
      <w:pPr>
        <w:pStyle w:val="Bezproreda"/>
        <w:rPr>
          <w:rFonts w:ascii="Times New Roman" w:hAnsi="Times New Roman" w:cs="Times New Roman"/>
          <w:sz w:val="24"/>
          <w:szCs w:val="24"/>
        </w:rPr>
      </w:pPr>
      <w:r w:rsidRPr="005668C7">
        <w:rPr>
          <w:rFonts w:ascii="Times New Roman" w:hAnsi="Times New Roman" w:cs="Times New Roman"/>
          <w:sz w:val="24"/>
          <w:szCs w:val="24"/>
        </w:rPr>
        <w:t>Financiranje programa produženog boravka u OŠ (plaća učiteljica za koje se od iduće školske godine planira financirati samo plaća za dvije učiteljice jer su obzirom na broj djece, dovoljne), nabavke drugih obrazovnih materijala za sve učenike, sufinanciranje PDV-a za investiciju u školi koju provodi SAD vojska, programi izvannastavnih aktivnosti.</w:t>
      </w:r>
    </w:p>
    <w:tbl>
      <w:tblPr>
        <w:tblStyle w:val="Reetkatablice"/>
        <w:tblW w:w="10284" w:type="dxa"/>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AB564C" w:rsidRPr="005668C7" w14:paraId="20FFFABD"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ADAF41D" w14:textId="77777777" w:rsidR="00AB564C" w:rsidRPr="005668C7" w:rsidRDefault="00AB564C" w:rsidP="00CC684A">
            <w:pPr>
              <w:spacing w:after="160" w:line="259" w:lineRule="auto"/>
              <w:jc w:val="center"/>
              <w:rPr>
                <w:bCs/>
              </w:rPr>
            </w:pPr>
            <w:r w:rsidRPr="005668C7">
              <w:rPr>
                <w:bCs/>
              </w:rPr>
              <w:lastRenderedPageBreak/>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CD3CD3B" w14:textId="77777777" w:rsidR="00AB564C" w:rsidRPr="005668C7" w:rsidRDefault="00AB564C" w:rsidP="00CC684A">
            <w:pPr>
              <w:spacing w:after="160" w:line="259" w:lineRule="auto"/>
              <w:jc w:val="center"/>
              <w:rPr>
                <w:bCs/>
              </w:rPr>
            </w:pPr>
            <w:r w:rsidRPr="005668C7">
              <w:rPr>
                <w:bCs/>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4754253" w14:textId="77777777" w:rsidR="00AB564C" w:rsidRPr="005668C7" w:rsidRDefault="00AB564C" w:rsidP="00CC684A">
            <w:pPr>
              <w:spacing w:after="160" w:line="259" w:lineRule="auto"/>
              <w:jc w:val="center"/>
              <w:rPr>
                <w:bCs/>
              </w:rPr>
            </w:pPr>
            <w:r w:rsidRPr="005668C7">
              <w:rPr>
                <w:bCs/>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17E4796" w14:textId="77777777" w:rsidR="00AB564C" w:rsidRPr="005668C7" w:rsidRDefault="00AB564C" w:rsidP="00CC684A">
            <w:pPr>
              <w:spacing w:after="160" w:line="259" w:lineRule="auto"/>
              <w:jc w:val="center"/>
              <w:rPr>
                <w:bCs/>
              </w:rPr>
            </w:pPr>
            <w:r w:rsidRPr="005668C7">
              <w:rPr>
                <w:bCs/>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48D32BD" w14:textId="77777777" w:rsidR="00AB564C" w:rsidRPr="005668C7" w:rsidRDefault="00AB564C" w:rsidP="00CC684A">
            <w:pPr>
              <w:spacing w:after="160" w:line="259" w:lineRule="auto"/>
              <w:jc w:val="center"/>
              <w:rPr>
                <w:bCs/>
              </w:rPr>
            </w:pPr>
            <w:r w:rsidRPr="005668C7">
              <w:rPr>
                <w:bCs/>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7E0500D" w14:textId="77777777" w:rsidR="00AB564C" w:rsidRPr="005668C7" w:rsidRDefault="00AB564C" w:rsidP="00CC684A">
            <w:pPr>
              <w:spacing w:after="160" w:line="259" w:lineRule="auto"/>
              <w:jc w:val="center"/>
              <w:rPr>
                <w:bCs/>
              </w:rPr>
            </w:pPr>
            <w:r w:rsidRPr="005668C7">
              <w:rPr>
                <w:bCs/>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36C094B" w14:textId="77777777" w:rsidR="00AB564C" w:rsidRPr="005668C7" w:rsidRDefault="00AB564C" w:rsidP="00CC684A">
            <w:pPr>
              <w:spacing w:after="160" w:line="259" w:lineRule="auto"/>
              <w:jc w:val="center"/>
              <w:rPr>
                <w:bCs/>
              </w:rPr>
            </w:pPr>
            <w:r w:rsidRPr="005668C7">
              <w:rPr>
                <w:bCs/>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2AD64C8" w14:textId="77777777" w:rsidR="00AB564C" w:rsidRPr="005668C7" w:rsidRDefault="00AB564C" w:rsidP="00CC684A">
            <w:pPr>
              <w:spacing w:after="160" w:line="259" w:lineRule="auto"/>
              <w:jc w:val="center"/>
              <w:rPr>
                <w:bCs/>
              </w:rPr>
            </w:pPr>
            <w:r w:rsidRPr="005668C7">
              <w:rPr>
                <w:bCs/>
              </w:rPr>
              <w:t>Ciljana vrijednost za 2027.</w:t>
            </w:r>
          </w:p>
        </w:tc>
      </w:tr>
      <w:tr w:rsidR="00AB564C" w:rsidRPr="005668C7" w14:paraId="68F57344" w14:textId="77777777" w:rsidTr="00CC684A">
        <w:tc>
          <w:tcPr>
            <w:tcW w:w="2011" w:type="dxa"/>
          </w:tcPr>
          <w:p w14:paraId="1742F356" w14:textId="77777777" w:rsidR="00AB564C" w:rsidRPr="005668C7" w:rsidRDefault="00AB564C" w:rsidP="00CC684A">
            <w:pPr>
              <w:spacing w:after="160" w:line="259" w:lineRule="auto"/>
              <w:jc w:val="center"/>
              <w:rPr>
                <w:bCs/>
                <w:iCs/>
              </w:rPr>
            </w:pPr>
            <w:r w:rsidRPr="005668C7">
              <w:rPr>
                <w:bCs/>
                <w:iCs/>
              </w:rPr>
              <w:t>Poboljšanje uvjeta u Školi</w:t>
            </w:r>
          </w:p>
        </w:tc>
        <w:tc>
          <w:tcPr>
            <w:tcW w:w="1560" w:type="dxa"/>
          </w:tcPr>
          <w:p w14:paraId="7E7DF970" w14:textId="77777777" w:rsidR="00AB564C" w:rsidRPr="005668C7" w:rsidRDefault="00AB564C" w:rsidP="00CC684A">
            <w:pPr>
              <w:spacing w:after="160" w:line="259" w:lineRule="auto"/>
              <w:jc w:val="center"/>
              <w:rPr>
                <w:bCs/>
              </w:rPr>
            </w:pPr>
            <w:r w:rsidRPr="005668C7">
              <w:rPr>
                <w:bCs/>
              </w:rPr>
              <w:t>Nadstandard uvjeta školovanja</w:t>
            </w:r>
          </w:p>
        </w:tc>
        <w:tc>
          <w:tcPr>
            <w:tcW w:w="1118" w:type="dxa"/>
          </w:tcPr>
          <w:p w14:paraId="41D73DAA" w14:textId="77777777" w:rsidR="00AB564C" w:rsidRPr="005668C7" w:rsidRDefault="00AB564C" w:rsidP="00CC684A">
            <w:pPr>
              <w:spacing w:after="160" w:line="259" w:lineRule="auto"/>
              <w:jc w:val="center"/>
              <w:rPr>
                <w:bCs/>
              </w:rPr>
            </w:pPr>
            <w:r w:rsidRPr="005668C7">
              <w:rPr>
                <w:bCs/>
              </w:rPr>
              <w:t>Broj programa</w:t>
            </w:r>
          </w:p>
        </w:tc>
        <w:tc>
          <w:tcPr>
            <w:tcW w:w="1119" w:type="dxa"/>
          </w:tcPr>
          <w:p w14:paraId="796585E2" w14:textId="77777777" w:rsidR="00AB564C" w:rsidRPr="005668C7" w:rsidRDefault="00AB564C" w:rsidP="00CC684A">
            <w:pPr>
              <w:spacing w:after="160" w:line="259" w:lineRule="auto"/>
              <w:jc w:val="center"/>
            </w:pPr>
            <w:r w:rsidRPr="005668C7">
              <w:t>4</w:t>
            </w:r>
          </w:p>
        </w:tc>
        <w:tc>
          <w:tcPr>
            <w:tcW w:w="1119" w:type="dxa"/>
          </w:tcPr>
          <w:p w14:paraId="46CE3B38" w14:textId="77777777" w:rsidR="00AB564C" w:rsidRPr="005668C7" w:rsidRDefault="00AB564C" w:rsidP="00CC684A">
            <w:pPr>
              <w:spacing w:after="160" w:line="259" w:lineRule="auto"/>
              <w:jc w:val="center"/>
            </w:pPr>
            <w:r w:rsidRPr="005668C7">
              <w:t>OŠ I.G. Kovačića, Statut Grada</w:t>
            </w:r>
          </w:p>
        </w:tc>
        <w:tc>
          <w:tcPr>
            <w:tcW w:w="1119" w:type="dxa"/>
          </w:tcPr>
          <w:p w14:paraId="70C2A098" w14:textId="77777777" w:rsidR="00AB564C" w:rsidRPr="005668C7" w:rsidRDefault="00AB564C" w:rsidP="00CC684A">
            <w:pPr>
              <w:spacing w:after="160" w:line="259" w:lineRule="auto"/>
              <w:jc w:val="center"/>
            </w:pPr>
            <w:r w:rsidRPr="005668C7">
              <w:t>4</w:t>
            </w:r>
          </w:p>
        </w:tc>
        <w:tc>
          <w:tcPr>
            <w:tcW w:w="1119" w:type="dxa"/>
          </w:tcPr>
          <w:p w14:paraId="7597CB78" w14:textId="77777777" w:rsidR="00AB564C" w:rsidRPr="005668C7" w:rsidRDefault="00AB564C" w:rsidP="00CC684A">
            <w:pPr>
              <w:spacing w:after="160" w:line="259" w:lineRule="auto"/>
              <w:jc w:val="center"/>
            </w:pPr>
            <w:r w:rsidRPr="005668C7">
              <w:t>3</w:t>
            </w:r>
          </w:p>
        </w:tc>
        <w:tc>
          <w:tcPr>
            <w:tcW w:w="1119" w:type="dxa"/>
            <w:tcBorders>
              <w:top w:val="single" w:sz="4" w:space="0" w:color="auto"/>
              <w:left w:val="single" w:sz="4" w:space="0" w:color="auto"/>
              <w:bottom w:val="single" w:sz="4" w:space="0" w:color="auto"/>
              <w:right w:val="single" w:sz="4" w:space="0" w:color="auto"/>
            </w:tcBorders>
          </w:tcPr>
          <w:p w14:paraId="5B65BC4B" w14:textId="77777777" w:rsidR="00AB564C" w:rsidRPr="005668C7" w:rsidRDefault="00AB564C" w:rsidP="00CC684A">
            <w:pPr>
              <w:spacing w:after="160" w:line="259" w:lineRule="auto"/>
              <w:jc w:val="center"/>
            </w:pPr>
            <w:r w:rsidRPr="005668C7">
              <w:t>3</w:t>
            </w:r>
          </w:p>
        </w:tc>
      </w:tr>
    </w:tbl>
    <w:p w14:paraId="2B53F8BB" w14:textId="77777777" w:rsidR="00AB564C" w:rsidRPr="005668C7" w:rsidRDefault="00AB564C" w:rsidP="00AB564C">
      <w:pPr>
        <w:pStyle w:val="Bezproreda"/>
        <w:rPr>
          <w:rFonts w:ascii="Times New Roman" w:hAnsi="Times New Roman" w:cs="Times New Roman"/>
          <w:sz w:val="24"/>
          <w:szCs w:val="24"/>
          <w:highlight w:val="yellow"/>
        </w:rPr>
      </w:pPr>
    </w:p>
    <w:p w14:paraId="4F79EF88" w14:textId="77777777" w:rsidR="00AB564C" w:rsidRPr="005668C7" w:rsidRDefault="00AB564C" w:rsidP="00AB564C">
      <w:pPr>
        <w:pStyle w:val="Bezproreda"/>
        <w:ind w:firstLine="708"/>
        <w:rPr>
          <w:rFonts w:ascii="Times New Roman" w:hAnsi="Times New Roman" w:cs="Times New Roman"/>
          <w:b/>
          <w:bCs/>
          <w:sz w:val="24"/>
          <w:szCs w:val="24"/>
          <w:lang w:eastAsia="hr-HR"/>
        </w:rPr>
      </w:pPr>
      <w:r w:rsidRPr="005668C7">
        <w:rPr>
          <w:rFonts w:ascii="Times New Roman" w:hAnsi="Times New Roman" w:cs="Times New Roman"/>
          <w:b/>
          <w:sz w:val="24"/>
          <w:szCs w:val="24"/>
          <w:lang w:eastAsia="hr-HR"/>
        </w:rPr>
        <w:t>Aktivnost A060502 SUFINANCIRANJE AKTIVNOSTI OŠ BROD NA KUPI:</w:t>
      </w:r>
    </w:p>
    <w:p w14:paraId="13E706D5" w14:textId="77777777" w:rsidR="00AB564C" w:rsidRPr="005668C7" w:rsidRDefault="00AB564C" w:rsidP="00AB564C">
      <w:pPr>
        <w:pStyle w:val="Bezproreda"/>
        <w:rPr>
          <w:rFonts w:ascii="Times New Roman" w:hAnsi="Times New Roman" w:cs="Times New Roman"/>
          <w:sz w:val="24"/>
          <w:szCs w:val="24"/>
        </w:rPr>
      </w:pPr>
      <w:r w:rsidRPr="005668C7">
        <w:rPr>
          <w:rFonts w:ascii="Times New Roman" w:hAnsi="Times New Roman" w:cs="Times New Roman"/>
          <w:sz w:val="24"/>
          <w:szCs w:val="24"/>
        </w:rPr>
        <w:t>Financiranje nabavke drugih obrazovnih materijala za sve učenike, programi izvannastavnih aktivnosti te sufinanciranje ručka obzirom na provođenje programa cjelodnevne nastave, a sredstva dobivena od Ministarstva nisu dostatna.</w:t>
      </w:r>
    </w:p>
    <w:tbl>
      <w:tblPr>
        <w:tblStyle w:val="Reetkatablice"/>
        <w:tblW w:w="10284" w:type="dxa"/>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AB564C" w:rsidRPr="005668C7" w14:paraId="0B5A9E60"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0FDC55D" w14:textId="77777777" w:rsidR="00AB564C" w:rsidRPr="005668C7" w:rsidRDefault="00AB564C" w:rsidP="00CC684A">
            <w:pPr>
              <w:spacing w:after="160" w:line="259" w:lineRule="auto"/>
              <w:jc w:val="center"/>
              <w:rPr>
                <w:bCs/>
              </w:rPr>
            </w:pPr>
            <w:r w:rsidRPr="005668C7">
              <w:rPr>
                <w:bCs/>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894C2A" w14:textId="77777777" w:rsidR="00AB564C" w:rsidRPr="005668C7" w:rsidRDefault="00AB564C" w:rsidP="00CC684A">
            <w:pPr>
              <w:spacing w:after="160" w:line="259" w:lineRule="auto"/>
              <w:jc w:val="center"/>
              <w:rPr>
                <w:bCs/>
              </w:rPr>
            </w:pPr>
            <w:r w:rsidRPr="005668C7">
              <w:rPr>
                <w:bCs/>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83BB6C2" w14:textId="77777777" w:rsidR="00AB564C" w:rsidRPr="005668C7" w:rsidRDefault="00AB564C" w:rsidP="00CC684A">
            <w:pPr>
              <w:spacing w:after="160" w:line="259" w:lineRule="auto"/>
              <w:jc w:val="center"/>
              <w:rPr>
                <w:bCs/>
              </w:rPr>
            </w:pPr>
            <w:r w:rsidRPr="005668C7">
              <w:rPr>
                <w:bCs/>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5DEFF9B" w14:textId="77777777" w:rsidR="00AB564C" w:rsidRPr="005668C7" w:rsidRDefault="00AB564C" w:rsidP="00CC684A">
            <w:pPr>
              <w:spacing w:after="160" w:line="259" w:lineRule="auto"/>
              <w:jc w:val="center"/>
              <w:rPr>
                <w:bCs/>
              </w:rPr>
            </w:pPr>
            <w:r w:rsidRPr="005668C7">
              <w:rPr>
                <w:bCs/>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7008998" w14:textId="77777777" w:rsidR="00AB564C" w:rsidRPr="005668C7" w:rsidRDefault="00AB564C" w:rsidP="00CC684A">
            <w:pPr>
              <w:spacing w:after="160" w:line="259" w:lineRule="auto"/>
              <w:jc w:val="center"/>
              <w:rPr>
                <w:bCs/>
              </w:rPr>
            </w:pPr>
            <w:r w:rsidRPr="005668C7">
              <w:rPr>
                <w:bCs/>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AAB4D1B" w14:textId="77777777" w:rsidR="00AB564C" w:rsidRPr="005668C7" w:rsidRDefault="00AB564C" w:rsidP="00CC684A">
            <w:pPr>
              <w:spacing w:after="160" w:line="259" w:lineRule="auto"/>
              <w:jc w:val="center"/>
              <w:rPr>
                <w:bCs/>
              </w:rPr>
            </w:pPr>
            <w:r w:rsidRPr="005668C7">
              <w:rPr>
                <w:bCs/>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8B9EA2F" w14:textId="77777777" w:rsidR="00AB564C" w:rsidRPr="005668C7" w:rsidRDefault="00AB564C" w:rsidP="00CC684A">
            <w:pPr>
              <w:spacing w:after="160" w:line="259" w:lineRule="auto"/>
              <w:jc w:val="center"/>
              <w:rPr>
                <w:bCs/>
              </w:rPr>
            </w:pPr>
            <w:r w:rsidRPr="005668C7">
              <w:rPr>
                <w:bCs/>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F5A0410" w14:textId="77777777" w:rsidR="00AB564C" w:rsidRPr="005668C7" w:rsidRDefault="00AB564C" w:rsidP="00CC684A">
            <w:pPr>
              <w:spacing w:after="160" w:line="259" w:lineRule="auto"/>
              <w:jc w:val="center"/>
              <w:rPr>
                <w:bCs/>
              </w:rPr>
            </w:pPr>
            <w:r w:rsidRPr="005668C7">
              <w:rPr>
                <w:bCs/>
              </w:rPr>
              <w:t>Ciljana vrijednost za 2027.</w:t>
            </w:r>
          </w:p>
        </w:tc>
      </w:tr>
      <w:tr w:rsidR="00AB564C" w:rsidRPr="005668C7" w14:paraId="7741FE9B" w14:textId="77777777" w:rsidTr="00CC684A">
        <w:tc>
          <w:tcPr>
            <w:tcW w:w="2011" w:type="dxa"/>
          </w:tcPr>
          <w:p w14:paraId="2E7A8412" w14:textId="77777777" w:rsidR="00AB564C" w:rsidRPr="005668C7" w:rsidRDefault="00AB564C" w:rsidP="00CC684A">
            <w:pPr>
              <w:spacing w:after="160" w:line="259" w:lineRule="auto"/>
              <w:jc w:val="center"/>
              <w:rPr>
                <w:bCs/>
                <w:iCs/>
              </w:rPr>
            </w:pPr>
            <w:r w:rsidRPr="005668C7">
              <w:rPr>
                <w:bCs/>
                <w:iCs/>
              </w:rPr>
              <w:t>Poboljšanje uvjeta u Školi</w:t>
            </w:r>
          </w:p>
        </w:tc>
        <w:tc>
          <w:tcPr>
            <w:tcW w:w="1560" w:type="dxa"/>
          </w:tcPr>
          <w:p w14:paraId="2D296D0C" w14:textId="77777777" w:rsidR="00AB564C" w:rsidRPr="005668C7" w:rsidRDefault="00AB564C" w:rsidP="00CC684A">
            <w:pPr>
              <w:spacing w:after="160" w:line="259" w:lineRule="auto"/>
              <w:jc w:val="center"/>
              <w:rPr>
                <w:bCs/>
              </w:rPr>
            </w:pPr>
            <w:r w:rsidRPr="005668C7">
              <w:rPr>
                <w:bCs/>
              </w:rPr>
              <w:t>Nadstandard uvjeta školovanja</w:t>
            </w:r>
          </w:p>
        </w:tc>
        <w:tc>
          <w:tcPr>
            <w:tcW w:w="1118" w:type="dxa"/>
          </w:tcPr>
          <w:p w14:paraId="29493C47" w14:textId="77777777" w:rsidR="00AB564C" w:rsidRPr="005668C7" w:rsidRDefault="00AB564C" w:rsidP="00CC684A">
            <w:pPr>
              <w:spacing w:after="160" w:line="259" w:lineRule="auto"/>
              <w:jc w:val="center"/>
              <w:rPr>
                <w:bCs/>
              </w:rPr>
            </w:pPr>
            <w:r w:rsidRPr="005668C7">
              <w:rPr>
                <w:bCs/>
              </w:rPr>
              <w:t>Broj programa</w:t>
            </w:r>
          </w:p>
        </w:tc>
        <w:tc>
          <w:tcPr>
            <w:tcW w:w="1119" w:type="dxa"/>
          </w:tcPr>
          <w:p w14:paraId="799A3E3D" w14:textId="77777777" w:rsidR="00AB564C" w:rsidRPr="005668C7" w:rsidRDefault="00AB564C" w:rsidP="00CC684A">
            <w:pPr>
              <w:spacing w:after="160" w:line="259" w:lineRule="auto"/>
              <w:jc w:val="center"/>
            </w:pPr>
            <w:r w:rsidRPr="005668C7">
              <w:t>3</w:t>
            </w:r>
          </w:p>
        </w:tc>
        <w:tc>
          <w:tcPr>
            <w:tcW w:w="1119" w:type="dxa"/>
          </w:tcPr>
          <w:p w14:paraId="2D52B12F" w14:textId="77777777" w:rsidR="00AB564C" w:rsidRPr="005668C7" w:rsidRDefault="00AB564C" w:rsidP="00CC684A">
            <w:pPr>
              <w:spacing w:after="160" w:line="259" w:lineRule="auto"/>
              <w:jc w:val="center"/>
            </w:pPr>
            <w:r w:rsidRPr="005668C7">
              <w:t>OŠ F.K. Frankopana, Statut Grada</w:t>
            </w:r>
          </w:p>
        </w:tc>
        <w:tc>
          <w:tcPr>
            <w:tcW w:w="1119" w:type="dxa"/>
          </w:tcPr>
          <w:p w14:paraId="586417D6" w14:textId="77777777" w:rsidR="00AB564C" w:rsidRPr="005668C7" w:rsidRDefault="00AB564C" w:rsidP="00CC684A">
            <w:pPr>
              <w:spacing w:after="160" w:line="259" w:lineRule="auto"/>
              <w:jc w:val="center"/>
            </w:pPr>
            <w:r w:rsidRPr="005668C7">
              <w:t>3</w:t>
            </w:r>
          </w:p>
        </w:tc>
        <w:tc>
          <w:tcPr>
            <w:tcW w:w="1119" w:type="dxa"/>
          </w:tcPr>
          <w:p w14:paraId="12F35CB0" w14:textId="77777777" w:rsidR="00AB564C" w:rsidRPr="005668C7" w:rsidRDefault="00AB564C" w:rsidP="00CC684A">
            <w:pPr>
              <w:spacing w:after="160" w:line="259" w:lineRule="auto"/>
              <w:jc w:val="center"/>
            </w:pPr>
            <w:r w:rsidRPr="005668C7">
              <w:t>3</w:t>
            </w:r>
          </w:p>
        </w:tc>
        <w:tc>
          <w:tcPr>
            <w:tcW w:w="1119" w:type="dxa"/>
            <w:tcBorders>
              <w:top w:val="single" w:sz="4" w:space="0" w:color="auto"/>
              <w:left w:val="single" w:sz="4" w:space="0" w:color="auto"/>
              <w:bottom w:val="single" w:sz="4" w:space="0" w:color="auto"/>
              <w:right w:val="single" w:sz="4" w:space="0" w:color="auto"/>
            </w:tcBorders>
          </w:tcPr>
          <w:p w14:paraId="1D378DA7" w14:textId="77777777" w:rsidR="00AB564C" w:rsidRPr="005668C7" w:rsidRDefault="00AB564C" w:rsidP="00CC684A">
            <w:pPr>
              <w:spacing w:after="160" w:line="259" w:lineRule="auto"/>
              <w:jc w:val="center"/>
            </w:pPr>
            <w:r w:rsidRPr="005668C7">
              <w:t>3</w:t>
            </w:r>
          </w:p>
        </w:tc>
      </w:tr>
    </w:tbl>
    <w:p w14:paraId="39D17054" w14:textId="77777777" w:rsidR="00AB564C" w:rsidRPr="005668C7" w:rsidRDefault="00AB564C" w:rsidP="00AB564C">
      <w:pPr>
        <w:pStyle w:val="Bezproreda"/>
        <w:rPr>
          <w:rFonts w:ascii="Times New Roman" w:hAnsi="Times New Roman" w:cs="Times New Roman"/>
          <w:sz w:val="24"/>
          <w:szCs w:val="24"/>
          <w:highlight w:val="yellow"/>
        </w:rPr>
      </w:pPr>
    </w:p>
    <w:p w14:paraId="32CF0F46" w14:textId="77777777" w:rsidR="00AB564C" w:rsidRPr="005668C7" w:rsidRDefault="00AB564C" w:rsidP="00AB564C">
      <w:pPr>
        <w:pStyle w:val="Bezproreda"/>
        <w:ind w:firstLine="708"/>
        <w:rPr>
          <w:rFonts w:ascii="Times New Roman" w:hAnsi="Times New Roman" w:cs="Times New Roman"/>
          <w:b/>
          <w:bCs/>
          <w:sz w:val="24"/>
          <w:szCs w:val="24"/>
          <w:lang w:eastAsia="hr-HR"/>
        </w:rPr>
      </w:pPr>
      <w:r w:rsidRPr="005668C7">
        <w:rPr>
          <w:rFonts w:ascii="Times New Roman" w:hAnsi="Times New Roman" w:cs="Times New Roman"/>
          <w:b/>
          <w:sz w:val="24"/>
          <w:szCs w:val="24"/>
          <w:lang w:eastAsia="hr-HR"/>
        </w:rPr>
        <w:t>Aktivnost A060504 SUFINANCIRANJE AKTIVNOSTI SREDENJE ŠKOLE:</w:t>
      </w:r>
    </w:p>
    <w:p w14:paraId="4C89B237" w14:textId="77777777" w:rsidR="00AB564C" w:rsidRPr="005668C7" w:rsidRDefault="00AB564C" w:rsidP="00AB564C">
      <w:pPr>
        <w:pStyle w:val="Bezproreda"/>
        <w:rPr>
          <w:rFonts w:ascii="Times New Roman" w:hAnsi="Times New Roman" w:cs="Times New Roman"/>
          <w:sz w:val="24"/>
          <w:szCs w:val="24"/>
        </w:rPr>
      </w:pPr>
      <w:r w:rsidRPr="005668C7">
        <w:rPr>
          <w:rFonts w:ascii="Times New Roman" w:hAnsi="Times New Roman" w:cs="Times New Roman"/>
          <w:sz w:val="24"/>
          <w:szCs w:val="24"/>
        </w:rPr>
        <w:t>Financiranje programa izvannastavnih aktivnosti te sufinanciranje obnove školske sportske dvorane.</w:t>
      </w:r>
    </w:p>
    <w:tbl>
      <w:tblPr>
        <w:tblStyle w:val="Reetkatablice"/>
        <w:tblW w:w="10284" w:type="dxa"/>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AB564C" w:rsidRPr="005668C7" w14:paraId="289AABC3"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986D440" w14:textId="77777777" w:rsidR="00AB564C" w:rsidRPr="005668C7" w:rsidRDefault="00AB564C" w:rsidP="00CC684A">
            <w:pPr>
              <w:spacing w:after="160" w:line="259" w:lineRule="auto"/>
              <w:jc w:val="center"/>
              <w:rPr>
                <w:bCs/>
              </w:rPr>
            </w:pPr>
            <w:r w:rsidRPr="005668C7">
              <w:rPr>
                <w:bCs/>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4898726" w14:textId="77777777" w:rsidR="00AB564C" w:rsidRPr="005668C7" w:rsidRDefault="00AB564C" w:rsidP="00CC684A">
            <w:pPr>
              <w:spacing w:after="160" w:line="259" w:lineRule="auto"/>
              <w:jc w:val="center"/>
              <w:rPr>
                <w:bCs/>
              </w:rPr>
            </w:pPr>
            <w:r w:rsidRPr="005668C7">
              <w:rPr>
                <w:bCs/>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1285DC" w14:textId="77777777" w:rsidR="00AB564C" w:rsidRPr="005668C7" w:rsidRDefault="00AB564C" w:rsidP="00CC684A">
            <w:pPr>
              <w:spacing w:after="160" w:line="259" w:lineRule="auto"/>
              <w:jc w:val="center"/>
              <w:rPr>
                <w:bCs/>
              </w:rPr>
            </w:pPr>
            <w:r w:rsidRPr="005668C7">
              <w:rPr>
                <w:bCs/>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0A62696" w14:textId="77777777" w:rsidR="00AB564C" w:rsidRPr="005668C7" w:rsidRDefault="00AB564C" w:rsidP="00CC684A">
            <w:pPr>
              <w:spacing w:after="160" w:line="259" w:lineRule="auto"/>
              <w:jc w:val="center"/>
              <w:rPr>
                <w:bCs/>
              </w:rPr>
            </w:pPr>
            <w:r w:rsidRPr="005668C7">
              <w:rPr>
                <w:bCs/>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122FDEB" w14:textId="77777777" w:rsidR="00AB564C" w:rsidRPr="005668C7" w:rsidRDefault="00AB564C" w:rsidP="00CC684A">
            <w:pPr>
              <w:spacing w:after="160" w:line="259" w:lineRule="auto"/>
              <w:jc w:val="center"/>
              <w:rPr>
                <w:bCs/>
              </w:rPr>
            </w:pPr>
            <w:r w:rsidRPr="005668C7">
              <w:rPr>
                <w:bCs/>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673E767" w14:textId="77777777" w:rsidR="00AB564C" w:rsidRPr="005668C7" w:rsidRDefault="00AB564C" w:rsidP="00CC684A">
            <w:pPr>
              <w:spacing w:after="160" w:line="259" w:lineRule="auto"/>
              <w:jc w:val="center"/>
              <w:rPr>
                <w:bCs/>
              </w:rPr>
            </w:pPr>
            <w:r w:rsidRPr="005668C7">
              <w:rPr>
                <w:bCs/>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7813BC0" w14:textId="77777777" w:rsidR="00AB564C" w:rsidRPr="005668C7" w:rsidRDefault="00AB564C" w:rsidP="00CC684A">
            <w:pPr>
              <w:spacing w:after="160" w:line="259" w:lineRule="auto"/>
              <w:jc w:val="center"/>
              <w:rPr>
                <w:bCs/>
              </w:rPr>
            </w:pPr>
            <w:r w:rsidRPr="005668C7">
              <w:rPr>
                <w:bCs/>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3DE0CB7" w14:textId="77777777" w:rsidR="00AB564C" w:rsidRPr="005668C7" w:rsidRDefault="00AB564C" w:rsidP="00CC684A">
            <w:pPr>
              <w:spacing w:after="160" w:line="259" w:lineRule="auto"/>
              <w:jc w:val="center"/>
              <w:rPr>
                <w:bCs/>
              </w:rPr>
            </w:pPr>
            <w:r w:rsidRPr="005668C7">
              <w:rPr>
                <w:bCs/>
              </w:rPr>
              <w:t>Ciljana vrijednost za 2027.</w:t>
            </w:r>
          </w:p>
        </w:tc>
      </w:tr>
      <w:tr w:rsidR="00AB564C" w:rsidRPr="005668C7" w14:paraId="0991D06B" w14:textId="77777777" w:rsidTr="00CC684A">
        <w:tc>
          <w:tcPr>
            <w:tcW w:w="2011" w:type="dxa"/>
          </w:tcPr>
          <w:p w14:paraId="50BC253D" w14:textId="77777777" w:rsidR="00AB564C" w:rsidRPr="005668C7" w:rsidRDefault="00AB564C" w:rsidP="00CC684A">
            <w:pPr>
              <w:spacing w:after="160" w:line="259" w:lineRule="auto"/>
              <w:jc w:val="center"/>
              <w:rPr>
                <w:bCs/>
                <w:iCs/>
              </w:rPr>
            </w:pPr>
            <w:r w:rsidRPr="005668C7">
              <w:rPr>
                <w:bCs/>
                <w:iCs/>
              </w:rPr>
              <w:t>Poboljšanje uvjeta u Školi</w:t>
            </w:r>
          </w:p>
        </w:tc>
        <w:tc>
          <w:tcPr>
            <w:tcW w:w="1560" w:type="dxa"/>
          </w:tcPr>
          <w:p w14:paraId="5CED8759" w14:textId="77777777" w:rsidR="00AB564C" w:rsidRPr="005668C7" w:rsidRDefault="00AB564C" w:rsidP="00CC684A">
            <w:pPr>
              <w:spacing w:after="160" w:line="259" w:lineRule="auto"/>
              <w:jc w:val="center"/>
              <w:rPr>
                <w:bCs/>
              </w:rPr>
            </w:pPr>
            <w:r w:rsidRPr="005668C7">
              <w:rPr>
                <w:bCs/>
              </w:rPr>
              <w:t>Nadstandard uvjeta školovanja</w:t>
            </w:r>
          </w:p>
        </w:tc>
        <w:tc>
          <w:tcPr>
            <w:tcW w:w="1118" w:type="dxa"/>
          </w:tcPr>
          <w:p w14:paraId="1F6E5AA5" w14:textId="77777777" w:rsidR="00AB564C" w:rsidRPr="005668C7" w:rsidRDefault="00AB564C" w:rsidP="00CC684A">
            <w:pPr>
              <w:spacing w:after="160" w:line="259" w:lineRule="auto"/>
              <w:jc w:val="center"/>
              <w:rPr>
                <w:bCs/>
              </w:rPr>
            </w:pPr>
            <w:r w:rsidRPr="005668C7">
              <w:rPr>
                <w:bCs/>
              </w:rPr>
              <w:t>Broj programa</w:t>
            </w:r>
          </w:p>
        </w:tc>
        <w:tc>
          <w:tcPr>
            <w:tcW w:w="1119" w:type="dxa"/>
          </w:tcPr>
          <w:p w14:paraId="67982256" w14:textId="77777777" w:rsidR="00AB564C" w:rsidRPr="005668C7" w:rsidRDefault="00AB564C" w:rsidP="00CC684A">
            <w:pPr>
              <w:spacing w:after="160" w:line="259" w:lineRule="auto"/>
              <w:jc w:val="center"/>
            </w:pPr>
            <w:r w:rsidRPr="005668C7">
              <w:t>2</w:t>
            </w:r>
          </w:p>
        </w:tc>
        <w:tc>
          <w:tcPr>
            <w:tcW w:w="1119" w:type="dxa"/>
          </w:tcPr>
          <w:p w14:paraId="526A3880" w14:textId="77777777" w:rsidR="00AB564C" w:rsidRPr="005668C7" w:rsidRDefault="00AB564C" w:rsidP="00CC684A">
            <w:pPr>
              <w:spacing w:after="160" w:line="259" w:lineRule="auto"/>
              <w:jc w:val="center"/>
            </w:pPr>
            <w:r w:rsidRPr="005668C7">
              <w:t>Srednja škola Delnice, Statut Grada</w:t>
            </w:r>
          </w:p>
        </w:tc>
        <w:tc>
          <w:tcPr>
            <w:tcW w:w="1119" w:type="dxa"/>
          </w:tcPr>
          <w:p w14:paraId="5006589F" w14:textId="77777777" w:rsidR="00AB564C" w:rsidRPr="005668C7" w:rsidRDefault="00AB564C" w:rsidP="00CC684A">
            <w:pPr>
              <w:spacing w:after="160" w:line="259" w:lineRule="auto"/>
              <w:jc w:val="center"/>
            </w:pPr>
            <w:r w:rsidRPr="005668C7">
              <w:t>2</w:t>
            </w:r>
          </w:p>
        </w:tc>
        <w:tc>
          <w:tcPr>
            <w:tcW w:w="1119" w:type="dxa"/>
          </w:tcPr>
          <w:p w14:paraId="1E82A89A" w14:textId="77777777" w:rsidR="00AB564C" w:rsidRPr="005668C7" w:rsidRDefault="00AB564C" w:rsidP="00CC684A">
            <w:pPr>
              <w:spacing w:after="160" w:line="259" w:lineRule="auto"/>
              <w:jc w:val="center"/>
            </w:pPr>
            <w:r w:rsidRPr="005668C7">
              <w:t>2</w:t>
            </w:r>
          </w:p>
        </w:tc>
        <w:tc>
          <w:tcPr>
            <w:tcW w:w="1119" w:type="dxa"/>
            <w:tcBorders>
              <w:top w:val="single" w:sz="4" w:space="0" w:color="auto"/>
              <w:left w:val="single" w:sz="4" w:space="0" w:color="auto"/>
              <w:bottom w:val="single" w:sz="4" w:space="0" w:color="auto"/>
              <w:right w:val="single" w:sz="4" w:space="0" w:color="auto"/>
            </w:tcBorders>
          </w:tcPr>
          <w:p w14:paraId="158AD172" w14:textId="77777777" w:rsidR="00AB564C" w:rsidRPr="005668C7" w:rsidRDefault="00AB564C" w:rsidP="00CC684A">
            <w:pPr>
              <w:spacing w:after="160" w:line="259" w:lineRule="auto"/>
              <w:jc w:val="center"/>
            </w:pPr>
            <w:r w:rsidRPr="005668C7">
              <w:t>2</w:t>
            </w:r>
          </w:p>
        </w:tc>
      </w:tr>
    </w:tbl>
    <w:p w14:paraId="39F54FB8" w14:textId="77777777" w:rsidR="00AB564C" w:rsidRPr="005668C7" w:rsidRDefault="00AB564C" w:rsidP="00AB564C">
      <w:pPr>
        <w:pStyle w:val="Bezproreda"/>
        <w:rPr>
          <w:rFonts w:ascii="Times New Roman" w:hAnsi="Times New Roman" w:cs="Times New Roman"/>
          <w:sz w:val="24"/>
          <w:szCs w:val="24"/>
        </w:rPr>
      </w:pPr>
    </w:p>
    <w:p w14:paraId="13001E30" w14:textId="77777777" w:rsidR="00AB564C" w:rsidRPr="005668C7" w:rsidRDefault="00AB564C" w:rsidP="00AB564C">
      <w:pPr>
        <w:pStyle w:val="Bezproreda"/>
        <w:ind w:firstLine="708"/>
        <w:rPr>
          <w:rFonts w:ascii="Times New Roman" w:hAnsi="Times New Roman" w:cs="Times New Roman"/>
          <w:bCs/>
          <w:sz w:val="24"/>
          <w:szCs w:val="24"/>
          <w:lang w:eastAsia="hr-HR"/>
        </w:rPr>
      </w:pPr>
      <w:r w:rsidRPr="005668C7">
        <w:rPr>
          <w:rFonts w:ascii="Times New Roman" w:hAnsi="Times New Roman" w:cs="Times New Roman"/>
          <w:b/>
          <w:sz w:val="24"/>
          <w:szCs w:val="24"/>
          <w:lang w:eastAsia="hr-HR"/>
        </w:rPr>
        <w:t>Aktivnost A100130 SUFINANCIRANJE MEĐUMJESNOG PRIJEVOZA UČENIKA</w:t>
      </w:r>
      <w:r w:rsidRPr="005668C7">
        <w:rPr>
          <w:rFonts w:ascii="Times New Roman" w:hAnsi="Times New Roman" w:cs="Times New Roman"/>
          <w:sz w:val="24"/>
          <w:szCs w:val="24"/>
          <w:lang w:eastAsia="hr-HR"/>
        </w:rPr>
        <w:t xml:space="preserve"> </w:t>
      </w:r>
      <w:r w:rsidRPr="005668C7">
        <w:rPr>
          <w:rFonts w:ascii="Times New Roman" w:hAnsi="Times New Roman" w:cs="Times New Roman"/>
          <w:b/>
          <w:sz w:val="24"/>
          <w:szCs w:val="24"/>
          <w:lang w:eastAsia="hr-HR"/>
        </w:rPr>
        <w:t>SREDNJE ŠKOLE</w:t>
      </w:r>
      <w:r w:rsidRPr="005668C7">
        <w:rPr>
          <w:rFonts w:ascii="Times New Roman" w:hAnsi="Times New Roman" w:cs="Times New Roman"/>
          <w:sz w:val="24"/>
          <w:szCs w:val="24"/>
          <w:lang w:eastAsia="hr-HR"/>
        </w:rPr>
        <w:t>:</w:t>
      </w:r>
    </w:p>
    <w:p w14:paraId="0692D0D6" w14:textId="77777777" w:rsidR="00AB564C" w:rsidRPr="005668C7" w:rsidRDefault="00AB564C" w:rsidP="00AB564C">
      <w:pPr>
        <w:pStyle w:val="Bezproreda"/>
        <w:rPr>
          <w:rFonts w:ascii="Times New Roman" w:hAnsi="Times New Roman" w:cs="Times New Roman"/>
          <w:sz w:val="24"/>
          <w:szCs w:val="24"/>
        </w:rPr>
      </w:pPr>
      <w:r w:rsidRPr="005668C7">
        <w:rPr>
          <w:rFonts w:ascii="Times New Roman" w:hAnsi="Times New Roman" w:cs="Times New Roman"/>
          <w:sz w:val="24"/>
          <w:szCs w:val="24"/>
        </w:rPr>
        <w:t>Temeljem Odluke Gradonačelnika financira se 75% cijene autobusnog prijevoza Lučice – Delnice – Lučice za učenike s prebivalištem u Lučicama koji pohađaju Srednju školu Delnice, a iz razloga što Ministarstvo ne snosi troškove putovanja za učenike srednjih škola čije je mjesto prebivališta bliže od 5km od mjesta školovanja.</w:t>
      </w:r>
    </w:p>
    <w:tbl>
      <w:tblPr>
        <w:tblStyle w:val="Reetkatablice"/>
        <w:tblW w:w="10284" w:type="dxa"/>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AB564C" w:rsidRPr="005668C7" w14:paraId="1EAB525D"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9625A76" w14:textId="77777777" w:rsidR="00AB564C" w:rsidRPr="005668C7" w:rsidRDefault="00AB564C" w:rsidP="00CC684A">
            <w:pPr>
              <w:spacing w:after="160" w:line="259" w:lineRule="auto"/>
              <w:jc w:val="center"/>
              <w:rPr>
                <w:bCs/>
              </w:rPr>
            </w:pPr>
            <w:r w:rsidRPr="005668C7">
              <w:rPr>
                <w:bCs/>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D354DF6" w14:textId="77777777" w:rsidR="00AB564C" w:rsidRPr="005668C7" w:rsidRDefault="00AB564C" w:rsidP="00CC684A">
            <w:pPr>
              <w:spacing w:after="160" w:line="259" w:lineRule="auto"/>
              <w:jc w:val="center"/>
              <w:rPr>
                <w:bCs/>
              </w:rPr>
            </w:pPr>
            <w:r w:rsidRPr="005668C7">
              <w:rPr>
                <w:bCs/>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0FCC230" w14:textId="77777777" w:rsidR="00AB564C" w:rsidRPr="005668C7" w:rsidRDefault="00AB564C" w:rsidP="00CC684A">
            <w:pPr>
              <w:spacing w:after="160" w:line="259" w:lineRule="auto"/>
              <w:jc w:val="center"/>
              <w:rPr>
                <w:bCs/>
              </w:rPr>
            </w:pPr>
            <w:r w:rsidRPr="005668C7">
              <w:rPr>
                <w:bCs/>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BB293E3" w14:textId="77777777" w:rsidR="00AB564C" w:rsidRPr="005668C7" w:rsidRDefault="00AB564C" w:rsidP="00CC684A">
            <w:pPr>
              <w:spacing w:after="160" w:line="259" w:lineRule="auto"/>
              <w:jc w:val="center"/>
              <w:rPr>
                <w:bCs/>
              </w:rPr>
            </w:pPr>
            <w:r w:rsidRPr="005668C7">
              <w:rPr>
                <w:bCs/>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CE04D3E" w14:textId="77777777" w:rsidR="00AB564C" w:rsidRPr="005668C7" w:rsidRDefault="00AB564C" w:rsidP="00CC684A">
            <w:pPr>
              <w:spacing w:after="160" w:line="259" w:lineRule="auto"/>
              <w:jc w:val="center"/>
              <w:rPr>
                <w:bCs/>
              </w:rPr>
            </w:pPr>
            <w:r w:rsidRPr="005668C7">
              <w:rPr>
                <w:bCs/>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400454C" w14:textId="77777777" w:rsidR="00AB564C" w:rsidRPr="005668C7" w:rsidRDefault="00AB564C" w:rsidP="00CC684A">
            <w:pPr>
              <w:spacing w:after="160" w:line="259" w:lineRule="auto"/>
              <w:jc w:val="center"/>
              <w:rPr>
                <w:bCs/>
              </w:rPr>
            </w:pPr>
            <w:r w:rsidRPr="005668C7">
              <w:rPr>
                <w:bCs/>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96F6587" w14:textId="77777777" w:rsidR="00AB564C" w:rsidRPr="005668C7" w:rsidRDefault="00AB564C" w:rsidP="00CC684A">
            <w:pPr>
              <w:spacing w:after="160" w:line="259" w:lineRule="auto"/>
              <w:jc w:val="center"/>
              <w:rPr>
                <w:bCs/>
              </w:rPr>
            </w:pPr>
            <w:r w:rsidRPr="005668C7">
              <w:rPr>
                <w:bCs/>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196BBB1" w14:textId="77777777" w:rsidR="00AB564C" w:rsidRPr="005668C7" w:rsidRDefault="00AB564C" w:rsidP="00CC684A">
            <w:pPr>
              <w:spacing w:after="160" w:line="259" w:lineRule="auto"/>
              <w:jc w:val="center"/>
              <w:rPr>
                <w:bCs/>
              </w:rPr>
            </w:pPr>
            <w:r w:rsidRPr="005668C7">
              <w:rPr>
                <w:bCs/>
              </w:rPr>
              <w:t>Ciljana vrijednost za 2027.</w:t>
            </w:r>
          </w:p>
        </w:tc>
      </w:tr>
      <w:tr w:rsidR="00AB564C" w:rsidRPr="005668C7" w14:paraId="2A38B1B3" w14:textId="77777777" w:rsidTr="00CC684A">
        <w:tc>
          <w:tcPr>
            <w:tcW w:w="2011" w:type="dxa"/>
          </w:tcPr>
          <w:p w14:paraId="2D838431" w14:textId="77777777" w:rsidR="00AB564C" w:rsidRPr="005668C7" w:rsidRDefault="00AB564C" w:rsidP="00CC684A">
            <w:pPr>
              <w:spacing w:after="160" w:line="259" w:lineRule="auto"/>
              <w:jc w:val="center"/>
              <w:rPr>
                <w:bCs/>
                <w:iCs/>
              </w:rPr>
            </w:pPr>
            <w:r w:rsidRPr="005668C7">
              <w:rPr>
                <w:bCs/>
                <w:iCs/>
              </w:rPr>
              <w:lastRenderedPageBreak/>
              <w:t>Izjednačavanje uvjeta školovanja</w:t>
            </w:r>
          </w:p>
        </w:tc>
        <w:tc>
          <w:tcPr>
            <w:tcW w:w="1560" w:type="dxa"/>
          </w:tcPr>
          <w:p w14:paraId="29730D71" w14:textId="77777777" w:rsidR="00AB564C" w:rsidRPr="005668C7" w:rsidRDefault="00AB564C" w:rsidP="00CC684A">
            <w:pPr>
              <w:spacing w:after="160" w:line="259" w:lineRule="auto"/>
              <w:jc w:val="center"/>
              <w:rPr>
                <w:bCs/>
              </w:rPr>
            </w:pPr>
            <w:r w:rsidRPr="005668C7">
              <w:rPr>
                <w:bCs/>
              </w:rPr>
              <w:t>Sufinanciranje troškova prijevoza do srednje škole</w:t>
            </w:r>
          </w:p>
        </w:tc>
        <w:tc>
          <w:tcPr>
            <w:tcW w:w="1118" w:type="dxa"/>
          </w:tcPr>
          <w:p w14:paraId="3DD76006" w14:textId="77777777" w:rsidR="00AB564C" w:rsidRPr="005668C7" w:rsidRDefault="00AB564C" w:rsidP="00CC684A">
            <w:pPr>
              <w:spacing w:after="160" w:line="259" w:lineRule="auto"/>
              <w:jc w:val="center"/>
              <w:rPr>
                <w:bCs/>
              </w:rPr>
            </w:pPr>
            <w:r w:rsidRPr="005668C7">
              <w:rPr>
                <w:bCs/>
              </w:rPr>
              <w:t>Broj učenika</w:t>
            </w:r>
          </w:p>
        </w:tc>
        <w:tc>
          <w:tcPr>
            <w:tcW w:w="1119" w:type="dxa"/>
          </w:tcPr>
          <w:p w14:paraId="0A8B93F5" w14:textId="77777777" w:rsidR="00AB564C" w:rsidRPr="005668C7" w:rsidRDefault="00AB564C" w:rsidP="00CC684A">
            <w:pPr>
              <w:spacing w:after="160" w:line="259" w:lineRule="auto"/>
              <w:jc w:val="center"/>
            </w:pPr>
            <w:r w:rsidRPr="005668C7">
              <w:t>1</w:t>
            </w:r>
          </w:p>
        </w:tc>
        <w:tc>
          <w:tcPr>
            <w:tcW w:w="1119" w:type="dxa"/>
          </w:tcPr>
          <w:p w14:paraId="27B7E650" w14:textId="77777777" w:rsidR="00AB564C" w:rsidRPr="005668C7" w:rsidRDefault="00AB564C" w:rsidP="00CC684A">
            <w:pPr>
              <w:spacing w:after="160" w:line="259" w:lineRule="auto"/>
              <w:jc w:val="center"/>
            </w:pPr>
            <w:r w:rsidRPr="005668C7">
              <w:t>Srednja škola Delnice</w:t>
            </w:r>
          </w:p>
        </w:tc>
        <w:tc>
          <w:tcPr>
            <w:tcW w:w="1119" w:type="dxa"/>
          </w:tcPr>
          <w:p w14:paraId="550B4967" w14:textId="77777777" w:rsidR="00AB564C" w:rsidRPr="005668C7" w:rsidRDefault="00AB564C" w:rsidP="00CC684A">
            <w:pPr>
              <w:spacing w:after="160" w:line="259" w:lineRule="auto"/>
              <w:jc w:val="center"/>
            </w:pPr>
            <w:r w:rsidRPr="005668C7">
              <w:t>1</w:t>
            </w:r>
          </w:p>
        </w:tc>
        <w:tc>
          <w:tcPr>
            <w:tcW w:w="1119" w:type="dxa"/>
          </w:tcPr>
          <w:p w14:paraId="2D0BD30E" w14:textId="77777777" w:rsidR="00AB564C" w:rsidRPr="005668C7" w:rsidRDefault="00AB564C" w:rsidP="00CC684A">
            <w:pPr>
              <w:spacing w:after="160" w:line="259" w:lineRule="auto"/>
              <w:jc w:val="center"/>
            </w:pPr>
            <w:r w:rsidRPr="005668C7">
              <w:t>1</w:t>
            </w:r>
          </w:p>
        </w:tc>
        <w:tc>
          <w:tcPr>
            <w:tcW w:w="1119" w:type="dxa"/>
            <w:tcBorders>
              <w:top w:val="single" w:sz="4" w:space="0" w:color="auto"/>
              <w:left w:val="single" w:sz="4" w:space="0" w:color="auto"/>
              <w:bottom w:val="single" w:sz="4" w:space="0" w:color="auto"/>
              <w:right w:val="single" w:sz="4" w:space="0" w:color="auto"/>
            </w:tcBorders>
          </w:tcPr>
          <w:p w14:paraId="39AC835F" w14:textId="77777777" w:rsidR="00AB564C" w:rsidRPr="005668C7" w:rsidRDefault="00AB564C" w:rsidP="00CC684A">
            <w:pPr>
              <w:spacing w:after="160" w:line="259" w:lineRule="auto"/>
              <w:jc w:val="center"/>
            </w:pPr>
            <w:r w:rsidRPr="005668C7">
              <w:t>1</w:t>
            </w:r>
          </w:p>
        </w:tc>
      </w:tr>
    </w:tbl>
    <w:p w14:paraId="5C05DFDD" w14:textId="77777777" w:rsidR="00AB564C" w:rsidRPr="005668C7" w:rsidRDefault="00AB564C" w:rsidP="00AB564C">
      <w:pPr>
        <w:pStyle w:val="Bezproreda"/>
        <w:rPr>
          <w:rFonts w:ascii="Times New Roman" w:hAnsi="Times New Roman" w:cs="Times New Roman"/>
          <w:sz w:val="24"/>
          <w:szCs w:val="24"/>
          <w:highlight w:val="yellow"/>
        </w:rPr>
      </w:pPr>
    </w:p>
    <w:p w14:paraId="686A1832" w14:textId="77777777" w:rsidR="00AB564C" w:rsidRPr="005668C7" w:rsidRDefault="00AB564C" w:rsidP="00AB564C">
      <w:pPr>
        <w:pStyle w:val="Bezproreda"/>
        <w:ind w:firstLine="708"/>
        <w:rPr>
          <w:rFonts w:ascii="Times New Roman" w:hAnsi="Times New Roman" w:cs="Times New Roman"/>
          <w:b/>
          <w:bCs/>
          <w:sz w:val="24"/>
          <w:szCs w:val="24"/>
          <w:lang w:eastAsia="hr-HR"/>
        </w:rPr>
      </w:pPr>
      <w:r w:rsidRPr="005668C7">
        <w:rPr>
          <w:rFonts w:ascii="Times New Roman" w:hAnsi="Times New Roman" w:cs="Times New Roman"/>
          <w:b/>
          <w:sz w:val="24"/>
          <w:szCs w:val="24"/>
          <w:lang w:eastAsia="hr-HR"/>
        </w:rPr>
        <w:t>Aktivnost A060507 OŠ „PETAR ZRINSKI“ ČABAR – UČENICI HRVATSKO:</w:t>
      </w:r>
    </w:p>
    <w:p w14:paraId="492F1A1E" w14:textId="77777777" w:rsidR="00AB564C" w:rsidRPr="005668C7" w:rsidRDefault="00AB564C" w:rsidP="00AB564C">
      <w:pPr>
        <w:pStyle w:val="Bezproreda"/>
        <w:rPr>
          <w:rFonts w:ascii="Times New Roman" w:hAnsi="Times New Roman" w:cs="Times New Roman"/>
          <w:sz w:val="24"/>
          <w:szCs w:val="24"/>
        </w:rPr>
      </w:pPr>
      <w:r w:rsidRPr="005668C7">
        <w:rPr>
          <w:rFonts w:ascii="Times New Roman" w:hAnsi="Times New Roman" w:cs="Times New Roman"/>
          <w:sz w:val="24"/>
          <w:szCs w:val="24"/>
        </w:rPr>
        <w:t>Financiranje nabavke drugih obrazovnih materijala za sve učenike iz naselja Hrvatsko, financiranje prijevoza učenika od mjesta stanovanja do područne škole.</w:t>
      </w:r>
    </w:p>
    <w:tbl>
      <w:tblPr>
        <w:tblStyle w:val="Reetkatablice"/>
        <w:tblW w:w="10284" w:type="dxa"/>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AB564C" w:rsidRPr="005668C7" w14:paraId="1118297D"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F09D694" w14:textId="77777777" w:rsidR="00AB564C" w:rsidRPr="005668C7" w:rsidRDefault="00AB564C" w:rsidP="00CC684A">
            <w:pPr>
              <w:spacing w:after="160" w:line="259" w:lineRule="auto"/>
              <w:jc w:val="center"/>
              <w:rPr>
                <w:bCs/>
              </w:rPr>
            </w:pPr>
            <w:r w:rsidRPr="005668C7">
              <w:rPr>
                <w:bCs/>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779B1E6" w14:textId="77777777" w:rsidR="00AB564C" w:rsidRPr="005668C7" w:rsidRDefault="00AB564C" w:rsidP="00CC684A">
            <w:pPr>
              <w:spacing w:after="160" w:line="259" w:lineRule="auto"/>
              <w:jc w:val="center"/>
              <w:rPr>
                <w:bCs/>
              </w:rPr>
            </w:pPr>
            <w:r w:rsidRPr="005668C7">
              <w:rPr>
                <w:bCs/>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2AA9EFF" w14:textId="77777777" w:rsidR="00AB564C" w:rsidRPr="005668C7" w:rsidRDefault="00AB564C" w:rsidP="00CC684A">
            <w:pPr>
              <w:spacing w:after="160" w:line="259" w:lineRule="auto"/>
              <w:jc w:val="center"/>
              <w:rPr>
                <w:bCs/>
              </w:rPr>
            </w:pPr>
            <w:r w:rsidRPr="005668C7">
              <w:rPr>
                <w:bCs/>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6A25954" w14:textId="77777777" w:rsidR="00AB564C" w:rsidRPr="005668C7" w:rsidRDefault="00AB564C" w:rsidP="00CC684A">
            <w:pPr>
              <w:spacing w:after="160" w:line="259" w:lineRule="auto"/>
              <w:jc w:val="center"/>
              <w:rPr>
                <w:bCs/>
              </w:rPr>
            </w:pPr>
            <w:r w:rsidRPr="005668C7">
              <w:rPr>
                <w:bCs/>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D49CA4D" w14:textId="77777777" w:rsidR="00AB564C" w:rsidRPr="005668C7" w:rsidRDefault="00AB564C" w:rsidP="00CC684A">
            <w:pPr>
              <w:spacing w:after="160" w:line="259" w:lineRule="auto"/>
              <w:jc w:val="center"/>
              <w:rPr>
                <w:bCs/>
              </w:rPr>
            </w:pPr>
            <w:r w:rsidRPr="005668C7">
              <w:rPr>
                <w:bCs/>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2E2D433" w14:textId="77777777" w:rsidR="00AB564C" w:rsidRPr="005668C7" w:rsidRDefault="00AB564C" w:rsidP="00CC684A">
            <w:pPr>
              <w:spacing w:after="160" w:line="259" w:lineRule="auto"/>
              <w:jc w:val="center"/>
              <w:rPr>
                <w:bCs/>
              </w:rPr>
            </w:pPr>
            <w:r w:rsidRPr="005668C7">
              <w:rPr>
                <w:bCs/>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2F3757B" w14:textId="77777777" w:rsidR="00AB564C" w:rsidRPr="005668C7" w:rsidRDefault="00AB564C" w:rsidP="00CC684A">
            <w:pPr>
              <w:spacing w:after="160" w:line="259" w:lineRule="auto"/>
              <w:jc w:val="center"/>
              <w:rPr>
                <w:bCs/>
              </w:rPr>
            </w:pPr>
            <w:r w:rsidRPr="005668C7">
              <w:rPr>
                <w:bCs/>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0EEB810" w14:textId="77777777" w:rsidR="00AB564C" w:rsidRPr="005668C7" w:rsidRDefault="00AB564C" w:rsidP="00CC684A">
            <w:pPr>
              <w:spacing w:after="160" w:line="259" w:lineRule="auto"/>
              <w:jc w:val="center"/>
              <w:rPr>
                <w:bCs/>
              </w:rPr>
            </w:pPr>
            <w:r w:rsidRPr="005668C7">
              <w:rPr>
                <w:bCs/>
              </w:rPr>
              <w:t>Ciljana vrijednost za 2027.</w:t>
            </w:r>
          </w:p>
        </w:tc>
      </w:tr>
      <w:tr w:rsidR="00AB564C" w:rsidRPr="005668C7" w14:paraId="7C754B11" w14:textId="77777777" w:rsidTr="00CC684A">
        <w:tc>
          <w:tcPr>
            <w:tcW w:w="2011" w:type="dxa"/>
          </w:tcPr>
          <w:p w14:paraId="66FC54A2" w14:textId="77777777" w:rsidR="00AB564C" w:rsidRPr="005668C7" w:rsidRDefault="00AB564C" w:rsidP="00CC684A">
            <w:pPr>
              <w:spacing w:after="160" w:line="259" w:lineRule="auto"/>
              <w:jc w:val="center"/>
              <w:rPr>
                <w:bCs/>
                <w:iCs/>
              </w:rPr>
            </w:pPr>
            <w:r w:rsidRPr="005668C7">
              <w:rPr>
                <w:bCs/>
                <w:iCs/>
              </w:rPr>
              <w:t>Poboljšanje uvjeta u Školi</w:t>
            </w:r>
          </w:p>
        </w:tc>
        <w:tc>
          <w:tcPr>
            <w:tcW w:w="1560" w:type="dxa"/>
          </w:tcPr>
          <w:p w14:paraId="7947BBD7" w14:textId="77777777" w:rsidR="00AB564C" w:rsidRPr="005668C7" w:rsidRDefault="00AB564C" w:rsidP="00CC684A">
            <w:pPr>
              <w:spacing w:after="160" w:line="259" w:lineRule="auto"/>
              <w:jc w:val="center"/>
              <w:rPr>
                <w:bCs/>
              </w:rPr>
            </w:pPr>
            <w:r w:rsidRPr="005668C7">
              <w:rPr>
                <w:bCs/>
              </w:rPr>
              <w:t>Nadstandard uvjeta školovanja</w:t>
            </w:r>
          </w:p>
        </w:tc>
        <w:tc>
          <w:tcPr>
            <w:tcW w:w="1118" w:type="dxa"/>
          </w:tcPr>
          <w:p w14:paraId="4FFE2403" w14:textId="77777777" w:rsidR="00AB564C" w:rsidRPr="005668C7" w:rsidRDefault="00AB564C" w:rsidP="00CC684A">
            <w:pPr>
              <w:spacing w:after="160" w:line="259" w:lineRule="auto"/>
              <w:jc w:val="center"/>
              <w:rPr>
                <w:bCs/>
              </w:rPr>
            </w:pPr>
            <w:r w:rsidRPr="005668C7">
              <w:rPr>
                <w:bCs/>
              </w:rPr>
              <w:t>Broj programa</w:t>
            </w:r>
          </w:p>
        </w:tc>
        <w:tc>
          <w:tcPr>
            <w:tcW w:w="1119" w:type="dxa"/>
          </w:tcPr>
          <w:p w14:paraId="63B85922" w14:textId="77777777" w:rsidR="00AB564C" w:rsidRPr="005668C7" w:rsidRDefault="00AB564C" w:rsidP="00CC684A">
            <w:pPr>
              <w:spacing w:after="160" w:line="259" w:lineRule="auto"/>
              <w:jc w:val="center"/>
            </w:pPr>
            <w:r w:rsidRPr="005668C7">
              <w:t>2</w:t>
            </w:r>
          </w:p>
        </w:tc>
        <w:tc>
          <w:tcPr>
            <w:tcW w:w="1119" w:type="dxa"/>
          </w:tcPr>
          <w:p w14:paraId="32406995" w14:textId="77777777" w:rsidR="00AB564C" w:rsidRPr="005668C7" w:rsidRDefault="00AB564C" w:rsidP="00CC684A">
            <w:pPr>
              <w:spacing w:after="160" w:line="259" w:lineRule="auto"/>
              <w:jc w:val="center"/>
            </w:pPr>
            <w:r w:rsidRPr="005668C7">
              <w:t>OŠ F.K. Frankopana, Statut Grada</w:t>
            </w:r>
          </w:p>
        </w:tc>
        <w:tc>
          <w:tcPr>
            <w:tcW w:w="1119" w:type="dxa"/>
          </w:tcPr>
          <w:p w14:paraId="6C1F591C" w14:textId="77777777" w:rsidR="00AB564C" w:rsidRPr="005668C7" w:rsidRDefault="00AB564C" w:rsidP="00CC684A">
            <w:pPr>
              <w:spacing w:after="160" w:line="259" w:lineRule="auto"/>
              <w:jc w:val="center"/>
            </w:pPr>
            <w:r w:rsidRPr="005668C7">
              <w:t>2</w:t>
            </w:r>
          </w:p>
        </w:tc>
        <w:tc>
          <w:tcPr>
            <w:tcW w:w="1119" w:type="dxa"/>
          </w:tcPr>
          <w:p w14:paraId="09AA7B2A" w14:textId="77777777" w:rsidR="00AB564C" w:rsidRPr="005668C7" w:rsidRDefault="00AB564C" w:rsidP="00CC684A">
            <w:pPr>
              <w:spacing w:after="160" w:line="259" w:lineRule="auto"/>
              <w:jc w:val="center"/>
            </w:pPr>
            <w:r w:rsidRPr="005668C7">
              <w:t>2</w:t>
            </w:r>
          </w:p>
        </w:tc>
        <w:tc>
          <w:tcPr>
            <w:tcW w:w="1119" w:type="dxa"/>
            <w:tcBorders>
              <w:top w:val="single" w:sz="4" w:space="0" w:color="auto"/>
              <w:left w:val="single" w:sz="4" w:space="0" w:color="auto"/>
              <w:bottom w:val="single" w:sz="4" w:space="0" w:color="auto"/>
              <w:right w:val="single" w:sz="4" w:space="0" w:color="auto"/>
            </w:tcBorders>
          </w:tcPr>
          <w:p w14:paraId="6C43B4A0" w14:textId="77777777" w:rsidR="00AB564C" w:rsidRPr="005668C7" w:rsidRDefault="00AB564C" w:rsidP="00CC684A">
            <w:pPr>
              <w:spacing w:after="160" w:line="259" w:lineRule="auto"/>
              <w:jc w:val="center"/>
            </w:pPr>
            <w:r w:rsidRPr="005668C7">
              <w:t>2</w:t>
            </w:r>
          </w:p>
        </w:tc>
      </w:tr>
    </w:tbl>
    <w:p w14:paraId="3ACDCF93" w14:textId="77777777" w:rsidR="00AB564C" w:rsidRPr="005668C7" w:rsidRDefault="00AB564C" w:rsidP="00AB564C">
      <w:pPr>
        <w:pStyle w:val="Bezproreda"/>
        <w:rPr>
          <w:rFonts w:ascii="Times New Roman" w:hAnsi="Times New Roman" w:cs="Times New Roman"/>
          <w:sz w:val="24"/>
          <w:szCs w:val="24"/>
          <w:highlight w:val="yellow"/>
        </w:rPr>
      </w:pPr>
    </w:p>
    <w:p w14:paraId="04A112BF" w14:textId="77777777" w:rsidR="00AB564C" w:rsidRPr="005668C7" w:rsidRDefault="00AB564C" w:rsidP="00AB564C">
      <w:pPr>
        <w:pStyle w:val="Bezproreda"/>
        <w:ind w:firstLine="708"/>
        <w:rPr>
          <w:rFonts w:ascii="Times New Roman" w:hAnsi="Times New Roman" w:cs="Times New Roman"/>
          <w:b/>
          <w:bCs/>
          <w:sz w:val="24"/>
          <w:szCs w:val="24"/>
          <w:lang w:eastAsia="hr-HR"/>
        </w:rPr>
      </w:pPr>
      <w:r w:rsidRPr="005668C7">
        <w:rPr>
          <w:rFonts w:ascii="Times New Roman" w:hAnsi="Times New Roman" w:cs="Times New Roman"/>
          <w:b/>
          <w:sz w:val="24"/>
          <w:szCs w:val="24"/>
          <w:lang w:eastAsia="hr-HR"/>
        </w:rPr>
        <w:t>Aktivnost A060504 SUFINANCIRANJE AKTIVNOSTI OGŠ I.TIJARDOVIĆA:</w:t>
      </w:r>
    </w:p>
    <w:p w14:paraId="3258E2C8" w14:textId="77777777" w:rsidR="00AB564C" w:rsidRPr="005668C7" w:rsidRDefault="00AB564C" w:rsidP="00AB564C">
      <w:pPr>
        <w:pStyle w:val="Bezproreda"/>
        <w:rPr>
          <w:rFonts w:ascii="Times New Roman" w:hAnsi="Times New Roman" w:cs="Times New Roman"/>
          <w:sz w:val="24"/>
          <w:szCs w:val="24"/>
        </w:rPr>
      </w:pPr>
      <w:r w:rsidRPr="005668C7">
        <w:rPr>
          <w:rFonts w:ascii="Times New Roman" w:hAnsi="Times New Roman" w:cs="Times New Roman"/>
          <w:sz w:val="24"/>
          <w:szCs w:val="24"/>
        </w:rPr>
        <w:t>Financiranje programa izvannastavnih aktivnosti.</w:t>
      </w:r>
    </w:p>
    <w:tbl>
      <w:tblPr>
        <w:tblStyle w:val="Reetkatablice"/>
        <w:tblW w:w="10284" w:type="dxa"/>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AB564C" w:rsidRPr="005668C7" w14:paraId="6FB87E24"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700F1BE" w14:textId="77777777" w:rsidR="00AB564C" w:rsidRPr="005668C7" w:rsidRDefault="00AB564C" w:rsidP="00CC684A">
            <w:pPr>
              <w:spacing w:after="160" w:line="259" w:lineRule="auto"/>
              <w:jc w:val="center"/>
              <w:rPr>
                <w:bCs/>
              </w:rPr>
            </w:pPr>
            <w:r w:rsidRPr="005668C7">
              <w:rPr>
                <w:bCs/>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A46CCC2" w14:textId="77777777" w:rsidR="00AB564C" w:rsidRPr="005668C7" w:rsidRDefault="00AB564C" w:rsidP="00CC684A">
            <w:pPr>
              <w:spacing w:after="160" w:line="259" w:lineRule="auto"/>
              <w:jc w:val="center"/>
              <w:rPr>
                <w:bCs/>
              </w:rPr>
            </w:pPr>
            <w:r w:rsidRPr="005668C7">
              <w:rPr>
                <w:bCs/>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929F3F0" w14:textId="77777777" w:rsidR="00AB564C" w:rsidRPr="005668C7" w:rsidRDefault="00AB564C" w:rsidP="00CC684A">
            <w:pPr>
              <w:spacing w:after="160" w:line="259" w:lineRule="auto"/>
              <w:jc w:val="center"/>
              <w:rPr>
                <w:bCs/>
              </w:rPr>
            </w:pPr>
            <w:r w:rsidRPr="005668C7">
              <w:rPr>
                <w:bCs/>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9800046" w14:textId="77777777" w:rsidR="00AB564C" w:rsidRPr="005668C7" w:rsidRDefault="00AB564C" w:rsidP="00CC684A">
            <w:pPr>
              <w:spacing w:after="160" w:line="259" w:lineRule="auto"/>
              <w:jc w:val="center"/>
              <w:rPr>
                <w:bCs/>
              </w:rPr>
            </w:pPr>
            <w:r w:rsidRPr="005668C7">
              <w:rPr>
                <w:bCs/>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E975F36" w14:textId="77777777" w:rsidR="00AB564C" w:rsidRPr="005668C7" w:rsidRDefault="00AB564C" w:rsidP="00CC684A">
            <w:pPr>
              <w:spacing w:after="160" w:line="259" w:lineRule="auto"/>
              <w:jc w:val="center"/>
              <w:rPr>
                <w:bCs/>
              </w:rPr>
            </w:pPr>
            <w:r w:rsidRPr="005668C7">
              <w:rPr>
                <w:bCs/>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02C7608" w14:textId="77777777" w:rsidR="00AB564C" w:rsidRPr="005668C7" w:rsidRDefault="00AB564C" w:rsidP="00CC684A">
            <w:pPr>
              <w:spacing w:after="160" w:line="259" w:lineRule="auto"/>
              <w:jc w:val="center"/>
              <w:rPr>
                <w:bCs/>
              </w:rPr>
            </w:pPr>
            <w:r w:rsidRPr="005668C7">
              <w:rPr>
                <w:bCs/>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4B8DB75" w14:textId="77777777" w:rsidR="00AB564C" w:rsidRPr="005668C7" w:rsidRDefault="00AB564C" w:rsidP="00CC684A">
            <w:pPr>
              <w:spacing w:after="160" w:line="259" w:lineRule="auto"/>
              <w:jc w:val="center"/>
              <w:rPr>
                <w:bCs/>
              </w:rPr>
            </w:pPr>
            <w:r w:rsidRPr="005668C7">
              <w:rPr>
                <w:bCs/>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2C80D71" w14:textId="77777777" w:rsidR="00AB564C" w:rsidRPr="005668C7" w:rsidRDefault="00AB564C" w:rsidP="00CC684A">
            <w:pPr>
              <w:spacing w:after="160" w:line="259" w:lineRule="auto"/>
              <w:jc w:val="center"/>
              <w:rPr>
                <w:bCs/>
              </w:rPr>
            </w:pPr>
            <w:r w:rsidRPr="005668C7">
              <w:rPr>
                <w:bCs/>
              </w:rPr>
              <w:t>Ciljana vrijednost za 2027.</w:t>
            </w:r>
          </w:p>
        </w:tc>
      </w:tr>
      <w:tr w:rsidR="00AB564C" w:rsidRPr="005668C7" w14:paraId="0B33313D" w14:textId="77777777" w:rsidTr="00CC684A">
        <w:tc>
          <w:tcPr>
            <w:tcW w:w="2011" w:type="dxa"/>
          </w:tcPr>
          <w:p w14:paraId="13CC1FF8" w14:textId="77777777" w:rsidR="00AB564C" w:rsidRPr="005668C7" w:rsidRDefault="00AB564C" w:rsidP="00CC684A">
            <w:pPr>
              <w:spacing w:after="160" w:line="259" w:lineRule="auto"/>
              <w:jc w:val="center"/>
              <w:rPr>
                <w:bCs/>
                <w:iCs/>
              </w:rPr>
            </w:pPr>
            <w:r w:rsidRPr="005668C7">
              <w:rPr>
                <w:bCs/>
                <w:iCs/>
              </w:rPr>
              <w:t>Poboljšanje uvjeta u Školi</w:t>
            </w:r>
          </w:p>
        </w:tc>
        <w:tc>
          <w:tcPr>
            <w:tcW w:w="1560" w:type="dxa"/>
          </w:tcPr>
          <w:p w14:paraId="18F32E5C" w14:textId="77777777" w:rsidR="00AB564C" w:rsidRPr="005668C7" w:rsidRDefault="00AB564C" w:rsidP="00CC684A">
            <w:pPr>
              <w:spacing w:after="160" w:line="259" w:lineRule="auto"/>
              <w:jc w:val="center"/>
              <w:rPr>
                <w:bCs/>
              </w:rPr>
            </w:pPr>
            <w:r w:rsidRPr="005668C7">
              <w:rPr>
                <w:bCs/>
              </w:rPr>
              <w:t>Nadstandard uvjeta školovanja</w:t>
            </w:r>
          </w:p>
        </w:tc>
        <w:tc>
          <w:tcPr>
            <w:tcW w:w="1118" w:type="dxa"/>
          </w:tcPr>
          <w:p w14:paraId="44463AEA" w14:textId="77777777" w:rsidR="00AB564C" w:rsidRPr="005668C7" w:rsidRDefault="00AB564C" w:rsidP="00CC684A">
            <w:pPr>
              <w:spacing w:after="160" w:line="259" w:lineRule="auto"/>
              <w:jc w:val="center"/>
              <w:rPr>
                <w:bCs/>
              </w:rPr>
            </w:pPr>
            <w:r w:rsidRPr="005668C7">
              <w:rPr>
                <w:bCs/>
              </w:rPr>
              <w:t>Broj programa</w:t>
            </w:r>
          </w:p>
        </w:tc>
        <w:tc>
          <w:tcPr>
            <w:tcW w:w="1119" w:type="dxa"/>
          </w:tcPr>
          <w:p w14:paraId="554F0563" w14:textId="77777777" w:rsidR="00AB564C" w:rsidRPr="005668C7" w:rsidRDefault="00AB564C" w:rsidP="00CC684A">
            <w:pPr>
              <w:spacing w:after="160" w:line="259" w:lineRule="auto"/>
              <w:jc w:val="center"/>
            </w:pPr>
            <w:r w:rsidRPr="005668C7">
              <w:t>1</w:t>
            </w:r>
          </w:p>
        </w:tc>
        <w:tc>
          <w:tcPr>
            <w:tcW w:w="1119" w:type="dxa"/>
          </w:tcPr>
          <w:p w14:paraId="538E93C3" w14:textId="77777777" w:rsidR="00AB564C" w:rsidRPr="005668C7" w:rsidRDefault="00AB564C" w:rsidP="00CC684A">
            <w:pPr>
              <w:spacing w:after="160" w:line="259" w:lineRule="auto"/>
              <w:jc w:val="center"/>
            </w:pPr>
            <w:r w:rsidRPr="005668C7">
              <w:t>OGŠ, Statut Grada</w:t>
            </w:r>
          </w:p>
        </w:tc>
        <w:tc>
          <w:tcPr>
            <w:tcW w:w="1119" w:type="dxa"/>
          </w:tcPr>
          <w:p w14:paraId="1FC76FCA" w14:textId="77777777" w:rsidR="00AB564C" w:rsidRPr="005668C7" w:rsidRDefault="00AB564C" w:rsidP="00CC684A">
            <w:pPr>
              <w:spacing w:after="160" w:line="259" w:lineRule="auto"/>
              <w:jc w:val="center"/>
            </w:pPr>
            <w:r w:rsidRPr="005668C7">
              <w:t>1</w:t>
            </w:r>
          </w:p>
        </w:tc>
        <w:tc>
          <w:tcPr>
            <w:tcW w:w="1119" w:type="dxa"/>
          </w:tcPr>
          <w:p w14:paraId="41186AF4" w14:textId="77777777" w:rsidR="00AB564C" w:rsidRPr="005668C7" w:rsidRDefault="00AB564C" w:rsidP="00CC684A">
            <w:pPr>
              <w:spacing w:after="160" w:line="259" w:lineRule="auto"/>
              <w:jc w:val="center"/>
            </w:pPr>
            <w:r w:rsidRPr="005668C7">
              <w:t>1</w:t>
            </w:r>
          </w:p>
        </w:tc>
        <w:tc>
          <w:tcPr>
            <w:tcW w:w="1119" w:type="dxa"/>
            <w:tcBorders>
              <w:top w:val="single" w:sz="4" w:space="0" w:color="auto"/>
              <w:left w:val="single" w:sz="4" w:space="0" w:color="auto"/>
              <w:bottom w:val="single" w:sz="4" w:space="0" w:color="auto"/>
              <w:right w:val="single" w:sz="4" w:space="0" w:color="auto"/>
            </w:tcBorders>
          </w:tcPr>
          <w:p w14:paraId="60CBF2EC" w14:textId="77777777" w:rsidR="00AB564C" w:rsidRPr="005668C7" w:rsidRDefault="00AB564C" w:rsidP="00CC684A">
            <w:pPr>
              <w:spacing w:after="160" w:line="259" w:lineRule="auto"/>
              <w:jc w:val="center"/>
            </w:pPr>
            <w:r w:rsidRPr="005668C7">
              <w:t>1</w:t>
            </w:r>
          </w:p>
        </w:tc>
      </w:tr>
    </w:tbl>
    <w:p w14:paraId="45F49B0C" w14:textId="77777777" w:rsidR="00AB564C" w:rsidRPr="005668C7" w:rsidRDefault="00AB564C" w:rsidP="00AB564C">
      <w:pPr>
        <w:pStyle w:val="Bezproreda"/>
        <w:ind w:firstLine="708"/>
        <w:rPr>
          <w:rFonts w:ascii="Times New Roman" w:hAnsi="Times New Roman" w:cs="Times New Roman"/>
          <w:b/>
          <w:sz w:val="24"/>
          <w:szCs w:val="24"/>
          <w:highlight w:val="yellow"/>
          <w:lang w:eastAsia="hr-HR"/>
        </w:rPr>
      </w:pPr>
    </w:p>
    <w:p w14:paraId="53ECE371" w14:textId="77777777" w:rsidR="00AB564C" w:rsidRPr="005668C7" w:rsidRDefault="00AB564C" w:rsidP="00AB564C">
      <w:pPr>
        <w:pStyle w:val="Bezproreda"/>
        <w:ind w:firstLine="708"/>
        <w:rPr>
          <w:rFonts w:ascii="Times New Roman" w:hAnsi="Times New Roman" w:cs="Times New Roman"/>
          <w:b/>
          <w:bCs/>
          <w:sz w:val="24"/>
          <w:szCs w:val="24"/>
          <w:lang w:eastAsia="hr-HR"/>
        </w:rPr>
      </w:pPr>
      <w:r w:rsidRPr="005668C7">
        <w:rPr>
          <w:rFonts w:ascii="Times New Roman" w:hAnsi="Times New Roman" w:cs="Times New Roman"/>
          <w:b/>
          <w:sz w:val="24"/>
          <w:szCs w:val="24"/>
          <w:lang w:eastAsia="hr-HR"/>
        </w:rPr>
        <w:t>Aktivnost A070302 STIPENDIJE ZA UČENIKE I STUDENTE:</w:t>
      </w:r>
    </w:p>
    <w:p w14:paraId="41DE35DA" w14:textId="77777777" w:rsidR="00AB564C" w:rsidRPr="005668C7" w:rsidRDefault="00AB564C" w:rsidP="00AB564C">
      <w:pPr>
        <w:pStyle w:val="Bezproreda"/>
        <w:rPr>
          <w:rFonts w:ascii="Times New Roman" w:hAnsi="Times New Roman" w:cs="Times New Roman"/>
          <w:sz w:val="24"/>
          <w:szCs w:val="24"/>
        </w:rPr>
      </w:pPr>
      <w:r w:rsidRPr="005668C7">
        <w:rPr>
          <w:rFonts w:ascii="Times New Roman" w:hAnsi="Times New Roman" w:cs="Times New Roman"/>
          <w:sz w:val="24"/>
          <w:szCs w:val="24"/>
        </w:rPr>
        <w:t xml:space="preserve">Sukladno Odluci o stipendijama Grada Delnica, te pojedinačnim Odlukama Gradonačelnice o godišnjim iznosima i broju stipendija osiguravaju se sredstva. </w:t>
      </w:r>
    </w:p>
    <w:tbl>
      <w:tblPr>
        <w:tblStyle w:val="Reetkatablice"/>
        <w:tblW w:w="10284" w:type="dxa"/>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AB564C" w:rsidRPr="005668C7" w14:paraId="64984931"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4C4B0D5" w14:textId="77777777" w:rsidR="00AB564C" w:rsidRPr="005668C7" w:rsidRDefault="00AB564C" w:rsidP="00CC684A">
            <w:pPr>
              <w:spacing w:after="160" w:line="259" w:lineRule="auto"/>
              <w:jc w:val="center"/>
              <w:rPr>
                <w:bCs/>
              </w:rPr>
            </w:pPr>
            <w:r w:rsidRPr="005668C7">
              <w:rPr>
                <w:bCs/>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8C09D8B" w14:textId="77777777" w:rsidR="00AB564C" w:rsidRPr="005668C7" w:rsidRDefault="00AB564C" w:rsidP="00CC684A">
            <w:pPr>
              <w:spacing w:after="160" w:line="259" w:lineRule="auto"/>
              <w:jc w:val="center"/>
              <w:rPr>
                <w:bCs/>
              </w:rPr>
            </w:pPr>
            <w:r w:rsidRPr="005668C7">
              <w:rPr>
                <w:bCs/>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0689FE2" w14:textId="77777777" w:rsidR="00AB564C" w:rsidRPr="005668C7" w:rsidRDefault="00AB564C" w:rsidP="00CC684A">
            <w:pPr>
              <w:spacing w:after="160" w:line="259" w:lineRule="auto"/>
              <w:jc w:val="center"/>
              <w:rPr>
                <w:bCs/>
              </w:rPr>
            </w:pPr>
            <w:r w:rsidRPr="005668C7">
              <w:rPr>
                <w:bCs/>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8CA7865" w14:textId="77777777" w:rsidR="00AB564C" w:rsidRPr="005668C7" w:rsidRDefault="00AB564C" w:rsidP="00CC684A">
            <w:pPr>
              <w:spacing w:after="160" w:line="259" w:lineRule="auto"/>
              <w:jc w:val="center"/>
              <w:rPr>
                <w:bCs/>
              </w:rPr>
            </w:pPr>
            <w:r w:rsidRPr="005668C7">
              <w:rPr>
                <w:bCs/>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A79859E" w14:textId="77777777" w:rsidR="00AB564C" w:rsidRPr="005668C7" w:rsidRDefault="00AB564C" w:rsidP="00CC684A">
            <w:pPr>
              <w:spacing w:after="160" w:line="259" w:lineRule="auto"/>
              <w:jc w:val="center"/>
              <w:rPr>
                <w:bCs/>
              </w:rPr>
            </w:pPr>
            <w:r w:rsidRPr="005668C7">
              <w:rPr>
                <w:bCs/>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307F0D1" w14:textId="77777777" w:rsidR="00AB564C" w:rsidRPr="005668C7" w:rsidRDefault="00AB564C" w:rsidP="00CC684A">
            <w:pPr>
              <w:spacing w:after="160" w:line="259" w:lineRule="auto"/>
              <w:jc w:val="center"/>
              <w:rPr>
                <w:bCs/>
              </w:rPr>
            </w:pPr>
            <w:r w:rsidRPr="005668C7">
              <w:rPr>
                <w:bCs/>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2AE437E" w14:textId="77777777" w:rsidR="00AB564C" w:rsidRPr="005668C7" w:rsidRDefault="00AB564C" w:rsidP="00CC684A">
            <w:pPr>
              <w:spacing w:after="160" w:line="259" w:lineRule="auto"/>
              <w:jc w:val="center"/>
              <w:rPr>
                <w:bCs/>
              </w:rPr>
            </w:pPr>
            <w:r w:rsidRPr="005668C7">
              <w:rPr>
                <w:bCs/>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25FE9C6" w14:textId="77777777" w:rsidR="00AB564C" w:rsidRPr="005668C7" w:rsidRDefault="00AB564C" w:rsidP="00CC684A">
            <w:pPr>
              <w:spacing w:after="160" w:line="259" w:lineRule="auto"/>
              <w:jc w:val="center"/>
              <w:rPr>
                <w:bCs/>
              </w:rPr>
            </w:pPr>
            <w:r w:rsidRPr="005668C7">
              <w:rPr>
                <w:bCs/>
              </w:rPr>
              <w:t>Ciljana vrijednost za 2027.</w:t>
            </w:r>
          </w:p>
        </w:tc>
      </w:tr>
      <w:tr w:rsidR="00AB564C" w:rsidRPr="005668C7" w14:paraId="03050BD2" w14:textId="77777777" w:rsidTr="00CC684A">
        <w:tc>
          <w:tcPr>
            <w:tcW w:w="2011" w:type="dxa"/>
          </w:tcPr>
          <w:p w14:paraId="413CBBBC" w14:textId="77777777" w:rsidR="00AB564C" w:rsidRPr="005668C7" w:rsidRDefault="00AB564C" w:rsidP="00CC684A">
            <w:pPr>
              <w:spacing w:after="160" w:line="259" w:lineRule="auto"/>
              <w:jc w:val="center"/>
              <w:rPr>
                <w:bCs/>
                <w:iCs/>
              </w:rPr>
            </w:pPr>
            <w:r w:rsidRPr="005668C7">
              <w:rPr>
                <w:bCs/>
                <w:iCs/>
              </w:rPr>
              <w:t>Poboljšanje uvjeta školovanja</w:t>
            </w:r>
          </w:p>
        </w:tc>
        <w:tc>
          <w:tcPr>
            <w:tcW w:w="1560" w:type="dxa"/>
          </w:tcPr>
          <w:p w14:paraId="51FAFA74" w14:textId="77777777" w:rsidR="00AB564C" w:rsidRPr="005668C7" w:rsidRDefault="00AB564C" w:rsidP="00CC684A">
            <w:pPr>
              <w:spacing w:after="160" w:line="259" w:lineRule="auto"/>
              <w:jc w:val="center"/>
              <w:rPr>
                <w:bCs/>
              </w:rPr>
            </w:pPr>
            <w:r w:rsidRPr="005668C7">
              <w:rPr>
                <w:bCs/>
              </w:rPr>
              <w:t xml:space="preserve">Stipendiranje učenika i studenata </w:t>
            </w:r>
          </w:p>
        </w:tc>
        <w:tc>
          <w:tcPr>
            <w:tcW w:w="1118" w:type="dxa"/>
          </w:tcPr>
          <w:p w14:paraId="24672835" w14:textId="77777777" w:rsidR="00AB564C" w:rsidRPr="005668C7" w:rsidRDefault="00AB564C" w:rsidP="00CC684A">
            <w:pPr>
              <w:spacing w:after="160" w:line="259" w:lineRule="auto"/>
              <w:jc w:val="center"/>
              <w:rPr>
                <w:bCs/>
              </w:rPr>
            </w:pPr>
            <w:r w:rsidRPr="005668C7">
              <w:rPr>
                <w:bCs/>
              </w:rPr>
              <w:t>Broj stipendija</w:t>
            </w:r>
          </w:p>
        </w:tc>
        <w:tc>
          <w:tcPr>
            <w:tcW w:w="1119" w:type="dxa"/>
          </w:tcPr>
          <w:p w14:paraId="247E3A98" w14:textId="77777777" w:rsidR="00AB564C" w:rsidRPr="005668C7" w:rsidRDefault="00AB564C" w:rsidP="00CC684A">
            <w:pPr>
              <w:spacing w:after="160" w:line="259" w:lineRule="auto"/>
              <w:jc w:val="center"/>
            </w:pPr>
            <w:r w:rsidRPr="005668C7">
              <w:t>51</w:t>
            </w:r>
          </w:p>
        </w:tc>
        <w:tc>
          <w:tcPr>
            <w:tcW w:w="1119" w:type="dxa"/>
          </w:tcPr>
          <w:p w14:paraId="199A9BAF" w14:textId="77777777" w:rsidR="00AB564C" w:rsidRPr="005668C7" w:rsidRDefault="00AB564C" w:rsidP="00CC684A">
            <w:pPr>
              <w:spacing w:after="160" w:line="259" w:lineRule="auto"/>
              <w:jc w:val="center"/>
            </w:pPr>
            <w:r w:rsidRPr="005668C7">
              <w:t>Odluke o stipendijama Grada</w:t>
            </w:r>
          </w:p>
        </w:tc>
        <w:tc>
          <w:tcPr>
            <w:tcW w:w="1119" w:type="dxa"/>
          </w:tcPr>
          <w:p w14:paraId="5B534078" w14:textId="77777777" w:rsidR="00AB564C" w:rsidRPr="005668C7" w:rsidRDefault="00AB564C" w:rsidP="00CC684A">
            <w:pPr>
              <w:spacing w:after="160" w:line="259" w:lineRule="auto"/>
              <w:jc w:val="center"/>
            </w:pPr>
            <w:r w:rsidRPr="005668C7">
              <w:t>45</w:t>
            </w:r>
          </w:p>
        </w:tc>
        <w:tc>
          <w:tcPr>
            <w:tcW w:w="1119" w:type="dxa"/>
          </w:tcPr>
          <w:p w14:paraId="23DD28C4" w14:textId="77777777" w:rsidR="00AB564C" w:rsidRPr="005668C7" w:rsidRDefault="00AB564C" w:rsidP="00CC684A">
            <w:pPr>
              <w:spacing w:after="160" w:line="259" w:lineRule="auto"/>
              <w:jc w:val="center"/>
            </w:pPr>
            <w:r w:rsidRPr="005668C7">
              <w:t>45</w:t>
            </w:r>
          </w:p>
        </w:tc>
        <w:tc>
          <w:tcPr>
            <w:tcW w:w="1119" w:type="dxa"/>
            <w:tcBorders>
              <w:top w:val="single" w:sz="4" w:space="0" w:color="auto"/>
              <w:left w:val="single" w:sz="4" w:space="0" w:color="auto"/>
              <w:bottom w:val="single" w:sz="4" w:space="0" w:color="auto"/>
              <w:right w:val="single" w:sz="4" w:space="0" w:color="auto"/>
            </w:tcBorders>
          </w:tcPr>
          <w:p w14:paraId="7671B3A1" w14:textId="77777777" w:rsidR="00AB564C" w:rsidRPr="005668C7" w:rsidRDefault="00AB564C" w:rsidP="00CC684A">
            <w:pPr>
              <w:spacing w:after="160" w:line="259" w:lineRule="auto"/>
              <w:jc w:val="center"/>
            </w:pPr>
            <w:r w:rsidRPr="005668C7">
              <w:t>45</w:t>
            </w:r>
          </w:p>
        </w:tc>
      </w:tr>
    </w:tbl>
    <w:p w14:paraId="73A33327" w14:textId="77777777" w:rsidR="00AB564C" w:rsidRPr="005668C7" w:rsidRDefault="00AB564C" w:rsidP="00AB564C">
      <w:pPr>
        <w:pStyle w:val="Bezproreda"/>
        <w:ind w:firstLine="708"/>
        <w:rPr>
          <w:rFonts w:ascii="Times New Roman" w:hAnsi="Times New Roman" w:cs="Times New Roman"/>
          <w:b/>
          <w:sz w:val="24"/>
          <w:szCs w:val="24"/>
          <w:highlight w:val="yellow"/>
          <w:lang w:eastAsia="hr-HR"/>
        </w:rPr>
      </w:pPr>
    </w:p>
    <w:p w14:paraId="56EE6464" w14:textId="77777777" w:rsidR="00AB564C" w:rsidRPr="005668C7" w:rsidRDefault="00AB564C" w:rsidP="00AB564C">
      <w:pPr>
        <w:widowControl w:val="0"/>
        <w:autoSpaceDE w:val="0"/>
        <w:autoSpaceDN w:val="0"/>
        <w:adjustRightInd w:val="0"/>
        <w:ind w:right="-36"/>
        <w:jc w:val="both"/>
        <w:rPr>
          <w:b/>
          <w:bCs/>
          <w:iCs/>
          <w:highlight w:val="yellow"/>
        </w:rPr>
      </w:pPr>
    </w:p>
    <w:p w14:paraId="128E3F9A" w14:textId="77777777" w:rsidR="00AB564C" w:rsidRPr="005668C7" w:rsidRDefault="00AB564C" w:rsidP="00AB564C">
      <w:pPr>
        <w:widowControl w:val="0"/>
        <w:autoSpaceDE w:val="0"/>
        <w:autoSpaceDN w:val="0"/>
        <w:adjustRightInd w:val="0"/>
        <w:ind w:right="-36"/>
        <w:jc w:val="both"/>
        <w:rPr>
          <w:b/>
          <w:bCs/>
          <w:i/>
          <w:iCs/>
        </w:rPr>
      </w:pPr>
      <w:r w:rsidRPr="005668C7">
        <w:rPr>
          <w:b/>
          <w:bCs/>
          <w:iCs/>
        </w:rPr>
        <w:t>Program</w:t>
      </w:r>
      <w:r w:rsidRPr="005668C7">
        <w:rPr>
          <w:b/>
          <w:bCs/>
          <w:i/>
          <w:iCs/>
        </w:rPr>
        <w:t xml:space="preserve"> Promicanje kulture</w:t>
      </w:r>
    </w:p>
    <w:p w14:paraId="762AA04E" w14:textId="77777777" w:rsidR="00AB564C" w:rsidRPr="005668C7" w:rsidRDefault="00AB564C" w:rsidP="00AB564C">
      <w:pPr>
        <w:pStyle w:val="Bezproreda"/>
        <w:rPr>
          <w:rFonts w:ascii="Times New Roman" w:hAnsi="Times New Roman" w:cs="Times New Roman"/>
          <w:b/>
          <w:sz w:val="24"/>
          <w:szCs w:val="24"/>
          <w:highlight w:val="yellow"/>
          <w:lang w:eastAsia="hr-HR"/>
        </w:rPr>
      </w:pPr>
    </w:p>
    <w:tbl>
      <w:tblPr>
        <w:tblW w:w="10514" w:type="dxa"/>
        <w:tblInd w:w="-459" w:type="dxa"/>
        <w:tblLayout w:type="fixed"/>
        <w:tblLook w:val="04A0" w:firstRow="1" w:lastRow="0" w:firstColumn="1" w:lastColumn="0" w:noHBand="0" w:noVBand="1"/>
      </w:tblPr>
      <w:tblGrid>
        <w:gridCol w:w="2150"/>
        <w:gridCol w:w="1418"/>
        <w:gridCol w:w="1417"/>
        <w:gridCol w:w="1417"/>
        <w:gridCol w:w="1418"/>
        <w:gridCol w:w="1418"/>
        <w:gridCol w:w="1276"/>
      </w:tblGrid>
      <w:tr w:rsidR="00AB564C" w:rsidRPr="005668C7" w14:paraId="344EA3CB" w14:textId="77777777" w:rsidTr="00CC684A">
        <w:trPr>
          <w:trHeight w:val="1136"/>
        </w:trPr>
        <w:tc>
          <w:tcPr>
            <w:tcW w:w="2150" w:type="dxa"/>
            <w:tcBorders>
              <w:top w:val="single" w:sz="8" w:space="0" w:color="auto"/>
              <w:left w:val="single" w:sz="8" w:space="0" w:color="auto"/>
              <w:bottom w:val="single" w:sz="8" w:space="0" w:color="000000"/>
              <w:right w:val="single" w:sz="8" w:space="0" w:color="auto"/>
            </w:tcBorders>
            <w:shd w:val="clear" w:color="000000" w:fill="F2F2F2"/>
            <w:vAlign w:val="center"/>
            <w:hideMark/>
          </w:tcPr>
          <w:p w14:paraId="5C54B45D" w14:textId="77777777" w:rsidR="00AB564C" w:rsidRPr="005668C7" w:rsidRDefault="00AB564C" w:rsidP="00CC684A">
            <w:pPr>
              <w:jc w:val="center"/>
              <w:rPr>
                <w:bCs/>
              </w:rPr>
            </w:pPr>
            <w:r w:rsidRPr="005668C7">
              <w:rPr>
                <w:bCs/>
              </w:rPr>
              <w:t>NAZIV AKTIVNOSTI</w:t>
            </w:r>
          </w:p>
        </w:tc>
        <w:tc>
          <w:tcPr>
            <w:tcW w:w="1418" w:type="dxa"/>
            <w:tcBorders>
              <w:top w:val="single" w:sz="8" w:space="0" w:color="auto"/>
              <w:left w:val="single" w:sz="8" w:space="0" w:color="auto"/>
              <w:bottom w:val="single" w:sz="8" w:space="0" w:color="000000"/>
              <w:right w:val="single" w:sz="8" w:space="0" w:color="auto"/>
            </w:tcBorders>
            <w:shd w:val="clear" w:color="000000" w:fill="F2F2F2"/>
            <w:vAlign w:val="center"/>
          </w:tcPr>
          <w:p w14:paraId="38984082" w14:textId="77777777" w:rsidR="00AB564C" w:rsidRPr="005668C7" w:rsidRDefault="00AB564C" w:rsidP="00CC684A">
            <w:pPr>
              <w:jc w:val="center"/>
              <w:rPr>
                <w:bCs/>
              </w:rPr>
            </w:pPr>
            <w:r w:rsidRPr="005668C7">
              <w:rPr>
                <w:bCs/>
              </w:rPr>
              <w:t>Izvršenje 2023.</w:t>
            </w:r>
          </w:p>
        </w:tc>
        <w:tc>
          <w:tcPr>
            <w:tcW w:w="1417" w:type="dxa"/>
            <w:tcBorders>
              <w:top w:val="single" w:sz="8" w:space="0" w:color="auto"/>
              <w:left w:val="nil"/>
              <w:right w:val="single" w:sz="8" w:space="0" w:color="auto"/>
            </w:tcBorders>
            <w:shd w:val="clear" w:color="000000" w:fill="F2F2F2"/>
            <w:vAlign w:val="center"/>
          </w:tcPr>
          <w:p w14:paraId="43EF8435" w14:textId="77777777" w:rsidR="00AB564C" w:rsidRPr="005668C7" w:rsidRDefault="00AB564C" w:rsidP="00CC684A">
            <w:pPr>
              <w:jc w:val="center"/>
              <w:rPr>
                <w:bCs/>
              </w:rPr>
            </w:pPr>
            <w:r w:rsidRPr="005668C7">
              <w:rPr>
                <w:bCs/>
              </w:rPr>
              <w:t>Plan 2024.</w:t>
            </w:r>
          </w:p>
        </w:tc>
        <w:tc>
          <w:tcPr>
            <w:tcW w:w="1417" w:type="dxa"/>
            <w:tcBorders>
              <w:top w:val="single" w:sz="8" w:space="0" w:color="auto"/>
              <w:left w:val="nil"/>
              <w:right w:val="single" w:sz="8" w:space="0" w:color="auto"/>
            </w:tcBorders>
            <w:shd w:val="clear" w:color="000000" w:fill="F2F2F2"/>
            <w:vAlign w:val="center"/>
          </w:tcPr>
          <w:p w14:paraId="56AFBBF2" w14:textId="77777777" w:rsidR="00AB564C" w:rsidRPr="005668C7" w:rsidRDefault="00AB564C" w:rsidP="00CC684A">
            <w:pPr>
              <w:jc w:val="center"/>
              <w:rPr>
                <w:bCs/>
              </w:rPr>
            </w:pPr>
            <w:r w:rsidRPr="005668C7">
              <w:rPr>
                <w:bCs/>
              </w:rPr>
              <w:t>Plan 2025.</w:t>
            </w:r>
          </w:p>
        </w:tc>
        <w:tc>
          <w:tcPr>
            <w:tcW w:w="1418" w:type="dxa"/>
            <w:tcBorders>
              <w:top w:val="single" w:sz="8" w:space="0" w:color="auto"/>
              <w:left w:val="single" w:sz="8" w:space="0" w:color="auto"/>
              <w:bottom w:val="single" w:sz="8" w:space="0" w:color="000000"/>
              <w:right w:val="single" w:sz="8" w:space="0" w:color="auto"/>
            </w:tcBorders>
            <w:shd w:val="clear" w:color="000000" w:fill="F2F2F2"/>
            <w:vAlign w:val="center"/>
          </w:tcPr>
          <w:p w14:paraId="2ECA12D3" w14:textId="77777777" w:rsidR="00AB564C" w:rsidRPr="005668C7" w:rsidRDefault="00AB564C" w:rsidP="00CC684A">
            <w:pPr>
              <w:jc w:val="center"/>
              <w:rPr>
                <w:bCs/>
              </w:rPr>
            </w:pPr>
            <w:r w:rsidRPr="005668C7">
              <w:rPr>
                <w:bCs/>
              </w:rPr>
              <w:t>Projekcija  2026.</w:t>
            </w:r>
          </w:p>
        </w:tc>
        <w:tc>
          <w:tcPr>
            <w:tcW w:w="1418" w:type="dxa"/>
            <w:tcBorders>
              <w:top w:val="single" w:sz="8" w:space="0" w:color="auto"/>
              <w:left w:val="single" w:sz="8" w:space="0" w:color="auto"/>
              <w:right w:val="single" w:sz="8" w:space="0" w:color="auto"/>
            </w:tcBorders>
            <w:shd w:val="clear" w:color="000000" w:fill="F2F2F2"/>
            <w:vAlign w:val="center"/>
          </w:tcPr>
          <w:p w14:paraId="1940EF50" w14:textId="77777777" w:rsidR="00AB564C" w:rsidRPr="005668C7" w:rsidRDefault="00AB564C" w:rsidP="00CC684A">
            <w:pPr>
              <w:jc w:val="center"/>
              <w:rPr>
                <w:bCs/>
              </w:rPr>
            </w:pPr>
            <w:r w:rsidRPr="005668C7">
              <w:rPr>
                <w:bCs/>
              </w:rPr>
              <w:t>Projekcija  2027.</w:t>
            </w:r>
          </w:p>
        </w:tc>
        <w:tc>
          <w:tcPr>
            <w:tcW w:w="1276" w:type="dxa"/>
            <w:tcBorders>
              <w:top w:val="single" w:sz="8" w:space="0" w:color="auto"/>
              <w:left w:val="single" w:sz="8" w:space="0" w:color="auto"/>
              <w:bottom w:val="single" w:sz="8" w:space="0" w:color="000000"/>
              <w:right w:val="single" w:sz="8" w:space="0" w:color="auto"/>
            </w:tcBorders>
            <w:shd w:val="clear" w:color="000000" w:fill="F2F2F2"/>
            <w:vAlign w:val="center"/>
          </w:tcPr>
          <w:p w14:paraId="6B298E8D" w14:textId="77777777" w:rsidR="00AB564C" w:rsidRPr="005668C7" w:rsidRDefault="00AB564C" w:rsidP="00CC684A">
            <w:pPr>
              <w:jc w:val="center"/>
              <w:rPr>
                <w:bCs/>
              </w:rPr>
            </w:pPr>
            <w:r w:rsidRPr="005668C7">
              <w:rPr>
                <w:bCs/>
              </w:rPr>
              <w:t>Indeks 2025/2024</w:t>
            </w:r>
          </w:p>
        </w:tc>
      </w:tr>
      <w:tr w:rsidR="00AB564C" w:rsidRPr="005668C7" w14:paraId="123195DF"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47EE843A" w14:textId="77777777" w:rsidR="00AB564C" w:rsidRPr="005668C7" w:rsidRDefault="00AB564C" w:rsidP="00CC684A">
            <w:pPr>
              <w:jc w:val="center"/>
            </w:pPr>
            <w:r w:rsidRPr="005668C7">
              <w:lastRenderedPageBreak/>
              <w:t>Aktivnost A080202 Javne potrebe iz područja društvenih djelatnosti</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4538AFA" w14:textId="77777777" w:rsidR="00AB564C" w:rsidRPr="005668C7" w:rsidRDefault="00AB564C" w:rsidP="00CC684A">
            <w:pPr>
              <w:jc w:val="center"/>
            </w:pPr>
            <w:r w:rsidRPr="005668C7">
              <w:t>30.000,00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4074D7F" w14:textId="77777777" w:rsidR="00AB564C" w:rsidRPr="005668C7" w:rsidRDefault="00AB564C" w:rsidP="00CC684A">
            <w:pPr>
              <w:jc w:val="center"/>
            </w:pPr>
            <w:r w:rsidRPr="005668C7">
              <w:t>35.00,00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734CF37" w14:textId="77777777" w:rsidR="00AB564C" w:rsidRPr="005668C7" w:rsidRDefault="00AB564C" w:rsidP="00CC684A">
            <w:pPr>
              <w:jc w:val="center"/>
            </w:pPr>
            <w:r w:rsidRPr="005668C7">
              <w:t>35.000,00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FFE2ECB" w14:textId="77777777" w:rsidR="00AB564C" w:rsidRPr="005668C7" w:rsidRDefault="00AB564C" w:rsidP="00CC684A">
            <w:pPr>
              <w:jc w:val="center"/>
            </w:pPr>
            <w:r w:rsidRPr="005668C7">
              <w:t>35.000,00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5561C54" w14:textId="77777777" w:rsidR="00AB564C" w:rsidRPr="005668C7" w:rsidRDefault="00AB564C" w:rsidP="00CC684A">
            <w:pPr>
              <w:jc w:val="center"/>
            </w:pPr>
            <w:r w:rsidRPr="005668C7">
              <w:t>35.000,00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4389A2A6" w14:textId="77777777" w:rsidR="00AB564C" w:rsidRPr="005668C7" w:rsidRDefault="00AB564C" w:rsidP="00CC684A">
            <w:pPr>
              <w:jc w:val="center"/>
            </w:pPr>
            <w:r w:rsidRPr="005668C7">
              <w:t>100</w:t>
            </w:r>
          </w:p>
        </w:tc>
      </w:tr>
      <w:tr w:rsidR="00AB564C" w:rsidRPr="005668C7" w14:paraId="606DCD0B"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134F3E24" w14:textId="77777777" w:rsidR="00AB564C" w:rsidRPr="005668C7" w:rsidRDefault="00AB564C" w:rsidP="00CC684A">
            <w:pPr>
              <w:jc w:val="center"/>
            </w:pPr>
            <w:r w:rsidRPr="005668C7">
              <w:t>Aktivnost A080303 Božićni koncert</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20FB268" w14:textId="77777777" w:rsidR="00AB564C" w:rsidRPr="005668C7" w:rsidRDefault="00AB564C" w:rsidP="00CC684A">
            <w:pPr>
              <w:jc w:val="center"/>
            </w:pPr>
            <w:r w:rsidRPr="005668C7">
              <w:t>1.700,00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F3C3CFD" w14:textId="77777777" w:rsidR="00AB564C" w:rsidRPr="005668C7" w:rsidRDefault="00AB564C" w:rsidP="00CC684A">
            <w:pPr>
              <w:jc w:val="center"/>
            </w:pPr>
            <w:r w:rsidRPr="005668C7">
              <w:t>1.600,00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4FC7D65" w14:textId="77777777" w:rsidR="00AB564C" w:rsidRPr="005668C7" w:rsidRDefault="00AB564C" w:rsidP="00CC684A">
            <w:pPr>
              <w:jc w:val="center"/>
            </w:pPr>
            <w:r w:rsidRPr="005668C7">
              <w:t>2.100,00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5634A1C" w14:textId="77777777" w:rsidR="00AB564C" w:rsidRPr="005668C7" w:rsidRDefault="00AB564C" w:rsidP="00CC684A">
            <w:pPr>
              <w:jc w:val="center"/>
            </w:pPr>
            <w:r w:rsidRPr="005668C7">
              <w:t>2.100,00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D1ED369" w14:textId="77777777" w:rsidR="00AB564C" w:rsidRPr="005668C7" w:rsidRDefault="00AB564C" w:rsidP="00CC684A">
            <w:pPr>
              <w:jc w:val="center"/>
            </w:pPr>
            <w:r w:rsidRPr="005668C7">
              <w:t>2.100,00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62A148AC" w14:textId="77777777" w:rsidR="00AB564C" w:rsidRPr="005668C7" w:rsidRDefault="00AB564C" w:rsidP="00CC684A">
            <w:pPr>
              <w:jc w:val="center"/>
            </w:pPr>
            <w:r w:rsidRPr="005668C7">
              <w:t>131</w:t>
            </w:r>
          </w:p>
        </w:tc>
      </w:tr>
      <w:tr w:rsidR="00AB564C" w:rsidRPr="005668C7" w14:paraId="64D355E3"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6F6001AD" w14:textId="77777777" w:rsidR="00AB564C" w:rsidRPr="005668C7" w:rsidRDefault="00AB564C" w:rsidP="00CC684A">
            <w:pPr>
              <w:jc w:val="center"/>
            </w:pPr>
            <w:r w:rsidRPr="005668C7">
              <w:t>Aktivnost A080306 Sufinanciranje troškova Radničkog doma</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12D2C27" w14:textId="77777777" w:rsidR="00AB564C" w:rsidRPr="005668C7" w:rsidRDefault="00AB564C" w:rsidP="00CC684A">
            <w:pPr>
              <w:jc w:val="center"/>
            </w:pPr>
            <w:r w:rsidRPr="005668C7">
              <w:t>11.541,83</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4D03B9FF" w14:textId="77777777" w:rsidR="00AB564C" w:rsidRPr="005668C7" w:rsidRDefault="00AB564C" w:rsidP="00CC684A">
            <w:pPr>
              <w:jc w:val="center"/>
            </w:pPr>
            <w:r w:rsidRPr="005668C7">
              <w:t>10.000,00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3033FB5" w14:textId="77777777" w:rsidR="00AB564C" w:rsidRPr="005668C7" w:rsidRDefault="00AB564C" w:rsidP="00CC684A">
            <w:pPr>
              <w:jc w:val="center"/>
            </w:pPr>
            <w:r w:rsidRPr="005668C7">
              <w:t>10.000,00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4EAFD4F3" w14:textId="77777777" w:rsidR="00AB564C" w:rsidRPr="005668C7" w:rsidRDefault="00AB564C" w:rsidP="00CC684A">
            <w:pPr>
              <w:jc w:val="center"/>
            </w:pPr>
            <w:r w:rsidRPr="005668C7">
              <w:t>10.000,00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4A895215" w14:textId="77777777" w:rsidR="00AB564C" w:rsidRPr="005668C7" w:rsidRDefault="00AB564C" w:rsidP="00CC684A">
            <w:pPr>
              <w:jc w:val="center"/>
            </w:pPr>
            <w:r w:rsidRPr="005668C7">
              <w:t>10.000,00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111EC760" w14:textId="77777777" w:rsidR="00AB564C" w:rsidRPr="005668C7" w:rsidRDefault="00AB564C" w:rsidP="00CC684A">
            <w:pPr>
              <w:jc w:val="center"/>
            </w:pPr>
            <w:r w:rsidRPr="005668C7">
              <w:t>100</w:t>
            </w:r>
          </w:p>
        </w:tc>
      </w:tr>
      <w:tr w:rsidR="00AB564C" w:rsidRPr="005668C7" w14:paraId="667C3770"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1A92BF28" w14:textId="77777777" w:rsidR="00AB564C" w:rsidRPr="005668C7" w:rsidRDefault="00AB564C" w:rsidP="00CC684A">
            <w:pPr>
              <w:jc w:val="center"/>
            </w:pPr>
            <w:r w:rsidRPr="005668C7">
              <w:t>Aktivnost A080318 Ostali programi u kulturi</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ABC2545" w14:textId="77777777" w:rsidR="00AB564C" w:rsidRPr="005668C7" w:rsidRDefault="00AB564C" w:rsidP="00CC684A">
            <w:pPr>
              <w:jc w:val="center"/>
            </w:pPr>
            <w:r w:rsidRPr="005668C7">
              <w:t>1.961,88</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EEE8355" w14:textId="77777777" w:rsidR="00AB564C" w:rsidRPr="005668C7" w:rsidRDefault="00AB564C" w:rsidP="00CC684A">
            <w:pPr>
              <w:jc w:val="center"/>
            </w:pPr>
            <w:r w:rsidRPr="005668C7">
              <w:t>5.000,00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4F3147B8" w14:textId="77777777" w:rsidR="00AB564C" w:rsidRPr="005668C7" w:rsidRDefault="00AB564C" w:rsidP="00CC684A">
            <w:pPr>
              <w:jc w:val="center"/>
            </w:pPr>
            <w:r w:rsidRPr="005668C7">
              <w:t>5.000,00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09930CA" w14:textId="77777777" w:rsidR="00AB564C" w:rsidRPr="005668C7" w:rsidRDefault="00AB564C" w:rsidP="00CC684A">
            <w:pPr>
              <w:jc w:val="center"/>
            </w:pPr>
            <w:r w:rsidRPr="005668C7">
              <w:t>5.000,00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FF19224" w14:textId="77777777" w:rsidR="00AB564C" w:rsidRPr="005668C7" w:rsidRDefault="00AB564C" w:rsidP="00CC684A">
            <w:pPr>
              <w:jc w:val="center"/>
            </w:pPr>
            <w:r w:rsidRPr="005668C7">
              <w:t>5.000,00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71806A55" w14:textId="77777777" w:rsidR="00AB564C" w:rsidRPr="005668C7" w:rsidRDefault="00AB564C" w:rsidP="00CC684A">
            <w:pPr>
              <w:jc w:val="center"/>
            </w:pPr>
            <w:r w:rsidRPr="005668C7">
              <w:t>100</w:t>
            </w:r>
          </w:p>
        </w:tc>
      </w:tr>
      <w:tr w:rsidR="00AB564C" w:rsidRPr="005668C7" w14:paraId="486170C8"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4667A791" w14:textId="77777777" w:rsidR="00AB564C" w:rsidRPr="005668C7" w:rsidRDefault="00AB564C" w:rsidP="00CC684A">
            <w:pPr>
              <w:jc w:val="center"/>
            </w:pPr>
            <w:r w:rsidRPr="005668C7">
              <w:t>Aktivnost A080308 Sufinanciranje bibliobusa</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1944463" w14:textId="77777777" w:rsidR="00AB564C" w:rsidRPr="005668C7" w:rsidRDefault="00AB564C" w:rsidP="00CC684A">
            <w:pPr>
              <w:jc w:val="center"/>
            </w:pPr>
            <w:r w:rsidRPr="005668C7">
              <w:t>1.990,84</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0105439" w14:textId="77777777" w:rsidR="00AB564C" w:rsidRPr="005668C7" w:rsidRDefault="00AB564C" w:rsidP="00CC684A">
            <w:pPr>
              <w:jc w:val="center"/>
            </w:pPr>
            <w:r w:rsidRPr="005668C7">
              <w:t>2.400,00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D7BC269" w14:textId="77777777" w:rsidR="00AB564C" w:rsidRPr="005668C7" w:rsidRDefault="00AB564C" w:rsidP="00CC684A">
            <w:pPr>
              <w:jc w:val="center"/>
            </w:pPr>
            <w:r w:rsidRPr="005668C7">
              <w:t>2.400,00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FDDF65C" w14:textId="77777777" w:rsidR="00AB564C" w:rsidRPr="005668C7" w:rsidRDefault="00AB564C" w:rsidP="00CC684A">
            <w:pPr>
              <w:jc w:val="center"/>
            </w:pPr>
            <w:r w:rsidRPr="005668C7">
              <w:t>2.400,00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141021A" w14:textId="77777777" w:rsidR="00AB564C" w:rsidRPr="005668C7" w:rsidRDefault="00AB564C" w:rsidP="00CC684A">
            <w:pPr>
              <w:jc w:val="center"/>
            </w:pPr>
            <w:r w:rsidRPr="005668C7">
              <w:t>2.400,00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15FA8F8A" w14:textId="77777777" w:rsidR="00AB564C" w:rsidRPr="005668C7" w:rsidRDefault="00AB564C" w:rsidP="00CC684A">
            <w:pPr>
              <w:jc w:val="center"/>
            </w:pPr>
            <w:r w:rsidRPr="005668C7">
              <w:t>100</w:t>
            </w:r>
          </w:p>
        </w:tc>
      </w:tr>
      <w:tr w:rsidR="00AB564C" w:rsidRPr="005668C7" w14:paraId="29521E85"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5D3085B7" w14:textId="77777777" w:rsidR="00AB564C" w:rsidRPr="005668C7" w:rsidRDefault="00AB564C" w:rsidP="00CC684A">
            <w:pPr>
              <w:jc w:val="center"/>
            </w:pPr>
            <w:r w:rsidRPr="005668C7">
              <w:t>Aktivnost A080311 Izdavaštvo „Besejda“</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986AE40" w14:textId="77777777" w:rsidR="00AB564C" w:rsidRPr="005668C7" w:rsidRDefault="00AB564C" w:rsidP="00CC684A">
            <w:pPr>
              <w:jc w:val="center"/>
            </w:pPr>
            <w:r w:rsidRPr="005668C7">
              <w:t>1.875,00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ED78EE3" w14:textId="77777777" w:rsidR="00AB564C" w:rsidRPr="005668C7" w:rsidRDefault="00AB564C" w:rsidP="00CC684A">
            <w:pPr>
              <w:jc w:val="center"/>
            </w:pPr>
            <w:r w:rsidRPr="005668C7">
              <w:t>4.000,00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E9178CD" w14:textId="77777777" w:rsidR="00AB564C" w:rsidRPr="005668C7" w:rsidRDefault="00AB564C" w:rsidP="00CC684A">
            <w:pPr>
              <w:jc w:val="center"/>
            </w:pPr>
            <w:r w:rsidRPr="005668C7">
              <w:t>2.000,00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4DD41E3F" w14:textId="77777777" w:rsidR="00AB564C" w:rsidRPr="005668C7" w:rsidRDefault="00AB564C" w:rsidP="00CC684A">
            <w:pPr>
              <w:jc w:val="center"/>
            </w:pPr>
            <w:r w:rsidRPr="005668C7">
              <w:t>2.000,00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D99458E" w14:textId="77777777" w:rsidR="00AB564C" w:rsidRPr="005668C7" w:rsidRDefault="00AB564C" w:rsidP="00CC684A">
            <w:pPr>
              <w:jc w:val="center"/>
            </w:pPr>
            <w:r w:rsidRPr="005668C7">
              <w:t>2.000,00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5C0E3D4A" w14:textId="77777777" w:rsidR="00AB564C" w:rsidRPr="005668C7" w:rsidRDefault="00AB564C" w:rsidP="00CC684A">
            <w:pPr>
              <w:jc w:val="center"/>
            </w:pPr>
            <w:r w:rsidRPr="005668C7">
              <w:t>50</w:t>
            </w:r>
          </w:p>
        </w:tc>
      </w:tr>
      <w:tr w:rsidR="00AB564C" w:rsidRPr="005668C7" w14:paraId="118116E0"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4E69979A" w14:textId="77777777" w:rsidR="00AB564C" w:rsidRPr="005668C7" w:rsidRDefault="00AB564C" w:rsidP="00CC684A">
            <w:pPr>
              <w:jc w:val="center"/>
            </w:pPr>
            <w:r w:rsidRPr="005668C7">
              <w:t>Aktivnost A080411 Izdavaštvo</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43E9CD21" w14:textId="77777777" w:rsidR="00AB564C" w:rsidRPr="005668C7" w:rsidRDefault="00AB564C" w:rsidP="00CC684A">
            <w:pPr>
              <w:jc w:val="center"/>
            </w:pPr>
            <w:r w:rsidRPr="005668C7">
              <w:t>1.000,00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B6F5130" w14:textId="77777777" w:rsidR="00AB564C" w:rsidRPr="005668C7" w:rsidRDefault="00AB564C" w:rsidP="00CC684A">
            <w:pPr>
              <w:jc w:val="center"/>
            </w:pPr>
            <w:r w:rsidRPr="005668C7">
              <w:t>3.000,00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88A9558" w14:textId="77777777" w:rsidR="00AB564C" w:rsidRPr="005668C7" w:rsidRDefault="00AB564C" w:rsidP="00CC684A">
            <w:pPr>
              <w:jc w:val="center"/>
            </w:pPr>
            <w:r w:rsidRPr="005668C7">
              <w:t>3.000,00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7905B5C" w14:textId="77777777" w:rsidR="00AB564C" w:rsidRPr="005668C7" w:rsidRDefault="00AB564C" w:rsidP="00CC684A">
            <w:pPr>
              <w:jc w:val="center"/>
            </w:pPr>
            <w:r w:rsidRPr="005668C7">
              <w:t>3.000,00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80DC524" w14:textId="77777777" w:rsidR="00AB564C" w:rsidRPr="005668C7" w:rsidRDefault="00AB564C" w:rsidP="00CC684A">
            <w:pPr>
              <w:jc w:val="center"/>
            </w:pPr>
            <w:r w:rsidRPr="005668C7">
              <w:t>3.000,00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4350E57F" w14:textId="77777777" w:rsidR="00AB564C" w:rsidRPr="005668C7" w:rsidRDefault="00AB564C" w:rsidP="00CC684A">
            <w:pPr>
              <w:jc w:val="center"/>
            </w:pPr>
            <w:r w:rsidRPr="005668C7">
              <w:t>100</w:t>
            </w:r>
          </w:p>
        </w:tc>
      </w:tr>
      <w:tr w:rsidR="00AB564C" w:rsidRPr="005668C7" w14:paraId="069304CB"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20574BC5" w14:textId="77777777" w:rsidR="00AB564C" w:rsidRPr="005668C7" w:rsidRDefault="00AB564C" w:rsidP="00CC684A">
            <w:pPr>
              <w:jc w:val="center"/>
            </w:pPr>
            <w:r w:rsidRPr="005668C7">
              <w:t>Aktivnost A080312 Koncert Valentinovo</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002877A" w14:textId="77777777" w:rsidR="00AB564C" w:rsidRPr="005668C7" w:rsidRDefault="00AB564C" w:rsidP="00CC684A">
            <w:pPr>
              <w:jc w:val="center"/>
            </w:pPr>
            <w:r w:rsidRPr="005668C7">
              <w:t>594,45</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C143508" w14:textId="77777777" w:rsidR="00AB564C" w:rsidRPr="005668C7" w:rsidRDefault="00AB564C" w:rsidP="00CC684A">
            <w:pPr>
              <w:jc w:val="center"/>
            </w:pPr>
            <w:r w:rsidRPr="005668C7">
              <w:t>1.124,00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E4321FC" w14:textId="77777777" w:rsidR="00AB564C" w:rsidRPr="005668C7" w:rsidRDefault="00AB564C" w:rsidP="00CC684A">
            <w:pPr>
              <w:jc w:val="center"/>
            </w:pPr>
            <w:r w:rsidRPr="005668C7">
              <w:t>2.100,00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07BB595" w14:textId="77777777" w:rsidR="00AB564C" w:rsidRPr="005668C7" w:rsidRDefault="00AB564C" w:rsidP="00CC684A">
            <w:pPr>
              <w:jc w:val="center"/>
            </w:pPr>
            <w:r w:rsidRPr="005668C7">
              <w:t>2.100,00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4F20AD7" w14:textId="77777777" w:rsidR="00AB564C" w:rsidRPr="005668C7" w:rsidRDefault="00AB564C" w:rsidP="00CC684A">
            <w:pPr>
              <w:jc w:val="center"/>
            </w:pPr>
            <w:r w:rsidRPr="005668C7">
              <w:t>2.100,00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6496C1BB" w14:textId="77777777" w:rsidR="00AB564C" w:rsidRPr="005668C7" w:rsidRDefault="00AB564C" w:rsidP="00CC684A">
            <w:pPr>
              <w:jc w:val="center"/>
            </w:pPr>
            <w:r w:rsidRPr="005668C7">
              <w:t>187</w:t>
            </w:r>
          </w:p>
        </w:tc>
      </w:tr>
      <w:tr w:rsidR="00AB564C" w:rsidRPr="005668C7" w14:paraId="0DB34336"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512B9BC3" w14:textId="77777777" w:rsidR="00AB564C" w:rsidRPr="005668C7" w:rsidRDefault="00AB564C" w:rsidP="00CC684A">
            <w:pPr>
              <w:jc w:val="center"/>
            </w:pPr>
            <w:r w:rsidRPr="005668C7">
              <w:t>Aktivnost A080417 Radio Gorski kotar</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10374A4" w14:textId="77777777" w:rsidR="00AB564C" w:rsidRPr="005668C7" w:rsidRDefault="00AB564C" w:rsidP="00CC684A">
            <w:pPr>
              <w:jc w:val="center"/>
            </w:pPr>
            <w:r w:rsidRPr="005668C7">
              <w:t>24.999,96</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4C9E612A" w14:textId="77777777" w:rsidR="00AB564C" w:rsidRPr="005668C7" w:rsidRDefault="00AB564C" w:rsidP="00CC684A">
            <w:pPr>
              <w:jc w:val="center"/>
            </w:pPr>
            <w:r w:rsidRPr="005668C7">
              <w:t>26.500,00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3025AD3" w14:textId="77777777" w:rsidR="00AB564C" w:rsidRPr="005668C7" w:rsidRDefault="00AB564C" w:rsidP="00CC684A">
            <w:pPr>
              <w:jc w:val="center"/>
            </w:pPr>
            <w:r w:rsidRPr="005668C7">
              <w:t>25.000,00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C63574D" w14:textId="77777777" w:rsidR="00AB564C" w:rsidRPr="005668C7" w:rsidRDefault="00AB564C" w:rsidP="00CC684A">
            <w:pPr>
              <w:jc w:val="center"/>
            </w:pPr>
            <w:r w:rsidRPr="005668C7">
              <w:t>25.000,00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4A18E82F" w14:textId="77777777" w:rsidR="00AB564C" w:rsidRPr="005668C7" w:rsidRDefault="00AB564C" w:rsidP="00CC684A">
            <w:pPr>
              <w:jc w:val="center"/>
            </w:pPr>
            <w:r w:rsidRPr="005668C7">
              <w:t>25.000,00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38902A4B" w14:textId="77777777" w:rsidR="00AB564C" w:rsidRPr="005668C7" w:rsidRDefault="00AB564C" w:rsidP="00CC684A">
            <w:pPr>
              <w:jc w:val="center"/>
            </w:pPr>
            <w:r w:rsidRPr="005668C7">
              <w:t>94</w:t>
            </w:r>
          </w:p>
        </w:tc>
      </w:tr>
      <w:tr w:rsidR="00AB564C" w:rsidRPr="005668C7" w14:paraId="37B03E4C"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3126186E" w14:textId="77777777" w:rsidR="00AB564C" w:rsidRPr="005668C7" w:rsidRDefault="00AB564C" w:rsidP="00CC684A">
            <w:pPr>
              <w:jc w:val="center"/>
            </w:pPr>
            <w:r w:rsidRPr="005668C7">
              <w:t>Aktivnost A080336 Pomoć vjerskim zajednicama</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D83F513" w14:textId="77777777" w:rsidR="00AB564C" w:rsidRPr="005668C7" w:rsidRDefault="00AB564C" w:rsidP="00CC684A">
            <w:pPr>
              <w:jc w:val="center"/>
            </w:pPr>
            <w:r w:rsidRPr="005668C7">
              <w:t>6.000,00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A5DADD2" w14:textId="77777777" w:rsidR="00AB564C" w:rsidRPr="005668C7" w:rsidRDefault="00AB564C" w:rsidP="00CC684A">
            <w:pPr>
              <w:jc w:val="center"/>
            </w:pPr>
            <w:r w:rsidRPr="005668C7">
              <w:t>6.000,00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6E23BEA" w14:textId="77777777" w:rsidR="00AB564C" w:rsidRPr="005668C7" w:rsidRDefault="00AB564C" w:rsidP="00CC684A">
            <w:pPr>
              <w:jc w:val="center"/>
            </w:pPr>
            <w:r w:rsidRPr="005668C7">
              <w:t>10.000,00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02145B1" w14:textId="77777777" w:rsidR="00AB564C" w:rsidRPr="005668C7" w:rsidRDefault="00AB564C" w:rsidP="00CC684A">
            <w:pPr>
              <w:jc w:val="center"/>
            </w:pPr>
            <w:r w:rsidRPr="005668C7">
              <w:t>5.000,00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77B6E4B" w14:textId="77777777" w:rsidR="00AB564C" w:rsidRPr="005668C7" w:rsidRDefault="00AB564C" w:rsidP="00CC684A">
            <w:pPr>
              <w:jc w:val="center"/>
            </w:pPr>
            <w:r w:rsidRPr="005668C7">
              <w:t>5.000,00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454308AA" w14:textId="77777777" w:rsidR="00AB564C" w:rsidRPr="005668C7" w:rsidRDefault="00AB564C" w:rsidP="00CC684A">
            <w:pPr>
              <w:jc w:val="center"/>
            </w:pPr>
            <w:r w:rsidRPr="005668C7">
              <w:t>167</w:t>
            </w:r>
          </w:p>
        </w:tc>
      </w:tr>
      <w:tr w:rsidR="00AB564C" w:rsidRPr="005668C7" w14:paraId="1AD0EB47"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7F52A998" w14:textId="77777777" w:rsidR="00AB564C" w:rsidRPr="005668C7" w:rsidRDefault="00AB564C" w:rsidP="00CC684A">
            <w:pPr>
              <w:jc w:val="center"/>
            </w:pPr>
            <w:r w:rsidRPr="005668C7">
              <w:t>Aktivnost A080338 Prirodoslovni muzej Rijeka - opremanje Kaštela Zrinski</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1413112" w14:textId="77777777" w:rsidR="00AB564C" w:rsidRPr="005668C7" w:rsidRDefault="00AB564C" w:rsidP="00CC684A">
            <w:pPr>
              <w:jc w:val="center"/>
            </w:pPr>
            <w:r w:rsidRPr="005668C7">
              <w:t>500,00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D0434F6" w14:textId="77777777" w:rsidR="00AB564C" w:rsidRPr="005668C7" w:rsidRDefault="00AB564C" w:rsidP="00CC684A">
            <w:pPr>
              <w:jc w:val="center"/>
            </w:pPr>
            <w:r w:rsidRPr="005668C7">
              <w:t>1.000,00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570AEC4" w14:textId="77777777" w:rsidR="00AB564C" w:rsidRPr="005668C7" w:rsidRDefault="00AB564C" w:rsidP="00CC684A">
            <w:pPr>
              <w:jc w:val="center"/>
            </w:pPr>
            <w:r w:rsidRPr="005668C7">
              <w:t>2.000,00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4EED502C" w14:textId="77777777" w:rsidR="00AB564C" w:rsidRPr="005668C7" w:rsidRDefault="00AB564C" w:rsidP="00CC684A">
            <w:pPr>
              <w:jc w:val="center"/>
            </w:pPr>
            <w:r w:rsidRPr="005668C7">
              <w:t>2.000,00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1297FF4" w14:textId="77777777" w:rsidR="00AB564C" w:rsidRPr="005668C7" w:rsidRDefault="00AB564C" w:rsidP="00CC684A">
            <w:pPr>
              <w:jc w:val="center"/>
            </w:pPr>
            <w:r w:rsidRPr="005668C7">
              <w:t>2.000,00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301E708F" w14:textId="77777777" w:rsidR="00AB564C" w:rsidRPr="005668C7" w:rsidRDefault="00AB564C" w:rsidP="00CC684A">
            <w:pPr>
              <w:jc w:val="center"/>
            </w:pPr>
            <w:r w:rsidRPr="005668C7">
              <w:t>200</w:t>
            </w:r>
          </w:p>
        </w:tc>
      </w:tr>
      <w:tr w:rsidR="00AB564C" w:rsidRPr="005668C7" w14:paraId="70DC3077"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5BDED327" w14:textId="77777777" w:rsidR="00AB564C" w:rsidRPr="005668C7" w:rsidRDefault="00AB564C" w:rsidP="00CC684A">
            <w:pPr>
              <w:jc w:val="center"/>
            </w:pPr>
            <w:r w:rsidRPr="005668C7">
              <w:t>Aktivnost A080339 Međulokalna suradnja</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E5764E3" w14:textId="77777777" w:rsidR="00AB564C" w:rsidRPr="005668C7" w:rsidRDefault="00AB564C" w:rsidP="00CC684A">
            <w:pPr>
              <w:jc w:val="center"/>
            </w:pPr>
            <w:r w:rsidRPr="005668C7">
              <w:t>9.966,02</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49C60EDD" w14:textId="77777777" w:rsidR="00AB564C" w:rsidRPr="005668C7" w:rsidRDefault="00AB564C" w:rsidP="00CC684A">
            <w:pPr>
              <w:jc w:val="center"/>
            </w:pPr>
            <w:r w:rsidRPr="005668C7">
              <w:t>5.000,00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4E35092E" w14:textId="77777777" w:rsidR="00AB564C" w:rsidRPr="005668C7" w:rsidRDefault="00AB564C" w:rsidP="00CC684A">
            <w:pPr>
              <w:jc w:val="center"/>
            </w:pPr>
            <w:r w:rsidRPr="005668C7">
              <w:t>5.000,00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3ADFBD5" w14:textId="77777777" w:rsidR="00AB564C" w:rsidRPr="005668C7" w:rsidRDefault="00AB564C" w:rsidP="00CC684A">
            <w:pPr>
              <w:jc w:val="center"/>
            </w:pPr>
            <w:r w:rsidRPr="005668C7">
              <w:t>5.000,00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4A2F738" w14:textId="77777777" w:rsidR="00AB564C" w:rsidRPr="005668C7" w:rsidRDefault="00AB564C" w:rsidP="00CC684A">
            <w:pPr>
              <w:jc w:val="center"/>
            </w:pPr>
            <w:r w:rsidRPr="005668C7">
              <w:t>5.000,00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1AF2D4D8" w14:textId="77777777" w:rsidR="00AB564C" w:rsidRPr="005668C7" w:rsidRDefault="00AB564C" w:rsidP="00CC684A">
            <w:pPr>
              <w:jc w:val="center"/>
            </w:pPr>
            <w:r w:rsidRPr="005668C7">
              <w:t>100</w:t>
            </w:r>
          </w:p>
        </w:tc>
      </w:tr>
      <w:tr w:rsidR="00AB564C" w:rsidRPr="005668C7" w14:paraId="3DDCD654"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4A3C48CE" w14:textId="77777777" w:rsidR="00AB564C" w:rsidRPr="005668C7" w:rsidRDefault="00AB564C" w:rsidP="00CC684A">
            <w:pPr>
              <w:jc w:val="center"/>
            </w:pPr>
            <w:r w:rsidRPr="005668C7">
              <w:t>Aktivnost A080340 Program razvoja publike</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5C1DF2E" w14:textId="77777777" w:rsidR="00AB564C" w:rsidRPr="005668C7" w:rsidRDefault="00AB564C" w:rsidP="00CC684A">
            <w:pPr>
              <w:jc w:val="center"/>
            </w:pPr>
            <w:r w:rsidRPr="005668C7">
              <w:t>3.025,40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99BA11A" w14:textId="77777777" w:rsidR="00AB564C" w:rsidRPr="005668C7" w:rsidRDefault="00AB564C" w:rsidP="00CC684A">
            <w:pPr>
              <w:jc w:val="center"/>
            </w:pPr>
            <w:r w:rsidRPr="005668C7">
              <w:t>5.950,00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28067E4" w14:textId="77777777" w:rsidR="00AB564C" w:rsidRPr="005668C7" w:rsidRDefault="00AB564C" w:rsidP="00CC684A">
            <w:pPr>
              <w:jc w:val="center"/>
            </w:pPr>
            <w:r w:rsidRPr="005668C7">
              <w:t>5.000,00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31E82FF" w14:textId="77777777" w:rsidR="00AB564C" w:rsidRPr="005668C7" w:rsidRDefault="00AB564C" w:rsidP="00CC684A">
            <w:pPr>
              <w:jc w:val="center"/>
            </w:pPr>
            <w:r w:rsidRPr="005668C7">
              <w:t>5.000,00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494636D" w14:textId="77777777" w:rsidR="00AB564C" w:rsidRPr="005668C7" w:rsidRDefault="00AB564C" w:rsidP="00CC684A">
            <w:pPr>
              <w:jc w:val="center"/>
            </w:pPr>
            <w:r w:rsidRPr="005668C7">
              <w:t>5.000,00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7BB730EC" w14:textId="77777777" w:rsidR="00AB564C" w:rsidRPr="005668C7" w:rsidRDefault="00AB564C" w:rsidP="00CC684A">
            <w:pPr>
              <w:jc w:val="center"/>
            </w:pPr>
            <w:r w:rsidRPr="005668C7">
              <w:t>84</w:t>
            </w:r>
          </w:p>
        </w:tc>
      </w:tr>
      <w:tr w:rsidR="00AB564C" w:rsidRPr="005668C7" w14:paraId="386AEDD1"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5C173373" w14:textId="77777777" w:rsidR="00AB564C" w:rsidRPr="005668C7" w:rsidRDefault="00AB564C" w:rsidP="00CC684A">
            <w:pPr>
              <w:jc w:val="center"/>
            </w:pPr>
            <w:r w:rsidRPr="005668C7">
              <w:t>Aktivnost A080344 Goranski glasi</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11DA1F1" w14:textId="77777777" w:rsidR="00AB564C" w:rsidRPr="005668C7" w:rsidRDefault="00AB564C" w:rsidP="00CC684A">
            <w:pPr>
              <w:jc w:val="center"/>
            </w:pPr>
            <w:r w:rsidRPr="005668C7">
              <w:t>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8DA41E3" w14:textId="77777777" w:rsidR="00AB564C" w:rsidRPr="005668C7" w:rsidRDefault="00AB564C" w:rsidP="00CC684A">
            <w:pPr>
              <w:jc w:val="center"/>
            </w:pPr>
            <w:r w:rsidRPr="005668C7">
              <w:t>2.000,00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81E892B" w14:textId="77777777" w:rsidR="00AB564C" w:rsidRPr="005668C7" w:rsidRDefault="00AB564C" w:rsidP="00CC684A">
            <w:pPr>
              <w:jc w:val="center"/>
            </w:pPr>
            <w:r w:rsidRPr="005668C7">
              <w:t>300,00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681048B" w14:textId="77777777" w:rsidR="00AB564C" w:rsidRPr="005668C7" w:rsidRDefault="00AB564C" w:rsidP="00CC684A">
            <w:pPr>
              <w:jc w:val="center"/>
            </w:pPr>
            <w:r w:rsidRPr="005668C7">
              <w:t>300,00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E984519" w14:textId="77777777" w:rsidR="00AB564C" w:rsidRPr="005668C7" w:rsidRDefault="00AB564C" w:rsidP="00CC684A">
            <w:pPr>
              <w:jc w:val="center"/>
            </w:pPr>
            <w:r w:rsidRPr="005668C7">
              <w:t>300,00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329FD2E8" w14:textId="77777777" w:rsidR="00AB564C" w:rsidRPr="005668C7" w:rsidRDefault="00AB564C" w:rsidP="00CC684A">
            <w:pPr>
              <w:jc w:val="center"/>
            </w:pPr>
            <w:r w:rsidRPr="005668C7">
              <w:t>15</w:t>
            </w:r>
          </w:p>
        </w:tc>
      </w:tr>
      <w:tr w:rsidR="00AB564C" w:rsidRPr="005668C7" w14:paraId="14E26377"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7932351A" w14:textId="77777777" w:rsidR="00AB564C" w:rsidRPr="005668C7" w:rsidRDefault="00AB564C" w:rsidP="00CC684A">
            <w:pPr>
              <w:jc w:val="center"/>
            </w:pPr>
            <w:r w:rsidRPr="005668C7">
              <w:t>Aktivnost A080345 Monografija Grada Delnica</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62C1FE8" w14:textId="77777777" w:rsidR="00AB564C" w:rsidRPr="005668C7" w:rsidRDefault="00AB564C" w:rsidP="00CC684A">
            <w:pPr>
              <w:jc w:val="center"/>
            </w:pPr>
            <w:r w:rsidRPr="005668C7">
              <w:t>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5D0CBB1" w14:textId="77777777" w:rsidR="00AB564C" w:rsidRPr="005668C7" w:rsidRDefault="00AB564C" w:rsidP="00CC684A">
            <w:pPr>
              <w:jc w:val="center"/>
            </w:pPr>
            <w:r w:rsidRPr="005668C7">
              <w:t>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62318EC" w14:textId="77777777" w:rsidR="00AB564C" w:rsidRPr="005668C7" w:rsidRDefault="00AB564C" w:rsidP="00CC684A">
            <w:pPr>
              <w:jc w:val="center"/>
            </w:pPr>
            <w:r w:rsidRPr="005668C7">
              <w:t>10.000,00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B7FE47C" w14:textId="77777777" w:rsidR="00AB564C" w:rsidRPr="005668C7" w:rsidRDefault="00AB564C" w:rsidP="00CC684A">
            <w:pPr>
              <w:jc w:val="center"/>
            </w:pPr>
            <w:r w:rsidRPr="005668C7">
              <w:t>10.000,00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46D3F36" w14:textId="77777777" w:rsidR="00AB564C" w:rsidRPr="005668C7" w:rsidRDefault="00AB564C" w:rsidP="00CC684A">
            <w:pPr>
              <w:jc w:val="center"/>
            </w:pPr>
            <w:r w:rsidRPr="005668C7">
              <w:t>10.000,00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4E1EF679" w14:textId="77777777" w:rsidR="00AB564C" w:rsidRPr="005668C7" w:rsidRDefault="00AB564C" w:rsidP="00CC684A">
            <w:pPr>
              <w:jc w:val="center"/>
            </w:pPr>
            <w:r w:rsidRPr="005668C7">
              <w:t>0</w:t>
            </w:r>
          </w:p>
        </w:tc>
      </w:tr>
      <w:tr w:rsidR="00AB564C" w:rsidRPr="005668C7" w14:paraId="3EE529A4"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4C0E8819" w14:textId="77777777" w:rsidR="00AB564C" w:rsidRPr="005668C7" w:rsidRDefault="00AB564C" w:rsidP="00CC684A">
            <w:pPr>
              <w:jc w:val="center"/>
            </w:pPr>
            <w:r w:rsidRPr="005668C7">
              <w:t>Aktivnost A080346 Projekcije filmova</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48805F0" w14:textId="77777777" w:rsidR="00AB564C" w:rsidRPr="005668C7" w:rsidRDefault="00AB564C" w:rsidP="00CC684A">
            <w:pPr>
              <w:jc w:val="center"/>
            </w:pPr>
            <w:r w:rsidRPr="005668C7">
              <w:t>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158C6BE" w14:textId="77777777" w:rsidR="00AB564C" w:rsidRPr="005668C7" w:rsidRDefault="00AB564C" w:rsidP="00CC684A">
            <w:pPr>
              <w:jc w:val="center"/>
            </w:pPr>
            <w:r w:rsidRPr="005668C7">
              <w:t>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5CD38D8" w14:textId="77777777" w:rsidR="00AB564C" w:rsidRPr="005668C7" w:rsidRDefault="00AB564C" w:rsidP="00CC684A">
            <w:pPr>
              <w:jc w:val="center"/>
            </w:pPr>
            <w:r w:rsidRPr="005668C7">
              <w:t>2.000,00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D0A9DCC" w14:textId="77777777" w:rsidR="00AB564C" w:rsidRPr="005668C7" w:rsidRDefault="00AB564C" w:rsidP="00CC684A">
            <w:pPr>
              <w:jc w:val="center"/>
            </w:pPr>
            <w:r w:rsidRPr="005668C7">
              <w:t>2.000,00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B546117" w14:textId="77777777" w:rsidR="00AB564C" w:rsidRPr="005668C7" w:rsidRDefault="00AB564C" w:rsidP="00CC684A">
            <w:pPr>
              <w:jc w:val="center"/>
            </w:pPr>
            <w:r w:rsidRPr="005668C7">
              <w:t>2.000,00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4F1DA238" w14:textId="77777777" w:rsidR="00AB564C" w:rsidRPr="005668C7" w:rsidRDefault="00AB564C" w:rsidP="00CC684A">
            <w:pPr>
              <w:jc w:val="center"/>
            </w:pPr>
            <w:r w:rsidRPr="005668C7">
              <w:t>0</w:t>
            </w:r>
          </w:p>
        </w:tc>
      </w:tr>
    </w:tbl>
    <w:p w14:paraId="787B569C" w14:textId="77777777" w:rsidR="00AB564C" w:rsidRPr="005668C7" w:rsidRDefault="00AB564C" w:rsidP="00AB564C">
      <w:pPr>
        <w:pStyle w:val="Bezproreda"/>
        <w:rPr>
          <w:rFonts w:ascii="Times New Roman" w:hAnsi="Times New Roman" w:cs="Times New Roman"/>
          <w:b/>
          <w:sz w:val="24"/>
          <w:szCs w:val="24"/>
          <w:highlight w:val="yellow"/>
          <w:lang w:eastAsia="hr-HR"/>
        </w:rPr>
      </w:pPr>
    </w:p>
    <w:p w14:paraId="2EB69D4D" w14:textId="77777777" w:rsidR="00AB564C" w:rsidRPr="005668C7" w:rsidRDefault="00AB564C" w:rsidP="00AB564C">
      <w:pPr>
        <w:pStyle w:val="Bezproreda"/>
        <w:ind w:firstLine="708"/>
        <w:rPr>
          <w:rFonts w:ascii="Times New Roman" w:hAnsi="Times New Roman" w:cs="Times New Roman"/>
          <w:b/>
          <w:sz w:val="24"/>
          <w:szCs w:val="24"/>
          <w:lang w:eastAsia="hr-HR"/>
        </w:rPr>
      </w:pPr>
      <w:r w:rsidRPr="005668C7">
        <w:rPr>
          <w:rFonts w:ascii="Times New Roman" w:hAnsi="Times New Roman" w:cs="Times New Roman"/>
          <w:b/>
          <w:sz w:val="24"/>
          <w:szCs w:val="24"/>
          <w:lang w:eastAsia="hr-HR"/>
        </w:rPr>
        <w:t>Opis programa, svrha programa</w:t>
      </w:r>
    </w:p>
    <w:p w14:paraId="2EBD6BEA" w14:textId="77777777" w:rsidR="00AB564C" w:rsidRPr="005668C7" w:rsidRDefault="00AB564C" w:rsidP="00AB564C">
      <w:pPr>
        <w:pStyle w:val="Bezproreda"/>
        <w:ind w:firstLine="708"/>
        <w:rPr>
          <w:rFonts w:ascii="Times New Roman" w:hAnsi="Times New Roman" w:cs="Times New Roman"/>
          <w:b/>
          <w:sz w:val="24"/>
          <w:szCs w:val="24"/>
          <w:lang w:eastAsia="hr-HR"/>
        </w:rPr>
      </w:pPr>
      <w:r w:rsidRPr="005668C7">
        <w:rPr>
          <w:rFonts w:ascii="Times New Roman" w:hAnsi="Times New Roman" w:cs="Times New Roman"/>
          <w:sz w:val="24"/>
          <w:szCs w:val="24"/>
        </w:rPr>
        <w:t>Programom javnih potreba u kulturi Grada Delnica kao i dodatnim programima kulturnih aktivnosti utvrđuju se aktivnosti, poslovi i djelatnosti u kulturi i ostalim djelatnostima od značenja za Grad, kao i za njegovu promociju na svim razinama međulokalne, međužupanijske i međunarodne suradnje. Ovim Programom stvaraju se uvjeti za zadovoljavanje potreba u područjima kulturnih i ostalih djelatnosti od značaja za Grad.</w:t>
      </w:r>
    </w:p>
    <w:p w14:paraId="33E1BACA" w14:textId="77777777" w:rsidR="00AB564C" w:rsidRPr="005668C7" w:rsidRDefault="00AB564C" w:rsidP="00AB564C">
      <w:pPr>
        <w:pStyle w:val="Bezproreda"/>
        <w:ind w:firstLine="708"/>
        <w:rPr>
          <w:rFonts w:ascii="Times New Roman" w:eastAsia="Calibri" w:hAnsi="Times New Roman" w:cs="Times New Roman"/>
          <w:b/>
          <w:bCs/>
          <w:iCs/>
          <w:sz w:val="24"/>
          <w:szCs w:val="24"/>
          <w:lang w:eastAsia="hr-HR"/>
        </w:rPr>
      </w:pPr>
      <w:r w:rsidRPr="005668C7">
        <w:rPr>
          <w:rFonts w:ascii="Times New Roman" w:eastAsia="Calibri" w:hAnsi="Times New Roman" w:cs="Times New Roman"/>
          <w:b/>
          <w:bCs/>
          <w:iCs/>
          <w:sz w:val="24"/>
          <w:szCs w:val="24"/>
          <w:lang w:eastAsia="hr-HR"/>
        </w:rPr>
        <w:t>Zakonske i druge pravne osnove aktivnosti</w:t>
      </w:r>
    </w:p>
    <w:p w14:paraId="75C7957F" w14:textId="77777777" w:rsidR="00AB564C" w:rsidRPr="005668C7" w:rsidRDefault="00AB564C" w:rsidP="00AB564C">
      <w:pPr>
        <w:pStyle w:val="Bezproreda"/>
        <w:ind w:firstLine="708"/>
        <w:rPr>
          <w:rFonts w:ascii="Times New Roman" w:eastAsia="Calibri" w:hAnsi="Times New Roman" w:cs="Times New Roman"/>
          <w:b/>
          <w:bCs/>
          <w:iCs/>
          <w:sz w:val="24"/>
          <w:szCs w:val="24"/>
          <w:lang w:eastAsia="hr-HR"/>
        </w:rPr>
      </w:pPr>
      <w:r w:rsidRPr="005668C7">
        <w:rPr>
          <w:rFonts w:ascii="Times New Roman" w:hAnsi="Times New Roman" w:cs="Times New Roman"/>
          <w:sz w:val="24"/>
          <w:szCs w:val="24"/>
        </w:rPr>
        <w:t>Zakon o lokalnoj i područnoj (regionalnoj) samoupravi, Statut Grada Delnica, Odluka o načinu financiranja javnih potreba Grada Delnica</w:t>
      </w:r>
    </w:p>
    <w:p w14:paraId="04BF193C" w14:textId="77777777" w:rsidR="00AB564C" w:rsidRPr="005668C7" w:rsidRDefault="00AB564C" w:rsidP="00AB564C">
      <w:pPr>
        <w:pStyle w:val="Bezproreda"/>
        <w:ind w:firstLine="708"/>
        <w:rPr>
          <w:rFonts w:ascii="Times New Roman" w:eastAsia="Calibri" w:hAnsi="Times New Roman" w:cs="Times New Roman"/>
          <w:b/>
          <w:bCs/>
          <w:sz w:val="24"/>
          <w:szCs w:val="24"/>
          <w:lang w:eastAsia="hr-HR"/>
        </w:rPr>
      </w:pPr>
      <w:r w:rsidRPr="005668C7">
        <w:rPr>
          <w:rFonts w:ascii="Times New Roman" w:eastAsia="Calibri" w:hAnsi="Times New Roman" w:cs="Times New Roman"/>
          <w:b/>
          <w:bCs/>
          <w:sz w:val="24"/>
          <w:szCs w:val="24"/>
          <w:lang w:eastAsia="hr-HR"/>
        </w:rPr>
        <w:t>Ishodište i pokazatelji</w:t>
      </w:r>
    </w:p>
    <w:p w14:paraId="3237BC15" w14:textId="77777777" w:rsidR="00AB564C" w:rsidRPr="005668C7" w:rsidRDefault="00AB564C" w:rsidP="00AB564C">
      <w:pPr>
        <w:pStyle w:val="Bezproreda"/>
        <w:ind w:firstLine="708"/>
        <w:rPr>
          <w:rFonts w:ascii="Times New Roman" w:eastAsia="Calibri" w:hAnsi="Times New Roman" w:cs="Times New Roman"/>
          <w:b/>
          <w:sz w:val="24"/>
          <w:szCs w:val="24"/>
          <w:lang w:eastAsia="hr-HR"/>
        </w:rPr>
      </w:pPr>
      <w:r w:rsidRPr="005668C7">
        <w:rPr>
          <w:rFonts w:ascii="Times New Roman" w:hAnsi="Times New Roman" w:cs="Times New Roman"/>
          <w:sz w:val="24"/>
          <w:szCs w:val="24"/>
        </w:rPr>
        <w:t>Izračuni i ocjene potrebnih sredstva zasnivaju se na Proračunu prethodne godine, prijavama na natječaj Javnih potreba iz navedene oblasti te dodatnim saznanjima to tome koji će proračunski korisnik imati kolika potraživanja u narednom razdoblju.</w:t>
      </w:r>
    </w:p>
    <w:p w14:paraId="1F374EB1" w14:textId="77777777" w:rsidR="00AB564C" w:rsidRPr="005668C7" w:rsidRDefault="00AB564C" w:rsidP="00AB564C">
      <w:pPr>
        <w:pStyle w:val="Bezproreda"/>
        <w:ind w:firstLine="708"/>
        <w:rPr>
          <w:rFonts w:ascii="Times New Roman" w:hAnsi="Times New Roman" w:cs="Times New Roman"/>
          <w:b/>
          <w:sz w:val="24"/>
          <w:szCs w:val="24"/>
          <w:lang w:eastAsia="hr-HR"/>
        </w:rPr>
      </w:pPr>
      <w:r w:rsidRPr="005668C7">
        <w:rPr>
          <w:rFonts w:ascii="Times New Roman" w:hAnsi="Times New Roman" w:cs="Times New Roman"/>
          <w:b/>
          <w:sz w:val="24"/>
          <w:szCs w:val="24"/>
          <w:lang w:eastAsia="hr-HR"/>
        </w:rPr>
        <w:t>Ciljevi provedbe programa u razdoblju 2025.-2027.</w:t>
      </w:r>
    </w:p>
    <w:p w14:paraId="27D2A6B5" w14:textId="77777777" w:rsidR="00AB564C" w:rsidRPr="005668C7" w:rsidRDefault="00AB564C" w:rsidP="00AB564C">
      <w:pPr>
        <w:pStyle w:val="Bezproreda"/>
        <w:ind w:firstLine="708"/>
        <w:jc w:val="both"/>
        <w:rPr>
          <w:rFonts w:ascii="Times New Roman" w:hAnsi="Times New Roman" w:cs="Times New Roman"/>
          <w:sz w:val="24"/>
          <w:szCs w:val="24"/>
        </w:rPr>
      </w:pPr>
      <w:r w:rsidRPr="005668C7">
        <w:rPr>
          <w:rFonts w:ascii="Times New Roman" w:hAnsi="Times New Roman" w:cs="Times New Roman"/>
          <w:sz w:val="24"/>
          <w:szCs w:val="24"/>
        </w:rPr>
        <w:t>Svrha Programa je omogućiti udrugama i pojedincima, mogućnost rada i stvaranja kulturnih i ostalih programa i aktivnosti koji su od značaja ponajprije za Grad Delnice, a onda i za Gorski kotar, Primorsko-goransku županiju i Republiku Hrvatsku.</w:t>
      </w:r>
    </w:p>
    <w:p w14:paraId="57522F64" w14:textId="77777777" w:rsidR="00AB564C" w:rsidRPr="005668C7" w:rsidRDefault="00AB564C" w:rsidP="00AB564C">
      <w:pPr>
        <w:pStyle w:val="Bezproreda"/>
        <w:jc w:val="both"/>
        <w:rPr>
          <w:rFonts w:ascii="Times New Roman" w:hAnsi="Times New Roman" w:cs="Times New Roman"/>
          <w:sz w:val="24"/>
          <w:szCs w:val="24"/>
        </w:rPr>
      </w:pPr>
      <w:r w:rsidRPr="005668C7">
        <w:rPr>
          <w:rFonts w:ascii="Times New Roman" w:hAnsi="Times New Roman" w:cs="Times New Roman"/>
          <w:sz w:val="24"/>
          <w:szCs w:val="24"/>
        </w:rPr>
        <w:t>Cilj Programa je promicanje djelatnosti i manifestacija koje doprinose razvitku i unapređenju svekolikog društvenog života na području Grada Delnica.</w:t>
      </w:r>
    </w:p>
    <w:p w14:paraId="06F0EDAB" w14:textId="77777777" w:rsidR="00AB564C" w:rsidRPr="005668C7" w:rsidRDefault="00AB564C" w:rsidP="00AB564C">
      <w:pPr>
        <w:pStyle w:val="Bezproreda"/>
        <w:jc w:val="both"/>
        <w:rPr>
          <w:rFonts w:ascii="Times New Roman" w:hAnsi="Times New Roman" w:cs="Times New Roman"/>
          <w:sz w:val="24"/>
          <w:szCs w:val="24"/>
        </w:rPr>
      </w:pPr>
      <w:r w:rsidRPr="005668C7">
        <w:rPr>
          <w:rFonts w:ascii="Times New Roman" w:hAnsi="Times New Roman" w:cs="Times New Roman"/>
          <w:sz w:val="24"/>
          <w:szCs w:val="24"/>
        </w:rPr>
        <w:t>Osnovni ciljevi: financiranje akcija i manifestacija koje pridonose razvitku i promicanju života i amaterizma u kulturi i ostalim djelatnostima, poticanje stvaralaštva djece, mladih i odraslih osoba, održavanje izložbi, manifestacija i ostalih priredbi.</w:t>
      </w:r>
    </w:p>
    <w:p w14:paraId="63DA6088" w14:textId="77777777" w:rsidR="00AB564C" w:rsidRPr="005668C7" w:rsidRDefault="00AB564C" w:rsidP="00AB564C">
      <w:pPr>
        <w:pStyle w:val="Bezproreda"/>
        <w:ind w:firstLine="708"/>
        <w:rPr>
          <w:rFonts w:ascii="Times New Roman" w:eastAsia="Calibri" w:hAnsi="Times New Roman" w:cs="Times New Roman"/>
          <w:b/>
          <w:color w:val="000000"/>
          <w:sz w:val="24"/>
          <w:szCs w:val="24"/>
          <w:highlight w:val="yellow"/>
          <w:lang w:eastAsia="hr-HR"/>
        </w:rPr>
      </w:pPr>
    </w:p>
    <w:p w14:paraId="4BB63013" w14:textId="77777777" w:rsidR="00AB564C" w:rsidRPr="005668C7" w:rsidRDefault="00AB564C" w:rsidP="00AB564C">
      <w:pPr>
        <w:pStyle w:val="Bezproreda"/>
        <w:ind w:firstLine="708"/>
        <w:rPr>
          <w:rFonts w:ascii="Times New Roman" w:eastAsia="Calibri" w:hAnsi="Times New Roman" w:cs="Times New Roman"/>
          <w:b/>
          <w:color w:val="000000"/>
          <w:sz w:val="24"/>
          <w:szCs w:val="24"/>
          <w:lang w:eastAsia="hr-HR"/>
        </w:rPr>
      </w:pPr>
      <w:r w:rsidRPr="005668C7">
        <w:rPr>
          <w:rFonts w:ascii="Times New Roman" w:eastAsia="Calibri" w:hAnsi="Times New Roman" w:cs="Times New Roman"/>
          <w:b/>
          <w:color w:val="000000"/>
          <w:sz w:val="24"/>
          <w:szCs w:val="24"/>
          <w:lang w:eastAsia="hr-HR"/>
        </w:rPr>
        <w:t>Aktivnost A080417 RADIO GORSKI KOTAR DELNICE:</w:t>
      </w:r>
    </w:p>
    <w:p w14:paraId="275F2D9C" w14:textId="77777777" w:rsidR="00AB564C" w:rsidRPr="005668C7" w:rsidRDefault="00AB564C" w:rsidP="00AB564C">
      <w:pPr>
        <w:pStyle w:val="Bezproreda"/>
        <w:rPr>
          <w:rFonts w:ascii="Times New Roman" w:hAnsi="Times New Roman" w:cs="Times New Roman"/>
          <w:sz w:val="24"/>
          <w:szCs w:val="24"/>
        </w:rPr>
      </w:pPr>
      <w:r w:rsidRPr="005668C7">
        <w:rPr>
          <w:rFonts w:ascii="Times New Roman" w:hAnsi="Times New Roman" w:cs="Times New Roman"/>
          <w:sz w:val="24"/>
          <w:szCs w:val="24"/>
        </w:rPr>
        <w:t>Sufinanciranje djelatnosti Radija Gorski kotar.</w:t>
      </w:r>
    </w:p>
    <w:tbl>
      <w:tblPr>
        <w:tblStyle w:val="Reetkatablice"/>
        <w:tblW w:w="10284" w:type="dxa"/>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AB564C" w:rsidRPr="005668C7" w14:paraId="0E5ECC42"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96571F2" w14:textId="77777777" w:rsidR="00AB564C" w:rsidRPr="005668C7" w:rsidRDefault="00AB564C" w:rsidP="00CC684A">
            <w:pPr>
              <w:spacing w:after="160" w:line="259" w:lineRule="auto"/>
              <w:jc w:val="center"/>
              <w:rPr>
                <w:bCs/>
              </w:rPr>
            </w:pPr>
            <w:r w:rsidRPr="005668C7">
              <w:rPr>
                <w:bCs/>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3D11434" w14:textId="77777777" w:rsidR="00AB564C" w:rsidRPr="005668C7" w:rsidRDefault="00AB564C" w:rsidP="00CC684A">
            <w:pPr>
              <w:spacing w:after="160" w:line="259" w:lineRule="auto"/>
              <w:jc w:val="center"/>
              <w:rPr>
                <w:bCs/>
              </w:rPr>
            </w:pPr>
            <w:r w:rsidRPr="005668C7">
              <w:rPr>
                <w:bCs/>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700C6B6" w14:textId="77777777" w:rsidR="00AB564C" w:rsidRPr="005668C7" w:rsidRDefault="00AB564C" w:rsidP="00CC684A">
            <w:pPr>
              <w:spacing w:after="160" w:line="259" w:lineRule="auto"/>
              <w:jc w:val="center"/>
              <w:rPr>
                <w:bCs/>
              </w:rPr>
            </w:pPr>
            <w:r w:rsidRPr="005668C7">
              <w:rPr>
                <w:bCs/>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3D41A52" w14:textId="77777777" w:rsidR="00AB564C" w:rsidRPr="005668C7" w:rsidRDefault="00AB564C" w:rsidP="00CC684A">
            <w:pPr>
              <w:spacing w:after="160" w:line="259" w:lineRule="auto"/>
              <w:jc w:val="center"/>
              <w:rPr>
                <w:bCs/>
              </w:rPr>
            </w:pPr>
            <w:r w:rsidRPr="005668C7">
              <w:rPr>
                <w:bCs/>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B028C57" w14:textId="77777777" w:rsidR="00AB564C" w:rsidRPr="005668C7" w:rsidRDefault="00AB564C" w:rsidP="00CC684A">
            <w:pPr>
              <w:spacing w:after="160" w:line="259" w:lineRule="auto"/>
              <w:jc w:val="center"/>
              <w:rPr>
                <w:bCs/>
              </w:rPr>
            </w:pPr>
            <w:r w:rsidRPr="005668C7">
              <w:rPr>
                <w:bCs/>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BCEA331" w14:textId="77777777" w:rsidR="00AB564C" w:rsidRPr="005668C7" w:rsidRDefault="00AB564C" w:rsidP="00CC684A">
            <w:pPr>
              <w:spacing w:after="160" w:line="259" w:lineRule="auto"/>
              <w:jc w:val="center"/>
              <w:rPr>
                <w:bCs/>
              </w:rPr>
            </w:pPr>
            <w:r w:rsidRPr="005668C7">
              <w:rPr>
                <w:bCs/>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1579AD8" w14:textId="77777777" w:rsidR="00AB564C" w:rsidRPr="005668C7" w:rsidRDefault="00AB564C" w:rsidP="00CC684A">
            <w:pPr>
              <w:spacing w:after="160" w:line="259" w:lineRule="auto"/>
              <w:jc w:val="center"/>
              <w:rPr>
                <w:bCs/>
              </w:rPr>
            </w:pPr>
            <w:r w:rsidRPr="005668C7">
              <w:rPr>
                <w:bCs/>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8DC16AD" w14:textId="77777777" w:rsidR="00AB564C" w:rsidRPr="005668C7" w:rsidRDefault="00AB564C" w:rsidP="00CC684A">
            <w:pPr>
              <w:spacing w:after="160" w:line="259" w:lineRule="auto"/>
              <w:jc w:val="center"/>
              <w:rPr>
                <w:bCs/>
              </w:rPr>
            </w:pPr>
            <w:r w:rsidRPr="005668C7">
              <w:rPr>
                <w:bCs/>
              </w:rPr>
              <w:t>Ciljana vrijednost za 2027.</w:t>
            </w:r>
          </w:p>
        </w:tc>
      </w:tr>
      <w:tr w:rsidR="00AB564C" w:rsidRPr="005668C7" w14:paraId="44748AA1" w14:textId="77777777" w:rsidTr="00CC684A">
        <w:tc>
          <w:tcPr>
            <w:tcW w:w="2011" w:type="dxa"/>
          </w:tcPr>
          <w:p w14:paraId="65CEB88C" w14:textId="77777777" w:rsidR="00AB564C" w:rsidRPr="005668C7" w:rsidRDefault="00AB564C" w:rsidP="00CC684A">
            <w:pPr>
              <w:spacing w:after="160" w:line="259" w:lineRule="auto"/>
              <w:jc w:val="center"/>
              <w:rPr>
                <w:bCs/>
                <w:iCs/>
              </w:rPr>
            </w:pPr>
            <w:r w:rsidRPr="005668C7">
              <w:rPr>
                <w:bCs/>
                <w:iCs/>
              </w:rPr>
              <w:t>Funkcioniranje Radija</w:t>
            </w:r>
          </w:p>
        </w:tc>
        <w:tc>
          <w:tcPr>
            <w:tcW w:w="1560" w:type="dxa"/>
          </w:tcPr>
          <w:p w14:paraId="468AB205" w14:textId="77777777" w:rsidR="00AB564C" w:rsidRPr="005668C7" w:rsidRDefault="00AB564C" w:rsidP="00CC684A">
            <w:pPr>
              <w:spacing w:after="160" w:line="259" w:lineRule="auto"/>
              <w:jc w:val="center"/>
              <w:rPr>
                <w:bCs/>
              </w:rPr>
            </w:pPr>
            <w:r w:rsidRPr="005668C7">
              <w:rPr>
                <w:bCs/>
              </w:rPr>
              <w:t xml:space="preserve">Plaće za zaposlenike </w:t>
            </w:r>
          </w:p>
        </w:tc>
        <w:tc>
          <w:tcPr>
            <w:tcW w:w="1118" w:type="dxa"/>
          </w:tcPr>
          <w:p w14:paraId="51DC3784" w14:textId="77777777" w:rsidR="00AB564C" w:rsidRPr="005668C7" w:rsidRDefault="00AB564C" w:rsidP="00CC684A">
            <w:pPr>
              <w:spacing w:after="160" w:line="259" w:lineRule="auto"/>
              <w:jc w:val="center"/>
              <w:rPr>
                <w:bCs/>
              </w:rPr>
            </w:pPr>
            <w:r w:rsidRPr="005668C7">
              <w:rPr>
                <w:bCs/>
              </w:rPr>
              <w:t>Broj zaposlenih</w:t>
            </w:r>
          </w:p>
        </w:tc>
        <w:tc>
          <w:tcPr>
            <w:tcW w:w="1119" w:type="dxa"/>
          </w:tcPr>
          <w:p w14:paraId="084AAAA8" w14:textId="77777777" w:rsidR="00AB564C" w:rsidRPr="005668C7" w:rsidRDefault="00AB564C" w:rsidP="00CC684A">
            <w:pPr>
              <w:spacing w:after="160" w:line="259" w:lineRule="auto"/>
              <w:jc w:val="center"/>
            </w:pPr>
            <w:r w:rsidRPr="005668C7">
              <w:t>4</w:t>
            </w:r>
          </w:p>
        </w:tc>
        <w:tc>
          <w:tcPr>
            <w:tcW w:w="1119" w:type="dxa"/>
          </w:tcPr>
          <w:p w14:paraId="3381B17E" w14:textId="77777777" w:rsidR="00AB564C" w:rsidRPr="005668C7" w:rsidRDefault="00AB564C" w:rsidP="00CC684A">
            <w:pPr>
              <w:spacing w:after="160" w:line="259" w:lineRule="auto"/>
              <w:jc w:val="center"/>
            </w:pPr>
            <w:r w:rsidRPr="005668C7">
              <w:t>Radio Gk</w:t>
            </w:r>
          </w:p>
        </w:tc>
        <w:tc>
          <w:tcPr>
            <w:tcW w:w="1119" w:type="dxa"/>
          </w:tcPr>
          <w:p w14:paraId="11830D09" w14:textId="77777777" w:rsidR="00AB564C" w:rsidRPr="005668C7" w:rsidRDefault="00AB564C" w:rsidP="00CC684A">
            <w:pPr>
              <w:spacing w:after="160" w:line="259" w:lineRule="auto"/>
              <w:jc w:val="center"/>
            </w:pPr>
            <w:r w:rsidRPr="005668C7">
              <w:t>4</w:t>
            </w:r>
          </w:p>
        </w:tc>
        <w:tc>
          <w:tcPr>
            <w:tcW w:w="1119" w:type="dxa"/>
          </w:tcPr>
          <w:p w14:paraId="6B97D913" w14:textId="77777777" w:rsidR="00AB564C" w:rsidRPr="005668C7" w:rsidRDefault="00AB564C" w:rsidP="00CC684A">
            <w:pPr>
              <w:spacing w:after="160" w:line="259" w:lineRule="auto"/>
              <w:jc w:val="center"/>
            </w:pPr>
            <w:r w:rsidRPr="005668C7">
              <w:t>4</w:t>
            </w:r>
          </w:p>
        </w:tc>
        <w:tc>
          <w:tcPr>
            <w:tcW w:w="1119" w:type="dxa"/>
            <w:tcBorders>
              <w:top w:val="single" w:sz="4" w:space="0" w:color="auto"/>
              <w:left w:val="single" w:sz="4" w:space="0" w:color="auto"/>
              <w:bottom w:val="single" w:sz="4" w:space="0" w:color="auto"/>
              <w:right w:val="single" w:sz="4" w:space="0" w:color="auto"/>
            </w:tcBorders>
          </w:tcPr>
          <w:p w14:paraId="3B6FA0B1" w14:textId="77777777" w:rsidR="00AB564C" w:rsidRPr="005668C7" w:rsidRDefault="00AB564C" w:rsidP="00CC684A">
            <w:pPr>
              <w:spacing w:after="160" w:line="259" w:lineRule="auto"/>
              <w:jc w:val="center"/>
            </w:pPr>
            <w:r w:rsidRPr="005668C7">
              <w:t>4</w:t>
            </w:r>
          </w:p>
        </w:tc>
      </w:tr>
      <w:tr w:rsidR="00AB564C" w:rsidRPr="005668C7" w14:paraId="0A6EB938" w14:textId="77777777" w:rsidTr="00CC684A">
        <w:tc>
          <w:tcPr>
            <w:tcW w:w="2011" w:type="dxa"/>
          </w:tcPr>
          <w:p w14:paraId="45F724A5" w14:textId="77777777" w:rsidR="00AB564C" w:rsidRPr="005668C7" w:rsidRDefault="00AB564C" w:rsidP="00CC684A">
            <w:pPr>
              <w:spacing w:after="160" w:line="259" w:lineRule="auto"/>
              <w:jc w:val="center"/>
              <w:rPr>
                <w:bCs/>
                <w:iCs/>
              </w:rPr>
            </w:pPr>
            <w:r w:rsidRPr="005668C7">
              <w:rPr>
                <w:bCs/>
                <w:iCs/>
              </w:rPr>
              <w:t>Provedba koncerta</w:t>
            </w:r>
          </w:p>
        </w:tc>
        <w:tc>
          <w:tcPr>
            <w:tcW w:w="1560" w:type="dxa"/>
          </w:tcPr>
          <w:p w14:paraId="3545A5D5" w14:textId="77777777" w:rsidR="00AB564C" w:rsidRPr="005668C7" w:rsidRDefault="00AB564C" w:rsidP="00CC684A">
            <w:pPr>
              <w:spacing w:after="160" w:line="259" w:lineRule="auto"/>
              <w:jc w:val="center"/>
              <w:rPr>
                <w:bCs/>
              </w:rPr>
            </w:pPr>
            <w:r w:rsidRPr="005668C7">
              <w:rPr>
                <w:bCs/>
              </w:rPr>
              <w:t>Koncert povodom obilježavanja Valentinova</w:t>
            </w:r>
          </w:p>
        </w:tc>
        <w:tc>
          <w:tcPr>
            <w:tcW w:w="1118" w:type="dxa"/>
          </w:tcPr>
          <w:p w14:paraId="4BF7B8B1" w14:textId="77777777" w:rsidR="00AB564C" w:rsidRPr="005668C7" w:rsidRDefault="00AB564C" w:rsidP="00CC684A">
            <w:pPr>
              <w:spacing w:after="160" w:line="259" w:lineRule="auto"/>
              <w:jc w:val="center"/>
              <w:rPr>
                <w:bCs/>
              </w:rPr>
            </w:pPr>
            <w:r w:rsidRPr="005668C7">
              <w:rPr>
                <w:bCs/>
              </w:rPr>
              <w:t>Broj koncerata</w:t>
            </w:r>
          </w:p>
        </w:tc>
        <w:tc>
          <w:tcPr>
            <w:tcW w:w="1119" w:type="dxa"/>
          </w:tcPr>
          <w:p w14:paraId="79752FBF" w14:textId="77777777" w:rsidR="00AB564C" w:rsidRPr="005668C7" w:rsidRDefault="00AB564C" w:rsidP="00CC684A">
            <w:pPr>
              <w:spacing w:after="160" w:line="259" w:lineRule="auto"/>
              <w:jc w:val="center"/>
            </w:pPr>
            <w:r w:rsidRPr="005668C7">
              <w:t>1</w:t>
            </w:r>
          </w:p>
        </w:tc>
        <w:tc>
          <w:tcPr>
            <w:tcW w:w="1119" w:type="dxa"/>
          </w:tcPr>
          <w:p w14:paraId="1FB59D3D" w14:textId="77777777" w:rsidR="00AB564C" w:rsidRPr="005668C7" w:rsidRDefault="00AB564C" w:rsidP="00CC684A">
            <w:pPr>
              <w:spacing w:after="160" w:line="259" w:lineRule="auto"/>
              <w:jc w:val="center"/>
            </w:pPr>
            <w:r w:rsidRPr="005668C7">
              <w:t>Dosadašnja praksa</w:t>
            </w:r>
          </w:p>
        </w:tc>
        <w:tc>
          <w:tcPr>
            <w:tcW w:w="1119" w:type="dxa"/>
          </w:tcPr>
          <w:p w14:paraId="155DE18A" w14:textId="77777777" w:rsidR="00AB564C" w:rsidRPr="005668C7" w:rsidRDefault="00AB564C" w:rsidP="00CC684A">
            <w:pPr>
              <w:spacing w:after="160" w:line="259" w:lineRule="auto"/>
              <w:jc w:val="center"/>
            </w:pPr>
            <w:r w:rsidRPr="005668C7">
              <w:t>1</w:t>
            </w:r>
          </w:p>
        </w:tc>
        <w:tc>
          <w:tcPr>
            <w:tcW w:w="1119" w:type="dxa"/>
          </w:tcPr>
          <w:p w14:paraId="4DA21D56" w14:textId="77777777" w:rsidR="00AB564C" w:rsidRPr="005668C7" w:rsidRDefault="00AB564C" w:rsidP="00CC684A">
            <w:pPr>
              <w:spacing w:after="160" w:line="259" w:lineRule="auto"/>
              <w:jc w:val="center"/>
            </w:pPr>
            <w:r w:rsidRPr="005668C7">
              <w:t>1</w:t>
            </w:r>
          </w:p>
        </w:tc>
        <w:tc>
          <w:tcPr>
            <w:tcW w:w="1119" w:type="dxa"/>
            <w:tcBorders>
              <w:top w:val="single" w:sz="4" w:space="0" w:color="auto"/>
              <w:left w:val="single" w:sz="4" w:space="0" w:color="auto"/>
              <w:bottom w:val="single" w:sz="4" w:space="0" w:color="auto"/>
              <w:right w:val="single" w:sz="4" w:space="0" w:color="auto"/>
            </w:tcBorders>
          </w:tcPr>
          <w:p w14:paraId="5F4C3A8A" w14:textId="77777777" w:rsidR="00AB564C" w:rsidRPr="005668C7" w:rsidRDefault="00AB564C" w:rsidP="00CC684A">
            <w:pPr>
              <w:spacing w:after="160" w:line="259" w:lineRule="auto"/>
              <w:jc w:val="center"/>
            </w:pPr>
            <w:r w:rsidRPr="005668C7">
              <w:t>1</w:t>
            </w:r>
          </w:p>
        </w:tc>
      </w:tr>
    </w:tbl>
    <w:p w14:paraId="54C46133" w14:textId="77777777" w:rsidR="00AB564C" w:rsidRPr="005668C7" w:rsidRDefault="00AB564C" w:rsidP="00AB564C">
      <w:pPr>
        <w:pStyle w:val="Bezproreda"/>
        <w:ind w:firstLine="708"/>
        <w:rPr>
          <w:rFonts w:ascii="Times New Roman" w:eastAsia="Calibri" w:hAnsi="Times New Roman" w:cs="Times New Roman"/>
          <w:b/>
          <w:color w:val="000000"/>
          <w:sz w:val="24"/>
          <w:szCs w:val="24"/>
          <w:highlight w:val="yellow"/>
          <w:lang w:eastAsia="hr-HR"/>
        </w:rPr>
      </w:pPr>
    </w:p>
    <w:p w14:paraId="0CD1C2CA" w14:textId="77777777" w:rsidR="00AB564C" w:rsidRPr="005668C7" w:rsidRDefault="00AB564C" w:rsidP="00AB564C">
      <w:pPr>
        <w:pStyle w:val="Bezproreda"/>
        <w:ind w:firstLine="708"/>
        <w:rPr>
          <w:rFonts w:ascii="Times New Roman" w:eastAsia="Calibri" w:hAnsi="Times New Roman" w:cs="Times New Roman"/>
          <w:b/>
          <w:color w:val="000000"/>
          <w:sz w:val="24"/>
          <w:szCs w:val="24"/>
          <w:lang w:eastAsia="hr-HR"/>
        </w:rPr>
      </w:pPr>
      <w:r w:rsidRPr="005668C7">
        <w:rPr>
          <w:rFonts w:ascii="Times New Roman" w:eastAsia="Calibri" w:hAnsi="Times New Roman" w:cs="Times New Roman"/>
          <w:b/>
          <w:color w:val="000000"/>
          <w:sz w:val="24"/>
          <w:szCs w:val="24"/>
          <w:lang w:eastAsia="hr-HR"/>
        </w:rPr>
        <w:t>Tekući projekt T080336 POMOĆ VJERSKIM ZAJEDNICAMA:</w:t>
      </w:r>
    </w:p>
    <w:p w14:paraId="662A6A04" w14:textId="77777777" w:rsidR="00AB564C" w:rsidRPr="005668C7" w:rsidRDefault="00AB564C" w:rsidP="00AB564C">
      <w:pPr>
        <w:pStyle w:val="Bezproreda"/>
        <w:rPr>
          <w:rFonts w:ascii="Times New Roman" w:hAnsi="Times New Roman" w:cs="Times New Roman"/>
          <w:sz w:val="24"/>
          <w:szCs w:val="24"/>
        </w:rPr>
      </w:pPr>
      <w:r w:rsidRPr="005668C7">
        <w:rPr>
          <w:rFonts w:ascii="Times New Roman" w:hAnsi="Times New Roman" w:cs="Times New Roman"/>
          <w:sz w:val="24"/>
          <w:szCs w:val="24"/>
        </w:rPr>
        <w:t>Sufinanciranje vjerskih zajednica na području Grada Delnica, temeljem javnog natječaja kojim se sufinanciraju programi vjerskih zajednica i saniraju sakralni objekti te obilježavanje 200 godina Župe sv. Ivana Krstitelja u Delnicama.</w:t>
      </w:r>
    </w:p>
    <w:tbl>
      <w:tblPr>
        <w:tblStyle w:val="Reetkatablice"/>
        <w:tblW w:w="10284" w:type="dxa"/>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AB564C" w:rsidRPr="005668C7" w14:paraId="581BF192"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43202DC" w14:textId="77777777" w:rsidR="00AB564C" w:rsidRPr="005668C7" w:rsidRDefault="00AB564C" w:rsidP="00CC684A">
            <w:pPr>
              <w:spacing w:after="160" w:line="259" w:lineRule="auto"/>
              <w:jc w:val="center"/>
              <w:rPr>
                <w:bCs/>
              </w:rPr>
            </w:pPr>
            <w:r w:rsidRPr="005668C7">
              <w:rPr>
                <w:bCs/>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DA45883" w14:textId="77777777" w:rsidR="00AB564C" w:rsidRPr="005668C7" w:rsidRDefault="00AB564C" w:rsidP="00CC684A">
            <w:pPr>
              <w:spacing w:after="160" w:line="259" w:lineRule="auto"/>
              <w:jc w:val="center"/>
              <w:rPr>
                <w:bCs/>
              </w:rPr>
            </w:pPr>
            <w:r w:rsidRPr="005668C7">
              <w:rPr>
                <w:bCs/>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4E461F8" w14:textId="77777777" w:rsidR="00AB564C" w:rsidRPr="005668C7" w:rsidRDefault="00AB564C" w:rsidP="00CC684A">
            <w:pPr>
              <w:spacing w:after="160" w:line="259" w:lineRule="auto"/>
              <w:jc w:val="center"/>
              <w:rPr>
                <w:bCs/>
              </w:rPr>
            </w:pPr>
            <w:r w:rsidRPr="005668C7">
              <w:rPr>
                <w:bCs/>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88F52C3" w14:textId="77777777" w:rsidR="00AB564C" w:rsidRPr="005668C7" w:rsidRDefault="00AB564C" w:rsidP="00CC684A">
            <w:pPr>
              <w:spacing w:after="160" w:line="259" w:lineRule="auto"/>
              <w:jc w:val="center"/>
              <w:rPr>
                <w:bCs/>
              </w:rPr>
            </w:pPr>
            <w:r w:rsidRPr="005668C7">
              <w:rPr>
                <w:bCs/>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D6703CB" w14:textId="77777777" w:rsidR="00AB564C" w:rsidRPr="005668C7" w:rsidRDefault="00AB564C" w:rsidP="00CC684A">
            <w:pPr>
              <w:spacing w:after="160" w:line="259" w:lineRule="auto"/>
              <w:jc w:val="center"/>
              <w:rPr>
                <w:bCs/>
              </w:rPr>
            </w:pPr>
            <w:r w:rsidRPr="005668C7">
              <w:rPr>
                <w:bCs/>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4094D73" w14:textId="77777777" w:rsidR="00AB564C" w:rsidRPr="005668C7" w:rsidRDefault="00AB564C" w:rsidP="00CC684A">
            <w:pPr>
              <w:spacing w:after="160" w:line="259" w:lineRule="auto"/>
              <w:jc w:val="center"/>
              <w:rPr>
                <w:bCs/>
              </w:rPr>
            </w:pPr>
            <w:r w:rsidRPr="005668C7">
              <w:rPr>
                <w:bCs/>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3ED1249" w14:textId="77777777" w:rsidR="00AB564C" w:rsidRPr="005668C7" w:rsidRDefault="00AB564C" w:rsidP="00CC684A">
            <w:pPr>
              <w:spacing w:after="160" w:line="259" w:lineRule="auto"/>
              <w:jc w:val="center"/>
              <w:rPr>
                <w:bCs/>
              </w:rPr>
            </w:pPr>
            <w:r w:rsidRPr="005668C7">
              <w:rPr>
                <w:bCs/>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8E36EBC" w14:textId="77777777" w:rsidR="00AB564C" w:rsidRPr="005668C7" w:rsidRDefault="00AB564C" w:rsidP="00CC684A">
            <w:pPr>
              <w:spacing w:after="160" w:line="259" w:lineRule="auto"/>
              <w:jc w:val="center"/>
              <w:rPr>
                <w:bCs/>
              </w:rPr>
            </w:pPr>
            <w:r w:rsidRPr="005668C7">
              <w:rPr>
                <w:bCs/>
              </w:rPr>
              <w:t>Ciljana vrijednost za 2027.</w:t>
            </w:r>
          </w:p>
        </w:tc>
      </w:tr>
      <w:tr w:rsidR="00AB564C" w:rsidRPr="005668C7" w14:paraId="4C2E9ABB" w14:textId="77777777" w:rsidTr="00CC684A">
        <w:tc>
          <w:tcPr>
            <w:tcW w:w="2011" w:type="dxa"/>
          </w:tcPr>
          <w:p w14:paraId="430F4E9F" w14:textId="77777777" w:rsidR="00AB564C" w:rsidRPr="005668C7" w:rsidRDefault="00AB564C" w:rsidP="00CC684A">
            <w:pPr>
              <w:spacing w:after="160" w:line="259" w:lineRule="auto"/>
              <w:jc w:val="center"/>
              <w:rPr>
                <w:bCs/>
                <w:iCs/>
              </w:rPr>
            </w:pPr>
            <w:r w:rsidRPr="005668C7">
              <w:rPr>
                <w:bCs/>
                <w:iCs/>
              </w:rPr>
              <w:lastRenderedPageBreak/>
              <w:t>Bolje stanje sakralnih objekata te obilježavanje župnih blagdana</w:t>
            </w:r>
          </w:p>
        </w:tc>
        <w:tc>
          <w:tcPr>
            <w:tcW w:w="1560" w:type="dxa"/>
          </w:tcPr>
          <w:p w14:paraId="3D4808C5" w14:textId="77777777" w:rsidR="00AB564C" w:rsidRPr="005668C7" w:rsidRDefault="00AB564C" w:rsidP="00CC684A">
            <w:pPr>
              <w:spacing w:after="160" w:line="259" w:lineRule="auto"/>
              <w:jc w:val="center"/>
              <w:rPr>
                <w:bCs/>
              </w:rPr>
            </w:pPr>
            <w:r w:rsidRPr="005668C7">
              <w:rPr>
                <w:bCs/>
              </w:rPr>
              <w:t>Raspis javnog natječaja za financiranje te obilježavanje 200 godina Župe Sv. Ivana Krstitelja</w:t>
            </w:r>
          </w:p>
        </w:tc>
        <w:tc>
          <w:tcPr>
            <w:tcW w:w="1118" w:type="dxa"/>
          </w:tcPr>
          <w:p w14:paraId="0F8553B2" w14:textId="77777777" w:rsidR="00AB564C" w:rsidRPr="005668C7" w:rsidRDefault="00AB564C" w:rsidP="00CC684A">
            <w:pPr>
              <w:spacing w:after="160" w:line="259" w:lineRule="auto"/>
              <w:jc w:val="center"/>
              <w:rPr>
                <w:bCs/>
              </w:rPr>
            </w:pPr>
            <w:r w:rsidRPr="005668C7">
              <w:rPr>
                <w:bCs/>
              </w:rPr>
              <w:t>Broj objekata i blagdana</w:t>
            </w:r>
          </w:p>
        </w:tc>
        <w:tc>
          <w:tcPr>
            <w:tcW w:w="1119" w:type="dxa"/>
          </w:tcPr>
          <w:p w14:paraId="08E89D3F" w14:textId="77777777" w:rsidR="00AB564C" w:rsidRPr="005668C7" w:rsidRDefault="00AB564C" w:rsidP="00CC684A">
            <w:pPr>
              <w:spacing w:after="160" w:line="259" w:lineRule="auto"/>
              <w:jc w:val="center"/>
            </w:pPr>
            <w:r w:rsidRPr="005668C7">
              <w:t>8</w:t>
            </w:r>
          </w:p>
        </w:tc>
        <w:tc>
          <w:tcPr>
            <w:tcW w:w="1119" w:type="dxa"/>
          </w:tcPr>
          <w:p w14:paraId="5EE53B99" w14:textId="77777777" w:rsidR="00AB564C" w:rsidRPr="005668C7" w:rsidRDefault="00AB564C" w:rsidP="00CC684A">
            <w:pPr>
              <w:spacing w:after="160" w:line="259" w:lineRule="auto"/>
              <w:jc w:val="center"/>
            </w:pPr>
            <w:r w:rsidRPr="005668C7">
              <w:t>Javni natječaj</w:t>
            </w:r>
          </w:p>
        </w:tc>
        <w:tc>
          <w:tcPr>
            <w:tcW w:w="1119" w:type="dxa"/>
          </w:tcPr>
          <w:p w14:paraId="1B2C41E3" w14:textId="77777777" w:rsidR="00AB564C" w:rsidRPr="005668C7" w:rsidRDefault="00AB564C" w:rsidP="00CC684A">
            <w:pPr>
              <w:spacing w:after="160" w:line="259" w:lineRule="auto"/>
              <w:jc w:val="center"/>
            </w:pPr>
            <w:r w:rsidRPr="005668C7">
              <w:t>8</w:t>
            </w:r>
          </w:p>
        </w:tc>
        <w:tc>
          <w:tcPr>
            <w:tcW w:w="1119" w:type="dxa"/>
          </w:tcPr>
          <w:p w14:paraId="0BE86B1F" w14:textId="77777777" w:rsidR="00AB564C" w:rsidRPr="005668C7" w:rsidRDefault="00AB564C" w:rsidP="00CC684A">
            <w:pPr>
              <w:spacing w:after="160" w:line="259" w:lineRule="auto"/>
              <w:jc w:val="center"/>
            </w:pPr>
            <w:r w:rsidRPr="005668C7">
              <w:t>8</w:t>
            </w:r>
          </w:p>
        </w:tc>
        <w:tc>
          <w:tcPr>
            <w:tcW w:w="1119" w:type="dxa"/>
            <w:tcBorders>
              <w:top w:val="single" w:sz="4" w:space="0" w:color="auto"/>
              <w:left w:val="single" w:sz="4" w:space="0" w:color="auto"/>
              <w:bottom w:val="single" w:sz="4" w:space="0" w:color="auto"/>
              <w:right w:val="single" w:sz="4" w:space="0" w:color="auto"/>
            </w:tcBorders>
          </w:tcPr>
          <w:p w14:paraId="6E624CF1" w14:textId="77777777" w:rsidR="00AB564C" w:rsidRPr="005668C7" w:rsidRDefault="00AB564C" w:rsidP="00CC684A">
            <w:pPr>
              <w:spacing w:after="160" w:line="259" w:lineRule="auto"/>
              <w:jc w:val="center"/>
            </w:pPr>
            <w:r w:rsidRPr="005668C7">
              <w:t>8</w:t>
            </w:r>
          </w:p>
        </w:tc>
      </w:tr>
    </w:tbl>
    <w:p w14:paraId="32F2E867" w14:textId="77777777" w:rsidR="00AB564C" w:rsidRPr="005668C7" w:rsidRDefault="00AB564C" w:rsidP="00AB564C">
      <w:pPr>
        <w:pStyle w:val="Bezproreda"/>
        <w:rPr>
          <w:rFonts w:ascii="Times New Roman" w:eastAsia="Calibri" w:hAnsi="Times New Roman" w:cs="Times New Roman"/>
          <w:b/>
          <w:color w:val="000000"/>
          <w:sz w:val="24"/>
          <w:szCs w:val="24"/>
          <w:highlight w:val="yellow"/>
          <w:lang w:eastAsia="hr-HR"/>
        </w:rPr>
      </w:pPr>
    </w:p>
    <w:p w14:paraId="2BCA838C" w14:textId="77777777" w:rsidR="00AB564C" w:rsidRPr="005668C7" w:rsidRDefault="00AB564C" w:rsidP="00AB564C">
      <w:pPr>
        <w:pStyle w:val="Bezproreda"/>
        <w:ind w:firstLine="708"/>
        <w:rPr>
          <w:rFonts w:ascii="Times New Roman" w:eastAsia="Calibri" w:hAnsi="Times New Roman" w:cs="Times New Roman"/>
          <w:b/>
          <w:sz w:val="24"/>
          <w:szCs w:val="24"/>
          <w:lang w:eastAsia="hr-HR"/>
        </w:rPr>
      </w:pPr>
      <w:r w:rsidRPr="005668C7">
        <w:rPr>
          <w:rFonts w:ascii="Times New Roman" w:eastAsia="Calibri" w:hAnsi="Times New Roman" w:cs="Times New Roman"/>
          <w:b/>
          <w:sz w:val="24"/>
          <w:szCs w:val="24"/>
          <w:lang w:eastAsia="hr-HR"/>
        </w:rPr>
        <w:t>Aktivnost A080338 PRIRODOSLOVNI MUZEJ RIJEKA – OPREMANJE KAŠTELA ZRINSKIH:</w:t>
      </w:r>
    </w:p>
    <w:p w14:paraId="13255A51" w14:textId="77777777" w:rsidR="00AB564C" w:rsidRPr="005668C7" w:rsidRDefault="00AB564C" w:rsidP="00AB564C">
      <w:pPr>
        <w:pStyle w:val="Bezproreda"/>
        <w:rPr>
          <w:rFonts w:ascii="Times New Roman" w:hAnsi="Times New Roman" w:cs="Times New Roman"/>
          <w:sz w:val="24"/>
          <w:szCs w:val="24"/>
          <w:shd w:val="clear" w:color="auto" w:fill="FFFFFF"/>
        </w:rPr>
      </w:pPr>
      <w:r w:rsidRPr="005668C7">
        <w:rPr>
          <w:rFonts w:ascii="Times New Roman" w:hAnsi="Times New Roman" w:cs="Times New Roman"/>
          <w:sz w:val="24"/>
          <w:szCs w:val="24"/>
          <w:shd w:val="clear" w:color="auto" w:fill="FFFFFF"/>
        </w:rPr>
        <w:t>Sufinanciranje opremanja Kaštela Zrinskih u Brodu na Kupi.</w:t>
      </w:r>
    </w:p>
    <w:tbl>
      <w:tblPr>
        <w:tblStyle w:val="Reetkatablice"/>
        <w:tblW w:w="10284" w:type="dxa"/>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AB564C" w:rsidRPr="005668C7" w14:paraId="0215E4DD"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B06A1B5" w14:textId="77777777" w:rsidR="00AB564C" w:rsidRPr="005668C7" w:rsidRDefault="00AB564C" w:rsidP="00CC684A">
            <w:pPr>
              <w:spacing w:after="160" w:line="259" w:lineRule="auto"/>
              <w:jc w:val="center"/>
              <w:rPr>
                <w:bCs/>
              </w:rPr>
            </w:pPr>
            <w:r w:rsidRPr="005668C7">
              <w:rPr>
                <w:bCs/>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8764CC8" w14:textId="77777777" w:rsidR="00AB564C" w:rsidRPr="005668C7" w:rsidRDefault="00AB564C" w:rsidP="00CC684A">
            <w:pPr>
              <w:spacing w:after="160" w:line="259" w:lineRule="auto"/>
              <w:jc w:val="center"/>
              <w:rPr>
                <w:bCs/>
              </w:rPr>
            </w:pPr>
            <w:r w:rsidRPr="005668C7">
              <w:rPr>
                <w:bCs/>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D6C7F0F" w14:textId="77777777" w:rsidR="00AB564C" w:rsidRPr="005668C7" w:rsidRDefault="00AB564C" w:rsidP="00CC684A">
            <w:pPr>
              <w:spacing w:after="160" w:line="259" w:lineRule="auto"/>
              <w:jc w:val="center"/>
              <w:rPr>
                <w:bCs/>
              </w:rPr>
            </w:pPr>
            <w:r w:rsidRPr="005668C7">
              <w:rPr>
                <w:bCs/>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653133A" w14:textId="77777777" w:rsidR="00AB564C" w:rsidRPr="005668C7" w:rsidRDefault="00AB564C" w:rsidP="00CC684A">
            <w:pPr>
              <w:spacing w:after="160" w:line="259" w:lineRule="auto"/>
              <w:jc w:val="center"/>
              <w:rPr>
                <w:bCs/>
              </w:rPr>
            </w:pPr>
            <w:r w:rsidRPr="005668C7">
              <w:rPr>
                <w:bCs/>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157B6E" w14:textId="77777777" w:rsidR="00AB564C" w:rsidRPr="005668C7" w:rsidRDefault="00AB564C" w:rsidP="00CC684A">
            <w:pPr>
              <w:spacing w:after="160" w:line="259" w:lineRule="auto"/>
              <w:jc w:val="center"/>
              <w:rPr>
                <w:bCs/>
              </w:rPr>
            </w:pPr>
            <w:r w:rsidRPr="005668C7">
              <w:rPr>
                <w:bCs/>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F2CD8E3" w14:textId="77777777" w:rsidR="00AB564C" w:rsidRPr="005668C7" w:rsidRDefault="00AB564C" w:rsidP="00CC684A">
            <w:pPr>
              <w:spacing w:after="160" w:line="259" w:lineRule="auto"/>
              <w:jc w:val="center"/>
              <w:rPr>
                <w:bCs/>
              </w:rPr>
            </w:pPr>
            <w:r w:rsidRPr="005668C7">
              <w:rPr>
                <w:bCs/>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68989ED" w14:textId="77777777" w:rsidR="00AB564C" w:rsidRPr="005668C7" w:rsidRDefault="00AB564C" w:rsidP="00CC684A">
            <w:pPr>
              <w:spacing w:after="160" w:line="259" w:lineRule="auto"/>
              <w:jc w:val="center"/>
              <w:rPr>
                <w:bCs/>
              </w:rPr>
            </w:pPr>
            <w:r w:rsidRPr="005668C7">
              <w:rPr>
                <w:bCs/>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57D46E8" w14:textId="77777777" w:rsidR="00AB564C" w:rsidRPr="005668C7" w:rsidRDefault="00AB564C" w:rsidP="00CC684A">
            <w:pPr>
              <w:spacing w:after="160" w:line="259" w:lineRule="auto"/>
              <w:jc w:val="center"/>
              <w:rPr>
                <w:bCs/>
              </w:rPr>
            </w:pPr>
            <w:r w:rsidRPr="005668C7">
              <w:rPr>
                <w:bCs/>
              </w:rPr>
              <w:t>Ciljana vrijednost za 2027.</w:t>
            </w:r>
          </w:p>
        </w:tc>
      </w:tr>
      <w:tr w:rsidR="00AB564C" w:rsidRPr="005668C7" w14:paraId="01A58E1F" w14:textId="77777777" w:rsidTr="00CC684A">
        <w:tc>
          <w:tcPr>
            <w:tcW w:w="2011" w:type="dxa"/>
          </w:tcPr>
          <w:p w14:paraId="1CF996B4" w14:textId="77777777" w:rsidR="00AB564C" w:rsidRPr="005668C7" w:rsidRDefault="00AB564C" w:rsidP="00CC684A">
            <w:pPr>
              <w:spacing w:after="160" w:line="259" w:lineRule="auto"/>
              <w:jc w:val="center"/>
              <w:rPr>
                <w:bCs/>
                <w:iCs/>
              </w:rPr>
            </w:pPr>
            <w:r w:rsidRPr="005668C7">
              <w:rPr>
                <w:bCs/>
                <w:iCs/>
              </w:rPr>
              <w:t>Djelatnost Kaštela</w:t>
            </w:r>
          </w:p>
        </w:tc>
        <w:tc>
          <w:tcPr>
            <w:tcW w:w="1560" w:type="dxa"/>
          </w:tcPr>
          <w:p w14:paraId="2E173583" w14:textId="77777777" w:rsidR="00AB564C" w:rsidRPr="005668C7" w:rsidRDefault="00AB564C" w:rsidP="00CC684A">
            <w:pPr>
              <w:spacing w:after="160" w:line="259" w:lineRule="auto"/>
              <w:jc w:val="center"/>
              <w:rPr>
                <w:bCs/>
              </w:rPr>
            </w:pPr>
            <w:r w:rsidRPr="005668C7">
              <w:rPr>
                <w:bCs/>
              </w:rPr>
              <w:t>Oprema za posjetitelje</w:t>
            </w:r>
          </w:p>
        </w:tc>
        <w:tc>
          <w:tcPr>
            <w:tcW w:w="1118" w:type="dxa"/>
          </w:tcPr>
          <w:p w14:paraId="4B6C9CF5" w14:textId="77777777" w:rsidR="00AB564C" w:rsidRPr="005668C7" w:rsidRDefault="00AB564C" w:rsidP="00CC684A">
            <w:pPr>
              <w:spacing w:after="160" w:line="259" w:lineRule="auto"/>
              <w:jc w:val="center"/>
              <w:rPr>
                <w:bCs/>
              </w:rPr>
            </w:pPr>
            <w:r w:rsidRPr="005668C7">
              <w:rPr>
                <w:bCs/>
              </w:rPr>
              <w:t>Broj projekata</w:t>
            </w:r>
          </w:p>
        </w:tc>
        <w:tc>
          <w:tcPr>
            <w:tcW w:w="1119" w:type="dxa"/>
          </w:tcPr>
          <w:p w14:paraId="20CE4FF4" w14:textId="77777777" w:rsidR="00AB564C" w:rsidRPr="005668C7" w:rsidRDefault="00AB564C" w:rsidP="00CC684A">
            <w:pPr>
              <w:spacing w:after="160" w:line="259" w:lineRule="auto"/>
              <w:jc w:val="center"/>
            </w:pPr>
            <w:r w:rsidRPr="005668C7">
              <w:t>1</w:t>
            </w:r>
          </w:p>
        </w:tc>
        <w:tc>
          <w:tcPr>
            <w:tcW w:w="1119" w:type="dxa"/>
          </w:tcPr>
          <w:p w14:paraId="25DDFB2A" w14:textId="77777777" w:rsidR="00AB564C" w:rsidRPr="005668C7" w:rsidRDefault="00AB564C" w:rsidP="00CC684A">
            <w:pPr>
              <w:spacing w:after="160" w:line="259" w:lineRule="auto"/>
              <w:jc w:val="center"/>
            </w:pPr>
            <w:r w:rsidRPr="005668C7">
              <w:t>Kaštel Zrinskih</w:t>
            </w:r>
          </w:p>
        </w:tc>
        <w:tc>
          <w:tcPr>
            <w:tcW w:w="1119" w:type="dxa"/>
          </w:tcPr>
          <w:p w14:paraId="4FF94496" w14:textId="77777777" w:rsidR="00AB564C" w:rsidRPr="005668C7" w:rsidRDefault="00AB564C" w:rsidP="00CC684A">
            <w:pPr>
              <w:spacing w:after="160" w:line="259" w:lineRule="auto"/>
              <w:jc w:val="center"/>
            </w:pPr>
            <w:r w:rsidRPr="005668C7">
              <w:t>2</w:t>
            </w:r>
          </w:p>
        </w:tc>
        <w:tc>
          <w:tcPr>
            <w:tcW w:w="1119" w:type="dxa"/>
          </w:tcPr>
          <w:p w14:paraId="28C90F87" w14:textId="77777777" w:rsidR="00AB564C" w:rsidRPr="005668C7" w:rsidRDefault="00AB564C" w:rsidP="00CC684A">
            <w:pPr>
              <w:spacing w:after="160" w:line="259" w:lineRule="auto"/>
              <w:jc w:val="center"/>
            </w:pPr>
            <w:r w:rsidRPr="005668C7">
              <w:t>2</w:t>
            </w:r>
          </w:p>
        </w:tc>
        <w:tc>
          <w:tcPr>
            <w:tcW w:w="1119" w:type="dxa"/>
            <w:tcBorders>
              <w:top w:val="single" w:sz="4" w:space="0" w:color="auto"/>
              <w:left w:val="single" w:sz="4" w:space="0" w:color="auto"/>
              <w:bottom w:val="single" w:sz="4" w:space="0" w:color="auto"/>
              <w:right w:val="single" w:sz="4" w:space="0" w:color="auto"/>
            </w:tcBorders>
          </w:tcPr>
          <w:p w14:paraId="44656A23" w14:textId="77777777" w:rsidR="00AB564C" w:rsidRPr="005668C7" w:rsidRDefault="00AB564C" w:rsidP="00CC684A">
            <w:pPr>
              <w:spacing w:after="160" w:line="259" w:lineRule="auto"/>
              <w:jc w:val="center"/>
            </w:pPr>
            <w:r w:rsidRPr="005668C7">
              <w:t>2</w:t>
            </w:r>
          </w:p>
        </w:tc>
      </w:tr>
    </w:tbl>
    <w:p w14:paraId="4749E0BA" w14:textId="77777777" w:rsidR="00AB564C" w:rsidRPr="005668C7" w:rsidRDefault="00AB564C" w:rsidP="00AB564C">
      <w:pPr>
        <w:pStyle w:val="Bezproreda"/>
        <w:rPr>
          <w:rFonts w:ascii="Times New Roman" w:hAnsi="Times New Roman" w:cs="Times New Roman"/>
          <w:sz w:val="24"/>
          <w:szCs w:val="24"/>
          <w:highlight w:val="yellow"/>
        </w:rPr>
      </w:pPr>
    </w:p>
    <w:p w14:paraId="783F1284" w14:textId="77777777" w:rsidR="00AB564C" w:rsidRPr="005668C7" w:rsidRDefault="00AB564C" w:rsidP="00AB564C">
      <w:pPr>
        <w:pStyle w:val="Bezproreda"/>
        <w:ind w:firstLine="708"/>
        <w:rPr>
          <w:rFonts w:ascii="Times New Roman" w:eastAsia="Calibri" w:hAnsi="Times New Roman" w:cs="Times New Roman"/>
          <w:b/>
          <w:sz w:val="24"/>
          <w:szCs w:val="24"/>
          <w:lang w:eastAsia="hr-HR"/>
        </w:rPr>
      </w:pPr>
      <w:r w:rsidRPr="005668C7">
        <w:rPr>
          <w:rFonts w:ascii="Times New Roman" w:eastAsia="Calibri" w:hAnsi="Times New Roman" w:cs="Times New Roman"/>
          <w:b/>
          <w:sz w:val="24"/>
          <w:szCs w:val="24"/>
          <w:lang w:eastAsia="hr-HR"/>
        </w:rPr>
        <w:t>Aktivnost A080339 MEĐULOKALNA SURADNJA:</w:t>
      </w:r>
    </w:p>
    <w:p w14:paraId="26B63A2E" w14:textId="77777777" w:rsidR="00AB564C" w:rsidRPr="005668C7" w:rsidRDefault="00AB564C" w:rsidP="00AB564C">
      <w:pPr>
        <w:pStyle w:val="Bezproreda"/>
        <w:rPr>
          <w:rFonts w:ascii="Times New Roman" w:hAnsi="Times New Roman" w:cs="Times New Roman"/>
          <w:sz w:val="24"/>
          <w:szCs w:val="24"/>
          <w:shd w:val="clear" w:color="auto" w:fill="FFFFFF"/>
        </w:rPr>
      </w:pPr>
      <w:r w:rsidRPr="005668C7">
        <w:rPr>
          <w:rFonts w:ascii="Times New Roman" w:hAnsi="Times New Roman" w:cs="Times New Roman"/>
          <w:bCs/>
          <w:iCs/>
          <w:sz w:val="24"/>
          <w:szCs w:val="24"/>
        </w:rPr>
        <w:t>Povezivanje i suradnja JLS s brdsko planinskih područja Republike Hrvatske, organizacija susreta i slične aktivnosti</w:t>
      </w:r>
    </w:p>
    <w:tbl>
      <w:tblPr>
        <w:tblStyle w:val="Reetkatablice"/>
        <w:tblW w:w="10284" w:type="dxa"/>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AB564C" w:rsidRPr="005668C7" w14:paraId="29417FE0"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7E2C3AA" w14:textId="77777777" w:rsidR="00AB564C" w:rsidRPr="005668C7" w:rsidRDefault="00AB564C" w:rsidP="00CC684A">
            <w:pPr>
              <w:spacing w:after="160" w:line="259" w:lineRule="auto"/>
              <w:jc w:val="center"/>
              <w:rPr>
                <w:bCs/>
              </w:rPr>
            </w:pPr>
            <w:r w:rsidRPr="005668C7">
              <w:rPr>
                <w:bCs/>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1791924" w14:textId="77777777" w:rsidR="00AB564C" w:rsidRPr="005668C7" w:rsidRDefault="00AB564C" w:rsidP="00CC684A">
            <w:pPr>
              <w:spacing w:after="160" w:line="259" w:lineRule="auto"/>
              <w:jc w:val="center"/>
              <w:rPr>
                <w:bCs/>
              </w:rPr>
            </w:pPr>
            <w:r w:rsidRPr="005668C7">
              <w:rPr>
                <w:bCs/>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DC63F62" w14:textId="77777777" w:rsidR="00AB564C" w:rsidRPr="005668C7" w:rsidRDefault="00AB564C" w:rsidP="00CC684A">
            <w:pPr>
              <w:spacing w:after="160" w:line="259" w:lineRule="auto"/>
              <w:jc w:val="center"/>
              <w:rPr>
                <w:bCs/>
              </w:rPr>
            </w:pPr>
            <w:r w:rsidRPr="005668C7">
              <w:rPr>
                <w:bCs/>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97A937A" w14:textId="77777777" w:rsidR="00AB564C" w:rsidRPr="005668C7" w:rsidRDefault="00AB564C" w:rsidP="00CC684A">
            <w:pPr>
              <w:spacing w:after="160" w:line="259" w:lineRule="auto"/>
              <w:jc w:val="center"/>
              <w:rPr>
                <w:bCs/>
              </w:rPr>
            </w:pPr>
            <w:r w:rsidRPr="005668C7">
              <w:rPr>
                <w:bCs/>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E789959" w14:textId="77777777" w:rsidR="00AB564C" w:rsidRPr="005668C7" w:rsidRDefault="00AB564C" w:rsidP="00CC684A">
            <w:pPr>
              <w:spacing w:after="160" w:line="259" w:lineRule="auto"/>
              <w:jc w:val="center"/>
              <w:rPr>
                <w:bCs/>
              </w:rPr>
            </w:pPr>
            <w:r w:rsidRPr="005668C7">
              <w:rPr>
                <w:bCs/>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39F9FA3" w14:textId="77777777" w:rsidR="00AB564C" w:rsidRPr="005668C7" w:rsidRDefault="00AB564C" w:rsidP="00CC684A">
            <w:pPr>
              <w:spacing w:after="160" w:line="259" w:lineRule="auto"/>
              <w:jc w:val="center"/>
              <w:rPr>
                <w:bCs/>
              </w:rPr>
            </w:pPr>
            <w:r w:rsidRPr="005668C7">
              <w:rPr>
                <w:bCs/>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DBBDB72" w14:textId="77777777" w:rsidR="00AB564C" w:rsidRPr="005668C7" w:rsidRDefault="00AB564C" w:rsidP="00CC684A">
            <w:pPr>
              <w:spacing w:after="160" w:line="259" w:lineRule="auto"/>
              <w:jc w:val="center"/>
              <w:rPr>
                <w:bCs/>
              </w:rPr>
            </w:pPr>
            <w:r w:rsidRPr="005668C7">
              <w:rPr>
                <w:bCs/>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ADE9D32" w14:textId="77777777" w:rsidR="00AB564C" w:rsidRPr="005668C7" w:rsidRDefault="00AB564C" w:rsidP="00CC684A">
            <w:pPr>
              <w:spacing w:after="160" w:line="259" w:lineRule="auto"/>
              <w:jc w:val="center"/>
              <w:rPr>
                <w:bCs/>
              </w:rPr>
            </w:pPr>
            <w:r w:rsidRPr="005668C7">
              <w:rPr>
                <w:bCs/>
              </w:rPr>
              <w:t>Ciljana vrijednost za 2027.</w:t>
            </w:r>
          </w:p>
        </w:tc>
      </w:tr>
      <w:tr w:rsidR="00AB564C" w:rsidRPr="005668C7" w14:paraId="33FAC90B" w14:textId="77777777" w:rsidTr="00CC684A">
        <w:tc>
          <w:tcPr>
            <w:tcW w:w="2011" w:type="dxa"/>
          </w:tcPr>
          <w:p w14:paraId="50D37FC1" w14:textId="77777777" w:rsidR="00AB564C" w:rsidRPr="005668C7" w:rsidRDefault="00AB564C" w:rsidP="00CC684A">
            <w:pPr>
              <w:spacing w:after="160" w:line="259" w:lineRule="auto"/>
              <w:jc w:val="center"/>
              <w:rPr>
                <w:bCs/>
                <w:iCs/>
              </w:rPr>
            </w:pPr>
            <w:r w:rsidRPr="005668C7">
              <w:rPr>
                <w:bCs/>
                <w:iCs/>
              </w:rPr>
              <w:t>Povezivanje i suradnja JLS</w:t>
            </w:r>
          </w:p>
        </w:tc>
        <w:tc>
          <w:tcPr>
            <w:tcW w:w="1560" w:type="dxa"/>
          </w:tcPr>
          <w:p w14:paraId="5CD8DE9C" w14:textId="77777777" w:rsidR="00AB564C" w:rsidRPr="005668C7" w:rsidRDefault="00AB564C" w:rsidP="00CC684A">
            <w:pPr>
              <w:spacing w:after="160" w:line="259" w:lineRule="auto"/>
              <w:jc w:val="center"/>
              <w:rPr>
                <w:bCs/>
              </w:rPr>
            </w:pPr>
            <w:r w:rsidRPr="005668C7">
              <w:rPr>
                <w:bCs/>
              </w:rPr>
              <w:t>Međulokalna suradnja na nacionalnoj razni</w:t>
            </w:r>
          </w:p>
        </w:tc>
        <w:tc>
          <w:tcPr>
            <w:tcW w:w="1118" w:type="dxa"/>
          </w:tcPr>
          <w:p w14:paraId="06E0FC2A" w14:textId="77777777" w:rsidR="00AB564C" w:rsidRPr="005668C7" w:rsidRDefault="00AB564C" w:rsidP="00CC684A">
            <w:pPr>
              <w:spacing w:after="160" w:line="259" w:lineRule="auto"/>
              <w:jc w:val="center"/>
              <w:rPr>
                <w:bCs/>
              </w:rPr>
            </w:pPr>
            <w:r w:rsidRPr="005668C7">
              <w:rPr>
                <w:bCs/>
              </w:rPr>
              <w:t>Održani susret</w:t>
            </w:r>
          </w:p>
        </w:tc>
        <w:tc>
          <w:tcPr>
            <w:tcW w:w="1119" w:type="dxa"/>
          </w:tcPr>
          <w:p w14:paraId="0036838B" w14:textId="77777777" w:rsidR="00AB564C" w:rsidRPr="005668C7" w:rsidRDefault="00AB564C" w:rsidP="00CC684A">
            <w:pPr>
              <w:spacing w:after="160" w:line="259" w:lineRule="auto"/>
              <w:jc w:val="center"/>
            </w:pPr>
            <w:r w:rsidRPr="005668C7">
              <w:t>1</w:t>
            </w:r>
          </w:p>
        </w:tc>
        <w:tc>
          <w:tcPr>
            <w:tcW w:w="1119" w:type="dxa"/>
          </w:tcPr>
          <w:p w14:paraId="46612C62" w14:textId="77777777" w:rsidR="00AB564C" w:rsidRPr="005668C7" w:rsidRDefault="00AB564C" w:rsidP="00CC684A">
            <w:pPr>
              <w:spacing w:after="160" w:line="259" w:lineRule="auto"/>
              <w:jc w:val="center"/>
            </w:pPr>
            <w:r w:rsidRPr="005668C7">
              <w:t>Grad</w:t>
            </w:r>
          </w:p>
        </w:tc>
        <w:tc>
          <w:tcPr>
            <w:tcW w:w="1119" w:type="dxa"/>
          </w:tcPr>
          <w:p w14:paraId="18F090FC" w14:textId="77777777" w:rsidR="00AB564C" w:rsidRPr="005668C7" w:rsidRDefault="00AB564C" w:rsidP="00CC684A">
            <w:pPr>
              <w:spacing w:after="160" w:line="259" w:lineRule="auto"/>
              <w:jc w:val="center"/>
            </w:pPr>
            <w:r w:rsidRPr="005668C7">
              <w:t>1</w:t>
            </w:r>
          </w:p>
        </w:tc>
        <w:tc>
          <w:tcPr>
            <w:tcW w:w="1119" w:type="dxa"/>
          </w:tcPr>
          <w:p w14:paraId="5FF6CC31" w14:textId="77777777" w:rsidR="00AB564C" w:rsidRPr="005668C7" w:rsidRDefault="00AB564C" w:rsidP="00CC684A">
            <w:pPr>
              <w:spacing w:after="160" w:line="259" w:lineRule="auto"/>
              <w:jc w:val="center"/>
            </w:pPr>
            <w:r w:rsidRPr="005668C7">
              <w:t>1</w:t>
            </w:r>
          </w:p>
        </w:tc>
        <w:tc>
          <w:tcPr>
            <w:tcW w:w="1119" w:type="dxa"/>
            <w:tcBorders>
              <w:top w:val="single" w:sz="4" w:space="0" w:color="auto"/>
              <w:left w:val="single" w:sz="4" w:space="0" w:color="auto"/>
              <w:bottom w:val="single" w:sz="4" w:space="0" w:color="auto"/>
              <w:right w:val="single" w:sz="4" w:space="0" w:color="auto"/>
            </w:tcBorders>
          </w:tcPr>
          <w:p w14:paraId="1A0459EE" w14:textId="77777777" w:rsidR="00AB564C" w:rsidRPr="005668C7" w:rsidRDefault="00AB564C" w:rsidP="00CC684A">
            <w:pPr>
              <w:spacing w:after="160" w:line="259" w:lineRule="auto"/>
              <w:jc w:val="center"/>
            </w:pPr>
            <w:r w:rsidRPr="005668C7">
              <w:t>1</w:t>
            </w:r>
          </w:p>
        </w:tc>
      </w:tr>
    </w:tbl>
    <w:p w14:paraId="36FF6CB6" w14:textId="77777777" w:rsidR="00AB564C" w:rsidRPr="005668C7" w:rsidRDefault="00AB564C" w:rsidP="00AB564C">
      <w:pPr>
        <w:pStyle w:val="Bezproreda"/>
        <w:ind w:firstLine="708"/>
        <w:rPr>
          <w:rFonts w:ascii="Times New Roman" w:eastAsia="Calibri" w:hAnsi="Times New Roman" w:cs="Times New Roman"/>
          <w:b/>
          <w:color w:val="000000"/>
          <w:sz w:val="24"/>
          <w:szCs w:val="24"/>
          <w:highlight w:val="yellow"/>
          <w:lang w:eastAsia="hr-HR"/>
        </w:rPr>
      </w:pPr>
    </w:p>
    <w:p w14:paraId="7FFA410E" w14:textId="77777777" w:rsidR="00AB564C" w:rsidRPr="005668C7" w:rsidRDefault="00AB564C" w:rsidP="00AB564C">
      <w:pPr>
        <w:pStyle w:val="Bezproreda"/>
        <w:ind w:firstLine="708"/>
        <w:rPr>
          <w:rFonts w:ascii="Times New Roman" w:eastAsia="Calibri" w:hAnsi="Times New Roman" w:cs="Times New Roman"/>
          <w:b/>
          <w:color w:val="000000"/>
          <w:sz w:val="24"/>
          <w:szCs w:val="24"/>
          <w:lang w:eastAsia="hr-HR"/>
        </w:rPr>
      </w:pPr>
      <w:r w:rsidRPr="005668C7">
        <w:rPr>
          <w:rFonts w:ascii="Times New Roman" w:eastAsia="Calibri" w:hAnsi="Times New Roman" w:cs="Times New Roman"/>
          <w:b/>
          <w:color w:val="000000"/>
          <w:sz w:val="24"/>
          <w:szCs w:val="24"/>
          <w:lang w:eastAsia="hr-HR"/>
        </w:rPr>
        <w:t>Aktivnost A080340 PROGRAM RAZVOJA PUBLIKE:</w:t>
      </w:r>
    </w:p>
    <w:p w14:paraId="3E9EA61B" w14:textId="77777777" w:rsidR="00AB564C" w:rsidRPr="005668C7" w:rsidRDefault="00AB564C" w:rsidP="00AB564C">
      <w:pPr>
        <w:pStyle w:val="Bezproreda"/>
        <w:rPr>
          <w:rFonts w:ascii="Times New Roman" w:hAnsi="Times New Roman" w:cs="Times New Roman"/>
          <w:sz w:val="24"/>
          <w:szCs w:val="24"/>
        </w:rPr>
      </w:pPr>
      <w:r w:rsidRPr="005668C7">
        <w:rPr>
          <w:rFonts w:ascii="Times New Roman" w:hAnsi="Times New Roman" w:cs="Times New Roman"/>
          <w:sz w:val="24"/>
          <w:szCs w:val="24"/>
        </w:rPr>
        <w:t>Sufinanciranje djelatnosti Radija Gorski kotar.</w:t>
      </w:r>
    </w:p>
    <w:tbl>
      <w:tblPr>
        <w:tblStyle w:val="Reetkatablice"/>
        <w:tblW w:w="10284" w:type="dxa"/>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AB564C" w:rsidRPr="005668C7" w14:paraId="5B6FA5EB"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7572290" w14:textId="77777777" w:rsidR="00AB564C" w:rsidRPr="005668C7" w:rsidRDefault="00AB564C" w:rsidP="00CC684A">
            <w:pPr>
              <w:spacing w:after="160" w:line="259" w:lineRule="auto"/>
              <w:jc w:val="center"/>
              <w:rPr>
                <w:bCs/>
              </w:rPr>
            </w:pPr>
            <w:r w:rsidRPr="005668C7">
              <w:rPr>
                <w:bCs/>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4D5D677" w14:textId="77777777" w:rsidR="00AB564C" w:rsidRPr="005668C7" w:rsidRDefault="00AB564C" w:rsidP="00CC684A">
            <w:pPr>
              <w:spacing w:after="160" w:line="259" w:lineRule="auto"/>
              <w:jc w:val="center"/>
              <w:rPr>
                <w:bCs/>
              </w:rPr>
            </w:pPr>
            <w:r w:rsidRPr="005668C7">
              <w:rPr>
                <w:bCs/>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A915923" w14:textId="77777777" w:rsidR="00AB564C" w:rsidRPr="005668C7" w:rsidRDefault="00AB564C" w:rsidP="00CC684A">
            <w:pPr>
              <w:spacing w:after="160" w:line="259" w:lineRule="auto"/>
              <w:jc w:val="center"/>
              <w:rPr>
                <w:bCs/>
              </w:rPr>
            </w:pPr>
            <w:r w:rsidRPr="005668C7">
              <w:rPr>
                <w:bCs/>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5157F9C" w14:textId="77777777" w:rsidR="00AB564C" w:rsidRPr="005668C7" w:rsidRDefault="00AB564C" w:rsidP="00CC684A">
            <w:pPr>
              <w:spacing w:after="160" w:line="259" w:lineRule="auto"/>
              <w:jc w:val="center"/>
              <w:rPr>
                <w:bCs/>
              </w:rPr>
            </w:pPr>
            <w:r w:rsidRPr="005668C7">
              <w:rPr>
                <w:bCs/>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4CD7318" w14:textId="77777777" w:rsidR="00AB564C" w:rsidRPr="005668C7" w:rsidRDefault="00AB564C" w:rsidP="00CC684A">
            <w:pPr>
              <w:spacing w:after="160" w:line="259" w:lineRule="auto"/>
              <w:jc w:val="center"/>
              <w:rPr>
                <w:bCs/>
              </w:rPr>
            </w:pPr>
            <w:r w:rsidRPr="005668C7">
              <w:rPr>
                <w:bCs/>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8C51704" w14:textId="77777777" w:rsidR="00AB564C" w:rsidRPr="005668C7" w:rsidRDefault="00AB564C" w:rsidP="00CC684A">
            <w:pPr>
              <w:spacing w:after="160" w:line="259" w:lineRule="auto"/>
              <w:jc w:val="center"/>
              <w:rPr>
                <w:bCs/>
              </w:rPr>
            </w:pPr>
            <w:r w:rsidRPr="005668C7">
              <w:rPr>
                <w:bCs/>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C10D03E" w14:textId="77777777" w:rsidR="00AB564C" w:rsidRPr="005668C7" w:rsidRDefault="00AB564C" w:rsidP="00CC684A">
            <w:pPr>
              <w:spacing w:after="160" w:line="259" w:lineRule="auto"/>
              <w:jc w:val="center"/>
              <w:rPr>
                <w:bCs/>
              </w:rPr>
            </w:pPr>
            <w:r w:rsidRPr="005668C7">
              <w:rPr>
                <w:bCs/>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C11A18E" w14:textId="77777777" w:rsidR="00AB564C" w:rsidRPr="005668C7" w:rsidRDefault="00AB564C" w:rsidP="00CC684A">
            <w:pPr>
              <w:spacing w:after="160" w:line="259" w:lineRule="auto"/>
              <w:jc w:val="center"/>
              <w:rPr>
                <w:bCs/>
              </w:rPr>
            </w:pPr>
            <w:r w:rsidRPr="005668C7">
              <w:rPr>
                <w:bCs/>
              </w:rPr>
              <w:t>Ciljana vrijednost za 2027.</w:t>
            </w:r>
          </w:p>
        </w:tc>
      </w:tr>
      <w:tr w:rsidR="00AB564C" w:rsidRPr="005668C7" w14:paraId="3F6B43E0" w14:textId="77777777" w:rsidTr="00CC684A">
        <w:tc>
          <w:tcPr>
            <w:tcW w:w="2011" w:type="dxa"/>
          </w:tcPr>
          <w:p w14:paraId="653D0056" w14:textId="77777777" w:rsidR="00AB564C" w:rsidRPr="005668C7" w:rsidRDefault="00AB564C" w:rsidP="00CC684A">
            <w:pPr>
              <w:spacing w:after="160" w:line="259" w:lineRule="auto"/>
              <w:jc w:val="center"/>
              <w:rPr>
                <w:bCs/>
                <w:iCs/>
              </w:rPr>
            </w:pPr>
            <w:r w:rsidRPr="005668C7">
              <w:rPr>
                <w:bCs/>
                <w:iCs/>
              </w:rPr>
              <w:t>Razvoj publike u kulturi i umjetnosti</w:t>
            </w:r>
          </w:p>
        </w:tc>
        <w:tc>
          <w:tcPr>
            <w:tcW w:w="1560" w:type="dxa"/>
          </w:tcPr>
          <w:p w14:paraId="7042C685" w14:textId="77777777" w:rsidR="00AB564C" w:rsidRPr="005668C7" w:rsidRDefault="00AB564C" w:rsidP="00CC684A">
            <w:pPr>
              <w:spacing w:after="160" w:line="259" w:lineRule="auto"/>
              <w:jc w:val="center"/>
              <w:rPr>
                <w:bCs/>
              </w:rPr>
            </w:pPr>
            <w:r w:rsidRPr="005668C7">
              <w:rPr>
                <w:bCs/>
              </w:rPr>
              <w:t>Plaćanje lutkarskih predstava i radionica</w:t>
            </w:r>
          </w:p>
        </w:tc>
        <w:tc>
          <w:tcPr>
            <w:tcW w:w="1118" w:type="dxa"/>
          </w:tcPr>
          <w:p w14:paraId="4CC6D001" w14:textId="77777777" w:rsidR="00AB564C" w:rsidRPr="005668C7" w:rsidRDefault="00AB564C" w:rsidP="00CC684A">
            <w:pPr>
              <w:spacing w:after="160" w:line="259" w:lineRule="auto"/>
              <w:jc w:val="center"/>
              <w:rPr>
                <w:bCs/>
              </w:rPr>
            </w:pPr>
            <w:r w:rsidRPr="005668C7">
              <w:rPr>
                <w:bCs/>
              </w:rPr>
              <w:t>Broj predstava i radionica</w:t>
            </w:r>
          </w:p>
        </w:tc>
        <w:tc>
          <w:tcPr>
            <w:tcW w:w="1119" w:type="dxa"/>
          </w:tcPr>
          <w:p w14:paraId="0226A197" w14:textId="77777777" w:rsidR="00AB564C" w:rsidRPr="005668C7" w:rsidRDefault="00AB564C" w:rsidP="00CC684A">
            <w:pPr>
              <w:spacing w:after="160" w:line="259" w:lineRule="auto"/>
              <w:jc w:val="center"/>
            </w:pPr>
            <w:r w:rsidRPr="005668C7">
              <w:t>15</w:t>
            </w:r>
          </w:p>
        </w:tc>
        <w:tc>
          <w:tcPr>
            <w:tcW w:w="1119" w:type="dxa"/>
          </w:tcPr>
          <w:p w14:paraId="1F11CE90" w14:textId="77777777" w:rsidR="00AB564C" w:rsidRPr="005668C7" w:rsidRDefault="00AB564C" w:rsidP="00CC684A">
            <w:pPr>
              <w:spacing w:after="160" w:line="259" w:lineRule="auto"/>
              <w:jc w:val="center"/>
            </w:pPr>
            <w:r w:rsidRPr="005668C7">
              <w:t>Dosadašnja praksa</w:t>
            </w:r>
          </w:p>
        </w:tc>
        <w:tc>
          <w:tcPr>
            <w:tcW w:w="1119" w:type="dxa"/>
          </w:tcPr>
          <w:p w14:paraId="092E2058" w14:textId="77777777" w:rsidR="00AB564C" w:rsidRPr="005668C7" w:rsidRDefault="00AB564C" w:rsidP="00CC684A">
            <w:pPr>
              <w:spacing w:after="160" w:line="259" w:lineRule="auto"/>
              <w:jc w:val="center"/>
            </w:pPr>
            <w:r w:rsidRPr="005668C7">
              <w:t>10</w:t>
            </w:r>
          </w:p>
        </w:tc>
        <w:tc>
          <w:tcPr>
            <w:tcW w:w="1119" w:type="dxa"/>
          </w:tcPr>
          <w:p w14:paraId="499B72A9" w14:textId="77777777" w:rsidR="00AB564C" w:rsidRPr="005668C7" w:rsidRDefault="00AB564C" w:rsidP="00CC684A">
            <w:pPr>
              <w:spacing w:after="160" w:line="259" w:lineRule="auto"/>
              <w:jc w:val="center"/>
            </w:pPr>
            <w:r w:rsidRPr="005668C7">
              <w:t>10</w:t>
            </w:r>
          </w:p>
        </w:tc>
        <w:tc>
          <w:tcPr>
            <w:tcW w:w="1119" w:type="dxa"/>
            <w:tcBorders>
              <w:top w:val="single" w:sz="4" w:space="0" w:color="auto"/>
              <w:left w:val="single" w:sz="4" w:space="0" w:color="auto"/>
              <w:bottom w:val="single" w:sz="4" w:space="0" w:color="auto"/>
              <w:right w:val="single" w:sz="4" w:space="0" w:color="auto"/>
            </w:tcBorders>
          </w:tcPr>
          <w:p w14:paraId="6B8A9B0D" w14:textId="77777777" w:rsidR="00AB564C" w:rsidRPr="005668C7" w:rsidRDefault="00AB564C" w:rsidP="00CC684A">
            <w:pPr>
              <w:spacing w:after="160" w:line="259" w:lineRule="auto"/>
              <w:jc w:val="center"/>
            </w:pPr>
            <w:r w:rsidRPr="005668C7">
              <w:t>10</w:t>
            </w:r>
          </w:p>
        </w:tc>
      </w:tr>
    </w:tbl>
    <w:p w14:paraId="1117AF7C" w14:textId="77777777" w:rsidR="00AB564C" w:rsidRPr="005668C7" w:rsidRDefault="00AB564C" w:rsidP="00AB564C">
      <w:pPr>
        <w:pStyle w:val="Bezproreda"/>
        <w:ind w:firstLine="708"/>
        <w:rPr>
          <w:rFonts w:ascii="Times New Roman" w:eastAsia="Calibri" w:hAnsi="Times New Roman" w:cs="Times New Roman"/>
          <w:b/>
          <w:color w:val="000000"/>
          <w:sz w:val="24"/>
          <w:szCs w:val="24"/>
          <w:highlight w:val="yellow"/>
          <w:lang w:eastAsia="hr-HR"/>
        </w:rPr>
      </w:pPr>
    </w:p>
    <w:p w14:paraId="54B3E9FC" w14:textId="77777777" w:rsidR="00AB564C" w:rsidRPr="005668C7" w:rsidRDefault="00AB564C" w:rsidP="00AB564C">
      <w:pPr>
        <w:pStyle w:val="Bezproreda"/>
        <w:ind w:firstLine="708"/>
        <w:rPr>
          <w:rFonts w:ascii="Times New Roman" w:eastAsia="Calibri" w:hAnsi="Times New Roman" w:cs="Times New Roman"/>
          <w:b/>
          <w:color w:val="000000"/>
          <w:sz w:val="24"/>
          <w:szCs w:val="24"/>
          <w:lang w:eastAsia="hr-HR"/>
        </w:rPr>
      </w:pPr>
      <w:r w:rsidRPr="005668C7">
        <w:rPr>
          <w:rFonts w:ascii="Times New Roman" w:eastAsia="Calibri" w:hAnsi="Times New Roman" w:cs="Times New Roman"/>
          <w:b/>
          <w:color w:val="000000"/>
          <w:sz w:val="24"/>
          <w:szCs w:val="24"/>
          <w:lang w:eastAsia="hr-HR"/>
        </w:rPr>
        <w:t>Aktivnost A080344 GORANSKI GLASI:</w:t>
      </w:r>
    </w:p>
    <w:p w14:paraId="15243C65" w14:textId="77777777" w:rsidR="00AB564C" w:rsidRPr="005668C7" w:rsidRDefault="00AB564C" w:rsidP="00AB564C">
      <w:pPr>
        <w:pStyle w:val="Bezproreda"/>
        <w:rPr>
          <w:rFonts w:ascii="Times New Roman" w:hAnsi="Times New Roman" w:cs="Times New Roman"/>
          <w:sz w:val="24"/>
          <w:szCs w:val="24"/>
        </w:rPr>
      </w:pPr>
      <w:r w:rsidRPr="005668C7">
        <w:rPr>
          <w:rFonts w:ascii="Times New Roman" w:hAnsi="Times New Roman" w:cs="Times New Roman"/>
          <w:sz w:val="24"/>
          <w:szCs w:val="24"/>
        </w:rPr>
        <w:t>Sufinanciranje troška korištenja Radničkog doma za potrebe održavanja manifetsacije.</w:t>
      </w:r>
    </w:p>
    <w:tbl>
      <w:tblPr>
        <w:tblStyle w:val="Reetkatablice"/>
        <w:tblW w:w="10284" w:type="dxa"/>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AB564C" w:rsidRPr="005668C7" w14:paraId="030EA0FD"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A2DABFC" w14:textId="77777777" w:rsidR="00AB564C" w:rsidRPr="005668C7" w:rsidRDefault="00AB564C" w:rsidP="00CC684A">
            <w:pPr>
              <w:spacing w:after="160" w:line="259" w:lineRule="auto"/>
              <w:jc w:val="center"/>
              <w:rPr>
                <w:bCs/>
              </w:rPr>
            </w:pPr>
            <w:r w:rsidRPr="005668C7">
              <w:rPr>
                <w:bCs/>
              </w:rPr>
              <w:lastRenderedPageBreak/>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52BAC5A" w14:textId="77777777" w:rsidR="00AB564C" w:rsidRPr="005668C7" w:rsidRDefault="00AB564C" w:rsidP="00CC684A">
            <w:pPr>
              <w:spacing w:after="160" w:line="259" w:lineRule="auto"/>
              <w:jc w:val="center"/>
              <w:rPr>
                <w:bCs/>
              </w:rPr>
            </w:pPr>
            <w:r w:rsidRPr="005668C7">
              <w:rPr>
                <w:bCs/>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77FCF4F" w14:textId="77777777" w:rsidR="00AB564C" w:rsidRPr="005668C7" w:rsidRDefault="00AB564C" w:rsidP="00CC684A">
            <w:pPr>
              <w:spacing w:after="160" w:line="259" w:lineRule="auto"/>
              <w:jc w:val="center"/>
              <w:rPr>
                <w:bCs/>
              </w:rPr>
            </w:pPr>
            <w:r w:rsidRPr="005668C7">
              <w:rPr>
                <w:bCs/>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D410901" w14:textId="77777777" w:rsidR="00AB564C" w:rsidRPr="005668C7" w:rsidRDefault="00AB564C" w:rsidP="00CC684A">
            <w:pPr>
              <w:spacing w:after="160" w:line="259" w:lineRule="auto"/>
              <w:jc w:val="center"/>
              <w:rPr>
                <w:bCs/>
              </w:rPr>
            </w:pPr>
            <w:r w:rsidRPr="005668C7">
              <w:rPr>
                <w:bCs/>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3033625" w14:textId="77777777" w:rsidR="00AB564C" w:rsidRPr="005668C7" w:rsidRDefault="00AB564C" w:rsidP="00CC684A">
            <w:pPr>
              <w:spacing w:after="160" w:line="259" w:lineRule="auto"/>
              <w:jc w:val="center"/>
              <w:rPr>
                <w:bCs/>
              </w:rPr>
            </w:pPr>
            <w:r w:rsidRPr="005668C7">
              <w:rPr>
                <w:bCs/>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D40E78F" w14:textId="77777777" w:rsidR="00AB564C" w:rsidRPr="005668C7" w:rsidRDefault="00AB564C" w:rsidP="00CC684A">
            <w:pPr>
              <w:spacing w:after="160" w:line="259" w:lineRule="auto"/>
              <w:jc w:val="center"/>
              <w:rPr>
                <w:bCs/>
              </w:rPr>
            </w:pPr>
            <w:r w:rsidRPr="005668C7">
              <w:rPr>
                <w:bCs/>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E0022AD" w14:textId="77777777" w:rsidR="00AB564C" w:rsidRPr="005668C7" w:rsidRDefault="00AB564C" w:rsidP="00CC684A">
            <w:pPr>
              <w:spacing w:after="160" w:line="259" w:lineRule="auto"/>
              <w:jc w:val="center"/>
              <w:rPr>
                <w:bCs/>
              </w:rPr>
            </w:pPr>
            <w:r w:rsidRPr="005668C7">
              <w:rPr>
                <w:bCs/>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63F3CDC" w14:textId="77777777" w:rsidR="00AB564C" w:rsidRPr="005668C7" w:rsidRDefault="00AB564C" w:rsidP="00CC684A">
            <w:pPr>
              <w:spacing w:after="160" w:line="259" w:lineRule="auto"/>
              <w:jc w:val="center"/>
              <w:rPr>
                <w:bCs/>
              </w:rPr>
            </w:pPr>
            <w:r w:rsidRPr="005668C7">
              <w:rPr>
                <w:bCs/>
              </w:rPr>
              <w:t>Ciljana vrijednost za 2027.</w:t>
            </w:r>
          </w:p>
        </w:tc>
      </w:tr>
      <w:tr w:rsidR="00AB564C" w:rsidRPr="005668C7" w14:paraId="3CCCE930" w14:textId="77777777" w:rsidTr="00CC684A">
        <w:tc>
          <w:tcPr>
            <w:tcW w:w="2011" w:type="dxa"/>
          </w:tcPr>
          <w:p w14:paraId="6342ADF3" w14:textId="77777777" w:rsidR="00AB564C" w:rsidRPr="005668C7" w:rsidRDefault="00AB564C" w:rsidP="00CC684A">
            <w:pPr>
              <w:spacing w:after="160" w:line="259" w:lineRule="auto"/>
              <w:jc w:val="center"/>
              <w:rPr>
                <w:bCs/>
                <w:iCs/>
              </w:rPr>
            </w:pPr>
            <w:r w:rsidRPr="005668C7">
              <w:rPr>
                <w:bCs/>
                <w:iCs/>
              </w:rPr>
              <w:t>Potpora smotri goranskih škola</w:t>
            </w:r>
          </w:p>
        </w:tc>
        <w:tc>
          <w:tcPr>
            <w:tcW w:w="1560" w:type="dxa"/>
          </w:tcPr>
          <w:p w14:paraId="10182B49" w14:textId="77777777" w:rsidR="00AB564C" w:rsidRPr="005668C7" w:rsidRDefault="00AB564C" w:rsidP="00CC684A">
            <w:pPr>
              <w:spacing w:after="160" w:line="259" w:lineRule="auto"/>
              <w:jc w:val="center"/>
              <w:rPr>
                <w:bCs/>
              </w:rPr>
            </w:pPr>
            <w:r w:rsidRPr="005668C7">
              <w:rPr>
                <w:bCs/>
              </w:rPr>
              <w:t>Plaćanje troška Radničkog doma</w:t>
            </w:r>
          </w:p>
        </w:tc>
        <w:tc>
          <w:tcPr>
            <w:tcW w:w="1118" w:type="dxa"/>
          </w:tcPr>
          <w:p w14:paraId="0A413822" w14:textId="77777777" w:rsidR="00AB564C" w:rsidRPr="005668C7" w:rsidRDefault="00AB564C" w:rsidP="00CC684A">
            <w:pPr>
              <w:spacing w:after="160" w:line="259" w:lineRule="auto"/>
              <w:jc w:val="center"/>
              <w:rPr>
                <w:bCs/>
              </w:rPr>
            </w:pPr>
            <w:r w:rsidRPr="005668C7">
              <w:rPr>
                <w:bCs/>
              </w:rPr>
              <w:t>Održani susret</w:t>
            </w:r>
          </w:p>
        </w:tc>
        <w:tc>
          <w:tcPr>
            <w:tcW w:w="1119" w:type="dxa"/>
          </w:tcPr>
          <w:p w14:paraId="03133511" w14:textId="77777777" w:rsidR="00AB564C" w:rsidRPr="005668C7" w:rsidRDefault="00AB564C" w:rsidP="00CC684A">
            <w:pPr>
              <w:spacing w:after="160" w:line="259" w:lineRule="auto"/>
              <w:jc w:val="center"/>
            </w:pPr>
            <w:r w:rsidRPr="005668C7">
              <w:t>1</w:t>
            </w:r>
          </w:p>
        </w:tc>
        <w:tc>
          <w:tcPr>
            <w:tcW w:w="1119" w:type="dxa"/>
          </w:tcPr>
          <w:p w14:paraId="12E76FF2" w14:textId="77777777" w:rsidR="00AB564C" w:rsidRPr="005668C7" w:rsidRDefault="00AB564C" w:rsidP="00CC684A">
            <w:pPr>
              <w:spacing w:after="160" w:line="259" w:lineRule="auto"/>
              <w:jc w:val="center"/>
            </w:pPr>
            <w:r w:rsidRPr="005668C7">
              <w:t>Dosadašnja praksa</w:t>
            </w:r>
          </w:p>
        </w:tc>
        <w:tc>
          <w:tcPr>
            <w:tcW w:w="1119" w:type="dxa"/>
          </w:tcPr>
          <w:p w14:paraId="53BE552E" w14:textId="77777777" w:rsidR="00AB564C" w:rsidRPr="005668C7" w:rsidRDefault="00AB564C" w:rsidP="00CC684A">
            <w:pPr>
              <w:spacing w:after="160" w:line="259" w:lineRule="auto"/>
              <w:jc w:val="center"/>
            </w:pPr>
            <w:r w:rsidRPr="005668C7">
              <w:t>1</w:t>
            </w:r>
          </w:p>
        </w:tc>
        <w:tc>
          <w:tcPr>
            <w:tcW w:w="1119" w:type="dxa"/>
          </w:tcPr>
          <w:p w14:paraId="47D6B461" w14:textId="77777777" w:rsidR="00AB564C" w:rsidRPr="005668C7" w:rsidRDefault="00AB564C" w:rsidP="00CC684A">
            <w:pPr>
              <w:spacing w:after="160" w:line="259" w:lineRule="auto"/>
              <w:jc w:val="center"/>
            </w:pPr>
            <w:r w:rsidRPr="005668C7">
              <w:t>1</w:t>
            </w:r>
          </w:p>
        </w:tc>
        <w:tc>
          <w:tcPr>
            <w:tcW w:w="1119" w:type="dxa"/>
            <w:tcBorders>
              <w:top w:val="single" w:sz="4" w:space="0" w:color="auto"/>
              <w:left w:val="single" w:sz="4" w:space="0" w:color="auto"/>
              <w:bottom w:val="single" w:sz="4" w:space="0" w:color="auto"/>
              <w:right w:val="single" w:sz="4" w:space="0" w:color="auto"/>
            </w:tcBorders>
          </w:tcPr>
          <w:p w14:paraId="12D2D1F2" w14:textId="77777777" w:rsidR="00AB564C" w:rsidRPr="005668C7" w:rsidRDefault="00AB564C" w:rsidP="00CC684A">
            <w:pPr>
              <w:spacing w:after="160" w:line="259" w:lineRule="auto"/>
              <w:jc w:val="center"/>
            </w:pPr>
            <w:r w:rsidRPr="005668C7">
              <w:t>1</w:t>
            </w:r>
          </w:p>
        </w:tc>
      </w:tr>
    </w:tbl>
    <w:p w14:paraId="1C1A99BA" w14:textId="77777777" w:rsidR="00AB564C" w:rsidRPr="005668C7" w:rsidRDefault="00AB564C" w:rsidP="00AB564C">
      <w:pPr>
        <w:pStyle w:val="Bezproreda"/>
        <w:rPr>
          <w:rFonts w:ascii="Times New Roman" w:eastAsia="Calibri" w:hAnsi="Times New Roman" w:cs="Times New Roman"/>
          <w:bCs/>
          <w:sz w:val="24"/>
          <w:szCs w:val="24"/>
          <w:highlight w:val="yellow"/>
          <w:lang w:eastAsia="hr-HR"/>
        </w:rPr>
      </w:pPr>
    </w:p>
    <w:p w14:paraId="43882C64" w14:textId="77777777" w:rsidR="00AB564C" w:rsidRPr="005668C7" w:rsidRDefault="00AB564C" w:rsidP="00AB564C">
      <w:pPr>
        <w:pStyle w:val="Bezproreda"/>
        <w:ind w:firstLine="708"/>
        <w:rPr>
          <w:rFonts w:ascii="Times New Roman" w:eastAsia="Calibri" w:hAnsi="Times New Roman" w:cs="Times New Roman"/>
          <w:b/>
          <w:color w:val="000000"/>
          <w:sz w:val="24"/>
          <w:szCs w:val="24"/>
          <w:lang w:eastAsia="hr-HR"/>
        </w:rPr>
      </w:pPr>
      <w:r w:rsidRPr="005668C7">
        <w:rPr>
          <w:rFonts w:ascii="Times New Roman" w:eastAsia="Calibri" w:hAnsi="Times New Roman" w:cs="Times New Roman"/>
          <w:b/>
          <w:color w:val="000000"/>
          <w:sz w:val="24"/>
          <w:szCs w:val="24"/>
          <w:lang w:eastAsia="hr-HR"/>
        </w:rPr>
        <w:t>Aktivnost A080345 MONOGRAFIJA GRADA DELNICA:</w:t>
      </w:r>
    </w:p>
    <w:p w14:paraId="5A1BDE87" w14:textId="77777777" w:rsidR="00AB564C" w:rsidRPr="005668C7" w:rsidRDefault="00AB564C" w:rsidP="00AB564C">
      <w:pPr>
        <w:pStyle w:val="Bezproreda"/>
        <w:rPr>
          <w:rFonts w:ascii="Times New Roman" w:hAnsi="Times New Roman" w:cs="Times New Roman"/>
          <w:sz w:val="24"/>
          <w:szCs w:val="24"/>
        </w:rPr>
      </w:pPr>
      <w:r w:rsidRPr="005668C7">
        <w:rPr>
          <w:rFonts w:ascii="Times New Roman" w:hAnsi="Times New Roman" w:cs="Times New Roman"/>
          <w:sz w:val="24"/>
          <w:szCs w:val="24"/>
        </w:rPr>
        <w:t>Početak rada na Monografiji Grada Delnica, autorski honorari i trošak prikupljanja materijala – tekstova, fotografija i sl.</w:t>
      </w:r>
    </w:p>
    <w:tbl>
      <w:tblPr>
        <w:tblStyle w:val="Reetkatablice"/>
        <w:tblW w:w="10284" w:type="dxa"/>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AB564C" w:rsidRPr="005668C7" w14:paraId="03DD3EB9"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A34D7F3" w14:textId="77777777" w:rsidR="00AB564C" w:rsidRPr="005668C7" w:rsidRDefault="00AB564C" w:rsidP="00CC684A">
            <w:pPr>
              <w:spacing w:after="160" w:line="259" w:lineRule="auto"/>
              <w:jc w:val="center"/>
              <w:rPr>
                <w:bCs/>
              </w:rPr>
            </w:pPr>
            <w:r w:rsidRPr="005668C7">
              <w:rPr>
                <w:bCs/>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84D8F98" w14:textId="77777777" w:rsidR="00AB564C" w:rsidRPr="005668C7" w:rsidRDefault="00AB564C" w:rsidP="00CC684A">
            <w:pPr>
              <w:spacing w:after="160" w:line="259" w:lineRule="auto"/>
              <w:jc w:val="center"/>
              <w:rPr>
                <w:bCs/>
              </w:rPr>
            </w:pPr>
            <w:r w:rsidRPr="005668C7">
              <w:rPr>
                <w:bCs/>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28AA00C" w14:textId="77777777" w:rsidR="00AB564C" w:rsidRPr="005668C7" w:rsidRDefault="00AB564C" w:rsidP="00CC684A">
            <w:pPr>
              <w:spacing w:after="160" w:line="259" w:lineRule="auto"/>
              <w:jc w:val="center"/>
              <w:rPr>
                <w:bCs/>
              </w:rPr>
            </w:pPr>
            <w:r w:rsidRPr="005668C7">
              <w:rPr>
                <w:bCs/>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B2AC06F" w14:textId="77777777" w:rsidR="00AB564C" w:rsidRPr="005668C7" w:rsidRDefault="00AB564C" w:rsidP="00CC684A">
            <w:pPr>
              <w:spacing w:after="160" w:line="259" w:lineRule="auto"/>
              <w:jc w:val="center"/>
              <w:rPr>
                <w:bCs/>
              </w:rPr>
            </w:pPr>
            <w:r w:rsidRPr="005668C7">
              <w:rPr>
                <w:bCs/>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2250E29" w14:textId="77777777" w:rsidR="00AB564C" w:rsidRPr="005668C7" w:rsidRDefault="00AB564C" w:rsidP="00CC684A">
            <w:pPr>
              <w:spacing w:after="160" w:line="259" w:lineRule="auto"/>
              <w:jc w:val="center"/>
              <w:rPr>
                <w:bCs/>
              </w:rPr>
            </w:pPr>
            <w:r w:rsidRPr="005668C7">
              <w:rPr>
                <w:bCs/>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29CF855" w14:textId="77777777" w:rsidR="00AB564C" w:rsidRPr="005668C7" w:rsidRDefault="00AB564C" w:rsidP="00CC684A">
            <w:pPr>
              <w:spacing w:after="160" w:line="259" w:lineRule="auto"/>
              <w:jc w:val="center"/>
              <w:rPr>
                <w:bCs/>
              </w:rPr>
            </w:pPr>
            <w:r w:rsidRPr="005668C7">
              <w:rPr>
                <w:bCs/>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AEFD2FC" w14:textId="77777777" w:rsidR="00AB564C" w:rsidRPr="005668C7" w:rsidRDefault="00AB564C" w:rsidP="00CC684A">
            <w:pPr>
              <w:spacing w:after="160" w:line="259" w:lineRule="auto"/>
              <w:jc w:val="center"/>
              <w:rPr>
                <w:bCs/>
              </w:rPr>
            </w:pPr>
            <w:r w:rsidRPr="005668C7">
              <w:rPr>
                <w:bCs/>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D7DF2ED" w14:textId="77777777" w:rsidR="00AB564C" w:rsidRPr="005668C7" w:rsidRDefault="00AB564C" w:rsidP="00CC684A">
            <w:pPr>
              <w:spacing w:after="160" w:line="259" w:lineRule="auto"/>
              <w:jc w:val="center"/>
              <w:rPr>
                <w:bCs/>
              </w:rPr>
            </w:pPr>
            <w:r w:rsidRPr="005668C7">
              <w:rPr>
                <w:bCs/>
              </w:rPr>
              <w:t>Ciljana vrijednost za 2027.</w:t>
            </w:r>
          </w:p>
        </w:tc>
      </w:tr>
      <w:tr w:rsidR="00AB564C" w:rsidRPr="005668C7" w14:paraId="11228A2C" w14:textId="77777777" w:rsidTr="00CC684A">
        <w:tc>
          <w:tcPr>
            <w:tcW w:w="2011" w:type="dxa"/>
          </w:tcPr>
          <w:p w14:paraId="59BC03C4" w14:textId="77777777" w:rsidR="00AB564C" w:rsidRPr="005668C7" w:rsidRDefault="00AB564C" w:rsidP="00CC684A">
            <w:pPr>
              <w:spacing w:after="160" w:line="259" w:lineRule="auto"/>
              <w:jc w:val="center"/>
              <w:rPr>
                <w:bCs/>
                <w:iCs/>
              </w:rPr>
            </w:pPr>
            <w:r w:rsidRPr="005668C7">
              <w:rPr>
                <w:bCs/>
                <w:iCs/>
              </w:rPr>
              <w:t>Kulturna ostavština</w:t>
            </w:r>
          </w:p>
        </w:tc>
        <w:tc>
          <w:tcPr>
            <w:tcW w:w="1560" w:type="dxa"/>
          </w:tcPr>
          <w:p w14:paraId="1CE957C3" w14:textId="77777777" w:rsidR="00AB564C" w:rsidRPr="005668C7" w:rsidRDefault="00AB564C" w:rsidP="00CC684A">
            <w:pPr>
              <w:spacing w:after="160" w:line="259" w:lineRule="auto"/>
              <w:jc w:val="center"/>
              <w:rPr>
                <w:bCs/>
              </w:rPr>
            </w:pPr>
            <w:r w:rsidRPr="005668C7">
              <w:rPr>
                <w:bCs/>
                <w:iCs/>
              </w:rPr>
              <w:t>Izrada monografije</w:t>
            </w:r>
          </w:p>
        </w:tc>
        <w:tc>
          <w:tcPr>
            <w:tcW w:w="1118" w:type="dxa"/>
          </w:tcPr>
          <w:p w14:paraId="3ED89A59" w14:textId="77777777" w:rsidR="00AB564C" w:rsidRPr="005668C7" w:rsidRDefault="00AB564C" w:rsidP="00CC684A">
            <w:pPr>
              <w:spacing w:after="160" w:line="259" w:lineRule="auto"/>
              <w:jc w:val="center"/>
              <w:rPr>
                <w:bCs/>
              </w:rPr>
            </w:pPr>
            <w:r w:rsidRPr="005668C7">
              <w:rPr>
                <w:bCs/>
              </w:rPr>
              <w:t>Rad na knjizi</w:t>
            </w:r>
          </w:p>
        </w:tc>
        <w:tc>
          <w:tcPr>
            <w:tcW w:w="1119" w:type="dxa"/>
          </w:tcPr>
          <w:p w14:paraId="16A61F40" w14:textId="77777777" w:rsidR="00AB564C" w:rsidRPr="005668C7" w:rsidRDefault="00AB564C" w:rsidP="00CC684A">
            <w:pPr>
              <w:spacing w:after="160" w:line="259" w:lineRule="auto"/>
              <w:jc w:val="center"/>
            </w:pPr>
            <w:r w:rsidRPr="005668C7">
              <w:t>0</w:t>
            </w:r>
          </w:p>
        </w:tc>
        <w:tc>
          <w:tcPr>
            <w:tcW w:w="1119" w:type="dxa"/>
          </w:tcPr>
          <w:p w14:paraId="7E09A8B2" w14:textId="77777777" w:rsidR="00AB564C" w:rsidRPr="005668C7" w:rsidRDefault="00AB564C" w:rsidP="00CC684A">
            <w:pPr>
              <w:spacing w:after="160" w:line="259" w:lineRule="auto"/>
              <w:jc w:val="center"/>
            </w:pPr>
            <w:r w:rsidRPr="005668C7">
              <w:t>Grad</w:t>
            </w:r>
          </w:p>
        </w:tc>
        <w:tc>
          <w:tcPr>
            <w:tcW w:w="1119" w:type="dxa"/>
          </w:tcPr>
          <w:p w14:paraId="5399BBAF" w14:textId="77777777" w:rsidR="00AB564C" w:rsidRPr="005668C7" w:rsidRDefault="00AB564C" w:rsidP="00CC684A">
            <w:pPr>
              <w:spacing w:after="160" w:line="259" w:lineRule="auto"/>
              <w:jc w:val="center"/>
            </w:pPr>
            <w:r w:rsidRPr="005668C7">
              <w:t>1</w:t>
            </w:r>
          </w:p>
        </w:tc>
        <w:tc>
          <w:tcPr>
            <w:tcW w:w="1119" w:type="dxa"/>
          </w:tcPr>
          <w:p w14:paraId="4BC20EB3" w14:textId="77777777" w:rsidR="00AB564C" w:rsidRPr="005668C7" w:rsidRDefault="00AB564C" w:rsidP="00CC684A">
            <w:pPr>
              <w:spacing w:after="160" w:line="259" w:lineRule="auto"/>
              <w:jc w:val="center"/>
            </w:pPr>
            <w:r w:rsidRPr="005668C7">
              <w:t>1</w:t>
            </w:r>
          </w:p>
        </w:tc>
        <w:tc>
          <w:tcPr>
            <w:tcW w:w="1119" w:type="dxa"/>
            <w:tcBorders>
              <w:top w:val="single" w:sz="4" w:space="0" w:color="auto"/>
              <w:left w:val="single" w:sz="4" w:space="0" w:color="auto"/>
              <w:bottom w:val="single" w:sz="4" w:space="0" w:color="auto"/>
              <w:right w:val="single" w:sz="4" w:space="0" w:color="auto"/>
            </w:tcBorders>
          </w:tcPr>
          <w:p w14:paraId="6EBAD8F8" w14:textId="77777777" w:rsidR="00AB564C" w:rsidRPr="005668C7" w:rsidRDefault="00AB564C" w:rsidP="00CC684A">
            <w:pPr>
              <w:spacing w:after="160" w:line="259" w:lineRule="auto"/>
              <w:jc w:val="center"/>
            </w:pPr>
            <w:r w:rsidRPr="005668C7">
              <w:t>1</w:t>
            </w:r>
          </w:p>
        </w:tc>
      </w:tr>
    </w:tbl>
    <w:p w14:paraId="751B78FF" w14:textId="77777777" w:rsidR="00AB564C" w:rsidRPr="005668C7" w:rsidRDefault="00AB564C" w:rsidP="00AB564C">
      <w:pPr>
        <w:pStyle w:val="Bezproreda"/>
        <w:rPr>
          <w:rFonts w:ascii="Times New Roman" w:eastAsia="Calibri" w:hAnsi="Times New Roman" w:cs="Times New Roman"/>
          <w:bCs/>
          <w:sz w:val="24"/>
          <w:szCs w:val="24"/>
          <w:highlight w:val="yellow"/>
          <w:lang w:eastAsia="hr-HR"/>
        </w:rPr>
      </w:pPr>
    </w:p>
    <w:p w14:paraId="39FDC5A0" w14:textId="77777777" w:rsidR="00AB564C" w:rsidRPr="005668C7" w:rsidRDefault="00AB564C" w:rsidP="00AB564C">
      <w:pPr>
        <w:pStyle w:val="Bezproreda"/>
        <w:ind w:firstLine="708"/>
        <w:rPr>
          <w:rFonts w:ascii="Times New Roman" w:eastAsia="Calibri" w:hAnsi="Times New Roman" w:cs="Times New Roman"/>
          <w:b/>
          <w:color w:val="000000"/>
          <w:sz w:val="24"/>
          <w:szCs w:val="24"/>
          <w:lang w:eastAsia="hr-HR"/>
        </w:rPr>
      </w:pPr>
      <w:r w:rsidRPr="005668C7">
        <w:rPr>
          <w:rFonts w:ascii="Times New Roman" w:eastAsia="Calibri" w:hAnsi="Times New Roman" w:cs="Times New Roman"/>
          <w:b/>
          <w:color w:val="000000"/>
          <w:sz w:val="24"/>
          <w:szCs w:val="24"/>
          <w:lang w:eastAsia="hr-HR"/>
        </w:rPr>
        <w:t>Aktivnost A080346 PROJEKCIJE FILMOVA:</w:t>
      </w:r>
    </w:p>
    <w:p w14:paraId="57934FAF" w14:textId="77777777" w:rsidR="00AB564C" w:rsidRPr="005668C7" w:rsidRDefault="00AB564C" w:rsidP="00AB564C">
      <w:pPr>
        <w:pStyle w:val="Bezproreda"/>
        <w:rPr>
          <w:rFonts w:ascii="Times New Roman" w:hAnsi="Times New Roman" w:cs="Times New Roman"/>
          <w:sz w:val="24"/>
          <w:szCs w:val="24"/>
        </w:rPr>
      </w:pPr>
      <w:r w:rsidRPr="005668C7">
        <w:rPr>
          <w:rFonts w:ascii="Times New Roman" w:hAnsi="Times New Roman" w:cs="Times New Roman"/>
          <w:sz w:val="24"/>
          <w:szCs w:val="24"/>
        </w:rPr>
        <w:t>Sufinanciranje troška projekcije filmova u Radničkom domu.</w:t>
      </w:r>
    </w:p>
    <w:tbl>
      <w:tblPr>
        <w:tblStyle w:val="Reetkatablice"/>
        <w:tblW w:w="10284" w:type="dxa"/>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AB564C" w:rsidRPr="005668C7" w14:paraId="3C0F7244"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964CE21" w14:textId="77777777" w:rsidR="00AB564C" w:rsidRPr="005668C7" w:rsidRDefault="00AB564C" w:rsidP="00CC684A">
            <w:pPr>
              <w:spacing w:after="160" w:line="259" w:lineRule="auto"/>
              <w:jc w:val="center"/>
              <w:rPr>
                <w:bCs/>
              </w:rPr>
            </w:pPr>
            <w:r w:rsidRPr="005668C7">
              <w:rPr>
                <w:bCs/>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B44B4DC" w14:textId="77777777" w:rsidR="00AB564C" w:rsidRPr="005668C7" w:rsidRDefault="00AB564C" w:rsidP="00CC684A">
            <w:pPr>
              <w:spacing w:after="160" w:line="259" w:lineRule="auto"/>
              <w:jc w:val="center"/>
              <w:rPr>
                <w:bCs/>
              </w:rPr>
            </w:pPr>
            <w:r w:rsidRPr="005668C7">
              <w:rPr>
                <w:bCs/>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5DB32D6" w14:textId="77777777" w:rsidR="00AB564C" w:rsidRPr="005668C7" w:rsidRDefault="00AB564C" w:rsidP="00CC684A">
            <w:pPr>
              <w:spacing w:after="160" w:line="259" w:lineRule="auto"/>
              <w:jc w:val="center"/>
              <w:rPr>
                <w:bCs/>
              </w:rPr>
            </w:pPr>
            <w:r w:rsidRPr="005668C7">
              <w:rPr>
                <w:bCs/>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53A308E" w14:textId="77777777" w:rsidR="00AB564C" w:rsidRPr="005668C7" w:rsidRDefault="00AB564C" w:rsidP="00CC684A">
            <w:pPr>
              <w:spacing w:after="160" w:line="259" w:lineRule="auto"/>
              <w:jc w:val="center"/>
              <w:rPr>
                <w:bCs/>
              </w:rPr>
            </w:pPr>
            <w:r w:rsidRPr="005668C7">
              <w:rPr>
                <w:bCs/>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465983F" w14:textId="77777777" w:rsidR="00AB564C" w:rsidRPr="005668C7" w:rsidRDefault="00AB564C" w:rsidP="00CC684A">
            <w:pPr>
              <w:spacing w:after="160" w:line="259" w:lineRule="auto"/>
              <w:jc w:val="center"/>
              <w:rPr>
                <w:bCs/>
              </w:rPr>
            </w:pPr>
            <w:r w:rsidRPr="005668C7">
              <w:rPr>
                <w:bCs/>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88E6880" w14:textId="77777777" w:rsidR="00AB564C" w:rsidRPr="005668C7" w:rsidRDefault="00AB564C" w:rsidP="00CC684A">
            <w:pPr>
              <w:spacing w:after="160" w:line="259" w:lineRule="auto"/>
              <w:jc w:val="center"/>
              <w:rPr>
                <w:bCs/>
              </w:rPr>
            </w:pPr>
            <w:r w:rsidRPr="005668C7">
              <w:rPr>
                <w:bCs/>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A4BD882" w14:textId="77777777" w:rsidR="00AB564C" w:rsidRPr="005668C7" w:rsidRDefault="00AB564C" w:rsidP="00CC684A">
            <w:pPr>
              <w:spacing w:after="160" w:line="259" w:lineRule="auto"/>
              <w:jc w:val="center"/>
              <w:rPr>
                <w:bCs/>
              </w:rPr>
            </w:pPr>
            <w:r w:rsidRPr="005668C7">
              <w:rPr>
                <w:bCs/>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ABDBD2E" w14:textId="77777777" w:rsidR="00AB564C" w:rsidRPr="005668C7" w:rsidRDefault="00AB564C" w:rsidP="00CC684A">
            <w:pPr>
              <w:spacing w:after="160" w:line="259" w:lineRule="auto"/>
              <w:jc w:val="center"/>
              <w:rPr>
                <w:bCs/>
              </w:rPr>
            </w:pPr>
            <w:r w:rsidRPr="005668C7">
              <w:rPr>
                <w:bCs/>
              </w:rPr>
              <w:t>Ciljana vrijednost za 2027.</w:t>
            </w:r>
          </w:p>
        </w:tc>
      </w:tr>
      <w:tr w:rsidR="00AB564C" w:rsidRPr="005668C7" w14:paraId="7FB4B7D1" w14:textId="77777777" w:rsidTr="00CC684A">
        <w:tc>
          <w:tcPr>
            <w:tcW w:w="2011" w:type="dxa"/>
          </w:tcPr>
          <w:p w14:paraId="379F6B67" w14:textId="77777777" w:rsidR="00AB564C" w:rsidRPr="005668C7" w:rsidRDefault="00AB564C" w:rsidP="00CC684A">
            <w:pPr>
              <w:spacing w:after="160" w:line="259" w:lineRule="auto"/>
              <w:jc w:val="center"/>
              <w:rPr>
                <w:bCs/>
                <w:iCs/>
              </w:rPr>
            </w:pPr>
            <w:r w:rsidRPr="005668C7">
              <w:rPr>
                <w:bCs/>
                <w:iCs/>
              </w:rPr>
              <w:t>Razvoj publike</w:t>
            </w:r>
          </w:p>
        </w:tc>
        <w:tc>
          <w:tcPr>
            <w:tcW w:w="1560" w:type="dxa"/>
          </w:tcPr>
          <w:p w14:paraId="79E819F1" w14:textId="77777777" w:rsidR="00AB564C" w:rsidRPr="005668C7" w:rsidRDefault="00AB564C" w:rsidP="00CC684A">
            <w:pPr>
              <w:spacing w:after="160" w:line="259" w:lineRule="auto"/>
              <w:jc w:val="center"/>
              <w:rPr>
                <w:bCs/>
              </w:rPr>
            </w:pPr>
            <w:r w:rsidRPr="005668C7">
              <w:t>Sufinanciranje troška projekcije</w:t>
            </w:r>
          </w:p>
        </w:tc>
        <w:tc>
          <w:tcPr>
            <w:tcW w:w="1118" w:type="dxa"/>
          </w:tcPr>
          <w:p w14:paraId="58383659" w14:textId="77777777" w:rsidR="00AB564C" w:rsidRPr="005668C7" w:rsidRDefault="00AB564C" w:rsidP="00CC684A">
            <w:pPr>
              <w:spacing w:after="160" w:line="259" w:lineRule="auto"/>
              <w:jc w:val="center"/>
              <w:rPr>
                <w:bCs/>
              </w:rPr>
            </w:pPr>
            <w:r w:rsidRPr="005668C7">
              <w:rPr>
                <w:bCs/>
              </w:rPr>
              <w:t>Broj prikazanih filmova</w:t>
            </w:r>
          </w:p>
        </w:tc>
        <w:tc>
          <w:tcPr>
            <w:tcW w:w="1119" w:type="dxa"/>
          </w:tcPr>
          <w:p w14:paraId="7F89E1A6" w14:textId="77777777" w:rsidR="00AB564C" w:rsidRPr="005668C7" w:rsidRDefault="00AB564C" w:rsidP="00CC684A">
            <w:pPr>
              <w:spacing w:after="160" w:line="259" w:lineRule="auto"/>
              <w:jc w:val="center"/>
            </w:pPr>
            <w:r w:rsidRPr="005668C7">
              <w:t>5</w:t>
            </w:r>
          </w:p>
        </w:tc>
        <w:tc>
          <w:tcPr>
            <w:tcW w:w="1119" w:type="dxa"/>
          </w:tcPr>
          <w:p w14:paraId="67A29E08" w14:textId="77777777" w:rsidR="00AB564C" w:rsidRPr="005668C7" w:rsidRDefault="00AB564C" w:rsidP="00CC684A">
            <w:pPr>
              <w:spacing w:after="160" w:line="259" w:lineRule="auto"/>
              <w:jc w:val="center"/>
            </w:pPr>
            <w:r w:rsidRPr="005668C7">
              <w:t>Dosadašnja praksa</w:t>
            </w:r>
          </w:p>
        </w:tc>
        <w:tc>
          <w:tcPr>
            <w:tcW w:w="1119" w:type="dxa"/>
          </w:tcPr>
          <w:p w14:paraId="64957524" w14:textId="77777777" w:rsidR="00AB564C" w:rsidRPr="005668C7" w:rsidRDefault="00AB564C" w:rsidP="00CC684A">
            <w:pPr>
              <w:spacing w:after="160" w:line="259" w:lineRule="auto"/>
              <w:jc w:val="center"/>
            </w:pPr>
            <w:r w:rsidRPr="005668C7">
              <w:t>5</w:t>
            </w:r>
          </w:p>
        </w:tc>
        <w:tc>
          <w:tcPr>
            <w:tcW w:w="1119" w:type="dxa"/>
          </w:tcPr>
          <w:p w14:paraId="54BBD6EB" w14:textId="77777777" w:rsidR="00AB564C" w:rsidRPr="005668C7" w:rsidRDefault="00AB564C" w:rsidP="00CC684A">
            <w:pPr>
              <w:spacing w:after="160" w:line="259" w:lineRule="auto"/>
              <w:jc w:val="center"/>
            </w:pPr>
            <w:r w:rsidRPr="005668C7">
              <w:t>5</w:t>
            </w:r>
          </w:p>
        </w:tc>
        <w:tc>
          <w:tcPr>
            <w:tcW w:w="1119" w:type="dxa"/>
            <w:tcBorders>
              <w:top w:val="single" w:sz="4" w:space="0" w:color="auto"/>
              <w:left w:val="single" w:sz="4" w:space="0" w:color="auto"/>
              <w:bottom w:val="single" w:sz="4" w:space="0" w:color="auto"/>
              <w:right w:val="single" w:sz="4" w:space="0" w:color="auto"/>
            </w:tcBorders>
          </w:tcPr>
          <w:p w14:paraId="4530E457" w14:textId="77777777" w:rsidR="00AB564C" w:rsidRPr="005668C7" w:rsidRDefault="00AB564C" w:rsidP="00CC684A">
            <w:pPr>
              <w:spacing w:after="160" w:line="259" w:lineRule="auto"/>
              <w:jc w:val="center"/>
            </w:pPr>
            <w:r w:rsidRPr="005668C7">
              <w:t>5</w:t>
            </w:r>
          </w:p>
        </w:tc>
      </w:tr>
    </w:tbl>
    <w:p w14:paraId="52FCC170" w14:textId="77777777" w:rsidR="00AB564C" w:rsidRPr="005668C7" w:rsidRDefault="00AB564C" w:rsidP="00AB564C">
      <w:pPr>
        <w:pStyle w:val="Bezproreda"/>
        <w:rPr>
          <w:rFonts w:ascii="Times New Roman" w:eastAsia="Calibri" w:hAnsi="Times New Roman" w:cs="Times New Roman"/>
          <w:bCs/>
          <w:sz w:val="24"/>
          <w:szCs w:val="24"/>
          <w:highlight w:val="yellow"/>
          <w:lang w:eastAsia="hr-HR"/>
        </w:rPr>
      </w:pPr>
    </w:p>
    <w:p w14:paraId="4595D0E9" w14:textId="77777777" w:rsidR="00AB564C" w:rsidRPr="005668C7" w:rsidRDefault="00AB564C" w:rsidP="00AB564C">
      <w:pPr>
        <w:pStyle w:val="Bezproreda"/>
        <w:ind w:firstLine="708"/>
        <w:rPr>
          <w:rFonts w:ascii="Times New Roman" w:eastAsia="Calibri" w:hAnsi="Times New Roman" w:cs="Times New Roman"/>
          <w:b/>
          <w:color w:val="000000"/>
          <w:sz w:val="24"/>
          <w:szCs w:val="24"/>
          <w:lang w:eastAsia="hr-HR"/>
        </w:rPr>
      </w:pPr>
      <w:r w:rsidRPr="005668C7">
        <w:rPr>
          <w:rFonts w:ascii="Times New Roman" w:eastAsia="Calibri" w:hAnsi="Times New Roman" w:cs="Times New Roman"/>
          <w:b/>
          <w:color w:val="000000"/>
          <w:sz w:val="24"/>
          <w:szCs w:val="24"/>
          <w:lang w:eastAsia="hr-HR"/>
        </w:rPr>
        <w:t>Aktivnost A080202 JAVNE POTREBE IZ PODRUČJA DRUŠTVENIH DJELATNOSTI:</w:t>
      </w:r>
    </w:p>
    <w:p w14:paraId="1F7C51B7" w14:textId="77777777" w:rsidR="00AB564C" w:rsidRPr="005668C7" w:rsidRDefault="00AB564C" w:rsidP="00AB564C">
      <w:pPr>
        <w:pStyle w:val="Bezproreda"/>
        <w:rPr>
          <w:rFonts w:ascii="Times New Roman" w:hAnsi="Times New Roman" w:cs="Times New Roman"/>
          <w:sz w:val="24"/>
          <w:szCs w:val="24"/>
        </w:rPr>
      </w:pPr>
      <w:r w:rsidRPr="005668C7">
        <w:rPr>
          <w:rFonts w:ascii="Times New Roman" w:hAnsi="Times New Roman" w:cs="Times New Roman"/>
          <w:sz w:val="24"/>
          <w:szCs w:val="24"/>
        </w:rPr>
        <w:t>Sredstva će biti utrošena na financiranje projekata i programa organizacija civilnog društva, sukladno prijavama na Natječaj za javne potrebe.</w:t>
      </w:r>
    </w:p>
    <w:tbl>
      <w:tblPr>
        <w:tblStyle w:val="Reetkatablice"/>
        <w:tblW w:w="10284" w:type="dxa"/>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AB564C" w:rsidRPr="005668C7" w14:paraId="4B8CA7A2"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F578F80" w14:textId="77777777" w:rsidR="00AB564C" w:rsidRPr="005668C7" w:rsidRDefault="00AB564C" w:rsidP="00CC684A">
            <w:pPr>
              <w:spacing w:after="160" w:line="259" w:lineRule="auto"/>
              <w:jc w:val="center"/>
              <w:rPr>
                <w:bCs/>
              </w:rPr>
            </w:pPr>
            <w:r w:rsidRPr="005668C7">
              <w:rPr>
                <w:bCs/>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D292047" w14:textId="77777777" w:rsidR="00AB564C" w:rsidRPr="005668C7" w:rsidRDefault="00AB564C" w:rsidP="00CC684A">
            <w:pPr>
              <w:spacing w:after="160" w:line="259" w:lineRule="auto"/>
              <w:jc w:val="center"/>
              <w:rPr>
                <w:bCs/>
              </w:rPr>
            </w:pPr>
            <w:r w:rsidRPr="005668C7">
              <w:rPr>
                <w:bCs/>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DC82A86" w14:textId="77777777" w:rsidR="00AB564C" w:rsidRPr="005668C7" w:rsidRDefault="00AB564C" w:rsidP="00CC684A">
            <w:pPr>
              <w:spacing w:after="160" w:line="259" w:lineRule="auto"/>
              <w:jc w:val="center"/>
              <w:rPr>
                <w:bCs/>
              </w:rPr>
            </w:pPr>
            <w:r w:rsidRPr="005668C7">
              <w:rPr>
                <w:bCs/>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3140B47" w14:textId="77777777" w:rsidR="00AB564C" w:rsidRPr="005668C7" w:rsidRDefault="00AB564C" w:rsidP="00CC684A">
            <w:pPr>
              <w:spacing w:after="160" w:line="259" w:lineRule="auto"/>
              <w:jc w:val="center"/>
              <w:rPr>
                <w:bCs/>
              </w:rPr>
            </w:pPr>
            <w:r w:rsidRPr="005668C7">
              <w:rPr>
                <w:bCs/>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3019043" w14:textId="77777777" w:rsidR="00AB564C" w:rsidRPr="005668C7" w:rsidRDefault="00AB564C" w:rsidP="00CC684A">
            <w:pPr>
              <w:spacing w:after="160" w:line="259" w:lineRule="auto"/>
              <w:jc w:val="center"/>
              <w:rPr>
                <w:bCs/>
              </w:rPr>
            </w:pPr>
            <w:r w:rsidRPr="005668C7">
              <w:rPr>
                <w:bCs/>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E0842A4" w14:textId="77777777" w:rsidR="00AB564C" w:rsidRPr="005668C7" w:rsidRDefault="00AB564C" w:rsidP="00CC684A">
            <w:pPr>
              <w:spacing w:after="160" w:line="259" w:lineRule="auto"/>
              <w:jc w:val="center"/>
              <w:rPr>
                <w:bCs/>
              </w:rPr>
            </w:pPr>
            <w:r w:rsidRPr="005668C7">
              <w:rPr>
                <w:bCs/>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DF1616D" w14:textId="77777777" w:rsidR="00AB564C" w:rsidRPr="005668C7" w:rsidRDefault="00AB564C" w:rsidP="00CC684A">
            <w:pPr>
              <w:spacing w:after="160" w:line="259" w:lineRule="auto"/>
              <w:jc w:val="center"/>
              <w:rPr>
                <w:bCs/>
              </w:rPr>
            </w:pPr>
            <w:r w:rsidRPr="005668C7">
              <w:rPr>
                <w:bCs/>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0334FE5" w14:textId="77777777" w:rsidR="00AB564C" w:rsidRPr="005668C7" w:rsidRDefault="00AB564C" w:rsidP="00CC684A">
            <w:pPr>
              <w:spacing w:after="160" w:line="259" w:lineRule="auto"/>
              <w:jc w:val="center"/>
              <w:rPr>
                <w:bCs/>
              </w:rPr>
            </w:pPr>
            <w:r w:rsidRPr="005668C7">
              <w:rPr>
                <w:bCs/>
              </w:rPr>
              <w:t>Ciljana vrijednost za 2027.</w:t>
            </w:r>
          </w:p>
        </w:tc>
      </w:tr>
      <w:tr w:rsidR="00AB564C" w:rsidRPr="005668C7" w14:paraId="23940ED4" w14:textId="77777777" w:rsidTr="00CC684A">
        <w:tc>
          <w:tcPr>
            <w:tcW w:w="2011" w:type="dxa"/>
          </w:tcPr>
          <w:p w14:paraId="6E07C878" w14:textId="77777777" w:rsidR="00AB564C" w:rsidRPr="005668C7" w:rsidRDefault="00AB564C" w:rsidP="00CC684A">
            <w:pPr>
              <w:spacing w:after="160" w:line="259" w:lineRule="auto"/>
              <w:jc w:val="center"/>
              <w:rPr>
                <w:bCs/>
                <w:iCs/>
              </w:rPr>
            </w:pPr>
            <w:r w:rsidRPr="005668C7">
              <w:rPr>
                <w:bCs/>
                <w:iCs/>
              </w:rPr>
              <w:t>Projekti i programi udruga</w:t>
            </w:r>
          </w:p>
        </w:tc>
        <w:tc>
          <w:tcPr>
            <w:tcW w:w="1560" w:type="dxa"/>
          </w:tcPr>
          <w:p w14:paraId="3BA28AEC" w14:textId="77777777" w:rsidR="00AB564C" w:rsidRPr="005668C7" w:rsidRDefault="00AB564C" w:rsidP="00CC684A">
            <w:pPr>
              <w:spacing w:after="160" w:line="259" w:lineRule="auto"/>
              <w:jc w:val="center"/>
              <w:rPr>
                <w:bCs/>
              </w:rPr>
            </w:pPr>
            <w:r w:rsidRPr="005668C7">
              <w:rPr>
                <w:bCs/>
              </w:rPr>
              <w:t xml:space="preserve">Financiranje rada udruga </w:t>
            </w:r>
          </w:p>
        </w:tc>
        <w:tc>
          <w:tcPr>
            <w:tcW w:w="1118" w:type="dxa"/>
          </w:tcPr>
          <w:p w14:paraId="65B845CA" w14:textId="77777777" w:rsidR="00AB564C" w:rsidRPr="005668C7" w:rsidRDefault="00AB564C" w:rsidP="00CC684A">
            <w:pPr>
              <w:spacing w:after="160" w:line="259" w:lineRule="auto"/>
              <w:jc w:val="center"/>
              <w:rPr>
                <w:bCs/>
              </w:rPr>
            </w:pPr>
            <w:r w:rsidRPr="005668C7">
              <w:rPr>
                <w:bCs/>
              </w:rPr>
              <w:t>Broj programa</w:t>
            </w:r>
          </w:p>
        </w:tc>
        <w:tc>
          <w:tcPr>
            <w:tcW w:w="1119" w:type="dxa"/>
          </w:tcPr>
          <w:p w14:paraId="695A5037" w14:textId="77777777" w:rsidR="00AB564C" w:rsidRPr="005668C7" w:rsidRDefault="00AB564C" w:rsidP="00CC684A">
            <w:pPr>
              <w:spacing w:after="160" w:line="259" w:lineRule="auto"/>
              <w:jc w:val="center"/>
            </w:pPr>
            <w:r w:rsidRPr="005668C7">
              <w:t>48</w:t>
            </w:r>
          </w:p>
        </w:tc>
        <w:tc>
          <w:tcPr>
            <w:tcW w:w="1119" w:type="dxa"/>
          </w:tcPr>
          <w:p w14:paraId="48C43528" w14:textId="77777777" w:rsidR="00AB564C" w:rsidRPr="005668C7" w:rsidRDefault="00AB564C" w:rsidP="00CC684A">
            <w:pPr>
              <w:spacing w:after="160" w:line="259" w:lineRule="auto"/>
              <w:jc w:val="center"/>
            </w:pPr>
            <w:r w:rsidRPr="005668C7">
              <w:t>Natječaj za javne potrebe</w:t>
            </w:r>
          </w:p>
        </w:tc>
        <w:tc>
          <w:tcPr>
            <w:tcW w:w="1119" w:type="dxa"/>
          </w:tcPr>
          <w:p w14:paraId="2A381DF1" w14:textId="77777777" w:rsidR="00AB564C" w:rsidRPr="005668C7" w:rsidRDefault="00AB564C" w:rsidP="00CC684A">
            <w:pPr>
              <w:spacing w:after="160" w:line="259" w:lineRule="auto"/>
              <w:jc w:val="center"/>
            </w:pPr>
            <w:r w:rsidRPr="005668C7">
              <w:t>50</w:t>
            </w:r>
          </w:p>
        </w:tc>
        <w:tc>
          <w:tcPr>
            <w:tcW w:w="1119" w:type="dxa"/>
          </w:tcPr>
          <w:p w14:paraId="45E17B4B" w14:textId="77777777" w:rsidR="00AB564C" w:rsidRPr="005668C7" w:rsidRDefault="00AB564C" w:rsidP="00CC684A">
            <w:pPr>
              <w:spacing w:after="160" w:line="259" w:lineRule="auto"/>
              <w:jc w:val="center"/>
            </w:pPr>
            <w:r w:rsidRPr="005668C7">
              <w:t>50</w:t>
            </w:r>
          </w:p>
        </w:tc>
        <w:tc>
          <w:tcPr>
            <w:tcW w:w="1119" w:type="dxa"/>
            <w:tcBorders>
              <w:top w:val="single" w:sz="4" w:space="0" w:color="auto"/>
              <w:left w:val="single" w:sz="4" w:space="0" w:color="auto"/>
              <w:bottom w:val="single" w:sz="4" w:space="0" w:color="auto"/>
              <w:right w:val="single" w:sz="4" w:space="0" w:color="auto"/>
            </w:tcBorders>
          </w:tcPr>
          <w:p w14:paraId="7643D6CB" w14:textId="77777777" w:rsidR="00AB564C" w:rsidRPr="005668C7" w:rsidRDefault="00AB564C" w:rsidP="00CC684A">
            <w:pPr>
              <w:spacing w:after="160" w:line="259" w:lineRule="auto"/>
              <w:jc w:val="center"/>
            </w:pPr>
            <w:r w:rsidRPr="005668C7">
              <w:t>50</w:t>
            </w:r>
          </w:p>
        </w:tc>
      </w:tr>
    </w:tbl>
    <w:p w14:paraId="02098FD8" w14:textId="77777777" w:rsidR="00AB564C" w:rsidRPr="005668C7" w:rsidRDefault="00AB564C" w:rsidP="00AB564C">
      <w:pPr>
        <w:pStyle w:val="Bezproreda"/>
        <w:ind w:firstLine="708"/>
        <w:rPr>
          <w:rFonts w:ascii="Times New Roman" w:eastAsia="Calibri" w:hAnsi="Times New Roman" w:cs="Times New Roman"/>
          <w:b/>
          <w:color w:val="000000"/>
          <w:sz w:val="24"/>
          <w:szCs w:val="24"/>
          <w:highlight w:val="yellow"/>
          <w:lang w:eastAsia="hr-HR"/>
        </w:rPr>
      </w:pPr>
    </w:p>
    <w:p w14:paraId="43E0071E" w14:textId="77777777" w:rsidR="00AB564C" w:rsidRPr="005668C7" w:rsidRDefault="00AB564C" w:rsidP="00AB564C">
      <w:pPr>
        <w:pStyle w:val="Bezproreda"/>
        <w:ind w:firstLine="708"/>
        <w:rPr>
          <w:rFonts w:ascii="Times New Roman" w:eastAsia="Calibri" w:hAnsi="Times New Roman" w:cs="Times New Roman"/>
          <w:b/>
          <w:color w:val="000000"/>
          <w:sz w:val="24"/>
          <w:szCs w:val="24"/>
          <w:lang w:eastAsia="hr-HR"/>
        </w:rPr>
      </w:pPr>
      <w:r w:rsidRPr="005668C7">
        <w:rPr>
          <w:rFonts w:ascii="Times New Roman" w:eastAsia="Calibri" w:hAnsi="Times New Roman" w:cs="Times New Roman"/>
          <w:b/>
          <w:color w:val="000000"/>
          <w:sz w:val="24"/>
          <w:szCs w:val="24"/>
          <w:lang w:eastAsia="hr-HR"/>
        </w:rPr>
        <w:t>Aktivnost A080303 BOŽIĆNI KONCERT:</w:t>
      </w:r>
    </w:p>
    <w:p w14:paraId="047DE5D7" w14:textId="77777777" w:rsidR="00AB564C" w:rsidRPr="005668C7" w:rsidRDefault="00AB564C" w:rsidP="00AB564C">
      <w:pPr>
        <w:pStyle w:val="Bezproreda"/>
        <w:rPr>
          <w:rFonts w:ascii="Times New Roman" w:hAnsi="Times New Roman" w:cs="Times New Roman"/>
          <w:sz w:val="24"/>
          <w:szCs w:val="24"/>
        </w:rPr>
      </w:pPr>
      <w:r w:rsidRPr="005668C7">
        <w:rPr>
          <w:rFonts w:ascii="Times New Roman" w:hAnsi="Times New Roman" w:cs="Times New Roman"/>
          <w:sz w:val="24"/>
          <w:szCs w:val="24"/>
        </w:rPr>
        <w:t>Organizacija koncerta povodom blagdana Božića na kojem, u kulturno-umjetničkom programu obično nastupaju članovi udruga s područja Grada.</w:t>
      </w:r>
    </w:p>
    <w:tbl>
      <w:tblPr>
        <w:tblStyle w:val="Reetkatablice"/>
        <w:tblW w:w="10284" w:type="dxa"/>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AB564C" w:rsidRPr="005668C7" w14:paraId="3D26CB7B"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CE72EB6" w14:textId="77777777" w:rsidR="00AB564C" w:rsidRPr="005668C7" w:rsidRDefault="00AB564C" w:rsidP="00CC684A">
            <w:pPr>
              <w:spacing w:after="160" w:line="259" w:lineRule="auto"/>
              <w:jc w:val="center"/>
              <w:rPr>
                <w:bCs/>
              </w:rPr>
            </w:pPr>
            <w:r w:rsidRPr="005668C7">
              <w:rPr>
                <w:bCs/>
              </w:rPr>
              <w:lastRenderedPageBreak/>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BF7F280" w14:textId="77777777" w:rsidR="00AB564C" w:rsidRPr="005668C7" w:rsidRDefault="00AB564C" w:rsidP="00CC684A">
            <w:pPr>
              <w:spacing w:after="160" w:line="259" w:lineRule="auto"/>
              <w:jc w:val="center"/>
              <w:rPr>
                <w:bCs/>
              </w:rPr>
            </w:pPr>
            <w:r w:rsidRPr="005668C7">
              <w:rPr>
                <w:bCs/>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21F1866" w14:textId="77777777" w:rsidR="00AB564C" w:rsidRPr="005668C7" w:rsidRDefault="00AB564C" w:rsidP="00CC684A">
            <w:pPr>
              <w:spacing w:after="160" w:line="259" w:lineRule="auto"/>
              <w:jc w:val="center"/>
              <w:rPr>
                <w:bCs/>
              </w:rPr>
            </w:pPr>
            <w:r w:rsidRPr="005668C7">
              <w:rPr>
                <w:bCs/>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DF803A8" w14:textId="77777777" w:rsidR="00AB564C" w:rsidRPr="005668C7" w:rsidRDefault="00AB564C" w:rsidP="00CC684A">
            <w:pPr>
              <w:spacing w:after="160" w:line="259" w:lineRule="auto"/>
              <w:jc w:val="center"/>
              <w:rPr>
                <w:bCs/>
              </w:rPr>
            </w:pPr>
            <w:r w:rsidRPr="005668C7">
              <w:rPr>
                <w:bCs/>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EB10E96" w14:textId="77777777" w:rsidR="00AB564C" w:rsidRPr="005668C7" w:rsidRDefault="00AB564C" w:rsidP="00CC684A">
            <w:pPr>
              <w:spacing w:after="160" w:line="259" w:lineRule="auto"/>
              <w:jc w:val="center"/>
              <w:rPr>
                <w:bCs/>
              </w:rPr>
            </w:pPr>
            <w:r w:rsidRPr="005668C7">
              <w:rPr>
                <w:bCs/>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9896012" w14:textId="77777777" w:rsidR="00AB564C" w:rsidRPr="005668C7" w:rsidRDefault="00AB564C" w:rsidP="00CC684A">
            <w:pPr>
              <w:spacing w:after="160" w:line="259" w:lineRule="auto"/>
              <w:jc w:val="center"/>
              <w:rPr>
                <w:bCs/>
              </w:rPr>
            </w:pPr>
            <w:r w:rsidRPr="005668C7">
              <w:rPr>
                <w:bCs/>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6374244" w14:textId="77777777" w:rsidR="00AB564C" w:rsidRPr="005668C7" w:rsidRDefault="00AB564C" w:rsidP="00CC684A">
            <w:pPr>
              <w:spacing w:after="160" w:line="259" w:lineRule="auto"/>
              <w:jc w:val="center"/>
              <w:rPr>
                <w:bCs/>
              </w:rPr>
            </w:pPr>
            <w:r w:rsidRPr="005668C7">
              <w:rPr>
                <w:bCs/>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F61F97" w14:textId="77777777" w:rsidR="00AB564C" w:rsidRPr="005668C7" w:rsidRDefault="00AB564C" w:rsidP="00CC684A">
            <w:pPr>
              <w:spacing w:after="160" w:line="259" w:lineRule="auto"/>
              <w:jc w:val="center"/>
              <w:rPr>
                <w:bCs/>
              </w:rPr>
            </w:pPr>
            <w:r w:rsidRPr="005668C7">
              <w:rPr>
                <w:bCs/>
              </w:rPr>
              <w:t>Ciljana vrijednost za 2027.</w:t>
            </w:r>
          </w:p>
        </w:tc>
      </w:tr>
      <w:tr w:rsidR="00AB564C" w:rsidRPr="005668C7" w14:paraId="5ECB9C10" w14:textId="77777777" w:rsidTr="00CC684A">
        <w:tc>
          <w:tcPr>
            <w:tcW w:w="2011" w:type="dxa"/>
          </w:tcPr>
          <w:p w14:paraId="14590F8B" w14:textId="77777777" w:rsidR="00AB564C" w:rsidRPr="005668C7" w:rsidRDefault="00AB564C" w:rsidP="00CC684A">
            <w:pPr>
              <w:spacing w:after="160" w:line="259" w:lineRule="auto"/>
              <w:jc w:val="center"/>
              <w:rPr>
                <w:bCs/>
                <w:iCs/>
              </w:rPr>
            </w:pPr>
            <w:r w:rsidRPr="005668C7">
              <w:rPr>
                <w:bCs/>
                <w:iCs/>
              </w:rPr>
              <w:t>Provedba koncerta</w:t>
            </w:r>
          </w:p>
        </w:tc>
        <w:tc>
          <w:tcPr>
            <w:tcW w:w="1560" w:type="dxa"/>
          </w:tcPr>
          <w:p w14:paraId="37B60384" w14:textId="77777777" w:rsidR="00AB564C" w:rsidRPr="005668C7" w:rsidRDefault="00AB564C" w:rsidP="00CC684A">
            <w:pPr>
              <w:spacing w:after="160" w:line="259" w:lineRule="auto"/>
              <w:jc w:val="center"/>
              <w:rPr>
                <w:bCs/>
              </w:rPr>
            </w:pPr>
            <w:r w:rsidRPr="005668C7">
              <w:rPr>
                <w:bCs/>
              </w:rPr>
              <w:t>Koncert povodom obilježavanja blagdana Božića</w:t>
            </w:r>
          </w:p>
        </w:tc>
        <w:tc>
          <w:tcPr>
            <w:tcW w:w="1118" w:type="dxa"/>
          </w:tcPr>
          <w:p w14:paraId="5CB1A562" w14:textId="77777777" w:rsidR="00AB564C" w:rsidRPr="005668C7" w:rsidRDefault="00AB564C" w:rsidP="00CC684A">
            <w:pPr>
              <w:spacing w:after="160" w:line="259" w:lineRule="auto"/>
              <w:jc w:val="center"/>
              <w:rPr>
                <w:bCs/>
              </w:rPr>
            </w:pPr>
            <w:r w:rsidRPr="005668C7">
              <w:rPr>
                <w:bCs/>
              </w:rPr>
              <w:t>Broj koncerata</w:t>
            </w:r>
          </w:p>
        </w:tc>
        <w:tc>
          <w:tcPr>
            <w:tcW w:w="1119" w:type="dxa"/>
          </w:tcPr>
          <w:p w14:paraId="262296EA" w14:textId="77777777" w:rsidR="00AB564C" w:rsidRPr="005668C7" w:rsidRDefault="00AB564C" w:rsidP="00CC684A">
            <w:pPr>
              <w:spacing w:after="160" w:line="259" w:lineRule="auto"/>
              <w:jc w:val="center"/>
            </w:pPr>
            <w:r w:rsidRPr="005668C7">
              <w:t>1</w:t>
            </w:r>
          </w:p>
        </w:tc>
        <w:tc>
          <w:tcPr>
            <w:tcW w:w="1119" w:type="dxa"/>
          </w:tcPr>
          <w:p w14:paraId="18046195" w14:textId="77777777" w:rsidR="00AB564C" w:rsidRPr="005668C7" w:rsidRDefault="00AB564C" w:rsidP="00CC684A">
            <w:pPr>
              <w:spacing w:after="160" w:line="259" w:lineRule="auto"/>
              <w:jc w:val="center"/>
            </w:pPr>
            <w:r w:rsidRPr="005668C7">
              <w:t>Dosadašnja praksa</w:t>
            </w:r>
          </w:p>
        </w:tc>
        <w:tc>
          <w:tcPr>
            <w:tcW w:w="1119" w:type="dxa"/>
          </w:tcPr>
          <w:p w14:paraId="7B204B0C" w14:textId="77777777" w:rsidR="00AB564C" w:rsidRPr="005668C7" w:rsidRDefault="00AB564C" w:rsidP="00CC684A">
            <w:pPr>
              <w:spacing w:after="160" w:line="259" w:lineRule="auto"/>
              <w:jc w:val="center"/>
            </w:pPr>
            <w:r w:rsidRPr="005668C7">
              <w:t>1</w:t>
            </w:r>
          </w:p>
        </w:tc>
        <w:tc>
          <w:tcPr>
            <w:tcW w:w="1119" w:type="dxa"/>
          </w:tcPr>
          <w:p w14:paraId="20EBF4DC" w14:textId="77777777" w:rsidR="00AB564C" w:rsidRPr="005668C7" w:rsidRDefault="00AB564C" w:rsidP="00CC684A">
            <w:pPr>
              <w:spacing w:after="160" w:line="259" w:lineRule="auto"/>
              <w:jc w:val="center"/>
            </w:pPr>
            <w:r w:rsidRPr="005668C7">
              <w:t>1</w:t>
            </w:r>
          </w:p>
        </w:tc>
        <w:tc>
          <w:tcPr>
            <w:tcW w:w="1119" w:type="dxa"/>
            <w:tcBorders>
              <w:top w:val="single" w:sz="4" w:space="0" w:color="auto"/>
              <w:left w:val="single" w:sz="4" w:space="0" w:color="auto"/>
              <w:bottom w:val="single" w:sz="4" w:space="0" w:color="auto"/>
              <w:right w:val="single" w:sz="4" w:space="0" w:color="auto"/>
            </w:tcBorders>
          </w:tcPr>
          <w:p w14:paraId="171D6C2C" w14:textId="77777777" w:rsidR="00AB564C" w:rsidRPr="005668C7" w:rsidRDefault="00AB564C" w:rsidP="00CC684A">
            <w:pPr>
              <w:spacing w:after="160" w:line="259" w:lineRule="auto"/>
              <w:jc w:val="center"/>
            </w:pPr>
            <w:r w:rsidRPr="005668C7">
              <w:t>1</w:t>
            </w:r>
          </w:p>
        </w:tc>
      </w:tr>
    </w:tbl>
    <w:p w14:paraId="442F07F9" w14:textId="77777777" w:rsidR="00AB564C" w:rsidRPr="005668C7" w:rsidRDefault="00AB564C" w:rsidP="00AB564C">
      <w:pPr>
        <w:pStyle w:val="Bezproreda"/>
        <w:rPr>
          <w:rFonts w:ascii="Times New Roman" w:hAnsi="Times New Roman" w:cs="Times New Roman"/>
          <w:sz w:val="24"/>
          <w:szCs w:val="24"/>
          <w:highlight w:val="yellow"/>
        </w:rPr>
      </w:pPr>
    </w:p>
    <w:p w14:paraId="5B51C674" w14:textId="77777777" w:rsidR="00AB564C" w:rsidRPr="005668C7" w:rsidRDefault="00AB564C" w:rsidP="00AB564C">
      <w:pPr>
        <w:pStyle w:val="Bezproreda"/>
        <w:ind w:firstLine="708"/>
        <w:rPr>
          <w:rFonts w:ascii="Times New Roman" w:eastAsia="Calibri" w:hAnsi="Times New Roman" w:cs="Times New Roman"/>
          <w:b/>
          <w:color w:val="000000"/>
          <w:sz w:val="24"/>
          <w:szCs w:val="24"/>
          <w:lang w:eastAsia="hr-HR"/>
        </w:rPr>
      </w:pPr>
      <w:r w:rsidRPr="005668C7">
        <w:rPr>
          <w:rFonts w:ascii="Times New Roman" w:eastAsia="Calibri" w:hAnsi="Times New Roman" w:cs="Times New Roman"/>
          <w:b/>
          <w:color w:val="000000"/>
          <w:sz w:val="24"/>
          <w:szCs w:val="24"/>
          <w:lang w:eastAsia="hr-HR"/>
        </w:rPr>
        <w:t>Aktivnost A080306 SUFINANCIRANJE TROŠKOVA RADNIČKOG DOMA:</w:t>
      </w:r>
    </w:p>
    <w:p w14:paraId="6B3738AA" w14:textId="77777777" w:rsidR="00AB564C" w:rsidRPr="005668C7" w:rsidRDefault="00AB564C" w:rsidP="00AB564C">
      <w:pPr>
        <w:pStyle w:val="Bezproreda"/>
        <w:rPr>
          <w:rFonts w:ascii="Times New Roman" w:hAnsi="Times New Roman" w:cs="Times New Roman"/>
          <w:sz w:val="24"/>
          <w:szCs w:val="24"/>
        </w:rPr>
      </w:pPr>
      <w:r w:rsidRPr="005668C7">
        <w:rPr>
          <w:rFonts w:ascii="Times New Roman" w:hAnsi="Times New Roman" w:cs="Times New Roman"/>
          <w:sz w:val="24"/>
          <w:szCs w:val="24"/>
        </w:rPr>
        <w:t>Troškovi Radničkog doma za razne manifestacije koje Grad organizira ili plaća troškove održavanja istih.</w:t>
      </w:r>
    </w:p>
    <w:tbl>
      <w:tblPr>
        <w:tblStyle w:val="Reetkatablice"/>
        <w:tblW w:w="10284" w:type="dxa"/>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AB564C" w:rsidRPr="005668C7" w14:paraId="070C9AA2"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085BA82" w14:textId="77777777" w:rsidR="00AB564C" w:rsidRPr="005668C7" w:rsidRDefault="00AB564C" w:rsidP="00CC684A">
            <w:pPr>
              <w:spacing w:after="160" w:line="259" w:lineRule="auto"/>
              <w:jc w:val="center"/>
              <w:rPr>
                <w:bCs/>
              </w:rPr>
            </w:pPr>
            <w:r w:rsidRPr="005668C7">
              <w:rPr>
                <w:bCs/>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550E4AA" w14:textId="77777777" w:rsidR="00AB564C" w:rsidRPr="005668C7" w:rsidRDefault="00AB564C" w:rsidP="00CC684A">
            <w:pPr>
              <w:spacing w:after="160" w:line="259" w:lineRule="auto"/>
              <w:jc w:val="center"/>
              <w:rPr>
                <w:bCs/>
              </w:rPr>
            </w:pPr>
            <w:r w:rsidRPr="005668C7">
              <w:rPr>
                <w:bCs/>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B614CFC" w14:textId="77777777" w:rsidR="00AB564C" w:rsidRPr="005668C7" w:rsidRDefault="00AB564C" w:rsidP="00CC684A">
            <w:pPr>
              <w:spacing w:after="160" w:line="259" w:lineRule="auto"/>
              <w:jc w:val="center"/>
              <w:rPr>
                <w:bCs/>
              </w:rPr>
            </w:pPr>
            <w:r w:rsidRPr="005668C7">
              <w:rPr>
                <w:bCs/>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ED349B9" w14:textId="77777777" w:rsidR="00AB564C" w:rsidRPr="005668C7" w:rsidRDefault="00AB564C" w:rsidP="00CC684A">
            <w:pPr>
              <w:spacing w:after="160" w:line="259" w:lineRule="auto"/>
              <w:jc w:val="center"/>
              <w:rPr>
                <w:bCs/>
              </w:rPr>
            </w:pPr>
            <w:r w:rsidRPr="005668C7">
              <w:rPr>
                <w:bCs/>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AC00084" w14:textId="77777777" w:rsidR="00AB564C" w:rsidRPr="005668C7" w:rsidRDefault="00AB564C" w:rsidP="00CC684A">
            <w:pPr>
              <w:spacing w:after="160" w:line="259" w:lineRule="auto"/>
              <w:jc w:val="center"/>
              <w:rPr>
                <w:bCs/>
              </w:rPr>
            </w:pPr>
            <w:r w:rsidRPr="005668C7">
              <w:rPr>
                <w:bCs/>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2E0BEA5" w14:textId="77777777" w:rsidR="00AB564C" w:rsidRPr="005668C7" w:rsidRDefault="00AB564C" w:rsidP="00CC684A">
            <w:pPr>
              <w:spacing w:after="160" w:line="259" w:lineRule="auto"/>
              <w:jc w:val="center"/>
              <w:rPr>
                <w:bCs/>
              </w:rPr>
            </w:pPr>
            <w:r w:rsidRPr="005668C7">
              <w:rPr>
                <w:bCs/>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2FE68A0" w14:textId="77777777" w:rsidR="00AB564C" w:rsidRPr="005668C7" w:rsidRDefault="00AB564C" w:rsidP="00CC684A">
            <w:pPr>
              <w:spacing w:after="160" w:line="259" w:lineRule="auto"/>
              <w:jc w:val="center"/>
              <w:rPr>
                <w:bCs/>
              </w:rPr>
            </w:pPr>
            <w:r w:rsidRPr="005668C7">
              <w:rPr>
                <w:bCs/>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500B42B" w14:textId="77777777" w:rsidR="00AB564C" w:rsidRPr="005668C7" w:rsidRDefault="00AB564C" w:rsidP="00CC684A">
            <w:pPr>
              <w:spacing w:after="160" w:line="259" w:lineRule="auto"/>
              <w:jc w:val="center"/>
              <w:rPr>
                <w:bCs/>
              </w:rPr>
            </w:pPr>
            <w:r w:rsidRPr="005668C7">
              <w:rPr>
                <w:bCs/>
              </w:rPr>
              <w:t>Ciljana vrijednost za 2027.</w:t>
            </w:r>
          </w:p>
        </w:tc>
      </w:tr>
      <w:tr w:rsidR="00AB564C" w:rsidRPr="005668C7" w14:paraId="2600DC80" w14:textId="77777777" w:rsidTr="00CC684A">
        <w:tc>
          <w:tcPr>
            <w:tcW w:w="2011" w:type="dxa"/>
          </w:tcPr>
          <w:p w14:paraId="0994F77F" w14:textId="77777777" w:rsidR="00AB564C" w:rsidRPr="005668C7" w:rsidRDefault="00AB564C" w:rsidP="00CC684A">
            <w:pPr>
              <w:spacing w:after="160" w:line="259" w:lineRule="auto"/>
              <w:jc w:val="center"/>
              <w:rPr>
                <w:bCs/>
                <w:iCs/>
              </w:rPr>
            </w:pPr>
            <w:r w:rsidRPr="005668C7">
              <w:rPr>
                <w:bCs/>
                <w:iCs/>
              </w:rPr>
              <w:t>Broj programa održanih u Radničkom domu</w:t>
            </w:r>
          </w:p>
        </w:tc>
        <w:tc>
          <w:tcPr>
            <w:tcW w:w="1560" w:type="dxa"/>
          </w:tcPr>
          <w:p w14:paraId="32E770EB" w14:textId="77777777" w:rsidR="00AB564C" w:rsidRPr="005668C7" w:rsidRDefault="00AB564C" w:rsidP="00CC684A">
            <w:pPr>
              <w:spacing w:after="160" w:line="259" w:lineRule="auto"/>
              <w:jc w:val="center"/>
              <w:rPr>
                <w:bCs/>
              </w:rPr>
            </w:pPr>
            <w:r w:rsidRPr="005668C7">
              <w:rPr>
                <w:bCs/>
              </w:rPr>
              <w:t>Sufinanciranje troška korištenja Radničkog doma</w:t>
            </w:r>
          </w:p>
        </w:tc>
        <w:tc>
          <w:tcPr>
            <w:tcW w:w="1118" w:type="dxa"/>
          </w:tcPr>
          <w:p w14:paraId="73E3C088" w14:textId="77777777" w:rsidR="00AB564C" w:rsidRPr="005668C7" w:rsidRDefault="00AB564C" w:rsidP="00CC684A">
            <w:pPr>
              <w:spacing w:after="160" w:line="259" w:lineRule="auto"/>
              <w:jc w:val="center"/>
              <w:rPr>
                <w:bCs/>
              </w:rPr>
            </w:pPr>
            <w:r w:rsidRPr="005668C7">
              <w:rPr>
                <w:bCs/>
              </w:rPr>
              <w:t>Broj aktivnosti</w:t>
            </w:r>
          </w:p>
        </w:tc>
        <w:tc>
          <w:tcPr>
            <w:tcW w:w="1119" w:type="dxa"/>
          </w:tcPr>
          <w:p w14:paraId="035E2775" w14:textId="77777777" w:rsidR="00AB564C" w:rsidRPr="005668C7" w:rsidRDefault="00AB564C" w:rsidP="00CC684A">
            <w:pPr>
              <w:spacing w:after="160" w:line="259" w:lineRule="auto"/>
              <w:jc w:val="center"/>
            </w:pPr>
            <w:r w:rsidRPr="005668C7">
              <w:t>25</w:t>
            </w:r>
          </w:p>
        </w:tc>
        <w:tc>
          <w:tcPr>
            <w:tcW w:w="1119" w:type="dxa"/>
          </w:tcPr>
          <w:p w14:paraId="4E1C6555" w14:textId="77777777" w:rsidR="00AB564C" w:rsidRPr="005668C7" w:rsidRDefault="00AB564C" w:rsidP="00CC684A">
            <w:pPr>
              <w:spacing w:after="160" w:line="259" w:lineRule="auto"/>
              <w:jc w:val="center"/>
            </w:pPr>
            <w:r w:rsidRPr="005668C7">
              <w:t>KTD Risnjak Delnice</w:t>
            </w:r>
          </w:p>
        </w:tc>
        <w:tc>
          <w:tcPr>
            <w:tcW w:w="1119" w:type="dxa"/>
          </w:tcPr>
          <w:p w14:paraId="32683FB4" w14:textId="77777777" w:rsidR="00AB564C" w:rsidRPr="005668C7" w:rsidRDefault="00AB564C" w:rsidP="00CC684A">
            <w:pPr>
              <w:spacing w:after="160" w:line="259" w:lineRule="auto"/>
              <w:jc w:val="center"/>
            </w:pPr>
            <w:r w:rsidRPr="005668C7">
              <w:t>30</w:t>
            </w:r>
          </w:p>
        </w:tc>
        <w:tc>
          <w:tcPr>
            <w:tcW w:w="1119" w:type="dxa"/>
          </w:tcPr>
          <w:p w14:paraId="64609D5A" w14:textId="77777777" w:rsidR="00AB564C" w:rsidRPr="005668C7" w:rsidRDefault="00AB564C" w:rsidP="00CC684A">
            <w:pPr>
              <w:spacing w:after="160" w:line="259" w:lineRule="auto"/>
              <w:jc w:val="center"/>
            </w:pPr>
            <w:r w:rsidRPr="005668C7">
              <w:t>30</w:t>
            </w:r>
          </w:p>
        </w:tc>
        <w:tc>
          <w:tcPr>
            <w:tcW w:w="1119" w:type="dxa"/>
            <w:tcBorders>
              <w:top w:val="single" w:sz="4" w:space="0" w:color="auto"/>
              <w:left w:val="single" w:sz="4" w:space="0" w:color="auto"/>
              <w:bottom w:val="single" w:sz="4" w:space="0" w:color="auto"/>
              <w:right w:val="single" w:sz="4" w:space="0" w:color="auto"/>
            </w:tcBorders>
          </w:tcPr>
          <w:p w14:paraId="6981720A" w14:textId="77777777" w:rsidR="00AB564C" w:rsidRPr="005668C7" w:rsidRDefault="00AB564C" w:rsidP="00CC684A">
            <w:pPr>
              <w:spacing w:after="160" w:line="259" w:lineRule="auto"/>
              <w:jc w:val="center"/>
            </w:pPr>
            <w:r w:rsidRPr="005668C7">
              <w:t>30</w:t>
            </w:r>
          </w:p>
        </w:tc>
      </w:tr>
    </w:tbl>
    <w:p w14:paraId="0A17DF70" w14:textId="77777777" w:rsidR="00AB564C" w:rsidRPr="005668C7" w:rsidRDefault="00AB564C" w:rsidP="00AB564C">
      <w:pPr>
        <w:pStyle w:val="Bezproreda"/>
        <w:rPr>
          <w:rFonts w:ascii="Times New Roman" w:hAnsi="Times New Roman" w:cs="Times New Roman"/>
          <w:sz w:val="24"/>
          <w:szCs w:val="24"/>
          <w:highlight w:val="yellow"/>
        </w:rPr>
      </w:pPr>
    </w:p>
    <w:p w14:paraId="50E3835C" w14:textId="77777777" w:rsidR="00AB564C" w:rsidRPr="005668C7" w:rsidRDefault="00AB564C" w:rsidP="00AB564C">
      <w:pPr>
        <w:pStyle w:val="Bezproreda"/>
        <w:ind w:firstLine="708"/>
        <w:rPr>
          <w:rFonts w:ascii="Times New Roman" w:eastAsia="Calibri" w:hAnsi="Times New Roman" w:cs="Times New Roman"/>
          <w:b/>
          <w:color w:val="000000"/>
          <w:sz w:val="24"/>
          <w:szCs w:val="24"/>
          <w:lang w:eastAsia="hr-HR"/>
        </w:rPr>
      </w:pPr>
      <w:r w:rsidRPr="005668C7">
        <w:rPr>
          <w:rFonts w:ascii="Times New Roman" w:eastAsia="Calibri" w:hAnsi="Times New Roman" w:cs="Times New Roman"/>
          <w:b/>
          <w:color w:val="000000"/>
          <w:sz w:val="24"/>
          <w:szCs w:val="24"/>
          <w:lang w:eastAsia="hr-HR"/>
        </w:rPr>
        <w:t>Aktivnost A080318 OSTALI PROGRAMI U KULTURI:</w:t>
      </w:r>
    </w:p>
    <w:p w14:paraId="433338B0" w14:textId="77777777" w:rsidR="00AB564C" w:rsidRPr="005668C7" w:rsidRDefault="00AB564C" w:rsidP="00AB564C">
      <w:pPr>
        <w:pStyle w:val="Bezproreda"/>
        <w:rPr>
          <w:rFonts w:ascii="Times New Roman" w:hAnsi="Times New Roman" w:cs="Times New Roman"/>
          <w:sz w:val="24"/>
          <w:szCs w:val="24"/>
        </w:rPr>
      </w:pPr>
      <w:r w:rsidRPr="005668C7">
        <w:rPr>
          <w:rFonts w:ascii="Times New Roman" w:hAnsi="Times New Roman" w:cs="Times New Roman"/>
          <w:sz w:val="24"/>
          <w:szCs w:val="24"/>
        </w:rPr>
        <w:t>Autorski honorari, ugovori o djelu i stali troškovi povodom kulturnih manifestacija tijekom godine.</w:t>
      </w:r>
    </w:p>
    <w:tbl>
      <w:tblPr>
        <w:tblStyle w:val="Reetkatablice"/>
        <w:tblW w:w="10284" w:type="dxa"/>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AB564C" w:rsidRPr="005668C7" w14:paraId="15D5A948"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F1290BB" w14:textId="77777777" w:rsidR="00AB564C" w:rsidRPr="005668C7" w:rsidRDefault="00AB564C" w:rsidP="00CC684A">
            <w:pPr>
              <w:spacing w:after="160" w:line="259" w:lineRule="auto"/>
              <w:jc w:val="center"/>
              <w:rPr>
                <w:bCs/>
              </w:rPr>
            </w:pPr>
            <w:r w:rsidRPr="005668C7">
              <w:rPr>
                <w:bCs/>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4712C7" w14:textId="77777777" w:rsidR="00AB564C" w:rsidRPr="005668C7" w:rsidRDefault="00AB564C" w:rsidP="00CC684A">
            <w:pPr>
              <w:spacing w:after="160" w:line="259" w:lineRule="auto"/>
              <w:jc w:val="center"/>
              <w:rPr>
                <w:bCs/>
              </w:rPr>
            </w:pPr>
            <w:r w:rsidRPr="005668C7">
              <w:rPr>
                <w:bCs/>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FA822A7" w14:textId="77777777" w:rsidR="00AB564C" w:rsidRPr="005668C7" w:rsidRDefault="00AB564C" w:rsidP="00CC684A">
            <w:pPr>
              <w:spacing w:after="160" w:line="259" w:lineRule="auto"/>
              <w:jc w:val="center"/>
              <w:rPr>
                <w:bCs/>
              </w:rPr>
            </w:pPr>
            <w:r w:rsidRPr="005668C7">
              <w:rPr>
                <w:bCs/>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04629A6" w14:textId="77777777" w:rsidR="00AB564C" w:rsidRPr="005668C7" w:rsidRDefault="00AB564C" w:rsidP="00CC684A">
            <w:pPr>
              <w:spacing w:after="160" w:line="259" w:lineRule="auto"/>
              <w:jc w:val="center"/>
              <w:rPr>
                <w:bCs/>
              </w:rPr>
            </w:pPr>
            <w:r w:rsidRPr="005668C7">
              <w:rPr>
                <w:bCs/>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EB89BFF" w14:textId="77777777" w:rsidR="00AB564C" w:rsidRPr="005668C7" w:rsidRDefault="00AB564C" w:rsidP="00CC684A">
            <w:pPr>
              <w:spacing w:after="160" w:line="259" w:lineRule="auto"/>
              <w:jc w:val="center"/>
              <w:rPr>
                <w:bCs/>
              </w:rPr>
            </w:pPr>
            <w:r w:rsidRPr="005668C7">
              <w:rPr>
                <w:bCs/>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B45658B" w14:textId="77777777" w:rsidR="00AB564C" w:rsidRPr="005668C7" w:rsidRDefault="00AB564C" w:rsidP="00CC684A">
            <w:pPr>
              <w:spacing w:after="160" w:line="259" w:lineRule="auto"/>
              <w:jc w:val="center"/>
              <w:rPr>
                <w:bCs/>
              </w:rPr>
            </w:pPr>
            <w:r w:rsidRPr="005668C7">
              <w:rPr>
                <w:bCs/>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0557284" w14:textId="77777777" w:rsidR="00AB564C" w:rsidRPr="005668C7" w:rsidRDefault="00AB564C" w:rsidP="00CC684A">
            <w:pPr>
              <w:spacing w:after="160" w:line="259" w:lineRule="auto"/>
              <w:jc w:val="center"/>
              <w:rPr>
                <w:bCs/>
              </w:rPr>
            </w:pPr>
            <w:r w:rsidRPr="005668C7">
              <w:rPr>
                <w:bCs/>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91716E2" w14:textId="77777777" w:rsidR="00AB564C" w:rsidRPr="005668C7" w:rsidRDefault="00AB564C" w:rsidP="00CC684A">
            <w:pPr>
              <w:spacing w:after="160" w:line="259" w:lineRule="auto"/>
              <w:jc w:val="center"/>
              <w:rPr>
                <w:bCs/>
              </w:rPr>
            </w:pPr>
            <w:r w:rsidRPr="005668C7">
              <w:rPr>
                <w:bCs/>
              </w:rPr>
              <w:t>Ciljana vrijednost za 2027.</w:t>
            </w:r>
          </w:p>
        </w:tc>
      </w:tr>
      <w:tr w:rsidR="00AB564C" w:rsidRPr="005668C7" w14:paraId="7E804701" w14:textId="77777777" w:rsidTr="00CC684A">
        <w:tc>
          <w:tcPr>
            <w:tcW w:w="2011" w:type="dxa"/>
          </w:tcPr>
          <w:p w14:paraId="40CBE614" w14:textId="77777777" w:rsidR="00AB564C" w:rsidRPr="005668C7" w:rsidRDefault="00AB564C" w:rsidP="00CC684A">
            <w:pPr>
              <w:spacing w:after="160" w:line="259" w:lineRule="auto"/>
              <w:jc w:val="center"/>
              <w:rPr>
                <w:bCs/>
                <w:iCs/>
              </w:rPr>
            </w:pPr>
            <w:r w:rsidRPr="005668C7">
              <w:rPr>
                <w:bCs/>
                <w:iCs/>
              </w:rPr>
              <w:t>Provedba aktivnosti</w:t>
            </w:r>
          </w:p>
        </w:tc>
        <w:tc>
          <w:tcPr>
            <w:tcW w:w="1560" w:type="dxa"/>
          </w:tcPr>
          <w:p w14:paraId="69466C92" w14:textId="77777777" w:rsidR="00AB564C" w:rsidRPr="005668C7" w:rsidRDefault="00AB564C" w:rsidP="00CC684A">
            <w:pPr>
              <w:spacing w:after="160" w:line="259" w:lineRule="auto"/>
              <w:jc w:val="center"/>
              <w:rPr>
                <w:bCs/>
              </w:rPr>
            </w:pPr>
            <w:r w:rsidRPr="005668C7">
              <w:rPr>
                <w:bCs/>
              </w:rPr>
              <w:t>Financiranje autorskih honorara i ugovora o djelu</w:t>
            </w:r>
          </w:p>
        </w:tc>
        <w:tc>
          <w:tcPr>
            <w:tcW w:w="1118" w:type="dxa"/>
          </w:tcPr>
          <w:p w14:paraId="4DC01F0A" w14:textId="77777777" w:rsidR="00AB564C" w:rsidRPr="005668C7" w:rsidRDefault="00AB564C" w:rsidP="00CC684A">
            <w:pPr>
              <w:spacing w:after="160" w:line="259" w:lineRule="auto"/>
              <w:jc w:val="center"/>
              <w:rPr>
                <w:bCs/>
              </w:rPr>
            </w:pPr>
            <w:r w:rsidRPr="005668C7">
              <w:rPr>
                <w:bCs/>
              </w:rPr>
              <w:t>Broj korisnika</w:t>
            </w:r>
          </w:p>
        </w:tc>
        <w:tc>
          <w:tcPr>
            <w:tcW w:w="1119" w:type="dxa"/>
          </w:tcPr>
          <w:p w14:paraId="5E73A217" w14:textId="77777777" w:rsidR="00AB564C" w:rsidRPr="005668C7" w:rsidRDefault="00AB564C" w:rsidP="00CC684A">
            <w:pPr>
              <w:spacing w:after="160" w:line="259" w:lineRule="auto"/>
              <w:jc w:val="center"/>
            </w:pPr>
            <w:r w:rsidRPr="005668C7">
              <w:t>0</w:t>
            </w:r>
          </w:p>
        </w:tc>
        <w:tc>
          <w:tcPr>
            <w:tcW w:w="1119" w:type="dxa"/>
          </w:tcPr>
          <w:p w14:paraId="151E35EF" w14:textId="77777777" w:rsidR="00AB564C" w:rsidRPr="005668C7" w:rsidRDefault="00AB564C" w:rsidP="00CC684A">
            <w:pPr>
              <w:spacing w:after="160" w:line="259" w:lineRule="auto"/>
              <w:jc w:val="center"/>
            </w:pPr>
            <w:r w:rsidRPr="005668C7">
              <w:t>Dosadašnja praksa</w:t>
            </w:r>
          </w:p>
        </w:tc>
        <w:tc>
          <w:tcPr>
            <w:tcW w:w="1119" w:type="dxa"/>
          </w:tcPr>
          <w:p w14:paraId="4307C2AD" w14:textId="77777777" w:rsidR="00AB564C" w:rsidRPr="005668C7" w:rsidRDefault="00AB564C" w:rsidP="00CC684A">
            <w:pPr>
              <w:spacing w:after="160" w:line="259" w:lineRule="auto"/>
              <w:jc w:val="center"/>
            </w:pPr>
            <w:r w:rsidRPr="005668C7">
              <w:t>5</w:t>
            </w:r>
          </w:p>
        </w:tc>
        <w:tc>
          <w:tcPr>
            <w:tcW w:w="1119" w:type="dxa"/>
          </w:tcPr>
          <w:p w14:paraId="1BC4512C" w14:textId="77777777" w:rsidR="00AB564C" w:rsidRPr="005668C7" w:rsidRDefault="00AB564C" w:rsidP="00CC684A">
            <w:pPr>
              <w:spacing w:after="160" w:line="259" w:lineRule="auto"/>
              <w:jc w:val="center"/>
            </w:pPr>
            <w:r w:rsidRPr="005668C7">
              <w:t>5</w:t>
            </w:r>
          </w:p>
        </w:tc>
        <w:tc>
          <w:tcPr>
            <w:tcW w:w="1119" w:type="dxa"/>
            <w:tcBorders>
              <w:top w:val="single" w:sz="4" w:space="0" w:color="auto"/>
              <w:left w:val="single" w:sz="4" w:space="0" w:color="auto"/>
              <w:bottom w:val="single" w:sz="4" w:space="0" w:color="auto"/>
              <w:right w:val="single" w:sz="4" w:space="0" w:color="auto"/>
            </w:tcBorders>
          </w:tcPr>
          <w:p w14:paraId="556AD528" w14:textId="77777777" w:rsidR="00AB564C" w:rsidRPr="005668C7" w:rsidRDefault="00AB564C" w:rsidP="00CC684A">
            <w:pPr>
              <w:spacing w:after="160" w:line="259" w:lineRule="auto"/>
              <w:jc w:val="center"/>
            </w:pPr>
            <w:r w:rsidRPr="005668C7">
              <w:t>5</w:t>
            </w:r>
          </w:p>
        </w:tc>
      </w:tr>
    </w:tbl>
    <w:p w14:paraId="1A30EBA6" w14:textId="77777777" w:rsidR="00AB564C" w:rsidRPr="005668C7" w:rsidRDefault="00AB564C" w:rsidP="00AB564C">
      <w:pPr>
        <w:pStyle w:val="Bezproreda"/>
        <w:rPr>
          <w:rFonts w:ascii="Times New Roman" w:hAnsi="Times New Roman" w:cs="Times New Roman"/>
          <w:sz w:val="24"/>
          <w:szCs w:val="24"/>
          <w:highlight w:val="yellow"/>
        </w:rPr>
      </w:pPr>
    </w:p>
    <w:p w14:paraId="61CD0390" w14:textId="77777777" w:rsidR="00AB564C" w:rsidRPr="005668C7" w:rsidRDefault="00AB564C" w:rsidP="00AB564C">
      <w:pPr>
        <w:pStyle w:val="Bezproreda"/>
        <w:ind w:firstLine="708"/>
        <w:rPr>
          <w:rFonts w:ascii="Times New Roman" w:eastAsia="Calibri" w:hAnsi="Times New Roman" w:cs="Times New Roman"/>
          <w:b/>
          <w:color w:val="000000"/>
          <w:sz w:val="24"/>
          <w:szCs w:val="24"/>
          <w:lang w:eastAsia="hr-HR"/>
        </w:rPr>
      </w:pPr>
      <w:r w:rsidRPr="005668C7">
        <w:rPr>
          <w:rFonts w:ascii="Times New Roman" w:eastAsia="Calibri" w:hAnsi="Times New Roman" w:cs="Times New Roman"/>
          <w:b/>
          <w:color w:val="000000"/>
          <w:sz w:val="24"/>
          <w:szCs w:val="24"/>
          <w:lang w:eastAsia="hr-HR"/>
        </w:rPr>
        <w:t>Aktivnost A080308 SUFINANCIRANJE BIBLIOBUSA:</w:t>
      </w:r>
    </w:p>
    <w:p w14:paraId="110E975D" w14:textId="77777777" w:rsidR="00AB564C" w:rsidRPr="005668C7" w:rsidRDefault="00AB564C" w:rsidP="00AB564C">
      <w:pPr>
        <w:pStyle w:val="Bezproreda"/>
        <w:rPr>
          <w:rFonts w:ascii="Times New Roman" w:hAnsi="Times New Roman" w:cs="Times New Roman"/>
          <w:sz w:val="24"/>
          <w:szCs w:val="24"/>
        </w:rPr>
      </w:pPr>
      <w:r w:rsidRPr="005668C7">
        <w:rPr>
          <w:rFonts w:ascii="Times New Roman" w:hAnsi="Times New Roman" w:cs="Times New Roman"/>
          <w:sz w:val="24"/>
          <w:szCs w:val="24"/>
        </w:rPr>
        <w:t>U suradnji s Gradskom knjižnicom Rijeka, sufinanciranje tjednih dolaska Bibliobusa u naselja na području Grada Delnica.</w:t>
      </w:r>
    </w:p>
    <w:tbl>
      <w:tblPr>
        <w:tblStyle w:val="Reetkatablice"/>
        <w:tblW w:w="10284" w:type="dxa"/>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AB564C" w:rsidRPr="005668C7" w14:paraId="6FD4983E"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7D17B69" w14:textId="77777777" w:rsidR="00AB564C" w:rsidRPr="005668C7" w:rsidRDefault="00AB564C" w:rsidP="00CC684A">
            <w:pPr>
              <w:spacing w:after="160" w:line="259" w:lineRule="auto"/>
              <w:jc w:val="center"/>
              <w:rPr>
                <w:bCs/>
              </w:rPr>
            </w:pPr>
            <w:r w:rsidRPr="005668C7">
              <w:rPr>
                <w:bCs/>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A7866ED" w14:textId="77777777" w:rsidR="00AB564C" w:rsidRPr="005668C7" w:rsidRDefault="00AB564C" w:rsidP="00CC684A">
            <w:pPr>
              <w:spacing w:after="160" w:line="259" w:lineRule="auto"/>
              <w:jc w:val="center"/>
              <w:rPr>
                <w:bCs/>
              </w:rPr>
            </w:pPr>
            <w:r w:rsidRPr="005668C7">
              <w:rPr>
                <w:bCs/>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8116EA3" w14:textId="77777777" w:rsidR="00AB564C" w:rsidRPr="005668C7" w:rsidRDefault="00AB564C" w:rsidP="00CC684A">
            <w:pPr>
              <w:spacing w:after="160" w:line="259" w:lineRule="auto"/>
              <w:jc w:val="center"/>
              <w:rPr>
                <w:bCs/>
              </w:rPr>
            </w:pPr>
            <w:r w:rsidRPr="005668C7">
              <w:rPr>
                <w:bCs/>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FCE2335" w14:textId="77777777" w:rsidR="00AB564C" w:rsidRPr="005668C7" w:rsidRDefault="00AB564C" w:rsidP="00CC684A">
            <w:pPr>
              <w:spacing w:after="160" w:line="259" w:lineRule="auto"/>
              <w:jc w:val="center"/>
              <w:rPr>
                <w:bCs/>
              </w:rPr>
            </w:pPr>
            <w:r w:rsidRPr="005668C7">
              <w:rPr>
                <w:bCs/>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229605F" w14:textId="77777777" w:rsidR="00AB564C" w:rsidRPr="005668C7" w:rsidRDefault="00AB564C" w:rsidP="00CC684A">
            <w:pPr>
              <w:spacing w:after="160" w:line="259" w:lineRule="auto"/>
              <w:jc w:val="center"/>
              <w:rPr>
                <w:bCs/>
              </w:rPr>
            </w:pPr>
            <w:r w:rsidRPr="005668C7">
              <w:rPr>
                <w:bCs/>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8631E97" w14:textId="77777777" w:rsidR="00AB564C" w:rsidRPr="005668C7" w:rsidRDefault="00AB564C" w:rsidP="00CC684A">
            <w:pPr>
              <w:spacing w:after="160" w:line="259" w:lineRule="auto"/>
              <w:jc w:val="center"/>
              <w:rPr>
                <w:bCs/>
              </w:rPr>
            </w:pPr>
            <w:r w:rsidRPr="005668C7">
              <w:rPr>
                <w:bCs/>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D9946EB" w14:textId="77777777" w:rsidR="00AB564C" w:rsidRPr="005668C7" w:rsidRDefault="00AB564C" w:rsidP="00CC684A">
            <w:pPr>
              <w:spacing w:after="160" w:line="259" w:lineRule="auto"/>
              <w:jc w:val="center"/>
              <w:rPr>
                <w:bCs/>
              </w:rPr>
            </w:pPr>
            <w:r w:rsidRPr="005668C7">
              <w:rPr>
                <w:bCs/>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C428AD4" w14:textId="77777777" w:rsidR="00AB564C" w:rsidRPr="005668C7" w:rsidRDefault="00AB564C" w:rsidP="00CC684A">
            <w:pPr>
              <w:spacing w:after="160" w:line="259" w:lineRule="auto"/>
              <w:jc w:val="center"/>
              <w:rPr>
                <w:bCs/>
              </w:rPr>
            </w:pPr>
            <w:r w:rsidRPr="005668C7">
              <w:rPr>
                <w:bCs/>
              </w:rPr>
              <w:t>Ciljana vrijednost za 2027.</w:t>
            </w:r>
          </w:p>
        </w:tc>
      </w:tr>
      <w:tr w:rsidR="00AB564C" w:rsidRPr="005668C7" w14:paraId="6771754E" w14:textId="77777777" w:rsidTr="00CC684A">
        <w:tc>
          <w:tcPr>
            <w:tcW w:w="2011" w:type="dxa"/>
          </w:tcPr>
          <w:p w14:paraId="49E16953" w14:textId="77777777" w:rsidR="00AB564C" w:rsidRPr="005668C7" w:rsidRDefault="00AB564C" w:rsidP="00CC684A">
            <w:pPr>
              <w:spacing w:after="160" w:line="259" w:lineRule="auto"/>
              <w:jc w:val="center"/>
              <w:rPr>
                <w:bCs/>
                <w:iCs/>
              </w:rPr>
            </w:pPr>
            <w:r w:rsidRPr="005668C7">
              <w:rPr>
                <w:bCs/>
                <w:iCs/>
              </w:rPr>
              <w:t>Zadovoljstvo dislociranog stanovništva</w:t>
            </w:r>
          </w:p>
        </w:tc>
        <w:tc>
          <w:tcPr>
            <w:tcW w:w="1560" w:type="dxa"/>
          </w:tcPr>
          <w:p w14:paraId="67927715" w14:textId="77777777" w:rsidR="00AB564C" w:rsidRPr="005668C7" w:rsidRDefault="00AB564C" w:rsidP="00CC684A">
            <w:pPr>
              <w:spacing w:after="160" w:line="259" w:lineRule="auto"/>
              <w:jc w:val="center"/>
              <w:rPr>
                <w:bCs/>
              </w:rPr>
            </w:pPr>
            <w:r w:rsidRPr="005668C7">
              <w:t>sufinanciranje tjednih dolaska Bibliobusa</w:t>
            </w:r>
          </w:p>
        </w:tc>
        <w:tc>
          <w:tcPr>
            <w:tcW w:w="1118" w:type="dxa"/>
          </w:tcPr>
          <w:p w14:paraId="78EF49FA" w14:textId="77777777" w:rsidR="00AB564C" w:rsidRPr="005668C7" w:rsidRDefault="00AB564C" w:rsidP="00CC684A">
            <w:pPr>
              <w:spacing w:after="160" w:line="259" w:lineRule="auto"/>
              <w:jc w:val="center"/>
              <w:rPr>
                <w:bCs/>
              </w:rPr>
            </w:pPr>
            <w:r w:rsidRPr="005668C7">
              <w:rPr>
                <w:bCs/>
              </w:rPr>
              <w:t>Broj tjedana</w:t>
            </w:r>
          </w:p>
        </w:tc>
        <w:tc>
          <w:tcPr>
            <w:tcW w:w="1119" w:type="dxa"/>
          </w:tcPr>
          <w:p w14:paraId="0EF5E480" w14:textId="77777777" w:rsidR="00AB564C" w:rsidRPr="005668C7" w:rsidRDefault="00AB564C" w:rsidP="00CC684A">
            <w:pPr>
              <w:spacing w:after="160" w:line="259" w:lineRule="auto"/>
              <w:jc w:val="center"/>
            </w:pPr>
            <w:r w:rsidRPr="005668C7">
              <w:t>52</w:t>
            </w:r>
          </w:p>
        </w:tc>
        <w:tc>
          <w:tcPr>
            <w:tcW w:w="1119" w:type="dxa"/>
          </w:tcPr>
          <w:p w14:paraId="0A4BAC8A" w14:textId="77777777" w:rsidR="00AB564C" w:rsidRPr="005668C7" w:rsidRDefault="00AB564C" w:rsidP="00CC684A">
            <w:pPr>
              <w:spacing w:after="160" w:line="259" w:lineRule="auto"/>
              <w:jc w:val="center"/>
            </w:pPr>
            <w:r w:rsidRPr="005668C7">
              <w:t>Dosadašnja praksa</w:t>
            </w:r>
          </w:p>
        </w:tc>
        <w:tc>
          <w:tcPr>
            <w:tcW w:w="1119" w:type="dxa"/>
          </w:tcPr>
          <w:p w14:paraId="1426D9CA" w14:textId="77777777" w:rsidR="00AB564C" w:rsidRPr="005668C7" w:rsidRDefault="00AB564C" w:rsidP="00CC684A">
            <w:pPr>
              <w:spacing w:after="160" w:line="259" w:lineRule="auto"/>
              <w:jc w:val="center"/>
            </w:pPr>
            <w:r w:rsidRPr="005668C7">
              <w:t>52</w:t>
            </w:r>
          </w:p>
        </w:tc>
        <w:tc>
          <w:tcPr>
            <w:tcW w:w="1119" w:type="dxa"/>
          </w:tcPr>
          <w:p w14:paraId="317DE1F1" w14:textId="77777777" w:rsidR="00AB564C" w:rsidRPr="005668C7" w:rsidRDefault="00AB564C" w:rsidP="00CC684A">
            <w:pPr>
              <w:spacing w:after="160" w:line="259" w:lineRule="auto"/>
              <w:jc w:val="center"/>
            </w:pPr>
            <w:r w:rsidRPr="005668C7">
              <w:t>52</w:t>
            </w:r>
          </w:p>
        </w:tc>
        <w:tc>
          <w:tcPr>
            <w:tcW w:w="1119" w:type="dxa"/>
            <w:tcBorders>
              <w:top w:val="single" w:sz="4" w:space="0" w:color="auto"/>
              <w:left w:val="single" w:sz="4" w:space="0" w:color="auto"/>
              <w:bottom w:val="single" w:sz="4" w:space="0" w:color="auto"/>
              <w:right w:val="single" w:sz="4" w:space="0" w:color="auto"/>
            </w:tcBorders>
          </w:tcPr>
          <w:p w14:paraId="45519FEF" w14:textId="77777777" w:rsidR="00AB564C" w:rsidRPr="005668C7" w:rsidRDefault="00AB564C" w:rsidP="00CC684A">
            <w:pPr>
              <w:spacing w:after="160" w:line="259" w:lineRule="auto"/>
              <w:jc w:val="center"/>
            </w:pPr>
            <w:r w:rsidRPr="005668C7">
              <w:t>52</w:t>
            </w:r>
          </w:p>
        </w:tc>
      </w:tr>
    </w:tbl>
    <w:p w14:paraId="06AE173E" w14:textId="77777777" w:rsidR="00AB564C" w:rsidRPr="005668C7" w:rsidRDefault="00AB564C" w:rsidP="00AB564C">
      <w:pPr>
        <w:pStyle w:val="Bezproreda"/>
        <w:rPr>
          <w:rFonts w:ascii="Times New Roman" w:hAnsi="Times New Roman" w:cs="Times New Roman"/>
          <w:sz w:val="24"/>
          <w:szCs w:val="24"/>
          <w:highlight w:val="yellow"/>
        </w:rPr>
      </w:pPr>
    </w:p>
    <w:p w14:paraId="5FBE5A32" w14:textId="77777777" w:rsidR="00AB564C" w:rsidRPr="005668C7" w:rsidRDefault="00AB564C" w:rsidP="00AB564C">
      <w:pPr>
        <w:pStyle w:val="Bezproreda"/>
        <w:ind w:firstLine="708"/>
        <w:rPr>
          <w:rFonts w:ascii="Times New Roman" w:eastAsia="Calibri" w:hAnsi="Times New Roman" w:cs="Times New Roman"/>
          <w:b/>
          <w:color w:val="000000"/>
          <w:sz w:val="24"/>
          <w:szCs w:val="24"/>
          <w:highlight w:val="yellow"/>
          <w:lang w:eastAsia="hr-HR"/>
        </w:rPr>
      </w:pPr>
    </w:p>
    <w:p w14:paraId="2497249B" w14:textId="77777777" w:rsidR="00AB564C" w:rsidRPr="005668C7" w:rsidRDefault="00AB564C" w:rsidP="00AB564C">
      <w:pPr>
        <w:pStyle w:val="Bezproreda"/>
        <w:ind w:firstLine="708"/>
        <w:rPr>
          <w:rFonts w:ascii="Times New Roman" w:eastAsia="Calibri" w:hAnsi="Times New Roman" w:cs="Times New Roman"/>
          <w:b/>
          <w:color w:val="000000"/>
          <w:sz w:val="24"/>
          <w:szCs w:val="24"/>
          <w:lang w:eastAsia="hr-HR"/>
        </w:rPr>
      </w:pPr>
      <w:r w:rsidRPr="005668C7">
        <w:rPr>
          <w:rFonts w:ascii="Times New Roman" w:eastAsia="Calibri" w:hAnsi="Times New Roman" w:cs="Times New Roman"/>
          <w:b/>
          <w:color w:val="000000"/>
          <w:sz w:val="24"/>
          <w:szCs w:val="24"/>
          <w:lang w:eastAsia="hr-HR"/>
        </w:rPr>
        <w:t>Aktivnost A080311 IZDAVAŠTVO – „BESEJDA“:</w:t>
      </w:r>
    </w:p>
    <w:p w14:paraId="55640C20" w14:textId="77777777" w:rsidR="00AB564C" w:rsidRPr="005668C7" w:rsidRDefault="00AB564C" w:rsidP="00AB564C">
      <w:pPr>
        <w:pStyle w:val="Bezproreda"/>
        <w:rPr>
          <w:rFonts w:ascii="Times New Roman" w:hAnsi="Times New Roman" w:cs="Times New Roman"/>
          <w:sz w:val="24"/>
          <w:szCs w:val="24"/>
        </w:rPr>
      </w:pPr>
      <w:r w:rsidRPr="005668C7">
        <w:rPr>
          <w:rFonts w:ascii="Times New Roman" w:hAnsi="Times New Roman" w:cs="Times New Roman"/>
          <w:sz w:val="24"/>
          <w:szCs w:val="24"/>
        </w:rPr>
        <w:t>Izrada i tisak Glasila Grada Delnica – Dejounška besejda.</w:t>
      </w:r>
    </w:p>
    <w:tbl>
      <w:tblPr>
        <w:tblStyle w:val="Reetkatablice"/>
        <w:tblW w:w="10284" w:type="dxa"/>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AB564C" w:rsidRPr="005668C7" w14:paraId="3BF68595"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A31FBD7" w14:textId="77777777" w:rsidR="00AB564C" w:rsidRPr="005668C7" w:rsidRDefault="00AB564C" w:rsidP="00CC684A">
            <w:pPr>
              <w:spacing w:after="160" w:line="259" w:lineRule="auto"/>
              <w:jc w:val="center"/>
              <w:rPr>
                <w:bCs/>
              </w:rPr>
            </w:pPr>
            <w:r w:rsidRPr="005668C7">
              <w:rPr>
                <w:bCs/>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A976D99" w14:textId="77777777" w:rsidR="00AB564C" w:rsidRPr="005668C7" w:rsidRDefault="00AB564C" w:rsidP="00CC684A">
            <w:pPr>
              <w:spacing w:after="160" w:line="259" w:lineRule="auto"/>
              <w:jc w:val="center"/>
              <w:rPr>
                <w:bCs/>
              </w:rPr>
            </w:pPr>
            <w:r w:rsidRPr="005668C7">
              <w:rPr>
                <w:bCs/>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E548895" w14:textId="77777777" w:rsidR="00AB564C" w:rsidRPr="005668C7" w:rsidRDefault="00AB564C" w:rsidP="00CC684A">
            <w:pPr>
              <w:spacing w:after="160" w:line="259" w:lineRule="auto"/>
              <w:jc w:val="center"/>
              <w:rPr>
                <w:bCs/>
              </w:rPr>
            </w:pPr>
            <w:r w:rsidRPr="005668C7">
              <w:rPr>
                <w:bCs/>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089B97" w14:textId="77777777" w:rsidR="00AB564C" w:rsidRPr="005668C7" w:rsidRDefault="00AB564C" w:rsidP="00CC684A">
            <w:pPr>
              <w:spacing w:after="160" w:line="259" w:lineRule="auto"/>
              <w:jc w:val="center"/>
              <w:rPr>
                <w:bCs/>
              </w:rPr>
            </w:pPr>
            <w:r w:rsidRPr="005668C7">
              <w:rPr>
                <w:bCs/>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145B312" w14:textId="77777777" w:rsidR="00AB564C" w:rsidRPr="005668C7" w:rsidRDefault="00AB564C" w:rsidP="00CC684A">
            <w:pPr>
              <w:spacing w:after="160" w:line="259" w:lineRule="auto"/>
              <w:jc w:val="center"/>
              <w:rPr>
                <w:bCs/>
              </w:rPr>
            </w:pPr>
            <w:r w:rsidRPr="005668C7">
              <w:rPr>
                <w:bCs/>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9F36A65" w14:textId="77777777" w:rsidR="00AB564C" w:rsidRPr="005668C7" w:rsidRDefault="00AB564C" w:rsidP="00CC684A">
            <w:pPr>
              <w:spacing w:after="160" w:line="259" w:lineRule="auto"/>
              <w:jc w:val="center"/>
              <w:rPr>
                <w:bCs/>
              </w:rPr>
            </w:pPr>
            <w:r w:rsidRPr="005668C7">
              <w:rPr>
                <w:bCs/>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A4568A7" w14:textId="77777777" w:rsidR="00AB564C" w:rsidRPr="005668C7" w:rsidRDefault="00AB564C" w:rsidP="00CC684A">
            <w:pPr>
              <w:spacing w:after="160" w:line="259" w:lineRule="auto"/>
              <w:jc w:val="center"/>
              <w:rPr>
                <w:bCs/>
              </w:rPr>
            </w:pPr>
            <w:r w:rsidRPr="005668C7">
              <w:rPr>
                <w:bCs/>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3CC9ED7" w14:textId="77777777" w:rsidR="00AB564C" w:rsidRPr="005668C7" w:rsidRDefault="00AB564C" w:rsidP="00CC684A">
            <w:pPr>
              <w:spacing w:after="160" w:line="259" w:lineRule="auto"/>
              <w:jc w:val="center"/>
              <w:rPr>
                <w:bCs/>
              </w:rPr>
            </w:pPr>
            <w:r w:rsidRPr="005668C7">
              <w:rPr>
                <w:bCs/>
              </w:rPr>
              <w:t>Ciljana vrijednost za 2027.</w:t>
            </w:r>
          </w:p>
        </w:tc>
      </w:tr>
      <w:tr w:rsidR="00AB564C" w:rsidRPr="005668C7" w14:paraId="0D52F781" w14:textId="77777777" w:rsidTr="00CC684A">
        <w:tc>
          <w:tcPr>
            <w:tcW w:w="2011" w:type="dxa"/>
          </w:tcPr>
          <w:p w14:paraId="7B6F790C" w14:textId="77777777" w:rsidR="00AB564C" w:rsidRPr="005668C7" w:rsidRDefault="00AB564C" w:rsidP="00CC684A">
            <w:pPr>
              <w:spacing w:after="160" w:line="259" w:lineRule="auto"/>
              <w:jc w:val="center"/>
              <w:rPr>
                <w:bCs/>
                <w:iCs/>
              </w:rPr>
            </w:pPr>
            <w:r w:rsidRPr="005668C7">
              <w:rPr>
                <w:bCs/>
                <w:iCs/>
              </w:rPr>
              <w:t>Otisnuto glasilo</w:t>
            </w:r>
          </w:p>
        </w:tc>
        <w:tc>
          <w:tcPr>
            <w:tcW w:w="1560" w:type="dxa"/>
          </w:tcPr>
          <w:p w14:paraId="7E83ABFB" w14:textId="77777777" w:rsidR="00AB564C" w:rsidRPr="005668C7" w:rsidRDefault="00AB564C" w:rsidP="00CC684A">
            <w:pPr>
              <w:spacing w:after="160" w:line="259" w:lineRule="auto"/>
              <w:jc w:val="center"/>
              <w:rPr>
                <w:bCs/>
              </w:rPr>
            </w:pPr>
            <w:r w:rsidRPr="005668C7">
              <w:t>Izrada i tisak Glasila</w:t>
            </w:r>
          </w:p>
        </w:tc>
        <w:tc>
          <w:tcPr>
            <w:tcW w:w="1118" w:type="dxa"/>
          </w:tcPr>
          <w:p w14:paraId="1C69A84F" w14:textId="77777777" w:rsidR="00AB564C" w:rsidRPr="005668C7" w:rsidRDefault="00AB564C" w:rsidP="00CC684A">
            <w:pPr>
              <w:spacing w:after="160" w:line="259" w:lineRule="auto"/>
              <w:jc w:val="center"/>
              <w:rPr>
                <w:bCs/>
              </w:rPr>
            </w:pPr>
            <w:r w:rsidRPr="005668C7">
              <w:rPr>
                <w:bCs/>
              </w:rPr>
              <w:t>Broj glasila</w:t>
            </w:r>
          </w:p>
        </w:tc>
        <w:tc>
          <w:tcPr>
            <w:tcW w:w="1119" w:type="dxa"/>
          </w:tcPr>
          <w:p w14:paraId="1C6A9660" w14:textId="77777777" w:rsidR="00AB564C" w:rsidRPr="005668C7" w:rsidRDefault="00AB564C" w:rsidP="00CC684A">
            <w:pPr>
              <w:spacing w:after="160" w:line="259" w:lineRule="auto"/>
              <w:jc w:val="center"/>
            </w:pPr>
            <w:r w:rsidRPr="005668C7">
              <w:t>2</w:t>
            </w:r>
          </w:p>
        </w:tc>
        <w:tc>
          <w:tcPr>
            <w:tcW w:w="1119" w:type="dxa"/>
          </w:tcPr>
          <w:p w14:paraId="401792C7" w14:textId="77777777" w:rsidR="00AB564C" w:rsidRPr="005668C7" w:rsidRDefault="00AB564C" w:rsidP="00CC684A">
            <w:pPr>
              <w:spacing w:after="160" w:line="259" w:lineRule="auto"/>
              <w:jc w:val="center"/>
            </w:pPr>
            <w:r w:rsidRPr="005668C7">
              <w:t>tiskara</w:t>
            </w:r>
          </w:p>
        </w:tc>
        <w:tc>
          <w:tcPr>
            <w:tcW w:w="1119" w:type="dxa"/>
          </w:tcPr>
          <w:p w14:paraId="6366B515" w14:textId="77777777" w:rsidR="00AB564C" w:rsidRPr="005668C7" w:rsidRDefault="00AB564C" w:rsidP="00CC684A">
            <w:pPr>
              <w:spacing w:after="160" w:line="259" w:lineRule="auto"/>
              <w:jc w:val="center"/>
            </w:pPr>
            <w:r w:rsidRPr="005668C7">
              <w:t>1</w:t>
            </w:r>
          </w:p>
        </w:tc>
        <w:tc>
          <w:tcPr>
            <w:tcW w:w="1119" w:type="dxa"/>
          </w:tcPr>
          <w:p w14:paraId="763DC9D5" w14:textId="77777777" w:rsidR="00AB564C" w:rsidRPr="005668C7" w:rsidRDefault="00AB564C" w:rsidP="00CC684A">
            <w:pPr>
              <w:spacing w:after="160" w:line="259" w:lineRule="auto"/>
              <w:jc w:val="center"/>
            </w:pPr>
            <w:r w:rsidRPr="005668C7">
              <w:t>1</w:t>
            </w:r>
          </w:p>
        </w:tc>
        <w:tc>
          <w:tcPr>
            <w:tcW w:w="1119" w:type="dxa"/>
            <w:tcBorders>
              <w:top w:val="single" w:sz="4" w:space="0" w:color="auto"/>
              <w:left w:val="single" w:sz="4" w:space="0" w:color="auto"/>
              <w:bottom w:val="single" w:sz="4" w:space="0" w:color="auto"/>
              <w:right w:val="single" w:sz="4" w:space="0" w:color="auto"/>
            </w:tcBorders>
          </w:tcPr>
          <w:p w14:paraId="3B74DD1A" w14:textId="77777777" w:rsidR="00AB564C" w:rsidRPr="005668C7" w:rsidRDefault="00AB564C" w:rsidP="00CC684A">
            <w:pPr>
              <w:spacing w:after="160" w:line="259" w:lineRule="auto"/>
              <w:jc w:val="center"/>
            </w:pPr>
            <w:r w:rsidRPr="005668C7">
              <w:t>1</w:t>
            </w:r>
          </w:p>
        </w:tc>
      </w:tr>
    </w:tbl>
    <w:p w14:paraId="42EDC729" w14:textId="77777777" w:rsidR="00AB564C" w:rsidRPr="005668C7" w:rsidRDefault="00AB564C" w:rsidP="00AB564C">
      <w:pPr>
        <w:pStyle w:val="Bezproreda"/>
        <w:rPr>
          <w:rFonts w:ascii="Times New Roman" w:hAnsi="Times New Roman" w:cs="Times New Roman"/>
          <w:sz w:val="24"/>
          <w:szCs w:val="24"/>
          <w:highlight w:val="yellow"/>
        </w:rPr>
      </w:pPr>
    </w:p>
    <w:p w14:paraId="36FE4BAF" w14:textId="77777777" w:rsidR="00AB564C" w:rsidRPr="005668C7" w:rsidRDefault="00AB564C" w:rsidP="00AB564C">
      <w:pPr>
        <w:pStyle w:val="Bezproreda"/>
        <w:ind w:firstLine="708"/>
        <w:rPr>
          <w:rFonts w:ascii="Times New Roman" w:eastAsia="Calibri" w:hAnsi="Times New Roman" w:cs="Times New Roman"/>
          <w:b/>
          <w:color w:val="000000"/>
          <w:sz w:val="24"/>
          <w:szCs w:val="24"/>
          <w:lang w:eastAsia="hr-HR"/>
        </w:rPr>
      </w:pPr>
      <w:r w:rsidRPr="005668C7">
        <w:rPr>
          <w:rFonts w:ascii="Times New Roman" w:eastAsia="Calibri" w:hAnsi="Times New Roman" w:cs="Times New Roman"/>
          <w:b/>
          <w:color w:val="000000"/>
          <w:sz w:val="24"/>
          <w:szCs w:val="24"/>
          <w:lang w:eastAsia="hr-HR"/>
        </w:rPr>
        <w:t>Aktivnost A080311 IZDAVAŠTVO:</w:t>
      </w:r>
    </w:p>
    <w:p w14:paraId="54AA3F9B" w14:textId="77777777" w:rsidR="00AB564C" w:rsidRPr="005668C7" w:rsidRDefault="00AB564C" w:rsidP="00AB564C">
      <w:pPr>
        <w:pStyle w:val="Bezproreda"/>
        <w:rPr>
          <w:rFonts w:ascii="Times New Roman" w:hAnsi="Times New Roman" w:cs="Times New Roman"/>
          <w:sz w:val="24"/>
          <w:szCs w:val="24"/>
        </w:rPr>
      </w:pPr>
      <w:r w:rsidRPr="005668C7">
        <w:rPr>
          <w:rFonts w:ascii="Times New Roman" w:hAnsi="Times New Roman" w:cs="Times New Roman"/>
          <w:sz w:val="24"/>
          <w:szCs w:val="24"/>
        </w:rPr>
        <w:t>Po raspisanom natječaju, sufinanciranje tiska knjiga od interesa za Grad Delnice te se temeljem financiranja Gradu donira određen broj knjiga.</w:t>
      </w:r>
    </w:p>
    <w:tbl>
      <w:tblPr>
        <w:tblStyle w:val="Reetkatablice"/>
        <w:tblW w:w="10284" w:type="dxa"/>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AB564C" w:rsidRPr="005668C7" w14:paraId="3A2A4A16"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256FEA5" w14:textId="77777777" w:rsidR="00AB564C" w:rsidRPr="005668C7" w:rsidRDefault="00AB564C" w:rsidP="00CC684A">
            <w:pPr>
              <w:spacing w:after="160" w:line="259" w:lineRule="auto"/>
              <w:jc w:val="center"/>
              <w:rPr>
                <w:bCs/>
              </w:rPr>
            </w:pPr>
            <w:r w:rsidRPr="005668C7">
              <w:rPr>
                <w:bCs/>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E73B18A" w14:textId="77777777" w:rsidR="00AB564C" w:rsidRPr="005668C7" w:rsidRDefault="00AB564C" w:rsidP="00CC684A">
            <w:pPr>
              <w:spacing w:after="160" w:line="259" w:lineRule="auto"/>
              <w:jc w:val="center"/>
              <w:rPr>
                <w:bCs/>
              </w:rPr>
            </w:pPr>
            <w:r w:rsidRPr="005668C7">
              <w:rPr>
                <w:bCs/>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76F04C7" w14:textId="77777777" w:rsidR="00AB564C" w:rsidRPr="005668C7" w:rsidRDefault="00AB564C" w:rsidP="00CC684A">
            <w:pPr>
              <w:spacing w:after="160" w:line="259" w:lineRule="auto"/>
              <w:jc w:val="center"/>
              <w:rPr>
                <w:bCs/>
              </w:rPr>
            </w:pPr>
            <w:r w:rsidRPr="005668C7">
              <w:rPr>
                <w:bCs/>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91713B2" w14:textId="77777777" w:rsidR="00AB564C" w:rsidRPr="005668C7" w:rsidRDefault="00AB564C" w:rsidP="00CC684A">
            <w:pPr>
              <w:spacing w:after="160" w:line="259" w:lineRule="auto"/>
              <w:jc w:val="center"/>
              <w:rPr>
                <w:bCs/>
              </w:rPr>
            </w:pPr>
            <w:r w:rsidRPr="005668C7">
              <w:rPr>
                <w:bCs/>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55B5F7E" w14:textId="77777777" w:rsidR="00AB564C" w:rsidRPr="005668C7" w:rsidRDefault="00AB564C" w:rsidP="00CC684A">
            <w:pPr>
              <w:spacing w:after="160" w:line="259" w:lineRule="auto"/>
              <w:jc w:val="center"/>
              <w:rPr>
                <w:bCs/>
              </w:rPr>
            </w:pPr>
            <w:r w:rsidRPr="005668C7">
              <w:rPr>
                <w:bCs/>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D6B37B8" w14:textId="77777777" w:rsidR="00AB564C" w:rsidRPr="005668C7" w:rsidRDefault="00AB564C" w:rsidP="00CC684A">
            <w:pPr>
              <w:spacing w:after="160" w:line="259" w:lineRule="auto"/>
              <w:jc w:val="center"/>
              <w:rPr>
                <w:bCs/>
              </w:rPr>
            </w:pPr>
            <w:r w:rsidRPr="005668C7">
              <w:rPr>
                <w:bCs/>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5456A9A" w14:textId="77777777" w:rsidR="00AB564C" w:rsidRPr="005668C7" w:rsidRDefault="00AB564C" w:rsidP="00CC684A">
            <w:pPr>
              <w:spacing w:after="160" w:line="259" w:lineRule="auto"/>
              <w:jc w:val="center"/>
              <w:rPr>
                <w:bCs/>
              </w:rPr>
            </w:pPr>
            <w:r w:rsidRPr="005668C7">
              <w:rPr>
                <w:bCs/>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179135" w14:textId="77777777" w:rsidR="00AB564C" w:rsidRPr="005668C7" w:rsidRDefault="00AB564C" w:rsidP="00CC684A">
            <w:pPr>
              <w:spacing w:after="160" w:line="259" w:lineRule="auto"/>
              <w:jc w:val="center"/>
              <w:rPr>
                <w:bCs/>
              </w:rPr>
            </w:pPr>
            <w:r w:rsidRPr="005668C7">
              <w:rPr>
                <w:bCs/>
              </w:rPr>
              <w:t>Ciljana vrijednost za 2027.</w:t>
            </w:r>
          </w:p>
        </w:tc>
      </w:tr>
      <w:tr w:rsidR="00AB564C" w:rsidRPr="005668C7" w14:paraId="187DD8D6" w14:textId="77777777" w:rsidTr="00CC684A">
        <w:tc>
          <w:tcPr>
            <w:tcW w:w="2011" w:type="dxa"/>
          </w:tcPr>
          <w:p w14:paraId="036911CE" w14:textId="77777777" w:rsidR="00AB564C" w:rsidRPr="005668C7" w:rsidRDefault="00AB564C" w:rsidP="00CC684A">
            <w:pPr>
              <w:spacing w:after="160" w:line="259" w:lineRule="auto"/>
              <w:jc w:val="center"/>
              <w:rPr>
                <w:bCs/>
                <w:iCs/>
              </w:rPr>
            </w:pPr>
            <w:r w:rsidRPr="005668C7">
              <w:rPr>
                <w:bCs/>
                <w:iCs/>
              </w:rPr>
              <w:t>Tisak knjiga</w:t>
            </w:r>
          </w:p>
        </w:tc>
        <w:tc>
          <w:tcPr>
            <w:tcW w:w="1560" w:type="dxa"/>
          </w:tcPr>
          <w:p w14:paraId="70DCADDA" w14:textId="77777777" w:rsidR="00AB564C" w:rsidRPr="005668C7" w:rsidRDefault="00AB564C" w:rsidP="00CC684A">
            <w:pPr>
              <w:spacing w:after="160" w:line="259" w:lineRule="auto"/>
              <w:jc w:val="center"/>
              <w:rPr>
                <w:bCs/>
              </w:rPr>
            </w:pPr>
            <w:r w:rsidRPr="005668C7">
              <w:t>sufinanciranje tiska knjiga</w:t>
            </w:r>
          </w:p>
        </w:tc>
        <w:tc>
          <w:tcPr>
            <w:tcW w:w="1118" w:type="dxa"/>
          </w:tcPr>
          <w:p w14:paraId="5D066FDE" w14:textId="77777777" w:rsidR="00AB564C" w:rsidRPr="005668C7" w:rsidRDefault="00AB564C" w:rsidP="00CC684A">
            <w:pPr>
              <w:spacing w:after="160" w:line="259" w:lineRule="auto"/>
              <w:jc w:val="center"/>
              <w:rPr>
                <w:bCs/>
              </w:rPr>
            </w:pPr>
            <w:r w:rsidRPr="005668C7">
              <w:rPr>
                <w:bCs/>
              </w:rPr>
              <w:t>Broj sufinanciranja</w:t>
            </w:r>
          </w:p>
        </w:tc>
        <w:tc>
          <w:tcPr>
            <w:tcW w:w="1119" w:type="dxa"/>
          </w:tcPr>
          <w:p w14:paraId="5AFE723C" w14:textId="77777777" w:rsidR="00AB564C" w:rsidRPr="005668C7" w:rsidRDefault="00AB564C" w:rsidP="00CC684A">
            <w:pPr>
              <w:spacing w:after="160" w:line="259" w:lineRule="auto"/>
              <w:jc w:val="center"/>
            </w:pPr>
            <w:r w:rsidRPr="005668C7">
              <w:t>5</w:t>
            </w:r>
          </w:p>
        </w:tc>
        <w:tc>
          <w:tcPr>
            <w:tcW w:w="1119" w:type="dxa"/>
          </w:tcPr>
          <w:p w14:paraId="6E7158C9" w14:textId="77777777" w:rsidR="00AB564C" w:rsidRPr="005668C7" w:rsidRDefault="00AB564C" w:rsidP="00CC684A">
            <w:pPr>
              <w:spacing w:after="160" w:line="259" w:lineRule="auto"/>
              <w:jc w:val="center"/>
            </w:pPr>
            <w:r w:rsidRPr="005668C7">
              <w:t>Natječaj</w:t>
            </w:r>
          </w:p>
        </w:tc>
        <w:tc>
          <w:tcPr>
            <w:tcW w:w="1119" w:type="dxa"/>
          </w:tcPr>
          <w:p w14:paraId="0D6813EE" w14:textId="77777777" w:rsidR="00AB564C" w:rsidRPr="005668C7" w:rsidRDefault="00AB564C" w:rsidP="00CC684A">
            <w:pPr>
              <w:spacing w:after="160" w:line="259" w:lineRule="auto"/>
              <w:jc w:val="center"/>
            </w:pPr>
            <w:r w:rsidRPr="005668C7">
              <w:t>5</w:t>
            </w:r>
          </w:p>
        </w:tc>
        <w:tc>
          <w:tcPr>
            <w:tcW w:w="1119" w:type="dxa"/>
          </w:tcPr>
          <w:p w14:paraId="6CD13D24" w14:textId="77777777" w:rsidR="00AB564C" w:rsidRPr="005668C7" w:rsidRDefault="00AB564C" w:rsidP="00CC684A">
            <w:pPr>
              <w:spacing w:after="160" w:line="259" w:lineRule="auto"/>
              <w:jc w:val="center"/>
            </w:pPr>
            <w:r w:rsidRPr="005668C7">
              <w:t>5</w:t>
            </w:r>
          </w:p>
        </w:tc>
        <w:tc>
          <w:tcPr>
            <w:tcW w:w="1119" w:type="dxa"/>
            <w:tcBorders>
              <w:top w:val="single" w:sz="4" w:space="0" w:color="auto"/>
              <w:left w:val="single" w:sz="4" w:space="0" w:color="auto"/>
              <w:bottom w:val="single" w:sz="4" w:space="0" w:color="auto"/>
              <w:right w:val="single" w:sz="4" w:space="0" w:color="auto"/>
            </w:tcBorders>
          </w:tcPr>
          <w:p w14:paraId="32238A4F" w14:textId="77777777" w:rsidR="00AB564C" w:rsidRPr="005668C7" w:rsidRDefault="00AB564C" w:rsidP="00CC684A">
            <w:pPr>
              <w:spacing w:after="160" w:line="259" w:lineRule="auto"/>
              <w:jc w:val="center"/>
            </w:pPr>
            <w:r w:rsidRPr="005668C7">
              <w:t>5</w:t>
            </w:r>
          </w:p>
        </w:tc>
      </w:tr>
    </w:tbl>
    <w:p w14:paraId="2EF43EF1" w14:textId="77777777" w:rsidR="00AB564C" w:rsidRPr="005668C7" w:rsidRDefault="00AB564C" w:rsidP="00AB564C">
      <w:pPr>
        <w:pStyle w:val="Bezproreda"/>
        <w:rPr>
          <w:rFonts w:ascii="Times New Roman" w:hAnsi="Times New Roman" w:cs="Times New Roman"/>
          <w:sz w:val="24"/>
          <w:szCs w:val="24"/>
          <w:highlight w:val="yellow"/>
        </w:rPr>
      </w:pPr>
    </w:p>
    <w:p w14:paraId="6B1F7C0A" w14:textId="77777777" w:rsidR="00AB564C" w:rsidRPr="005668C7" w:rsidRDefault="00AB564C" w:rsidP="00AB564C">
      <w:pPr>
        <w:pStyle w:val="Bezproreda"/>
        <w:ind w:firstLine="708"/>
        <w:rPr>
          <w:rFonts w:ascii="Times New Roman" w:eastAsia="Calibri" w:hAnsi="Times New Roman" w:cs="Times New Roman"/>
          <w:b/>
          <w:color w:val="000000"/>
          <w:sz w:val="24"/>
          <w:szCs w:val="24"/>
          <w:lang w:eastAsia="hr-HR"/>
        </w:rPr>
      </w:pPr>
      <w:r w:rsidRPr="005668C7">
        <w:rPr>
          <w:rFonts w:ascii="Times New Roman" w:eastAsia="Calibri" w:hAnsi="Times New Roman" w:cs="Times New Roman"/>
          <w:b/>
          <w:color w:val="000000"/>
          <w:sz w:val="24"/>
          <w:szCs w:val="24"/>
          <w:lang w:eastAsia="hr-HR"/>
        </w:rPr>
        <w:t>Aktivnost A080303 KONCERT VALENTINOVO:</w:t>
      </w:r>
    </w:p>
    <w:p w14:paraId="31E67954" w14:textId="77777777" w:rsidR="00AB564C" w:rsidRPr="005668C7" w:rsidRDefault="00AB564C" w:rsidP="00AB564C">
      <w:pPr>
        <w:pStyle w:val="Bezproreda"/>
        <w:rPr>
          <w:rFonts w:ascii="Times New Roman" w:hAnsi="Times New Roman" w:cs="Times New Roman"/>
          <w:sz w:val="24"/>
          <w:szCs w:val="24"/>
        </w:rPr>
      </w:pPr>
      <w:r w:rsidRPr="005668C7">
        <w:rPr>
          <w:rFonts w:ascii="Times New Roman" w:hAnsi="Times New Roman" w:cs="Times New Roman"/>
          <w:sz w:val="24"/>
          <w:szCs w:val="24"/>
        </w:rPr>
        <w:t>Organizacija koncerta povodom Valentinova na kojem, u kulturno-umjetničkom programu obično nastupaju članovi udruga s područja Grada.</w:t>
      </w:r>
    </w:p>
    <w:tbl>
      <w:tblPr>
        <w:tblStyle w:val="Reetkatablice"/>
        <w:tblW w:w="10284" w:type="dxa"/>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AB564C" w:rsidRPr="005668C7" w14:paraId="5480E30D"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1C9625B" w14:textId="77777777" w:rsidR="00AB564C" w:rsidRPr="005668C7" w:rsidRDefault="00AB564C" w:rsidP="00CC684A">
            <w:pPr>
              <w:spacing w:after="160" w:line="259" w:lineRule="auto"/>
              <w:jc w:val="center"/>
              <w:rPr>
                <w:bCs/>
              </w:rPr>
            </w:pPr>
            <w:r w:rsidRPr="005668C7">
              <w:rPr>
                <w:bCs/>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5CF2AE7" w14:textId="77777777" w:rsidR="00AB564C" w:rsidRPr="005668C7" w:rsidRDefault="00AB564C" w:rsidP="00CC684A">
            <w:pPr>
              <w:spacing w:after="160" w:line="259" w:lineRule="auto"/>
              <w:jc w:val="center"/>
              <w:rPr>
                <w:bCs/>
              </w:rPr>
            </w:pPr>
            <w:r w:rsidRPr="005668C7">
              <w:rPr>
                <w:bCs/>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7ADC4DA" w14:textId="77777777" w:rsidR="00AB564C" w:rsidRPr="005668C7" w:rsidRDefault="00AB564C" w:rsidP="00CC684A">
            <w:pPr>
              <w:spacing w:after="160" w:line="259" w:lineRule="auto"/>
              <w:jc w:val="center"/>
              <w:rPr>
                <w:bCs/>
              </w:rPr>
            </w:pPr>
            <w:r w:rsidRPr="005668C7">
              <w:rPr>
                <w:bCs/>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0658602" w14:textId="77777777" w:rsidR="00AB564C" w:rsidRPr="005668C7" w:rsidRDefault="00AB564C" w:rsidP="00CC684A">
            <w:pPr>
              <w:spacing w:after="160" w:line="259" w:lineRule="auto"/>
              <w:jc w:val="center"/>
              <w:rPr>
                <w:bCs/>
              </w:rPr>
            </w:pPr>
            <w:r w:rsidRPr="005668C7">
              <w:rPr>
                <w:bCs/>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1D2D803" w14:textId="77777777" w:rsidR="00AB564C" w:rsidRPr="005668C7" w:rsidRDefault="00AB564C" w:rsidP="00CC684A">
            <w:pPr>
              <w:spacing w:after="160" w:line="259" w:lineRule="auto"/>
              <w:jc w:val="center"/>
              <w:rPr>
                <w:bCs/>
              </w:rPr>
            </w:pPr>
            <w:r w:rsidRPr="005668C7">
              <w:rPr>
                <w:bCs/>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0B5CA66" w14:textId="77777777" w:rsidR="00AB564C" w:rsidRPr="005668C7" w:rsidRDefault="00AB564C" w:rsidP="00CC684A">
            <w:pPr>
              <w:spacing w:after="160" w:line="259" w:lineRule="auto"/>
              <w:jc w:val="center"/>
              <w:rPr>
                <w:bCs/>
              </w:rPr>
            </w:pPr>
            <w:r w:rsidRPr="005668C7">
              <w:rPr>
                <w:bCs/>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92286B1" w14:textId="77777777" w:rsidR="00AB564C" w:rsidRPr="005668C7" w:rsidRDefault="00AB564C" w:rsidP="00CC684A">
            <w:pPr>
              <w:spacing w:after="160" w:line="259" w:lineRule="auto"/>
              <w:jc w:val="center"/>
              <w:rPr>
                <w:bCs/>
              </w:rPr>
            </w:pPr>
            <w:r w:rsidRPr="005668C7">
              <w:rPr>
                <w:bCs/>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C9613C2" w14:textId="77777777" w:rsidR="00AB564C" w:rsidRPr="005668C7" w:rsidRDefault="00AB564C" w:rsidP="00CC684A">
            <w:pPr>
              <w:spacing w:after="160" w:line="259" w:lineRule="auto"/>
              <w:jc w:val="center"/>
              <w:rPr>
                <w:bCs/>
              </w:rPr>
            </w:pPr>
            <w:r w:rsidRPr="005668C7">
              <w:rPr>
                <w:bCs/>
              </w:rPr>
              <w:t>Ciljana vrijednost za 2027.</w:t>
            </w:r>
          </w:p>
        </w:tc>
      </w:tr>
    </w:tbl>
    <w:p w14:paraId="6F934103" w14:textId="77777777" w:rsidR="00AB564C" w:rsidRPr="005668C7" w:rsidRDefault="00AB564C" w:rsidP="00AB564C">
      <w:pPr>
        <w:widowControl w:val="0"/>
        <w:autoSpaceDE w:val="0"/>
        <w:autoSpaceDN w:val="0"/>
        <w:adjustRightInd w:val="0"/>
        <w:ind w:right="-36"/>
        <w:jc w:val="both"/>
        <w:rPr>
          <w:b/>
          <w:bCs/>
          <w:iCs/>
          <w:highlight w:val="yellow"/>
        </w:rPr>
      </w:pPr>
    </w:p>
    <w:p w14:paraId="7F320161" w14:textId="77777777" w:rsidR="00AB564C" w:rsidRPr="005668C7" w:rsidRDefault="00AB564C" w:rsidP="00AB564C">
      <w:pPr>
        <w:widowControl w:val="0"/>
        <w:autoSpaceDE w:val="0"/>
        <w:autoSpaceDN w:val="0"/>
        <w:adjustRightInd w:val="0"/>
        <w:ind w:right="-36"/>
        <w:jc w:val="both"/>
        <w:rPr>
          <w:b/>
          <w:bCs/>
          <w:i/>
          <w:iCs/>
        </w:rPr>
      </w:pPr>
      <w:r w:rsidRPr="005668C7">
        <w:rPr>
          <w:b/>
          <w:bCs/>
          <w:iCs/>
        </w:rPr>
        <w:t>Program</w:t>
      </w:r>
      <w:r w:rsidRPr="005668C7">
        <w:rPr>
          <w:b/>
          <w:bCs/>
          <w:i/>
          <w:iCs/>
        </w:rPr>
        <w:t xml:space="preserve"> Razvoj sporta i rekreacije</w:t>
      </w:r>
    </w:p>
    <w:tbl>
      <w:tblPr>
        <w:tblW w:w="10514" w:type="dxa"/>
        <w:tblInd w:w="-459" w:type="dxa"/>
        <w:tblLayout w:type="fixed"/>
        <w:tblLook w:val="04A0" w:firstRow="1" w:lastRow="0" w:firstColumn="1" w:lastColumn="0" w:noHBand="0" w:noVBand="1"/>
      </w:tblPr>
      <w:tblGrid>
        <w:gridCol w:w="2150"/>
        <w:gridCol w:w="1418"/>
        <w:gridCol w:w="1417"/>
        <w:gridCol w:w="1417"/>
        <w:gridCol w:w="1418"/>
        <w:gridCol w:w="1418"/>
        <w:gridCol w:w="1276"/>
      </w:tblGrid>
      <w:tr w:rsidR="00AB564C" w:rsidRPr="005668C7" w14:paraId="743769FA" w14:textId="77777777" w:rsidTr="00CC684A">
        <w:trPr>
          <w:trHeight w:val="1136"/>
        </w:trPr>
        <w:tc>
          <w:tcPr>
            <w:tcW w:w="2150" w:type="dxa"/>
            <w:tcBorders>
              <w:top w:val="single" w:sz="8" w:space="0" w:color="auto"/>
              <w:left w:val="single" w:sz="8" w:space="0" w:color="auto"/>
              <w:bottom w:val="single" w:sz="8" w:space="0" w:color="000000"/>
              <w:right w:val="single" w:sz="8" w:space="0" w:color="auto"/>
            </w:tcBorders>
            <w:shd w:val="clear" w:color="000000" w:fill="F2F2F2"/>
            <w:vAlign w:val="center"/>
            <w:hideMark/>
          </w:tcPr>
          <w:p w14:paraId="3C6BD8A8" w14:textId="77777777" w:rsidR="00AB564C" w:rsidRPr="005668C7" w:rsidRDefault="00AB564C" w:rsidP="00CC684A">
            <w:pPr>
              <w:jc w:val="center"/>
              <w:rPr>
                <w:bCs/>
              </w:rPr>
            </w:pPr>
            <w:r w:rsidRPr="005668C7">
              <w:rPr>
                <w:bCs/>
              </w:rPr>
              <w:t>NAZIV AKTIVNOSTI</w:t>
            </w:r>
          </w:p>
        </w:tc>
        <w:tc>
          <w:tcPr>
            <w:tcW w:w="1418" w:type="dxa"/>
            <w:tcBorders>
              <w:top w:val="single" w:sz="8" w:space="0" w:color="auto"/>
              <w:left w:val="single" w:sz="8" w:space="0" w:color="auto"/>
              <w:bottom w:val="single" w:sz="8" w:space="0" w:color="000000"/>
              <w:right w:val="single" w:sz="8" w:space="0" w:color="auto"/>
            </w:tcBorders>
            <w:shd w:val="clear" w:color="000000" w:fill="F2F2F2"/>
            <w:vAlign w:val="center"/>
          </w:tcPr>
          <w:p w14:paraId="10636699" w14:textId="77777777" w:rsidR="00AB564C" w:rsidRPr="005668C7" w:rsidRDefault="00AB564C" w:rsidP="00CC684A">
            <w:pPr>
              <w:jc w:val="center"/>
              <w:rPr>
                <w:bCs/>
              </w:rPr>
            </w:pPr>
            <w:r w:rsidRPr="005668C7">
              <w:rPr>
                <w:bCs/>
              </w:rPr>
              <w:t>Izvršenje 2023.</w:t>
            </w:r>
          </w:p>
        </w:tc>
        <w:tc>
          <w:tcPr>
            <w:tcW w:w="1417" w:type="dxa"/>
            <w:tcBorders>
              <w:top w:val="single" w:sz="8" w:space="0" w:color="auto"/>
              <w:left w:val="nil"/>
              <w:right w:val="single" w:sz="8" w:space="0" w:color="auto"/>
            </w:tcBorders>
            <w:shd w:val="clear" w:color="000000" w:fill="F2F2F2"/>
            <w:vAlign w:val="center"/>
          </w:tcPr>
          <w:p w14:paraId="5063AC96" w14:textId="77777777" w:rsidR="00AB564C" w:rsidRPr="005668C7" w:rsidRDefault="00AB564C" w:rsidP="00CC684A">
            <w:pPr>
              <w:jc w:val="center"/>
              <w:rPr>
                <w:bCs/>
              </w:rPr>
            </w:pPr>
            <w:r w:rsidRPr="005668C7">
              <w:rPr>
                <w:bCs/>
              </w:rPr>
              <w:t>Plan 2024.</w:t>
            </w:r>
          </w:p>
        </w:tc>
        <w:tc>
          <w:tcPr>
            <w:tcW w:w="1417" w:type="dxa"/>
            <w:tcBorders>
              <w:top w:val="single" w:sz="8" w:space="0" w:color="auto"/>
              <w:left w:val="nil"/>
              <w:right w:val="single" w:sz="8" w:space="0" w:color="auto"/>
            </w:tcBorders>
            <w:shd w:val="clear" w:color="000000" w:fill="F2F2F2"/>
            <w:vAlign w:val="center"/>
          </w:tcPr>
          <w:p w14:paraId="1AE0C864" w14:textId="77777777" w:rsidR="00AB564C" w:rsidRPr="005668C7" w:rsidRDefault="00AB564C" w:rsidP="00CC684A">
            <w:pPr>
              <w:jc w:val="center"/>
              <w:rPr>
                <w:bCs/>
              </w:rPr>
            </w:pPr>
            <w:r w:rsidRPr="005668C7">
              <w:rPr>
                <w:bCs/>
              </w:rPr>
              <w:t>Plan 2025.</w:t>
            </w:r>
          </w:p>
        </w:tc>
        <w:tc>
          <w:tcPr>
            <w:tcW w:w="1418" w:type="dxa"/>
            <w:tcBorders>
              <w:top w:val="single" w:sz="8" w:space="0" w:color="auto"/>
              <w:left w:val="single" w:sz="8" w:space="0" w:color="auto"/>
              <w:bottom w:val="single" w:sz="8" w:space="0" w:color="000000"/>
              <w:right w:val="single" w:sz="8" w:space="0" w:color="auto"/>
            </w:tcBorders>
            <w:shd w:val="clear" w:color="000000" w:fill="F2F2F2"/>
            <w:vAlign w:val="center"/>
          </w:tcPr>
          <w:p w14:paraId="3C746C43" w14:textId="77777777" w:rsidR="00AB564C" w:rsidRPr="005668C7" w:rsidRDefault="00AB564C" w:rsidP="00CC684A">
            <w:pPr>
              <w:jc w:val="center"/>
              <w:rPr>
                <w:bCs/>
              </w:rPr>
            </w:pPr>
            <w:r w:rsidRPr="005668C7">
              <w:rPr>
                <w:bCs/>
              </w:rPr>
              <w:t>Projekcija  2026.</w:t>
            </w:r>
          </w:p>
        </w:tc>
        <w:tc>
          <w:tcPr>
            <w:tcW w:w="1418" w:type="dxa"/>
            <w:tcBorders>
              <w:top w:val="single" w:sz="8" w:space="0" w:color="auto"/>
              <w:left w:val="single" w:sz="8" w:space="0" w:color="auto"/>
              <w:right w:val="single" w:sz="8" w:space="0" w:color="auto"/>
            </w:tcBorders>
            <w:shd w:val="clear" w:color="000000" w:fill="F2F2F2"/>
            <w:vAlign w:val="center"/>
          </w:tcPr>
          <w:p w14:paraId="596A0833" w14:textId="77777777" w:rsidR="00AB564C" w:rsidRPr="005668C7" w:rsidRDefault="00AB564C" w:rsidP="00CC684A">
            <w:pPr>
              <w:jc w:val="center"/>
              <w:rPr>
                <w:bCs/>
              </w:rPr>
            </w:pPr>
            <w:r w:rsidRPr="005668C7">
              <w:rPr>
                <w:bCs/>
              </w:rPr>
              <w:t>Projekcija  2027.</w:t>
            </w:r>
          </w:p>
        </w:tc>
        <w:tc>
          <w:tcPr>
            <w:tcW w:w="1276" w:type="dxa"/>
            <w:tcBorders>
              <w:top w:val="single" w:sz="8" w:space="0" w:color="auto"/>
              <w:left w:val="single" w:sz="8" w:space="0" w:color="auto"/>
              <w:bottom w:val="single" w:sz="8" w:space="0" w:color="000000"/>
              <w:right w:val="single" w:sz="8" w:space="0" w:color="auto"/>
            </w:tcBorders>
            <w:shd w:val="clear" w:color="000000" w:fill="F2F2F2"/>
            <w:vAlign w:val="center"/>
          </w:tcPr>
          <w:p w14:paraId="53C97FC4" w14:textId="77777777" w:rsidR="00AB564C" w:rsidRPr="005668C7" w:rsidRDefault="00AB564C" w:rsidP="00CC684A">
            <w:pPr>
              <w:jc w:val="center"/>
              <w:rPr>
                <w:bCs/>
              </w:rPr>
            </w:pPr>
            <w:r w:rsidRPr="005668C7">
              <w:rPr>
                <w:bCs/>
              </w:rPr>
              <w:t>Indeks 2025/2024</w:t>
            </w:r>
          </w:p>
        </w:tc>
      </w:tr>
      <w:tr w:rsidR="00AB564C" w:rsidRPr="005668C7" w14:paraId="5018947A"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0CE98B9E" w14:textId="77777777" w:rsidR="00AB564C" w:rsidRPr="005668C7" w:rsidRDefault="00AB564C" w:rsidP="00CC684A">
            <w:pPr>
              <w:jc w:val="center"/>
            </w:pPr>
            <w:r w:rsidRPr="005668C7">
              <w:t>Aktivnost A090402 Škola klizanja – sufinanciranje najma klizaljki</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69DE02C" w14:textId="77777777" w:rsidR="00AB564C" w:rsidRPr="005668C7" w:rsidRDefault="00AB564C" w:rsidP="00CC684A">
            <w:pPr>
              <w:jc w:val="center"/>
            </w:pPr>
            <w:r w:rsidRPr="005668C7">
              <w:t>200,00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1ADE588" w14:textId="77777777" w:rsidR="00AB564C" w:rsidRPr="005668C7" w:rsidRDefault="00AB564C" w:rsidP="00CC684A">
            <w:pPr>
              <w:jc w:val="center"/>
            </w:pPr>
            <w:r w:rsidRPr="005668C7">
              <w:t>200,00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74B5B77" w14:textId="77777777" w:rsidR="00AB564C" w:rsidRPr="005668C7" w:rsidRDefault="00AB564C" w:rsidP="00CC684A">
            <w:pPr>
              <w:jc w:val="center"/>
            </w:pPr>
            <w:r w:rsidRPr="005668C7">
              <w:t>200,00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1009B88" w14:textId="77777777" w:rsidR="00AB564C" w:rsidRPr="005668C7" w:rsidRDefault="00AB564C" w:rsidP="00CC684A">
            <w:pPr>
              <w:jc w:val="center"/>
            </w:pPr>
            <w:r w:rsidRPr="005668C7">
              <w:t>200,00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F5B65D4" w14:textId="77777777" w:rsidR="00AB564C" w:rsidRPr="005668C7" w:rsidRDefault="00AB564C" w:rsidP="00CC684A">
            <w:pPr>
              <w:jc w:val="center"/>
            </w:pPr>
            <w:r w:rsidRPr="005668C7">
              <w:t>200,00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505E6369" w14:textId="77777777" w:rsidR="00AB564C" w:rsidRPr="005668C7" w:rsidRDefault="00AB564C" w:rsidP="00CC684A">
            <w:pPr>
              <w:jc w:val="center"/>
            </w:pPr>
            <w:r w:rsidRPr="005668C7">
              <w:t>100</w:t>
            </w:r>
          </w:p>
        </w:tc>
      </w:tr>
      <w:tr w:rsidR="00AB564C" w:rsidRPr="005668C7" w14:paraId="1055D2B2"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5A04E449" w14:textId="77777777" w:rsidR="00AB564C" w:rsidRPr="005668C7" w:rsidRDefault="00AB564C" w:rsidP="00CC684A">
            <w:pPr>
              <w:jc w:val="center"/>
            </w:pPr>
            <w:r w:rsidRPr="005668C7">
              <w:t>Aktivnosti A090301 Redovna djelatnost sportskih udruga</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8B6A7CE" w14:textId="77777777" w:rsidR="00AB564C" w:rsidRPr="005668C7" w:rsidRDefault="00AB564C" w:rsidP="00CC684A">
            <w:pPr>
              <w:jc w:val="center"/>
            </w:pPr>
            <w:r w:rsidRPr="005668C7">
              <w:t>106.200,00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25030CC" w14:textId="77777777" w:rsidR="00AB564C" w:rsidRPr="005668C7" w:rsidRDefault="00AB564C" w:rsidP="00CC684A">
            <w:pPr>
              <w:jc w:val="center"/>
            </w:pPr>
            <w:r w:rsidRPr="005668C7">
              <w:t>140.000,00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96CED55" w14:textId="77777777" w:rsidR="00AB564C" w:rsidRPr="005668C7" w:rsidRDefault="00AB564C" w:rsidP="00CC684A">
            <w:pPr>
              <w:jc w:val="center"/>
            </w:pPr>
            <w:r w:rsidRPr="005668C7">
              <w:t>166.000,00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2D9ACF3" w14:textId="77777777" w:rsidR="00AB564C" w:rsidRPr="005668C7" w:rsidRDefault="00AB564C" w:rsidP="00CC684A">
            <w:pPr>
              <w:jc w:val="center"/>
            </w:pPr>
            <w:r w:rsidRPr="005668C7">
              <w:t>166.000,00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3CC9C4E" w14:textId="77777777" w:rsidR="00AB564C" w:rsidRPr="005668C7" w:rsidRDefault="00AB564C" w:rsidP="00CC684A">
            <w:pPr>
              <w:jc w:val="center"/>
            </w:pPr>
            <w:r w:rsidRPr="005668C7">
              <w:t>166.000,00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2B950E64" w14:textId="77777777" w:rsidR="00AB564C" w:rsidRPr="005668C7" w:rsidRDefault="00AB564C" w:rsidP="00CC684A">
            <w:pPr>
              <w:jc w:val="center"/>
            </w:pPr>
            <w:r w:rsidRPr="005668C7">
              <w:t>119</w:t>
            </w:r>
          </w:p>
        </w:tc>
      </w:tr>
      <w:tr w:rsidR="00AB564C" w:rsidRPr="005668C7" w14:paraId="27EA6035"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4780AB43" w14:textId="77777777" w:rsidR="00AB564C" w:rsidRPr="005668C7" w:rsidRDefault="00AB564C" w:rsidP="00CC684A">
            <w:pPr>
              <w:jc w:val="center"/>
            </w:pPr>
            <w:r w:rsidRPr="005668C7">
              <w:t>Aktivnost A090304 Sufinanciranje troškova sportskih objekata</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E3716D0" w14:textId="77777777" w:rsidR="00AB564C" w:rsidRPr="005668C7" w:rsidRDefault="00AB564C" w:rsidP="00CC684A">
            <w:pPr>
              <w:jc w:val="center"/>
            </w:pPr>
            <w:r w:rsidRPr="005668C7">
              <w:t>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272EB81" w14:textId="77777777" w:rsidR="00AB564C" w:rsidRPr="005668C7" w:rsidRDefault="00AB564C" w:rsidP="00CC684A">
            <w:pPr>
              <w:jc w:val="center"/>
            </w:pPr>
            <w:r w:rsidRPr="005668C7">
              <w:t>7.000,00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DC16158" w14:textId="77777777" w:rsidR="00AB564C" w:rsidRPr="005668C7" w:rsidRDefault="00AB564C" w:rsidP="00CC684A">
            <w:pPr>
              <w:jc w:val="center"/>
            </w:pPr>
            <w:r w:rsidRPr="005668C7">
              <w:t>7.000,00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EC0509F" w14:textId="77777777" w:rsidR="00AB564C" w:rsidRPr="005668C7" w:rsidRDefault="00AB564C" w:rsidP="00CC684A">
            <w:pPr>
              <w:jc w:val="center"/>
            </w:pPr>
            <w:r w:rsidRPr="005668C7">
              <w:t>7.000,00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2E1D3EF" w14:textId="77777777" w:rsidR="00AB564C" w:rsidRPr="005668C7" w:rsidRDefault="00AB564C" w:rsidP="00CC684A">
            <w:pPr>
              <w:jc w:val="center"/>
            </w:pPr>
            <w:r w:rsidRPr="005668C7">
              <w:t>7.000,00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7C8C2813" w14:textId="77777777" w:rsidR="00AB564C" w:rsidRPr="005668C7" w:rsidRDefault="00AB564C" w:rsidP="00CC684A">
            <w:pPr>
              <w:jc w:val="center"/>
            </w:pPr>
            <w:r w:rsidRPr="005668C7">
              <w:t>100</w:t>
            </w:r>
          </w:p>
        </w:tc>
      </w:tr>
      <w:tr w:rsidR="00AB564C" w:rsidRPr="005668C7" w14:paraId="66C1CF97"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65799C1B" w14:textId="77777777" w:rsidR="00AB564C" w:rsidRPr="005668C7" w:rsidRDefault="00AB564C" w:rsidP="00CC684A">
            <w:pPr>
              <w:jc w:val="center"/>
            </w:pPr>
            <w:r w:rsidRPr="005668C7">
              <w:lastRenderedPageBreak/>
              <w:t>Aktivnost A090305 Dance nice – turnir u plesu</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566A342" w14:textId="77777777" w:rsidR="00AB564C" w:rsidRPr="005668C7" w:rsidRDefault="00AB564C" w:rsidP="00CC684A">
            <w:pPr>
              <w:jc w:val="center"/>
            </w:pPr>
            <w:r w:rsidRPr="005668C7">
              <w:t>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4D91E096" w14:textId="77777777" w:rsidR="00AB564C" w:rsidRPr="005668C7" w:rsidRDefault="00AB564C" w:rsidP="00CC684A">
            <w:pPr>
              <w:jc w:val="center"/>
            </w:pPr>
            <w:r w:rsidRPr="005668C7">
              <w:t>5.000,00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061AA83" w14:textId="77777777" w:rsidR="00AB564C" w:rsidRPr="005668C7" w:rsidRDefault="00AB564C" w:rsidP="00CC684A">
            <w:pPr>
              <w:jc w:val="center"/>
            </w:pPr>
            <w:r w:rsidRPr="005668C7">
              <w:t>5.000,00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DD7637D" w14:textId="77777777" w:rsidR="00AB564C" w:rsidRPr="005668C7" w:rsidRDefault="00AB564C" w:rsidP="00CC684A">
            <w:pPr>
              <w:jc w:val="center"/>
            </w:pPr>
            <w:r w:rsidRPr="005668C7">
              <w:t>5.000,00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B10B502" w14:textId="77777777" w:rsidR="00AB564C" w:rsidRPr="005668C7" w:rsidRDefault="00AB564C" w:rsidP="00CC684A">
            <w:pPr>
              <w:jc w:val="center"/>
            </w:pPr>
            <w:r w:rsidRPr="005668C7">
              <w:t>5.000,00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4AFCFEA5" w14:textId="77777777" w:rsidR="00AB564C" w:rsidRPr="005668C7" w:rsidRDefault="00AB564C" w:rsidP="00CC684A">
            <w:pPr>
              <w:jc w:val="center"/>
            </w:pPr>
            <w:r w:rsidRPr="005668C7">
              <w:t>100</w:t>
            </w:r>
          </w:p>
        </w:tc>
      </w:tr>
      <w:tr w:rsidR="00AB564C" w:rsidRPr="005668C7" w14:paraId="1AE366B4"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3445B0EB" w14:textId="77777777" w:rsidR="00AB564C" w:rsidRPr="005668C7" w:rsidRDefault="00AB564C" w:rsidP="00CC684A">
            <w:pPr>
              <w:jc w:val="center"/>
            </w:pPr>
            <w:r w:rsidRPr="005668C7">
              <w:t>Aktivnost A090307 Turnir u šahu</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0A0F1C6" w14:textId="77777777" w:rsidR="00AB564C" w:rsidRPr="005668C7" w:rsidRDefault="00AB564C" w:rsidP="00CC684A">
            <w:pPr>
              <w:jc w:val="center"/>
            </w:pPr>
            <w:r w:rsidRPr="005668C7">
              <w:t>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96820EE" w14:textId="77777777" w:rsidR="00AB564C" w:rsidRPr="005668C7" w:rsidRDefault="00AB564C" w:rsidP="00CC684A">
            <w:pPr>
              <w:jc w:val="center"/>
            </w:pPr>
            <w:r w:rsidRPr="005668C7">
              <w:t>1.000,00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AC428CB" w14:textId="77777777" w:rsidR="00AB564C" w:rsidRPr="005668C7" w:rsidRDefault="00AB564C" w:rsidP="00CC684A">
            <w:pPr>
              <w:jc w:val="center"/>
            </w:pPr>
            <w:r w:rsidRPr="005668C7">
              <w:t>1.400,00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25DE7E3" w14:textId="77777777" w:rsidR="00AB564C" w:rsidRPr="005668C7" w:rsidRDefault="00AB564C" w:rsidP="00CC684A">
            <w:pPr>
              <w:jc w:val="center"/>
            </w:pPr>
            <w:r w:rsidRPr="005668C7">
              <w:t>1.400,00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795B7C5" w14:textId="77777777" w:rsidR="00AB564C" w:rsidRPr="005668C7" w:rsidRDefault="00AB564C" w:rsidP="00CC684A">
            <w:pPr>
              <w:jc w:val="center"/>
            </w:pPr>
            <w:r w:rsidRPr="005668C7">
              <w:t>1.400,00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25B7E546" w14:textId="77777777" w:rsidR="00AB564C" w:rsidRPr="005668C7" w:rsidRDefault="00AB564C" w:rsidP="00CC684A">
            <w:pPr>
              <w:jc w:val="center"/>
            </w:pPr>
            <w:r w:rsidRPr="005668C7">
              <w:t>140</w:t>
            </w:r>
          </w:p>
        </w:tc>
      </w:tr>
    </w:tbl>
    <w:p w14:paraId="20E7CAAE" w14:textId="77777777" w:rsidR="00AB564C" w:rsidRPr="005668C7" w:rsidRDefault="00AB564C" w:rsidP="00AB564C">
      <w:pPr>
        <w:widowControl w:val="0"/>
        <w:autoSpaceDE w:val="0"/>
        <w:autoSpaceDN w:val="0"/>
        <w:adjustRightInd w:val="0"/>
        <w:ind w:right="-36"/>
        <w:jc w:val="both"/>
        <w:rPr>
          <w:b/>
          <w:bCs/>
          <w:i/>
          <w:iCs/>
          <w:highlight w:val="yellow"/>
        </w:rPr>
      </w:pPr>
    </w:p>
    <w:p w14:paraId="77572D08" w14:textId="77777777" w:rsidR="00AB564C" w:rsidRPr="005668C7" w:rsidRDefault="00AB564C" w:rsidP="00AB564C">
      <w:pPr>
        <w:pStyle w:val="Bezproreda"/>
        <w:ind w:firstLine="708"/>
        <w:rPr>
          <w:rFonts w:ascii="Times New Roman" w:hAnsi="Times New Roman" w:cs="Times New Roman"/>
          <w:b/>
          <w:sz w:val="24"/>
          <w:szCs w:val="24"/>
          <w:lang w:eastAsia="hr-HR"/>
        </w:rPr>
      </w:pPr>
      <w:r w:rsidRPr="005668C7">
        <w:rPr>
          <w:rFonts w:ascii="Times New Roman" w:hAnsi="Times New Roman" w:cs="Times New Roman"/>
          <w:b/>
          <w:sz w:val="24"/>
          <w:szCs w:val="24"/>
          <w:lang w:eastAsia="hr-HR"/>
        </w:rPr>
        <w:t>Opis programa, svrha programa</w:t>
      </w:r>
    </w:p>
    <w:p w14:paraId="6667721B" w14:textId="77777777" w:rsidR="00AB564C" w:rsidRPr="005668C7" w:rsidRDefault="00AB564C" w:rsidP="00AB564C">
      <w:pPr>
        <w:pStyle w:val="Bezproreda"/>
        <w:ind w:firstLine="708"/>
        <w:jc w:val="both"/>
        <w:rPr>
          <w:rFonts w:ascii="Times New Roman" w:hAnsi="Times New Roman" w:cs="Times New Roman"/>
          <w:sz w:val="24"/>
          <w:szCs w:val="24"/>
        </w:rPr>
      </w:pPr>
      <w:r w:rsidRPr="005668C7">
        <w:rPr>
          <w:rFonts w:ascii="Times New Roman" w:hAnsi="Times New Roman" w:cs="Times New Roman"/>
          <w:sz w:val="24"/>
          <w:szCs w:val="24"/>
        </w:rPr>
        <w:t>Programom javnih potreba u sportu Grada Delnica utvrđuju se aktivnosti, poslovi i djelatnosti u sportu od značenja za Grad Delnice, kao i za njegovu promociju na svim razinama.</w:t>
      </w:r>
    </w:p>
    <w:p w14:paraId="29916CB9" w14:textId="77777777" w:rsidR="00AB564C" w:rsidRPr="005668C7" w:rsidRDefault="00AB564C" w:rsidP="00AB564C">
      <w:pPr>
        <w:pStyle w:val="Bezproreda"/>
        <w:ind w:firstLine="708"/>
        <w:rPr>
          <w:rFonts w:ascii="Times New Roman" w:hAnsi="Times New Roman" w:cs="Times New Roman"/>
          <w:b/>
          <w:sz w:val="24"/>
          <w:szCs w:val="24"/>
          <w:lang w:eastAsia="hr-HR"/>
        </w:rPr>
      </w:pPr>
      <w:r w:rsidRPr="005668C7">
        <w:rPr>
          <w:rFonts w:ascii="Times New Roman" w:hAnsi="Times New Roman" w:cs="Times New Roman"/>
          <w:sz w:val="24"/>
          <w:szCs w:val="24"/>
        </w:rPr>
        <w:t xml:space="preserve">Programom se stvaraju uvjeti za zadovoljavanje potreba u sljedećim područjima sportskih djelatnosti: redovne aktivnosti sportaša, izvannastavne aktivnosti djece i učenika, sportsko-rekreacijske aktivnosti građana, poticajni programi namijenjeni vrhunskim sportašima izvanredni programi namijenjeni praćenju tradicionalnih i značajnih sportskih priredbi u Gradu Delnicama te sudjelovanja ekipa i pojedinaca na međunarodnim natjecanjima. </w:t>
      </w:r>
    </w:p>
    <w:p w14:paraId="4B04B2CC" w14:textId="77777777" w:rsidR="00AB564C" w:rsidRPr="005668C7" w:rsidRDefault="00AB564C" w:rsidP="00AB564C">
      <w:pPr>
        <w:pStyle w:val="Bezproreda"/>
        <w:ind w:firstLine="708"/>
        <w:rPr>
          <w:rFonts w:ascii="Times New Roman" w:eastAsia="Calibri" w:hAnsi="Times New Roman" w:cs="Times New Roman"/>
          <w:b/>
          <w:bCs/>
          <w:iCs/>
          <w:sz w:val="24"/>
          <w:szCs w:val="24"/>
          <w:lang w:eastAsia="hr-HR"/>
        </w:rPr>
      </w:pPr>
      <w:r w:rsidRPr="005668C7">
        <w:rPr>
          <w:rFonts w:ascii="Times New Roman" w:eastAsia="Calibri" w:hAnsi="Times New Roman" w:cs="Times New Roman"/>
          <w:b/>
          <w:bCs/>
          <w:iCs/>
          <w:sz w:val="24"/>
          <w:szCs w:val="24"/>
          <w:lang w:eastAsia="hr-HR"/>
        </w:rPr>
        <w:t>Zakonske i druge pravne osnove aktivnosti</w:t>
      </w:r>
    </w:p>
    <w:p w14:paraId="0E4C21CA" w14:textId="77777777" w:rsidR="00AB564C" w:rsidRPr="005668C7" w:rsidRDefault="00AB564C" w:rsidP="00AB564C">
      <w:pPr>
        <w:pStyle w:val="Bezproreda"/>
        <w:ind w:firstLine="708"/>
        <w:rPr>
          <w:rFonts w:ascii="Times New Roman" w:eastAsia="Calibri" w:hAnsi="Times New Roman" w:cs="Times New Roman"/>
          <w:b/>
          <w:bCs/>
          <w:iCs/>
          <w:sz w:val="24"/>
          <w:szCs w:val="24"/>
          <w:lang w:eastAsia="hr-HR"/>
        </w:rPr>
      </w:pPr>
      <w:r w:rsidRPr="005668C7">
        <w:rPr>
          <w:rFonts w:ascii="Times New Roman" w:hAnsi="Times New Roman" w:cs="Times New Roman"/>
          <w:sz w:val="24"/>
          <w:szCs w:val="24"/>
        </w:rPr>
        <w:t>Zakon o lokalnoj i područnoj (regionalnoj) samoupravi, Statut Grada Delnica, Zakon o sportu</w:t>
      </w:r>
    </w:p>
    <w:p w14:paraId="19B90885" w14:textId="77777777" w:rsidR="00AB564C" w:rsidRPr="005668C7" w:rsidRDefault="00AB564C" w:rsidP="00AB564C">
      <w:pPr>
        <w:pStyle w:val="Bezproreda"/>
        <w:ind w:firstLine="708"/>
        <w:rPr>
          <w:rFonts w:ascii="Times New Roman" w:eastAsia="Calibri" w:hAnsi="Times New Roman" w:cs="Times New Roman"/>
          <w:b/>
          <w:bCs/>
          <w:sz w:val="24"/>
          <w:szCs w:val="24"/>
          <w:lang w:eastAsia="hr-HR"/>
        </w:rPr>
      </w:pPr>
      <w:r w:rsidRPr="005668C7">
        <w:rPr>
          <w:rFonts w:ascii="Times New Roman" w:eastAsia="Calibri" w:hAnsi="Times New Roman" w:cs="Times New Roman"/>
          <w:b/>
          <w:bCs/>
          <w:sz w:val="24"/>
          <w:szCs w:val="24"/>
          <w:lang w:eastAsia="hr-HR"/>
        </w:rPr>
        <w:t>Ishodište i pokazatelji</w:t>
      </w:r>
    </w:p>
    <w:p w14:paraId="6A888A64" w14:textId="77777777" w:rsidR="00AB564C" w:rsidRPr="005668C7" w:rsidRDefault="00AB564C" w:rsidP="00AB564C">
      <w:pPr>
        <w:pStyle w:val="Bezproreda"/>
        <w:ind w:firstLine="708"/>
        <w:rPr>
          <w:rFonts w:ascii="Times New Roman" w:eastAsia="Calibri" w:hAnsi="Times New Roman" w:cs="Times New Roman"/>
          <w:b/>
          <w:sz w:val="24"/>
          <w:szCs w:val="24"/>
          <w:lang w:eastAsia="hr-HR"/>
        </w:rPr>
      </w:pPr>
      <w:r w:rsidRPr="005668C7">
        <w:rPr>
          <w:rFonts w:ascii="Times New Roman" w:hAnsi="Times New Roman" w:cs="Times New Roman"/>
          <w:sz w:val="24"/>
          <w:szCs w:val="24"/>
        </w:rPr>
        <w:t xml:space="preserve">Izračuni i ocjene potrebnih sredstva zasnivaju se na Proračunu prethodne godine, prijavama na natječaj Javnih potreba iz navedene oblasti te dodatnim saznanjima to tome koji će proračunski korisnik imati kolika potraživanja u narednom razdoblju. </w:t>
      </w:r>
    </w:p>
    <w:p w14:paraId="13320163" w14:textId="77777777" w:rsidR="00AB564C" w:rsidRPr="005668C7" w:rsidRDefault="00AB564C" w:rsidP="00AB564C">
      <w:pPr>
        <w:pStyle w:val="Bezproreda"/>
        <w:ind w:firstLine="708"/>
        <w:rPr>
          <w:rFonts w:ascii="Times New Roman" w:hAnsi="Times New Roman" w:cs="Times New Roman"/>
          <w:b/>
          <w:sz w:val="24"/>
          <w:szCs w:val="24"/>
          <w:lang w:eastAsia="hr-HR"/>
        </w:rPr>
      </w:pPr>
      <w:r w:rsidRPr="005668C7">
        <w:rPr>
          <w:rFonts w:ascii="Times New Roman" w:hAnsi="Times New Roman" w:cs="Times New Roman"/>
          <w:b/>
          <w:sz w:val="24"/>
          <w:szCs w:val="24"/>
          <w:lang w:eastAsia="hr-HR"/>
        </w:rPr>
        <w:t>Ciljevi provedbe programa u razdoblju 2025.-2027.</w:t>
      </w:r>
    </w:p>
    <w:p w14:paraId="006BEB64" w14:textId="77777777" w:rsidR="00AB564C" w:rsidRPr="005668C7" w:rsidRDefault="00AB564C" w:rsidP="00AB564C">
      <w:pPr>
        <w:pStyle w:val="Bezproreda"/>
        <w:ind w:firstLine="708"/>
        <w:jc w:val="both"/>
        <w:rPr>
          <w:rFonts w:ascii="Times New Roman" w:hAnsi="Times New Roman" w:cs="Times New Roman"/>
          <w:sz w:val="24"/>
          <w:szCs w:val="24"/>
        </w:rPr>
      </w:pPr>
      <w:r w:rsidRPr="005668C7">
        <w:rPr>
          <w:rFonts w:ascii="Times New Roman" w:hAnsi="Times New Roman" w:cs="Times New Roman"/>
          <w:sz w:val="24"/>
          <w:szCs w:val="24"/>
        </w:rPr>
        <w:t>Svrha Programa je da se putem programskog cilja sustavno usmjerava razvoj sporta u Gradu Delnicama.</w:t>
      </w:r>
    </w:p>
    <w:p w14:paraId="47320630" w14:textId="77777777" w:rsidR="00AB564C" w:rsidRPr="005668C7" w:rsidRDefault="00AB564C" w:rsidP="00AB564C">
      <w:pPr>
        <w:pStyle w:val="Bezproreda"/>
        <w:jc w:val="both"/>
        <w:rPr>
          <w:rFonts w:ascii="Times New Roman" w:hAnsi="Times New Roman" w:cs="Times New Roman"/>
          <w:sz w:val="24"/>
          <w:szCs w:val="24"/>
        </w:rPr>
      </w:pPr>
      <w:r w:rsidRPr="005668C7">
        <w:rPr>
          <w:rFonts w:ascii="Times New Roman" w:hAnsi="Times New Roman" w:cs="Times New Roman"/>
          <w:sz w:val="24"/>
          <w:szCs w:val="24"/>
        </w:rPr>
        <w:t>Cilj donošenja Programa je sufinanciranje javnih potreba u sportu Grada Delnica, koje javne potrebe čine poglavito sljedeće aktivnosti, poslovi i djelatnosti: poticanje i promicanje sporta, osiguranje, putem poticajnih financijskih sredstava, očuvanja postojeće vrhunske kvalitete sporta, vrhunskih sportaša i stručnih osoba, a posebno onog dijela koji značajno doprinosi promidžbi Grada Delnica, ulaganje u razvoj sporta djece i mladeži, poticanje uključivanja u sport i sportsku rekreaciju većeg broja građana, poticanje programa organiziranog osposobljavanja, školovanja i usavršavanja osoba za obavljanje stručnih poslova u sportu, sudjelovanje u organizaciji sportskih priredaba i natjecanja, sufinanciranje sportskih manifestacija. Program javnih potreba u sportu provodi se putem Sportske zajednice Grada Delnica, a sukladno važećim zakonskim odredbama.</w:t>
      </w:r>
    </w:p>
    <w:p w14:paraId="65243561" w14:textId="77777777" w:rsidR="00AB564C" w:rsidRPr="005668C7" w:rsidRDefault="00AB564C" w:rsidP="00AB564C">
      <w:pPr>
        <w:pStyle w:val="Bezproreda"/>
        <w:ind w:firstLine="708"/>
        <w:rPr>
          <w:rFonts w:ascii="Times New Roman" w:hAnsi="Times New Roman" w:cs="Times New Roman"/>
          <w:b/>
          <w:sz w:val="24"/>
          <w:szCs w:val="24"/>
          <w:lang w:eastAsia="hr-HR"/>
        </w:rPr>
      </w:pPr>
      <w:r w:rsidRPr="005668C7">
        <w:rPr>
          <w:rFonts w:ascii="Times New Roman" w:hAnsi="Times New Roman" w:cs="Times New Roman"/>
          <w:sz w:val="24"/>
          <w:szCs w:val="24"/>
        </w:rPr>
        <w:t>Ostvarivanjem navedenoga cilja, omogućit će se postizanje dodatne kvalitete i razvoj vrhunskog sporta, a zadržat će se postojeća razina uključenosti u aktivnosti sporta i sportske rekreacije djece, mladeži i građana.</w:t>
      </w:r>
    </w:p>
    <w:p w14:paraId="3920BCA8" w14:textId="77777777" w:rsidR="00AB564C" w:rsidRPr="005668C7" w:rsidRDefault="00AB564C" w:rsidP="00AB564C">
      <w:pPr>
        <w:pStyle w:val="Bezproreda"/>
        <w:ind w:firstLine="708"/>
        <w:rPr>
          <w:rFonts w:ascii="Times New Roman" w:eastAsia="Calibri" w:hAnsi="Times New Roman" w:cs="Times New Roman"/>
          <w:bCs/>
          <w:sz w:val="24"/>
          <w:szCs w:val="24"/>
          <w:lang w:eastAsia="hr-HR"/>
        </w:rPr>
      </w:pPr>
      <w:r w:rsidRPr="005668C7">
        <w:rPr>
          <w:rFonts w:ascii="Times New Roman" w:eastAsia="Calibri" w:hAnsi="Times New Roman" w:cs="Times New Roman"/>
          <w:b/>
          <w:color w:val="000000"/>
          <w:sz w:val="24"/>
          <w:szCs w:val="24"/>
          <w:lang w:eastAsia="hr-HR"/>
        </w:rPr>
        <w:t>Aktivnost A090301 REDOVNA DJELATNOST SPORTSKIH UDRUGA:</w:t>
      </w:r>
    </w:p>
    <w:p w14:paraId="37F23A85" w14:textId="77777777" w:rsidR="00AB564C" w:rsidRPr="005668C7" w:rsidRDefault="00AB564C" w:rsidP="00AB564C">
      <w:pPr>
        <w:pStyle w:val="Bezproreda"/>
        <w:rPr>
          <w:rFonts w:ascii="Times New Roman" w:hAnsi="Times New Roman" w:cs="Times New Roman"/>
          <w:sz w:val="24"/>
          <w:szCs w:val="24"/>
        </w:rPr>
      </w:pPr>
      <w:r w:rsidRPr="005668C7">
        <w:rPr>
          <w:rFonts w:ascii="Times New Roman" w:hAnsi="Times New Roman" w:cs="Times New Roman"/>
          <w:sz w:val="24"/>
          <w:szCs w:val="24"/>
        </w:rPr>
        <w:t>Djelatnost sportskih udruga financira se temeljem natječaja koji raspisuje Sportska zajednica Grada Delnica s kojom se sklapa ugovor o financiranju kojim je propisano u kojem udjelu se sredstva raspoređuju na djelatnost udruga, financiranje korištenja sportskih objekata, liječničke preglede sportaša, sufinanciranje prijava na natječaje, aktivnosti predškolskih i školskih društava, organizaciju rekreativnih sportskih festivala, programe za osobe s invaliditetom.</w:t>
      </w:r>
    </w:p>
    <w:tbl>
      <w:tblPr>
        <w:tblStyle w:val="Reetkatablice"/>
        <w:tblW w:w="10284" w:type="dxa"/>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AB564C" w:rsidRPr="005668C7" w14:paraId="386F9D0E"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2BBD0B6" w14:textId="77777777" w:rsidR="00AB564C" w:rsidRPr="005668C7" w:rsidRDefault="00AB564C" w:rsidP="00CC684A">
            <w:pPr>
              <w:spacing w:after="160" w:line="259" w:lineRule="auto"/>
              <w:jc w:val="center"/>
              <w:rPr>
                <w:bCs/>
              </w:rPr>
            </w:pPr>
            <w:r w:rsidRPr="005668C7">
              <w:rPr>
                <w:bCs/>
              </w:rPr>
              <w:lastRenderedPageBreak/>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A42D27F" w14:textId="77777777" w:rsidR="00AB564C" w:rsidRPr="005668C7" w:rsidRDefault="00AB564C" w:rsidP="00CC684A">
            <w:pPr>
              <w:spacing w:after="160" w:line="259" w:lineRule="auto"/>
              <w:jc w:val="center"/>
              <w:rPr>
                <w:bCs/>
              </w:rPr>
            </w:pPr>
            <w:r w:rsidRPr="005668C7">
              <w:rPr>
                <w:bCs/>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092400E" w14:textId="77777777" w:rsidR="00AB564C" w:rsidRPr="005668C7" w:rsidRDefault="00AB564C" w:rsidP="00CC684A">
            <w:pPr>
              <w:spacing w:after="160" w:line="259" w:lineRule="auto"/>
              <w:jc w:val="center"/>
              <w:rPr>
                <w:bCs/>
              </w:rPr>
            </w:pPr>
            <w:r w:rsidRPr="005668C7">
              <w:rPr>
                <w:bCs/>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5B044D6" w14:textId="77777777" w:rsidR="00AB564C" w:rsidRPr="005668C7" w:rsidRDefault="00AB564C" w:rsidP="00CC684A">
            <w:pPr>
              <w:spacing w:after="160" w:line="259" w:lineRule="auto"/>
              <w:jc w:val="center"/>
              <w:rPr>
                <w:bCs/>
              </w:rPr>
            </w:pPr>
            <w:r w:rsidRPr="005668C7">
              <w:rPr>
                <w:bCs/>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4D80DD" w14:textId="77777777" w:rsidR="00AB564C" w:rsidRPr="005668C7" w:rsidRDefault="00AB564C" w:rsidP="00CC684A">
            <w:pPr>
              <w:spacing w:after="160" w:line="259" w:lineRule="auto"/>
              <w:jc w:val="center"/>
              <w:rPr>
                <w:bCs/>
              </w:rPr>
            </w:pPr>
            <w:r w:rsidRPr="005668C7">
              <w:rPr>
                <w:bCs/>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6555DD4" w14:textId="77777777" w:rsidR="00AB564C" w:rsidRPr="005668C7" w:rsidRDefault="00AB564C" w:rsidP="00CC684A">
            <w:pPr>
              <w:spacing w:after="160" w:line="259" w:lineRule="auto"/>
              <w:jc w:val="center"/>
              <w:rPr>
                <w:bCs/>
              </w:rPr>
            </w:pPr>
            <w:r w:rsidRPr="005668C7">
              <w:rPr>
                <w:bCs/>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3FD42B1" w14:textId="77777777" w:rsidR="00AB564C" w:rsidRPr="005668C7" w:rsidRDefault="00AB564C" w:rsidP="00CC684A">
            <w:pPr>
              <w:spacing w:after="160" w:line="259" w:lineRule="auto"/>
              <w:jc w:val="center"/>
              <w:rPr>
                <w:bCs/>
              </w:rPr>
            </w:pPr>
            <w:r w:rsidRPr="005668C7">
              <w:rPr>
                <w:bCs/>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5F44E60" w14:textId="77777777" w:rsidR="00AB564C" w:rsidRPr="005668C7" w:rsidRDefault="00AB564C" w:rsidP="00CC684A">
            <w:pPr>
              <w:spacing w:after="160" w:line="259" w:lineRule="auto"/>
              <w:jc w:val="center"/>
              <w:rPr>
                <w:bCs/>
              </w:rPr>
            </w:pPr>
            <w:r w:rsidRPr="005668C7">
              <w:rPr>
                <w:bCs/>
              </w:rPr>
              <w:t>Ciljana vrijednost za 2027.</w:t>
            </w:r>
          </w:p>
        </w:tc>
      </w:tr>
      <w:tr w:rsidR="00AB564C" w:rsidRPr="005668C7" w14:paraId="774D4648" w14:textId="77777777" w:rsidTr="00CC684A">
        <w:tc>
          <w:tcPr>
            <w:tcW w:w="2011" w:type="dxa"/>
          </w:tcPr>
          <w:p w14:paraId="2CE8F662" w14:textId="77777777" w:rsidR="00AB564C" w:rsidRPr="005668C7" w:rsidRDefault="00AB564C" w:rsidP="00CC684A">
            <w:pPr>
              <w:spacing w:after="160" w:line="259" w:lineRule="auto"/>
              <w:jc w:val="center"/>
              <w:rPr>
                <w:bCs/>
                <w:iCs/>
              </w:rPr>
            </w:pPr>
            <w:r w:rsidRPr="005668C7">
              <w:rPr>
                <w:bCs/>
                <w:iCs/>
              </w:rPr>
              <w:t>Rezultati sportskih udruga, škola i održavanje manifestacija</w:t>
            </w:r>
          </w:p>
        </w:tc>
        <w:tc>
          <w:tcPr>
            <w:tcW w:w="1560" w:type="dxa"/>
          </w:tcPr>
          <w:p w14:paraId="0040CE58" w14:textId="77777777" w:rsidR="00AB564C" w:rsidRPr="005668C7" w:rsidRDefault="00AB564C" w:rsidP="00CC684A">
            <w:pPr>
              <w:spacing w:after="160" w:line="259" w:lineRule="auto"/>
              <w:jc w:val="center"/>
              <w:rPr>
                <w:bCs/>
              </w:rPr>
            </w:pPr>
            <w:r w:rsidRPr="005668C7">
              <w:rPr>
                <w:bCs/>
              </w:rPr>
              <w:t>Financiranje djelatnosti u sportu</w:t>
            </w:r>
          </w:p>
        </w:tc>
        <w:tc>
          <w:tcPr>
            <w:tcW w:w="1118" w:type="dxa"/>
          </w:tcPr>
          <w:p w14:paraId="5138B70C" w14:textId="77777777" w:rsidR="00AB564C" w:rsidRPr="005668C7" w:rsidRDefault="00AB564C" w:rsidP="00CC684A">
            <w:pPr>
              <w:spacing w:after="160" w:line="259" w:lineRule="auto"/>
              <w:jc w:val="center"/>
              <w:rPr>
                <w:bCs/>
              </w:rPr>
            </w:pPr>
            <w:r w:rsidRPr="005668C7">
              <w:rPr>
                <w:bCs/>
              </w:rPr>
              <w:t>Broj udruga i manifestacija</w:t>
            </w:r>
          </w:p>
        </w:tc>
        <w:tc>
          <w:tcPr>
            <w:tcW w:w="1119" w:type="dxa"/>
          </w:tcPr>
          <w:p w14:paraId="07D3203B" w14:textId="77777777" w:rsidR="00AB564C" w:rsidRPr="005668C7" w:rsidRDefault="00AB564C" w:rsidP="00CC684A">
            <w:pPr>
              <w:spacing w:after="160" w:line="259" w:lineRule="auto"/>
              <w:jc w:val="center"/>
            </w:pPr>
            <w:r w:rsidRPr="005668C7">
              <w:t>20</w:t>
            </w:r>
          </w:p>
        </w:tc>
        <w:tc>
          <w:tcPr>
            <w:tcW w:w="1119" w:type="dxa"/>
          </w:tcPr>
          <w:p w14:paraId="49882344" w14:textId="77777777" w:rsidR="00AB564C" w:rsidRPr="005668C7" w:rsidRDefault="00AB564C" w:rsidP="00CC684A">
            <w:pPr>
              <w:spacing w:after="160" w:line="259" w:lineRule="auto"/>
              <w:jc w:val="center"/>
            </w:pPr>
            <w:r w:rsidRPr="005668C7">
              <w:t>SZ GD</w:t>
            </w:r>
          </w:p>
        </w:tc>
        <w:tc>
          <w:tcPr>
            <w:tcW w:w="1119" w:type="dxa"/>
          </w:tcPr>
          <w:p w14:paraId="06BDCB83" w14:textId="77777777" w:rsidR="00AB564C" w:rsidRPr="005668C7" w:rsidRDefault="00AB564C" w:rsidP="00CC684A">
            <w:pPr>
              <w:spacing w:after="160" w:line="259" w:lineRule="auto"/>
              <w:jc w:val="center"/>
            </w:pPr>
            <w:r w:rsidRPr="005668C7">
              <w:t>20</w:t>
            </w:r>
          </w:p>
        </w:tc>
        <w:tc>
          <w:tcPr>
            <w:tcW w:w="1119" w:type="dxa"/>
          </w:tcPr>
          <w:p w14:paraId="3A3511F8" w14:textId="77777777" w:rsidR="00AB564C" w:rsidRPr="005668C7" w:rsidRDefault="00AB564C" w:rsidP="00CC684A">
            <w:pPr>
              <w:spacing w:after="160" w:line="259" w:lineRule="auto"/>
              <w:jc w:val="center"/>
            </w:pPr>
            <w:r w:rsidRPr="005668C7">
              <w:t>20</w:t>
            </w:r>
          </w:p>
        </w:tc>
        <w:tc>
          <w:tcPr>
            <w:tcW w:w="1119" w:type="dxa"/>
            <w:tcBorders>
              <w:top w:val="single" w:sz="4" w:space="0" w:color="auto"/>
              <w:left w:val="single" w:sz="4" w:space="0" w:color="auto"/>
              <w:bottom w:val="single" w:sz="4" w:space="0" w:color="auto"/>
              <w:right w:val="single" w:sz="4" w:space="0" w:color="auto"/>
            </w:tcBorders>
          </w:tcPr>
          <w:p w14:paraId="20FF2579" w14:textId="77777777" w:rsidR="00AB564C" w:rsidRPr="005668C7" w:rsidRDefault="00AB564C" w:rsidP="00CC684A">
            <w:pPr>
              <w:spacing w:after="160" w:line="259" w:lineRule="auto"/>
              <w:jc w:val="center"/>
            </w:pPr>
            <w:r w:rsidRPr="005668C7">
              <w:t>20</w:t>
            </w:r>
          </w:p>
        </w:tc>
      </w:tr>
    </w:tbl>
    <w:p w14:paraId="6A8E2241" w14:textId="77777777" w:rsidR="00AB564C" w:rsidRPr="005668C7" w:rsidRDefault="00AB564C" w:rsidP="00AB564C">
      <w:pPr>
        <w:pStyle w:val="Bezproreda"/>
        <w:rPr>
          <w:rFonts w:ascii="Times New Roman" w:hAnsi="Times New Roman" w:cs="Times New Roman"/>
          <w:sz w:val="24"/>
          <w:szCs w:val="24"/>
        </w:rPr>
      </w:pPr>
    </w:p>
    <w:p w14:paraId="69C4F93E" w14:textId="77777777" w:rsidR="00AB564C" w:rsidRPr="005668C7" w:rsidRDefault="00AB564C" w:rsidP="00AB564C">
      <w:pPr>
        <w:pStyle w:val="Bezproreda"/>
        <w:ind w:firstLine="708"/>
        <w:rPr>
          <w:rFonts w:ascii="Times New Roman" w:eastAsia="Calibri" w:hAnsi="Times New Roman" w:cs="Times New Roman"/>
          <w:bCs/>
          <w:sz w:val="24"/>
          <w:szCs w:val="24"/>
          <w:lang w:eastAsia="hr-HR"/>
        </w:rPr>
      </w:pPr>
      <w:r w:rsidRPr="005668C7">
        <w:rPr>
          <w:rFonts w:ascii="Times New Roman" w:eastAsia="Calibri" w:hAnsi="Times New Roman" w:cs="Times New Roman"/>
          <w:b/>
          <w:color w:val="000000"/>
          <w:sz w:val="24"/>
          <w:szCs w:val="24"/>
          <w:lang w:eastAsia="hr-HR"/>
        </w:rPr>
        <w:t>Aktivnost A090402 ŠKOLA KLIZANJA – SUFINANCIRANJE NAJMA KLIZALJKI:</w:t>
      </w:r>
    </w:p>
    <w:p w14:paraId="449AB35D" w14:textId="77777777" w:rsidR="00AB564C" w:rsidRPr="005668C7" w:rsidRDefault="00AB564C" w:rsidP="00AB564C">
      <w:pPr>
        <w:pStyle w:val="Bezproreda"/>
        <w:rPr>
          <w:rFonts w:ascii="Times New Roman" w:hAnsi="Times New Roman" w:cs="Times New Roman"/>
          <w:sz w:val="24"/>
          <w:szCs w:val="24"/>
        </w:rPr>
      </w:pPr>
      <w:r w:rsidRPr="005668C7">
        <w:rPr>
          <w:rFonts w:ascii="Times New Roman" w:hAnsi="Times New Roman" w:cs="Times New Roman"/>
          <w:sz w:val="24"/>
          <w:szCs w:val="24"/>
        </w:rPr>
        <w:t>Sufinanciranje najma klizaljki – za mlađe uzraste</w:t>
      </w:r>
    </w:p>
    <w:tbl>
      <w:tblPr>
        <w:tblStyle w:val="Reetkatablice"/>
        <w:tblW w:w="10284" w:type="dxa"/>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AB564C" w:rsidRPr="005668C7" w14:paraId="6557980E"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DDFC994" w14:textId="77777777" w:rsidR="00AB564C" w:rsidRPr="005668C7" w:rsidRDefault="00AB564C" w:rsidP="00CC684A">
            <w:pPr>
              <w:spacing w:after="160" w:line="259" w:lineRule="auto"/>
              <w:jc w:val="center"/>
              <w:rPr>
                <w:bCs/>
              </w:rPr>
            </w:pPr>
            <w:r w:rsidRPr="005668C7">
              <w:rPr>
                <w:bCs/>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D4527F5" w14:textId="77777777" w:rsidR="00AB564C" w:rsidRPr="005668C7" w:rsidRDefault="00AB564C" w:rsidP="00CC684A">
            <w:pPr>
              <w:spacing w:after="160" w:line="259" w:lineRule="auto"/>
              <w:jc w:val="center"/>
              <w:rPr>
                <w:bCs/>
              </w:rPr>
            </w:pPr>
            <w:r w:rsidRPr="005668C7">
              <w:rPr>
                <w:bCs/>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11A98C7" w14:textId="77777777" w:rsidR="00AB564C" w:rsidRPr="005668C7" w:rsidRDefault="00AB564C" w:rsidP="00CC684A">
            <w:pPr>
              <w:spacing w:after="160" w:line="259" w:lineRule="auto"/>
              <w:jc w:val="center"/>
              <w:rPr>
                <w:bCs/>
              </w:rPr>
            </w:pPr>
            <w:r w:rsidRPr="005668C7">
              <w:rPr>
                <w:bCs/>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463DBAA" w14:textId="77777777" w:rsidR="00AB564C" w:rsidRPr="005668C7" w:rsidRDefault="00AB564C" w:rsidP="00CC684A">
            <w:pPr>
              <w:spacing w:after="160" w:line="259" w:lineRule="auto"/>
              <w:jc w:val="center"/>
              <w:rPr>
                <w:bCs/>
              </w:rPr>
            </w:pPr>
            <w:r w:rsidRPr="005668C7">
              <w:rPr>
                <w:bCs/>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5EEECA3" w14:textId="77777777" w:rsidR="00AB564C" w:rsidRPr="005668C7" w:rsidRDefault="00AB564C" w:rsidP="00CC684A">
            <w:pPr>
              <w:spacing w:after="160" w:line="259" w:lineRule="auto"/>
              <w:jc w:val="center"/>
              <w:rPr>
                <w:bCs/>
              </w:rPr>
            </w:pPr>
            <w:r w:rsidRPr="005668C7">
              <w:rPr>
                <w:bCs/>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9F907ED" w14:textId="77777777" w:rsidR="00AB564C" w:rsidRPr="005668C7" w:rsidRDefault="00AB564C" w:rsidP="00CC684A">
            <w:pPr>
              <w:spacing w:after="160" w:line="259" w:lineRule="auto"/>
              <w:jc w:val="center"/>
              <w:rPr>
                <w:bCs/>
              </w:rPr>
            </w:pPr>
            <w:r w:rsidRPr="005668C7">
              <w:rPr>
                <w:bCs/>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1B1D95B" w14:textId="77777777" w:rsidR="00AB564C" w:rsidRPr="005668C7" w:rsidRDefault="00AB564C" w:rsidP="00CC684A">
            <w:pPr>
              <w:spacing w:after="160" w:line="259" w:lineRule="auto"/>
              <w:jc w:val="center"/>
              <w:rPr>
                <w:bCs/>
              </w:rPr>
            </w:pPr>
            <w:r w:rsidRPr="005668C7">
              <w:rPr>
                <w:bCs/>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EEC2BC3" w14:textId="77777777" w:rsidR="00AB564C" w:rsidRPr="005668C7" w:rsidRDefault="00AB564C" w:rsidP="00CC684A">
            <w:pPr>
              <w:spacing w:after="160" w:line="259" w:lineRule="auto"/>
              <w:jc w:val="center"/>
              <w:rPr>
                <w:bCs/>
              </w:rPr>
            </w:pPr>
            <w:r w:rsidRPr="005668C7">
              <w:rPr>
                <w:bCs/>
              </w:rPr>
              <w:t>Ciljana vrijednost za 2027.</w:t>
            </w:r>
          </w:p>
        </w:tc>
      </w:tr>
      <w:tr w:rsidR="00AB564C" w:rsidRPr="005668C7" w14:paraId="2457504A" w14:textId="77777777" w:rsidTr="00CC684A">
        <w:tc>
          <w:tcPr>
            <w:tcW w:w="2011" w:type="dxa"/>
          </w:tcPr>
          <w:p w14:paraId="6C71351D" w14:textId="77777777" w:rsidR="00AB564C" w:rsidRPr="005668C7" w:rsidRDefault="00AB564C" w:rsidP="00CC684A">
            <w:pPr>
              <w:spacing w:after="160" w:line="259" w:lineRule="auto"/>
              <w:jc w:val="center"/>
              <w:rPr>
                <w:bCs/>
                <w:iCs/>
              </w:rPr>
            </w:pPr>
            <w:r w:rsidRPr="005668C7">
              <w:rPr>
                <w:bCs/>
                <w:iCs/>
              </w:rPr>
              <w:t>Održavanje škole klizanja</w:t>
            </w:r>
          </w:p>
        </w:tc>
        <w:tc>
          <w:tcPr>
            <w:tcW w:w="1560" w:type="dxa"/>
          </w:tcPr>
          <w:p w14:paraId="4E0F862E" w14:textId="77777777" w:rsidR="00AB564C" w:rsidRPr="005668C7" w:rsidRDefault="00AB564C" w:rsidP="00CC684A">
            <w:pPr>
              <w:spacing w:after="160" w:line="259" w:lineRule="auto"/>
              <w:jc w:val="center"/>
              <w:rPr>
                <w:bCs/>
              </w:rPr>
            </w:pPr>
            <w:r w:rsidRPr="005668C7">
              <w:rPr>
                <w:bCs/>
              </w:rPr>
              <w:t>Financiranje najma klizaljki</w:t>
            </w:r>
          </w:p>
        </w:tc>
        <w:tc>
          <w:tcPr>
            <w:tcW w:w="1118" w:type="dxa"/>
          </w:tcPr>
          <w:p w14:paraId="449B7B3C" w14:textId="77777777" w:rsidR="00AB564C" w:rsidRPr="005668C7" w:rsidRDefault="00AB564C" w:rsidP="00CC684A">
            <w:pPr>
              <w:spacing w:after="160" w:line="259" w:lineRule="auto"/>
              <w:jc w:val="center"/>
              <w:rPr>
                <w:bCs/>
              </w:rPr>
            </w:pPr>
            <w:r w:rsidRPr="005668C7">
              <w:rPr>
                <w:bCs/>
              </w:rPr>
              <w:t>Broj polaznika</w:t>
            </w:r>
          </w:p>
        </w:tc>
        <w:tc>
          <w:tcPr>
            <w:tcW w:w="1119" w:type="dxa"/>
          </w:tcPr>
          <w:p w14:paraId="1BD3958D" w14:textId="77777777" w:rsidR="00AB564C" w:rsidRPr="005668C7" w:rsidRDefault="00AB564C" w:rsidP="00CC684A">
            <w:pPr>
              <w:spacing w:after="160" w:line="259" w:lineRule="auto"/>
              <w:jc w:val="center"/>
            </w:pPr>
            <w:r w:rsidRPr="005668C7">
              <w:t>75</w:t>
            </w:r>
          </w:p>
        </w:tc>
        <w:tc>
          <w:tcPr>
            <w:tcW w:w="1119" w:type="dxa"/>
          </w:tcPr>
          <w:p w14:paraId="1F1CF327" w14:textId="77777777" w:rsidR="00AB564C" w:rsidRPr="005668C7" w:rsidRDefault="00AB564C" w:rsidP="00CC684A">
            <w:pPr>
              <w:spacing w:after="160" w:line="259" w:lineRule="auto"/>
              <w:jc w:val="center"/>
            </w:pPr>
            <w:r w:rsidRPr="005668C7">
              <w:t>G.S.C.</w:t>
            </w:r>
          </w:p>
        </w:tc>
        <w:tc>
          <w:tcPr>
            <w:tcW w:w="1119" w:type="dxa"/>
          </w:tcPr>
          <w:p w14:paraId="34A8EA19" w14:textId="77777777" w:rsidR="00AB564C" w:rsidRPr="005668C7" w:rsidRDefault="00AB564C" w:rsidP="00CC684A">
            <w:pPr>
              <w:spacing w:after="160" w:line="259" w:lineRule="auto"/>
              <w:jc w:val="center"/>
            </w:pPr>
            <w:r w:rsidRPr="005668C7">
              <w:t>75</w:t>
            </w:r>
          </w:p>
        </w:tc>
        <w:tc>
          <w:tcPr>
            <w:tcW w:w="1119" w:type="dxa"/>
          </w:tcPr>
          <w:p w14:paraId="4F298D22" w14:textId="77777777" w:rsidR="00AB564C" w:rsidRPr="005668C7" w:rsidRDefault="00AB564C" w:rsidP="00CC684A">
            <w:pPr>
              <w:spacing w:after="160" w:line="259" w:lineRule="auto"/>
              <w:jc w:val="center"/>
            </w:pPr>
            <w:r w:rsidRPr="005668C7">
              <w:t>75</w:t>
            </w:r>
          </w:p>
        </w:tc>
        <w:tc>
          <w:tcPr>
            <w:tcW w:w="1119" w:type="dxa"/>
            <w:tcBorders>
              <w:top w:val="single" w:sz="4" w:space="0" w:color="auto"/>
              <w:left w:val="single" w:sz="4" w:space="0" w:color="auto"/>
              <w:bottom w:val="single" w:sz="4" w:space="0" w:color="auto"/>
              <w:right w:val="single" w:sz="4" w:space="0" w:color="auto"/>
            </w:tcBorders>
          </w:tcPr>
          <w:p w14:paraId="08183935" w14:textId="77777777" w:rsidR="00AB564C" w:rsidRPr="005668C7" w:rsidRDefault="00AB564C" w:rsidP="00CC684A">
            <w:pPr>
              <w:spacing w:after="160" w:line="259" w:lineRule="auto"/>
              <w:jc w:val="center"/>
            </w:pPr>
            <w:r w:rsidRPr="005668C7">
              <w:t>75</w:t>
            </w:r>
          </w:p>
        </w:tc>
      </w:tr>
    </w:tbl>
    <w:p w14:paraId="44AFFCE7" w14:textId="77777777" w:rsidR="00AB564C" w:rsidRPr="005668C7" w:rsidRDefault="00AB564C" w:rsidP="00AB564C">
      <w:pPr>
        <w:widowControl w:val="0"/>
        <w:autoSpaceDE w:val="0"/>
        <w:autoSpaceDN w:val="0"/>
        <w:adjustRightInd w:val="0"/>
        <w:ind w:right="-36"/>
        <w:jc w:val="both"/>
        <w:rPr>
          <w:b/>
          <w:bCs/>
          <w:iCs/>
          <w:highlight w:val="yellow"/>
        </w:rPr>
      </w:pPr>
    </w:p>
    <w:p w14:paraId="2E85F17A" w14:textId="77777777" w:rsidR="00AB564C" w:rsidRPr="005668C7" w:rsidRDefault="00AB564C" w:rsidP="00AB564C">
      <w:pPr>
        <w:pStyle w:val="Bezproreda"/>
        <w:ind w:firstLine="708"/>
        <w:rPr>
          <w:rFonts w:ascii="Times New Roman" w:eastAsia="Calibri" w:hAnsi="Times New Roman" w:cs="Times New Roman"/>
          <w:bCs/>
          <w:sz w:val="24"/>
          <w:szCs w:val="24"/>
          <w:lang w:eastAsia="hr-HR"/>
        </w:rPr>
      </w:pPr>
      <w:r w:rsidRPr="005668C7">
        <w:rPr>
          <w:rFonts w:ascii="Times New Roman" w:eastAsia="Calibri" w:hAnsi="Times New Roman" w:cs="Times New Roman"/>
          <w:b/>
          <w:color w:val="000000"/>
          <w:sz w:val="24"/>
          <w:szCs w:val="24"/>
          <w:lang w:eastAsia="hr-HR"/>
        </w:rPr>
        <w:t xml:space="preserve">Aktivnost A090305 </w:t>
      </w:r>
      <w:r w:rsidRPr="005668C7">
        <w:rPr>
          <w:rFonts w:ascii="Times New Roman" w:hAnsi="Times New Roman" w:cs="Times New Roman"/>
          <w:b/>
          <w:bCs/>
          <w:sz w:val="24"/>
          <w:szCs w:val="24"/>
        </w:rPr>
        <w:t>DANCE NICE – TURNIR U PLESU</w:t>
      </w:r>
      <w:r w:rsidRPr="005668C7">
        <w:rPr>
          <w:rFonts w:ascii="Times New Roman" w:eastAsia="Calibri" w:hAnsi="Times New Roman" w:cs="Times New Roman"/>
          <w:b/>
          <w:color w:val="000000"/>
          <w:sz w:val="24"/>
          <w:szCs w:val="24"/>
          <w:lang w:eastAsia="hr-HR"/>
        </w:rPr>
        <w:t>:</w:t>
      </w:r>
    </w:p>
    <w:p w14:paraId="638D9AB4" w14:textId="77777777" w:rsidR="00AB564C" w:rsidRPr="005668C7" w:rsidRDefault="00AB564C" w:rsidP="00AB564C">
      <w:pPr>
        <w:pStyle w:val="Bezproreda"/>
        <w:rPr>
          <w:rFonts w:ascii="Times New Roman" w:hAnsi="Times New Roman" w:cs="Times New Roman"/>
          <w:sz w:val="24"/>
          <w:szCs w:val="24"/>
        </w:rPr>
      </w:pPr>
      <w:r w:rsidRPr="005668C7">
        <w:rPr>
          <w:rFonts w:ascii="Times New Roman" w:hAnsi="Times New Roman" w:cs="Times New Roman"/>
          <w:sz w:val="24"/>
          <w:szCs w:val="24"/>
        </w:rPr>
        <w:t>Domaćinstvo turnira u organizaciji Hrvatskog sportskog plesnog saveza.</w:t>
      </w:r>
    </w:p>
    <w:tbl>
      <w:tblPr>
        <w:tblStyle w:val="Reetkatablice"/>
        <w:tblW w:w="10284" w:type="dxa"/>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AB564C" w:rsidRPr="005668C7" w14:paraId="7BD168D0"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A74CCDF" w14:textId="77777777" w:rsidR="00AB564C" w:rsidRPr="005668C7" w:rsidRDefault="00AB564C" w:rsidP="00CC684A">
            <w:pPr>
              <w:spacing w:after="160" w:line="259" w:lineRule="auto"/>
              <w:jc w:val="center"/>
              <w:rPr>
                <w:bCs/>
              </w:rPr>
            </w:pPr>
            <w:r w:rsidRPr="005668C7">
              <w:rPr>
                <w:bCs/>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DE46CE9" w14:textId="77777777" w:rsidR="00AB564C" w:rsidRPr="005668C7" w:rsidRDefault="00AB564C" w:rsidP="00CC684A">
            <w:pPr>
              <w:spacing w:after="160" w:line="259" w:lineRule="auto"/>
              <w:jc w:val="center"/>
              <w:rPr>
                <w:bCs/>
              </w:rPr>
            </w:pPr>
            <w:r w:rsidRPr="005668C7">
              <w:rPr>
                <w:bCs/>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F33280C" w14:textId="77777777" w:rsidR="00AB564C" w:rsidRPr="005668C7" w:rsidRDefault="00AB564C" w:rsidP="00CC684A">
            <w:pPr>
              <w:spacing w:after="160" w:line="259" w:lineRule="auto"/>
              <w:jc w:val="center"/>
              <w:rPr>
                <w:bCs/>
              </w:rPr>
            </w:pPr>
            <w:r w:rsidRPr="005668C7">
              <w:rPr>
                <w:bCs/>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8942283" w14:textId="77777777" w:rsidR="00AB564C" w:rsidRPr="005668C7" w:rsidRDefault="00AB564C" w:rsidP="00CC684A">
            <w:pPr>
              <w:spacing w:after="160" w:line="259" w:lineRule="auto"/>
              <w:jc w:val="center"/>
              <w:rPr>
                <w:bCs/>
              </w:rPr>
            </w:pPr>
            <w:r w:rsidRPr="005668C7">
              <w:rPr>
                <w:bCs/>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5FCC05F" w14:textId="77777777" w:rsidR="00AB564C" w:rsidRPr="005668C7" w:rsidRDefault="00AB564C" w:rsidP="00CC684A">
            <w:pPr>
              <w:spacing w:after="160" w:line="259" w:lineRule="auto"/>
              <w:jc w:val="center"/>
              <w:rPr>
                <w:bCs/>
              </w:rPr>
            </w:pPr>
            <w:r w:rsidRPr="005668C7">
              <w:rPr>
                <w:bCs/>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C6CF2F9" w14:textId="77777777" w:rsidR="00AB564C" w:rsidRPr="005668C7" w:rsidRDefault="00AB564C" w:rsidP="00CC684A">
            <w:pPr>
              <w:spacing w:after="160" w:line="259" w:lineRule="auto"/>
              <w:jc w:val="center"/>
              <w:rPr>
                <w:bCs/>
              </w:rPr>
            </w:pPr>
            <w:r w:rsidRPr="005668C7">
              <w:rPr>
                <w:bCs/>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AB21AF7" w14:textId="77777777" w:rsidR="00AB564C" w:rsidRPr="005668C7" w:rsidRDefault="00AB564C" w:rsidP="00CC684A">
            <w:pPr>
              <w:spacing w:after="160" w:line="259" w:lineRule="auto"/>
              <w:jc w:val="center"/>
              <w:rPr>
                <w:bCs/>
              </w:rPr>
            </w:pPr>
            <w:r w:rsidRPr="005668C7">
              <w:rPr>
                <w:bCs/>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DC14DC5" w14:textId="77777777" w:rsidR="00AB564C" w:rsidRPr="005668C7" w:rsidRDefault="00AB564C" w:rsidP="00CC684A">
            <w:pPr>
              <w:spacing w:after="160" w:line="259" w:lineRule="auto"/>
              <w:jc w:val="center"/>
              <w:rPr>
                <w:bCs/>
              </w:rPr>
            </w:pPr>
            <w:r w:rsidRPr="005668C7">
              <w:rPr>
                <w:bCs/>
              </w:rPr>
              <w:t>Ciljana vrijednost za 2027.</w:t>
            </w:r>
          </w:p>
        </w:tc>
      </w:tr>
      <w:tr w:rsidR="00AB564C" w:rsidRPr="005668C7" w14:paraId="6BEA29FA" w14:textId="77777777" w:rsidTr="00CC684A">
        <w:tc>
          <w:tcPr>
            <w:tcW w:w="2011" w:type="dxa"/>
          </w:tcPr>
          <w:p w14:paraId="2BAEE348" w14:textId="77777777" w:rsidR="00AB564C" w:rsidRPr="005668C7" w:rsidRDefault="00AB564C" w:rsidP="00CC684A">
            <w:pPr>
              <w:spacing w:after="160" w:line="259" w:lineRule="auto"/>
              <w:jc w:val="center"/>
              <w:rPr>
                <w:bCs/>
                <w:iCs/>
              </w:rPr>
            </w:pPr>
            <w:r w:rsidRPr="005668C7">
              <w:rPr>
                <w:bCs/>
                <w:iCs/>
              </w:rPr>
              <w:t>Uspješno održavanje manifestacije</w:t>
            </w:r>
          </w:p>
        </w:tc>
        <w:tc>
          <w:tcPr>
            <w:tcW w:w="1560" w:type="dxa"/>
          </w:tcPr>
          <w:p w14:paraId="6F521466" w14:textId="77777777" w:rsidR="00AB564C" w:rsidRPr="005668C7" w:rsidRDefault="00AB564C" w:rsidP="00CC684A">
            <w:pPr>
              <w:spacing w:after="160" w:line="259" w:lineRule="auto"/>
              <w:jc w:val="center"/>
              <w:rPr>
                <w:bCs/>
              </w:rPr>
            </w:pPr>
            <w:r w:rsidRPr="005668C7">
              <w:rPr>
                <w:bCs/>
              </w:rPr>
              <w:t>Financiranje djela troškova organizacije (sponzorstvo)</w:t>
            </w:r>
          </w:p>
        </w:tc>
        <w:tc>
          <w:tcPr>
            <w:tcW w:w="1118" w:type="dxa"/>
          </w:tcPr>
          <w:p w14:paraId="3AE585B1" w14:textId="77777777" w:rsidR="00AB564C" w:rsidRPr="005668C7" w:rsidRDefault="00AB564C" w:rsidP="00CC684A">
            <w:pPr>
              <w:spacing w:after="160" w:line="259" w:lineRule="auto"/>
              <w:jc w:val="center"/>
              <w:rPr>
                <w:bCs/>
              </w:rPr>
            </w:pPr>
            <w:r w:rsidRPr="005668C7">
              <w:rPr>
                <w:bCs/>
              </w:rPr>
              <w:t>Broj manifestacija</w:t>
            </w:r>
          </w:p>
        </w:tc>
        <w:tc>
          <w:tcPr>
            <w:tcW w:w="1119" w:type="dxa"/>
          </w:tcPr>
          <w:p w14:paraId="12469BDD" w14:textId="77777777" w:rsidR="00AB564C" w:rsidRPr="005668C7" w:rsidRDefault="00AB564C" w:rsidP="00CC684A">
            <w:pPr>
              <w:spacing w:after="160" w:line="259" w:lineRule="auto"/>
              <w:jc w:val="center"/>
            </w:pPr>
            <w:r w:rsidRPr="005668C7">
              <w:t>1</w:t>
            </w:r>
          </w:p>
        </w:tc>
        <w:tc>
          <w:tcPr>
            <w:tcW w:w="1119" w:type="dxa"/>
          </w:tcPr>
          <w:p w14:paraId="39D6287B" w14:textId="77777777" w:rsidR="00AB564C" w:rsidRPr="005668C7" w:rsidRDefault="00AB564C" w:rsidP="00CC684A">
            <w:pPr>
              <w:spacing w:after="160" w:line="259" w:lineRule="auto"/>
              <w:jc w:val="center"/>
            </w:pPr>
            <w:r w:rsidRPr="005668C7">
              <w:t>Grad i Risnjak-Delnice d.o.o.</w:t>
            </w:r>
          </w:p>
        </w:tc>
        <w:tc>
          <w:tcPr>
            <w:tcW w:w="1119" w:type="dxa"/>
          </w:tcPr>
          <w:p w14:paraId="67DBBD30" w14:textId="77777777" w:rsidR="00AB564C" w:rsidRPr="005668C7" w:rsidRDefault="00AB564C" w:rsidP="00CC684A">
            <w:pPr>
              <w:spacing w:after="160" w:line="259" w:lineRule="auto"/>
              <w:jc w:val="center"/>
            </w:pPr>
            <w:r w:rsidRPr="005668C7">
              <w:t>1</w:t>
            </w:r>
          </w:p>
        </w:tc>
        <w:tc>
          <w:tcPr>
            <w:tcW w:w="1119" w:type="dxa"/>
          </w:tcPr>
          <w:p w14:paraId="73F5D7B7" w14:textId="77777777" w:rsidR="00AB564C" w:rsidRPr="005668C7" w:rsidRDefault="00AB564C" w:rsidP="00CC684A">
            <w:pPr>
              <w:spacing w:after="160" w:line="259" w:lineRule="auto"/>
              <w:jc w:val="center"/>
            </w:pPr>
            <w:r w:rsidRPr="005668C7">
              <w:t>1</w:t>
            </w:r>
          </w:p>
        </w:tc>
        <w:tc>
          <w:tcPr>
            <w:tcW w:w="1119" w:type="dxa"/>
            <w:tcBorders>
              <w:top w:val="single" w:sz="4" w:space="0" w:color="auto"/>
              <w:left w:val="single" w:sz="4" w:space="0" w:color="auto"/>
              <w:bottom w:val="single" w:sz="4" w:space="0" w:color="auto"/>
              <w:right w:val="single" w:sz="4" w:space="0" w:color="auto"/>
            </w:tcBorders>
          </w:tcPr>
          <w:p w14:paraId="39617C4B" w14:textId="77777777" w:rsidR="00AB564C" w:rsidRPr="005668C7" w:rsidRDefault="00AB564C" w:rsidP="00CC684A">
            <w:pPr>
              <w:spacing w:after="160" w:line="259" w:lineRule="auto"/>
              <w:jc w:val="center"/>
            </w:pPr>
            <w:r w:rsidRPr="005668C7">
              <w:t>1</w:t>
            </w:r>
          </w:p>
        </w:tc>
      </w:tr>
    </w:tbl>
    <w:p w14:paraId="115948C5" w14:textId="77777777" w:rsidR="00AB564C" w:rsidRPr="005668C7" w:rsidRDefault="00AB564C" w:rsidP="00AB564C">
      <w:pPr>
        <w:widowControl w:val="0"/>
        <w:autoSpaceDE w:val="0"/>
        <w:autoSpaceDN w:val="0"/>
        <w:adjustRightInd w:val="0"/>
        <w:ind w:right="-36"/>
        <w:jc w:val="both"/>
        <w:rPr>
          <w:b/>
          <w:bCs/>
          <w:iCs/>
          <w:highlight w:val="yellow"/>
        </w:rPr>
      </w:pPr>
    </w:p>
    <w:p w14:paraId="2949653D" w14:textId="77777777" w:rsidR="00AB564C" w:rsidRPr="005668C7" w:rsidRDefault="00AB564C" w:rsidP="00AB564C">
      <w:pPr>
        <w:pStyle w:val="Bezproreda"/>
        <w:ind w:firstLine="708"/>
        <w:rPr>
          <w:rFonts w:ascii="Times New Roman" w:eastAsia="Calibri" w:hAnsi="Times New Roman" w:cs="Times New Roman"/>
          <w:bCs/>
          <w:sz w:val="24"/>
          <w:szCs w:val="24"/>
          <w:lang w:eastAsia="hr-HR"/>
        </w:rPr>
      </w:pPr>
      <w:r w:rsidRPr="005668C7">
        <w:rPr>
          <w:rFonts w:ascii="Times New Roman" w:eastAsia="Calibri" w:hAnsi="Times New Roman" w:cs="Times New Roman"/>
          <w:b/>
          <w:color w:val="000000"/>
          <w:sz w:val="24"/>
          <w:szCs w:val="24"/>
          <w:lang w:eastAsia="hr-HR"/>
        </w:rPr>
        <w:t>Aktivnost A090306</w:t>
      </w:r>
      <w:r w:rsidRPr="005668C7">
        <w:rPr>
          <w:rFonts w:ascii="Times New Roman" w:hAnsi="Times New Roman" w:cs="Times New Roman"/>
          <w:b/>
          <w:bCs/>
          <w:sz w:val="24"/>
          <w:szCs w:val="24"/>
        </w:rPr>
        <w:t xml:space="preserve"> TURNIR U ŠAHU</w:t>
      </w:r>
      <w:r w:rsidRPr="005668C7">
        <w:rPr>
          <w:rFonts w:ascii="Times New Roman" w:eastAsia="Calibri" w:hAnsi="Times New Roman" w:cs="Times New Roman"/>
          <w:b/>
          <w:color w:val="000000"/>
          <w:sz w:val="24"/>
          <w:szCs w:val="24"/>
          <w:lang w:eastAsia="hr-HR"/>
        </w:rPr>
        <w:t>:</w:t>
      </w:r>
    </w:p>
    <w:p w14:paraId="7FBDAD6C" w14:textId="77777777" w:rsidR="00AB564C" w:rsidRPr="005668C7" w:rsidRDefault="00AB564C" w:rsidP="00AB564C">
      <w:pPr>
        <w:pStyle w:val="Bezproreda"/>
        <w:rPr>
          <w:rFonts w:ascii="Times New Roman" w:hAnsi="Times New Roman" w:cs="Times New Roman"/>
          <w:sz w:val="24"/>
          <w:szCs w:val="24"/>
        </w:rPr>
      </w:pPr>
      <w:r w:rsidRPr="005668C7">
        <w:rPr>
          <w:rFonts w:ascii="Times New Roman" w:hAnsi="Times New Roman" w:cs="Times New Roman"/>
          <w:sz w:val="24"/>
          <w:szCs w:val="24"/>
        </w:rPr>
        <w:t>Pokroviteljstvo nad Turnirom u šahu povodom Dana Grada Delnica.</w:t>
      </w:r>
    </w:p>
    <w:tbl>
      <w:tblPr>
        <w:tblStyle w:val="Reetkatablice"/>
        <w:tblW w:w="10284" w:type="dxa"/>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AB564C" w:rsidRPr="005668C7" w14:paraId="44E0403A"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AB30764" w14:textId="77777777" w:rsidR="00AB564C" w:rsidRPr="005668C7" w:rsidRDefault="00AB564C" w:rsidP="00CC684A">
            <w:pPr>
              <w:spacing w:after="160" w:line="259" w:lineRule="auto"/>
              <w:jc w:val="center"/>
              <w:rPr>
                <w:bCs/>
              </w:rPr>
            </w:pPr>
            <w:r w:rsidRPr="005668C7">
              <w:rPr>
                <w:bCs/>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12F443F" w14:textId="77777777" w:rsidR="00AB564C" w:rsidRPr="005668C7" w:rsidRDefault="00AB564C" w:rsidP="00CC684A">
            <w:pPr>
              <w:spacing w:after="160" w:line="259" w:lineRule="auto"/>
              <w:jc w:val="center"/>
              <w:rPr>
                <w:bCs/>
              </w:rPr>
            </w:pPr>
            <w:r w:rsidRPr="005668C7">
              <w:rPr>
                <w:bCs/>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D59F236" w14:textId="77777777" w:rsidR="00AB564C" w:rsidRPr="005668C7" w:rsidRDefault="00AB564C" w:rsidP="00CC684A">
            <w:pPr>
              <w:spacing w:after="160" w:line="259" w:lineRule="auto"/>
              <w:jc w:val="center"/>
              <w:rPr>
                <w:bCs/>
              </w:rPr>
            </w:pPr>
            <w:r w:rsidRPr="005668C7">
              <w:rPr>
                <w:bCs/>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EADECD6" w14:textId="77777777" w:rsidR="00AB564C" w:rsidRPr="005668C7" w:rsidRDefault="00AB564C" w:rsidP="00CC684A">
            <w:pPr>
              <w:spacing w:after="160" w:line="259" w:lineRule="auto"/>
              <w:jc w:val="center"/>
              <w:rPr>
                <w:bCs/>
              </w:rPr>
            </w:pPr>
            <w:r w:rsidRPr="005668C7">
              <w:rPr>
                <w:bCs/>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163CB3F" w14:textId="77777777" w:rsidR="00AB564C" w:rsidRPr="005668C7" w:rsidRDefault="00AB564C" w:rsidP="00CC684A">
            <w:pPr>
              <w:spacing w:after="160" w:line="259" w:lineRule="auto"/>
              <w:jc w:val="center"/>
              <w:rPr>
                <w:bCs/>
              </w:rPr>
            </w:pPr>
            <w:r w:rsidRPr="005668C7">
              <w:rPr>
                <w:bCs/>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791352" w14:textId="77777777" w:rsidR="00AB564C" w:rsidRPr="005668C7" w:rsidRDefault="00AB564C" w:rsidP="00CC684A">
            <w:pPr>
              <w:spacing w:after="160" w:line="259" w:lineRule="auto"/>
              <w:jc w:val="center"/>
              <w:rPr>
                <w:bCs/>
              </w:rPr>
            </w:pPr>
            <w:r w:rsidRPr="005668C7">
              <w:rPr>
                <w:bCs/>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BE6E5C3" w14:textId="77777777" w:rsidR="00AB564C" w:rsidRPr="005668C7" w:rsidRDefault="00AB564C" w:rsidP="00CC684A">
            <w:pPr>
              <w:spacing w:after="160" w:line="259" w:lineRule="auto"/>
              <w:jc w:val="center"/>
              <w:rPr>
                <w:bCs/>
              </w:rPr>
            </w:pPr>
            <w:r w:rsidRPr="005668C7">
              <w:rPr>
                <w:bCs/>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40953CB" w14:textId="77777777" w:rsidR="00AB564C" w:rsidRPr="005668C7" w:rsidRDefault="00AB564C" w:rsidP="00CC684A">
            <w:pPr>
              <w:spacing w:after="160" w:line="259" w:lineRule="auto"/>
              <w:jc w:val="center"/>
              <w:rPr>
                <w:bCs/>
              </w:rPr>
            </w:pPr>
            <w:r w:rsidRPr="005668C7">
              <w:rPr>
                <w:bCs/>
              </w:rPr>
              <w:t>Ciljana vrijednost za 2027.</w:t>
            </w:r>
          </w:p>
        </w:tc>
      </w:tr>
      <w:tr w:rsidR="00AB564C" w:rsidRPr="005668C7" w14:paraId="24D5908D" w14:textId="77777777" w:rsidTr="00CC684A">
        <w:tc>
          <w:tcPr>
            <w:tcW w:w="2011" w:type="dxa"/>
          </w:tcPr>
          <w:p w14:paraId="6A0CD4B9" w14:textId="77777777" w:rsidR="00AB564C" w:rsidRPr="005668C7" w:rsidRDefault="00AB564C" w:rsidP="00CC684A">
            <w:pPr>
              <w:spacing w:after="160" w:line="259" w:lineRule="auto"/>
              <w:jc w:val="center"/>
              <w:rPr>
                <w:bCs/>
                <w:iCs/>
              </w:rPr>
            </w:pPr>
            <w:r w:rsidRPr="005668C7">
              <w:rPr>
                <w:bCs/>
                <w:iCs/>
              </w:rPr>
              <w:t>Uspješno održavanje manifestacije</w:t>
            </w:r>
          </w:p>
        </w:tc>
        <w:tc>
          <w:tcPr>
            <w:tcW w:w="1560" w:type="dxa"/>
          </w:tcPr>
          <w:p w14:paraId="0949AD61" w14:textId="77777777" w:rsidR="00AB564C" w:rsidRPr="005668C7" w:rsidRDefault="00AB564C" w:rsidP="00CC684A">
            <w:pPr>
              <w:spacing w:after="160" w:line="259" w:lineRule="auto"/>
              <w:jc w:val="center"/>
              <w:rPr>
                <w:bCs/>
              </w:rPr>
            </w:pPr>
            <w:r w:rsidRPr="005668C7">
              <w:rPr>
                <w:bCs/>
              </w:rPr>
              <w:t>Financiranje djela troškova organizacije (sponzorstvo)</w:t>
            </w:r>
          </w:p>
        </w:tc>
        <w:tc>
          <w:tcPr>
            <w:tcW w:w="1118" w:type="dxa"/>
          </w:tcPr>
          <w:p w14:paraId="6A8D127D" w14:textId="77777777" w:rsidR="00AB564C" w:rsidRPr="005668C7" w:rsidRDefault="00AB564C" w:rsidP="00CC684A">
            <w:pPr>
              <w:spacing w:after="160" w:line="259" w:lineRule="auto"/>
              <w:jc w:val="center"/>
              <w:rPr>
                <w:bCs/>
              </w:rPr>
            </w:pPr>
            <w:r w:rsidRPr="005668C7">
              <w:rPr>
                <w:bCs/>
              </w:rPr>
              <w:t>Broj manifestacija</w:t>
            </w:r>
          </w:p>
        </w:tc>
        <w:tc>
          <w:tcPr>
            <w:tcW w:w="1119" w:type="dxa"/>
          </w:tcPr>
          <w:p w14:paraId="410B44B7" w14:textId="77777777" w:rsidR="00AB564C" w:rsidRPr="005668C7" w:rsidRDefault="00AB564C" w:rsidP="00CC684A">
            <w:pPr>
              <w:spacing w:after="160" w:line="259" w:lineRule="auto"/>
              <w:jc w:val="center"/>
            </w:pPr>
            <w:r w:rsidRPr="005668C7">
              <w:t>1</w:t>
            </w:r>
          </w:p>
        </w:tc>
        <w:tc>
          <w:tcPr>
            <w:tcW w:w="1119" w:type="dxa"/>
          </w:tcPr>
          <w:p w14:paraId="6857EB42" w14:textId="77777777" w:rsidR="00AB564C" w:rsidRPr="005668C7" w:rsidRDefault="00AB564C" w:rsidP="00CC684A">
            <w:pPr>
              <w:spacing w:after="160" w:line="259" w:lineRule="auto"/>
              <w:jc w:val="center"/>
            </w:pPr>
            <w:r w:rsidRPr="005668C7">
              <w:t>Grad</w:t>
            </w:r>
          </w:p>
        </w:tc>
        <w:tc>
          <w:tcPr>
            <w:tcW w:w="1119" w:type="dxa"/>
          </w:tcPr>
          <w:p w14:paraId="0FE92775" w14:textId="77777777" w:rsidR="00AB564C" w:rsidRPr="005668C7" w:rsidRDefault="00AB564C" w:rsidP="00CC684A">
            <w:pPr>
              <w:spacing w:after="160" w:line="259" w:lineRule="auto"/>
              <w:jc w:val="center"/>
            </w:pPr>
            <w:r w:rsidRPr="005668C7">
              <w:t>1</w:t>
            </w:r>
          </w:p>
        </w:tc>
        <w:tc>
          <w:tcPr>
            <w:tcW w:w="1119" w:type="dxa"/>
          </w:tcPr>
          <w:p w14:paraId="7E9B7D3B" w14:textId="77777777" w:rsidR="00AB564C" w:rsidRPr="005668C7" w:rsidRDefault="00AB564C" w:rsidP="00CC684A">
            <w:pPr>
              <w:spacing w:after="160" w:line="259" w:lineRule="auto"/>
              <w:jc w:val="center"/>
            </w:pPr>
            <w:r w:rsidRPr="005668C7">
              <w:t>1</w:t>
            </w:r>
          </w:p>
        </w:tc>
        <w:tc>
          <w:tcPr>
            <w:tcW w:w="1119" w:type="dxa"/>
            <w:tcBorders>
              <w:top w:val="single" w:sz="4" w:space="0" w:color="auto"/>
              <w:left w:val="single" w:sz="4" w:space="0" w:color="auto"/>
              <w:bottom w:val="single" w:sz="4" w:space="0" w:color="auto"/>
              <w:right w:val="single" w:sz="4" w:space="0" w:color="auto"/>
            </w:tcBorders>
          </w:tcPr>
          <w:p w14:paraId="2E203672" w14:textId="77777777" w:rsidR="00AB564C" w:rsidRPr="005668C7" w:rsidRDefault="00AB564C" w:rsidP="00CC684A">
            <w:pPr>
              <w:spacing w:after="160" w:line="259" w:lineRule="auto"/>
              <w:jc w:val="center"/>
            </w:pPr>
            <w:r w:rsidRPr="005668C7">
              <w:t>1</w:t>
            </w:r>
          </w:p>
        </w:tc>
      </w:tr>
    </w:tbl>
    <w:p w14:paraId="30174299" w14:textId="77777777" w:rsidR="00AB564C" w:rsidRPr="005668C7" w:rsidRDefault="00AB564C" w:rsidP="00AB564C">
      <w:pPr>
        <w:widowControl w:val="0"/>
        <w:autoSpaceDE w:val="0"/>
        <w:autoSpaceDN w:val="0"/>
        <w:adjustRightInd w:val="0"/>
        <w:ind w:right="-36"/>
        <w:jc w:val="both"/>
        <w:rPr>
          <w:b/>
          <w:bCs/>
          <w:iCs/>
          <w:highlight w:val="yellow"/>
        </w:rPr>
      </w:pPr>
    </w:p>
    <w:p w14:paraId="0762A51A" w14:textId="77777777" w:rsidR="00AB564C" w:rsidRPr="005668C7" w:rsidRDefault="00AB564C" w:rsidP="00AB564C">
      <w:pPr>
        <w:widowControl w:val="0"/>
        <w:autoSpaceDE w:val="0"/>
        <w:autoSpaceDN w:val="0"/>
        <w:adjustRightInd w:val="0"/>
        <w:ind w:right="-36"/>
        <w:jc w:val="both"/>
        <w:rPr>
          <w:b/>
          <w:bCs/>
          <w:i/>
          <w:iCs/>
        </w:rPr>
      </w:pPr>
      <w:r w:rsidRPr="005668C7">
        <w:rPr>
          <w:b/>
          <w:bCs/>
          <w:iCs/>
        </w:rPr>
        <w:t>Program</w:t>
      </w:r>
      <w:r w:rsidRPr="005668C7">
        <w:rPr>
          <w:b/>
          <w:bCs/>
          <w:i/>
          <w:iCs/>
        </w:rPr>
        <w:t xml:space="preserve"> Socijalna skrb</w:t>
      </w:r>
    </w:p>
    <w:tbl>
      <w:tblPr>
        <w:tblW w:w="10514" w:type="dxa"/>
        <w:tblInd w:w="-459" w:type="dxa"/>
        <w:tblLayout w:type="fixed"/>
        <w:tblLook w:val="04A0" w:firstRow="1" w:lastRow="0" w:firstColumn="1" w:lastColumn="0" w:noHBand="0" w:noVBand="1"/>
      </w:tblPr>
      <w:tblGrid>
        <w:gridCol w:w="2150"/>
        <w:gridCol w:w="1418"/>
        <w:gridCol w:w="1417"/>
        <w:gridCol w:w="1417"/>
        <w:gridCol w:w="1418"/>
        <w:gridCol w:w="1418"/>
        <w:gridCol w:w="1276"/>
      </w:tblGrid>
      <w:tr w:rsidR="00AB564C" w:rsidRPr="005668C7" w14:paraId="08207CC1" w14:textId="77777777" w:rsidTr="00CC684A">
        <w:trPr>
          <w:trHeight w:val="1136"/>
        </w:trPr>
        <w:tc>
          <w:tcPr>
            <w:tcW w:w="2150" w:type="dxa"/>
            <w:tcBorders>
              <w:top w:val="single" w:sz="8" w:space="0" w:color="auto"/>
              <w:left w:val="single" w:sz="8" w:space="0" w:color="auto"/>
              <w:bottom w:val="single" w:sz="8" w:space="0" w:color="000000"/>
              <w:right w:val="single" w:sz="8" w:space="0" w:color="auto"/>
            </w:tcBorders>
            <w:shd w:val="clear" w:color="000000" w:fill="F2F2F2"/>
            <w:vAlign w:val="center"/>
            <w:hideMark/>
          </w:tcPr>
          <w:p w14:paraId="6E648ECA" w14:textId="77777777" w:rsidR="00AB564C" w:rsidRPr="005668C7" w:rsidRDefault="00AB564C" w:rsidP="00CC684A">
            <w:pPr>
              <w:jc w:val="center"/>
              <w:rPr>
                <w:bCs/>
              </w:rPr>
            </w:pPr>
            <w:r w:rsidRPr="005668C7">
              <w:rPr>
                <w:bCs/>
              </w:rPr>
              <w:lastRenderedPageBreak/>
              <w:t>NAZIV AKTIVNOSTI</w:t>
            </w:r>
          </w:p>
        </w:tc>
        <w:tc>
          <w:tcPr>
            <w:tcW w:w="1418" w:type="dxa"/>
            <w:tcBorders>
              <w:top w:val="single" w:sz="8" w:space="0" w:color="auto"/>
              <w:left w:val="single" w:sz="8" w:space="0" w:color="auto"/>
              <w:bottom w:val="single" w:sz="8" w:space="0" w:color="000000"/>
              <w:right w:val="single" w:sz="8" w:space="0" w:color="auto"/>
            </w:tcBorders>
            <w:shd w:val="clear" w:color="000000" w:fill="F2F2F2"/>
            <w:vAlign w:val="center"/>
          </w:tcPr>
          <w:p w14:paraId="22C6CC01" w14:textId="77777777" w:rsidR="00AB564C" w:rsidRPr="005668C7" w:rsidRDefault="00AB564C" w:rsidP="00CC684A">
            <w:pPr>
              <w:jc w:val="center"/>
              <w:rPr>
                <w:bCs/>
              </w:rPr>
            </w:pPr>
            <w:r w:rsidRPr="005668C7">
              <w:rPr>
                <w:bCs/>
              </w:rPr>
              <w:t>Izvršenje 2023.</w:t>
            </w:r>
          </w:p>
        </w:tc>
        <w:tc>
          <w:tcPr>
            <w:tcW w:w="1417" w:type="dxa"/>
            <w:tcBorders>
              <w:top w:val="single" w:sz="8" w:space="0" w:color="auto"/>
              <w:left w:val="nil"/>
              <w:right w:val="single" w:sz="8" w:space="0" w:color="auto"/>
            </w:tcBorders>
            <w:shd w:val="clear" w:color="000000" w:fill="F2F2F2"/>
            <w:vAlign w:val="center"/>
          </w:tcPr>
          <w:p w14:paraId="3F8CF624" w14:textId="77777777" w:rsidR="00AB564C" w:rsidRPr="005668C7" w:rsidRDefault="00AB564C" w:rsidP="00CC684A">
            <w:pPr>
              <w:jc w:val="center"/>
              <w:rPr>
                <w:bCs/>
              </w:rPr>
            </w:pPr>
            <w:r w:rsidRPr="005668C7">
              <w:rPr>
                <w:bCs/>
              </w:rPr>
              <w:t>Plan 2024.</w:t>
            </w:r>
          </w:p>
        </w:tc>
        <w:tc>
          <w:tcPr>
            <w:tcW w:w="1417" w:type="dxa"/>
            <w:tcBorders>
              <w:top w:val="single" w:sz="8" w:space="0" w:color="auto"/>
              <w:left w:val="nil"/>
              <w:right w:val="single" w:sz="8" w:space="0" w:color="auto"/>
            </w:tcBorders>
            <w:shd w:val="clear" w:color="000000" w:fill="F2F2F2"/>
            <w:vAlign w:val="center"/>
          </w:tcPr>
          <w:p w14:paraId="1DCB8A43" w14:textId="77777777" w:rsidR="00AB564C" w:rsidRPr="005668C7" w:rsidRDefault="00AB564C" w:rsidP="00CC684A">
            <w:pPr>
              <w:jc w:val="center"/>
              <w:rPr>
                <w:bCs/>
              </w:rPr>
            </w:pPr>
            <w:r w:rsidRPr="005668C7">
              <w:rPr>
                <w:bCs/>
              </w:rPr>
              <w:t>Plan 2025.</w:t>
            </w:r>
          </w:p>
        </w:tc>
        <w:tc>
          <w:tcPr>
            <w:tcW w:w="1418" w:type="dxa"/>
            <w:tcBorders>
              <w:top w:val="single" w:sz="8" w:space="0" w:color="auto"/>
              <w:left w:val="single" w:sz="8" w:space="0" w:color="auto"/>
              <w:bottom w:val="single" w:sz="8" w:space="0" w:color="000000"/>
              <w:right w:val="single" w:sz="8" w:space="0" w:color="auto"/>
            </w:tcBorders>
            <w:shd w:val="clear" w:color="000000" w:fill="F2F2F2"/>
            <w:vAlign w:val="center"/>
          </w:tcPr>
          <w:p w14:paraId="2483F53F" w14:textId="77777777" w:rsidR="00AB564C" w:rsidRPr="005668C7" w:rsidRDefault="00AB564C" w:rsidP="00CC684A">
            <w:pPr>
              <w:jc w:val="center"/>
              <w:rPr>
                <w:bCs/>
              </w:rPr>
            </w:pPr>
            <w:r w:rsidRPr="005668C7">
              <w:rPr>
                <w:bCs/>
              </w:rPr>
              <w:t>Projekcija  2026.</w:t>
            </w:r>
          </w:p>
        </w:tc>
        <w:tc>
          <w:tcPr>
            <w:tcW w:w="1418" w:type="dxa"/>
            <w:tcBorders>
              <w:top w:val="single" w:sz="8" w:space="0" w:color="auto"/>
              <w:left w:val="single" w:sz="8" w:space="0" w:color="auto"/>
              <w:right w:val="single" w:sz="8" w:space="0" w:color="auto"/>
            </w:tcBorders>
            <w:shd w:val="clear" w:color="000000" w:fill="F2F2F2"/>
            <w:vAlign w:val="center"/>
          </w:tcPr>
          <w:p w14:paraId="7564419C" w14:textId="77777777" w:rsidR="00AB564C" w:rsidRPr="005668C7" w:rsidRDefault="00AB564C" w:rsidP="00CC684A">
            <w:pPr>
              <w:jc w:val="center"/>
              <w:rPr>
                <w:bCs/>
              </w:rPr>
            </w:pPr>
            <w:r w:rsidRPr="005668C7">
              <w:rPr>
                <w:bCs/>
              </w:rPr>
              <w:t>Projekcija  2027.</w:t>
            </w:r>
          </w:p>
        </w:tc>
        <w:tc>
          <w:tcPr>
            <w:tcW w:w="1276" w:type="dxa"/>
            <w:tcBorders>
              <w:top w:val="single" w:sz="8" w:space="0" w:color="auto"/>
              <w:left w:val="single" w:sz="8" w:space="0" w:color="auto"/>
              <w:bottom w:val="single" w:sz="8" w:space="0" w:color="000000"/>
              <w:right w:val="single" w:sz="8" w:space="0" w:color="auto"/>
            </w:tcBorders>
            <w:shd w:val="clear" w:color="000000" w:fill="F2F2F2"/>
            <w:vAlign w:val="center"/>
          </w:tcPr>
          <w:p w14:paraId="2235E1B4" w14:textId="77777777" w:rsidR="00AB564C" w:rsidRPr="005668C7" w:rsidRDefault="00AB564C" w:rsidP="00CC684A">
            <w:pPr>
              <w:jc w:val="center"/>
              <w:rPr>
                <w:bCs/>
              </w:rPr>
            </w:pPr>
            <w:r w:rsidRPr="005668C7">
              <w:rPr>
                <w:bCs/>
              </w:rPr>
              <w:t>Indeks 2025/2024</w:t>
            </w:r>
          </w:p>
        </w:tc>
      </w:tr>
      <w:tr w:rsidR="00AB564C" w:rsidRPr="005668C7" w14:paraId="0F60DE19"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615E9ABA" w14:textId="77777777" w:rsidR="00AB564C" w:rsidRPr="005668C7" w:rsidRDefault="00AB564C" w:rsidP="00CC684A">
            <w:pPr>
              <w:jc w:val="center"/>
            </w:pPr>
            <w:r w:rsidRPr="005668C7">
              <w:t>Aktivnost A100201 Redovna djelatnost društveno humanitarnih udruga</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562CEA1" w14:textId="77777777" w:rsidR="00AB564C" w:rsidRPr="005668C7" w:rsidRDefault="00AB564C" w:rsidP="00CC684A">
            <w:pPr>
              <w:jc w:val="center"/>
            </w:pPr>
            <w:r w:rsidRPr="005668C7">
              <w:t>13.510,00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A9DB009" w14:textId="77777777" w:rsidR="00AB564C" w:rsidRPr="005668C7" w:rsidRDefault="00AB564C" w:rsidP="00CC684A">
            <w:pPr>
              <w:jc w:val="center"/>
            </w:pPr>
            <w:r w:rsidRPr="005668C7">
              <w:t>15.500,00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4E770FED" w14:textId="77777777" w:rsidR="00AB564C" w:rsidRPr="005668C7" w:rsidRDefault="00AB564C" w:rsidP="00CC684A">
            <w:pPr>
              <w:jc w:val="center"/>
            </w:pPr>
            <w:r w:rsidRPr="005668C7">
              <w:t>16.500,00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48AADBF3" w14:textId="77777777" w:rsidR="00AB564C" w:rsidRPr="005668C7" w:rsidRDefault="00AB564C" w:rsidP="00CC684A">
            <w:pPr>
              <w:jc w:val="center"/>
            </w:pPr>
            <w:r w:rsidRPr="005668C7">
              <w:t>16.500,00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DC4E5D9" w14:textId="77777777" w:rsidR="00AB564C" w:rsidRPr="005668C7" w:rsidRDefault="00AB564C" w:rsidP="00CC684A">
            <w:pPr>
              <w:jc w:val="center"/>
            </w:pPr>
            <w:r w:rsidRPr="005668C7">
              <w:t>16.500,00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65B2973D" w14:textId="77777777" w:rsidR="00AB564C" w:rsidRPr="005668C7" w:rsidRDefault="00AB564C" w:rsidP="00CC684A">
            <w:pPr>
              <w:jc w:val="center"/>
            </w:pPr>
            <w:r w:rsidRPr="005668C7">
              <w:t>106</w:t>
            </w:r>
          </w:p>
        </w:tc>
      </w:tr>
      <w:tr w:rsidR="00AB564C" w:rsidRPr="005668C7" w14:paraId="3ABB278C"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12351DE1" w14:textId="77777777" w:rsidR="00AB564C" w:rsidRPr="005668C7" w:rsidRDefault="00AB564C" w:rsidP="00CC684A">
            <w:pPr>
              <w:jc w:val="center"/>
            </w:pPr>
            <w:r w:rsidRPr="005668C7">
              <w:t>Aktivnost A100105 Ogrjev za socijalno ugrožene osobe</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AC80E71" w14:textId="77777777" w:rsidR="00AB564C" w:rsidRPr="005668C7" w:rsidRDefault="00AB564C" w:rsidP="00CC684A">
            <w:pPr>
              <w:jc w:val="center"/>
            </w:pPr>
            <w:r w:rsidRPr="005668C7">
              <w:t>8.230,37</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7DEC664" w14:textId="77777777" w:rsidR="00AB564C" w:rsidRPr="005668C7" w:rsidRDefault="00AB564C" w:rsidP="00CC684A">
            <w:pPr>
              <w:jc w:val="center"/>
            </w:pPr>
            <w:r w:rsidRPr="005668C7">
              <w:t>8.000,00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86DACCB" w14:textId="77777777" w:rsidR="00AB564C" w:rsidRPr="005668C7" w:rsidRDefault="00AB564C" w:rsidP="00CC684A">
            <w:pPr>
              <w:jc w:val="center"/>
            </w:pPr>
            <w:r w:rsidRPr="005668C7">
              <w:t>10.000,00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28A9FA4" w14:textId="77777777" w:rsidR="00AB564C" w:rsidRPr="005668C7" w:rsidRDefault="00AB564C" w:rsidP="00CC684A">
            <w:pPr>
              <w:jc w:val="center"/>
            </w:pPr>
            <w:r w:rsidRPr="005668C7">
              <w:t>10.000,00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4B1B43C0" w14:textId="77777777" w:rsidR="00AB564C" w:rsidRPr="005668C7" w:rsidRDefault="00AB564C" w:rsidP="00CC684A">
            <w:pPr>
              <w:jc w:val="center"/>
            </w:pPr>
            <w:r w:rsidRPr="005668C7">
              <w:t>108.000,00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7002E940" w14:textId="77777777" w:rsidR="00AB564C" w:rsidRPr="005668C7" w:rsidRDefault="00AB564C" w:rsidP="00CC684A">
            <w:pPr>
              <w:jc w:val="center"/>
            </w:pPr>
            <w:r w:rsidRPr="005668C7">
              <w:t>125</w:t>
            </w:r>
          </w:p>
        </w:tc>
      </w:tr>
      <w:tr w:rsidR="00AB564C" w:rsidRPr="005668C7" w14:paraId="5BE337C8"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38E903E5" w14:textId="77777777" w:rsidR="00AB564C" w:rsidRPr="005668C7" w:rsidRDefault="00AB564C" w:rsidP="00CC684A">
            <w:pPr>
              <w:jc w:val="center"/>
            </w:pPr>
            <w:r w:rsidRPr="005668C7">
              <w:t>Aktivnost A100113 Pomoć u kući starijim osobama</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E474075" w14:textId="77777777" w:rsidR="00AB564C" w:rsidRPr="005668C7" w:rsidRDefault="00AB564C" w:rsidP="00CC684A">
            <w:pPr>
              <w:jc w:val="center"/>
            </w:pPr>
            <w:r w:rsidRPr="005668C7">
              <w:t>17.723,00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E80A14B" w14:textId="77777777" w:rsidR="00AB564C" w:rsidRPr="005668C7" w:rsidRDefault="00AB564C" w:rsidP="00CC684A">
            <w:pPr>
              <w:jc w:val="center"/>
            </w:pPr>
            <w:r w:rsidRPr="005668C7">
              <w:t>21.300,00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7B89D73" w14:textId="77777777" w:rsidR="00AB564C" w:rsidRPr="005668C7" w:rsidRDefault="00AB564C" w:rsidP="00CC684A">
            <w:pPr>
              <w:jc w:val="center"/>
            </w:pPr>
            <w:r w:rsidRPr="005668C7">
              <w:t>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07D317F" w14:textId="77777777" w:rsidR="00AB564C" w:rsidRPr="005668C7" w:rsidRDefault="00AB564C" w:rsidP="00CC684A">
            <w:pPr>
              <w:jc w:val="center"/>
            </w:pPr>
            <w:r w:rsidRPr="005668C7">
              <w:t>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DE0C47B" w14:textId="77777777" w:rsidR="00AB564C" w:rsidRPr="005668C7" w:rsidRDefault="00AB564C" w:rsidP="00CC684A">
            <w:pPr>
              <w:jc w:val="center"/>
            </w:pPr>
            <w:r w:rsidRPr="005668C7">
              <w:t>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72DE795F" w14:textId="77777777" w:rsidR="00AB564C" w:rsidRPr="005668C7" w:rsidRDefault="00AB564C" w:rsidP="00CC684A">
            <w:pPr>
              <w:jc w:val="center"/>
            </w:pPr>
            <w:r w:rsidRPr="005668C7">
              <w:t>0</w:t>
            </w:r>
          </w:p>
        </w:tc>
      </w:tr>
      <w:tr w:rsidR="00AB564C" w:rsidRPr="005668C7" w14:paraId="10E8E5E2"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36DFE0AE" w14:textId="77777777" w:rsidR="00AB564C" w:rsidRPr="005668C7" w:rsidRDefault="00AB564C" w:rsidP="00CC684A">
            <w:pPr>
              <w:jc w:val="center"/>
            </w:pPr>
            <w:r w:rsidRPr="005668C7">
              <w:t>Aktivnost A100117 Pomoć za troškove stanovanja</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45BB31B3" w14:textId="77777777" w:rsidR="00AB564C" w:rsidRPr="005668C7" w:rsidRDefault="00AB564C" w:rsidP="00CC684A">
            <w:pPr>
              <w:jc w:val="center"/>
            </w:pPr>
            <w:r w:rsidRPr="005668C7">
              <w:t>3.405,70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96E8C99" w14:textId="77777777" w:rsidR="00AB564C" w:rsidRPr="005668C7" w:rsidRDefault="00AB564C" w:rsidP="00CC684A">
            <w:pPr>
              <w:jc w:val="center"/>
            </w:pPr>
            <w:r w:rsidRPr="005668C7">
              <w:t>7.000,00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114AAFD" w14:textId="77777777" w:rsidR="00AB564C" w:rsidRPr="005668C7" w:rsidRDefault="00AB564C" w:rsidP="00CC684A">
            <w:pPr>
              <w:jc w:val="center"/>
            </w:pPr>
            <w:r w:rsidRPr="005668C7">
              <w:t>5.000,00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0F08AD7" w14:textId="77777777" w:rsidR="00AB564C" w:rsidRPr="005668C7" w:rsidRDefault="00AB564C" w:rsidP="00CC684A">
            <w:pPr>
              <w:jc w:val="center"/>
            </w:pPr>
            <w:r w:rsidRPr="005668C7">
              <w:t>5.000,00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70B5FA0" w14:textId="77777777" w:rsidR="00AB564C" w:rsidRPr="005668C7" w:rsidRDefault="00AB564C" w:rsidP="00CC684A">
            <w:pPr>
              <w:jc w:val="center"/>
            </w:pPr>
            <w:r w:rsidRPr="005668C7">
              <w:t>5.000,00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6A607156" w14:textId="77777777" w:rsidR="00AB564C" w:rsidRPr="005668C7" w:rsidRDefault="00AB564C" w:rsidP="00CC684A">
            <w:pPr>
              <w:jc w:val="center"/>
            </w:pPr>
            <w:r w:rsidRPr="005668C7">
              <w:t>71</w:t>
            </w:r>
          </w:p>
        </w:tc>
      </w:tr>
      <w:tr w:rsidR="00AB564C" w:rsidRPr="005668C7" w14:paraId="790F45EC"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51C7C952" w14:textId="77777777" w:rsidR="00AB564C" w:rsidRPr="005668C7" w:rsidRDefault="00AB564C" w:rsidP="00CC684A">
            <w:pPr>
              <w:jc w:val="center"/>
            </w:pPr>
            <w:r w:rsidRPr="005668C7">
              <w:t>Aktivnost A100118 Pomoć za hitne i povremene intervencije</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8832DCC" w14:textId="77777777" w:rsidR="00AB564C" w:rsidRPr="005668C7" w:rsidRDefault="00AB564C" w:rsidP="00CC684A">
            <w:pPr>
              <w:jc w:val="center"/>
            </w:pPr>
            <w:r w:rsidRPr="005668C7">
              <w:t>1.584,30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B80D13C" w14:textId="77777777" w:rsidR="00AB564C" w:rsidRPr="005668C7" w:rsidRDefault="00AB564C" w:rsidP="00CC684A">
            <w:pPr>
              <w:jc w:val="center"/>
            </w:pPr>
            <w:r w:rsidRPr="005668C7">
              <w:t>6.000,00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7E7DAD0" w14:textId="77777777" w:rsidR="00AB564C" w:rsidRPr="005668C7" w:rsidRDefault="00AB564C" w:rsidP="00CC684A">
            <w:pPr>
              <w:jc w:val="center"/>
            </w:pPr>
            <w:r w:rsidRPr="005668C7">
              <w:t>4.000,00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4C24C9C" w14:textId="77777777" w:rsidR="00AB564C" w:rsidRPr="005668C7" w:rsidRDefault="00AB564C" w:rsidP="00CC684A">
            <w:pPr>
              <w:jc w:val="center"/>
            </w:pPr>
            <w:r w:rsidRPr="005668C7">
              <w:t>4.000,00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D01B7A3" w14:textId="77777777" w:rsidR="00AB564C" w:rsidRPr="005668C7" w:rsidRDefault="00AB564C" w:rsidP="00CC684A">
            <w:pPr>
              <w:jc w:val="center"/>
            </w:pPr>
            <w:r w:rsidRPr="005668C7">
              <w:t>4.000,00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45EEE68B" w14:textId="77777777" w:rsidR="00AB564C" w:rsidRPr="005668C7" w:rsidRDefault="00AB564C" w:rsidP="00CC684A">
            <w:pPr>
              <w:jc w:val="center"/>
            </w:pPr>
            <w:r w:rsidRPr="005668C7">
              <w:t>67</w:t>
            </w:r>
          </w:p>
        </w:tc>
      </w:tr>
      <w:tr w:rsidR="00AB564C" w:rsidRPr="005668C7" w14:paraId="014C5BAF"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59FA705C" w14:textId="77777777" w:rsidR="00AB564C" w:rsidRPr="005668C7" w:rsidRDefault="00AB564C" w:rsidP="00CC684A">
            <w:pPr>
              <w:jc w:val="center"/>
            </w:pPr>
            <w:r w:rsidRPr="005668C7">
              <w:t>Aktivnost A100119 Poklon paketi umirovljenicima</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7B55C8D" w14:textId="77777777" w:rsidR="00AB564C" w:rsidRPr="005668C7" w:rsidRDefault="00AB564C" w:rsidP="00CC684A">
            <w:pPr>
              <w:jc w:val="center"/>
            </w:pPr>
            <w:r w:rsidRPr="005668C7">
              <w:t>1.554,75</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3AC72FB" w14:textId="77777777" w:rsidR="00AB564C" w:rsidRPr="005668C7" w:rsidRDefault="00AB564C" w:rsidP="00CC684A">
            <w:pPr>
              <w:jc w:val="center"/>
            </w:pPr>
            <w:r w:rsidRPr="005668C7">
              <w:t>2.500,00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9C3AE13" w14:textId="77777777" w:rsidR="00AB564C" w:rsidRPr="005668C7" w:rsidRDefault="00AB564C" w:rsidP="00CC684A">
            <w:pPr>
              <w:jc w:val="center"/>
            </w:pPr>
            <w:r w:rsidRPr="005668C7">
              <w:t>3.000,00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2F9CCCB" w14:textId="77777777" w:rsidR="00AB564C" w:rsidRPr="005668C7" w:rsidRDefault="00AB564C" w:rsidP="00CC684A">
            <w:pPr>
              <w:jc w:val="center"/>
            </w:pPr>
            <w:r w:rsidRPr="005668C7">
              <w:t>3.000,00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43262EF" w14:textId="77777777" w:rsidR="00AB564C" w:rsidRPr="005668C7" w:rsidRDefault="00AB564C" w:rsidP="00CC684A">
            <w:pPr>
              <w:jc w:val="center"/>
            </w:pPr>
            <w:r w:rsidRPr="005668C7">
              <w:t>3.000,00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0C0A46D7" w14:textId="77777777" w:rsidR="00AB564C" w:rsidRPr="005668C7" w:rsidRDefault="00AB564C" w:rsidP="00CC684A">
            <w:pPr>
              <w:jc w:val="center"/>
            </w:pPr>
            <w:r w:rsidRPr="005668C7">
              <w:t>120</w:t>
            </w:r>
          </w:p>
        </w:tc>
      </w:tr>
      <w:tr w:rsidR="00AB564C" w:rsidRPr="005668C7" w14:paraId="49B8F228"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6965F72D" w14:textId="77777777" w:rsidR="00AB564C" w:rsidRPr="005668C7" w:rsidRDefault="00AB564C" w:rsidP="00CC684A">
            <w:pPr>
              <w:jc w:val="center"/>
            </w:pPr>
            <w:r w:rsidRPr="005668C7">
              <w:t>Aktivnost A100120 Pomoć za suf. smještaja u dom za uč. SŠ</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7C878CE" w14:textId="77777777" w:rsidR="00AB564C" w:rsidRPr="005668C7" w:rsidRDefault="00AB564C" w:rsidP="00CC684A">
            <w:pPr>
              <w:jc w:val="center"/>
            </w:pPr>
            <w:r w:rsidRPr="005668C7">
              <w:t>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0CF34A7" w14:textId="77777777" w:rsidR="00AB564C" w:rsidRPr="005668C7" w:rsidRDefault="00AB564C" w:rsidP="00CC684A">
            <w:pPr>
              <w:jc w:val="center"/>
            </w:pPr>
            <w:r w:rsidRPr="005668C7">
              <w:t>500,00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823BEE4" w14:textId="77777777" w:rsidR="00AB564C" w:rsidRPr="005668C7" w:rsidRDefault="00AB564C" w:rsidP="00CC684A">
            <w:pPr>
              <w:jc w:val="center"/>
            </w:pPr>
            <w:r w:rsidRPr="005668C7">
              <w:t>500,00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E5EEA99" w14:textId="77777777" w:rsidR="00AB564C" w:rsidRPr="005668C7" w:rsidRDefault="00AB564C" w:rsidP="00CC684A">
            <w:pPr>
              <w:jc w:val="center"/>
            </w:pPr>
            <w:r w:rsidRPr="005668C7">
              <w:t>500,00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A5ACB26" w14:textId="77777777" w:rsidR="00AB564C" w:rsidRPr="005668C7" w:rsidRDefault="00AB564C" w:rsidP="00CC684A">
            <w:pPr>
              <w:jc w:val="center"/>
            </w:pPr>
            <w:r w:rsidRPr="005668C7">
              <w:t>500,00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583022EE" w14:textId="77777777" w:rsidR="00AB564C" w:rsidRPr="005668C7" w:rsidRDefault="00AB564C" w:rsidP="00CC684A">
            <w:pPr>
              <w:jc w:val="center"/>
            </w:pPr>
            <w:r w:rsidRPr="005668C7">
              <w:t>100</w:t>
            </w:r>
          </w:p>
        </w:tc>
      </w:tr>
      <w:tr w:rsidR="00AB564C" w:rsidRPr="005668C7" w14:paraId="1AD42B05"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572EBF5F" w14:textId="77777777" w:rsidR="00AB564C" w:rsidRPr="005668C7" w:rsidRDefault="00AB564C" w:rsidP="00CC684A">
            <w:pPr>
              <w:jc w:val="center"/>
            </w:pPr>
            <w:r w:rsidRPr="005668C7">
              <w:t>Aktivnost A100125 Pomoć za nabavu opreme za novorođenče</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7708D5C" w14:textId="77777777" w:rsidR="00AB564C" w:rsidRPr="005668C7" w:rsidRDefault="00AB564C" w:rsidP="00CC684A">
            <w:pPr>
              <w:jc w:val="center"/>
            </w:pPr>
            <w:r w:rsidRPr="005668C7">
              <w:t>12.663,36</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3EBC0D6" w14:textId="77777777" w:rsidR="00AB564C" w:rsidRPr="005668C7" w:rsidRDefault="00AB564C" w:rsidP="00CC684A">
            <w:pPr>
              <w:jc w:val="center"/>
            </w:pPr>
            <w:r w:rsidRPr="005668C7">
              <w:t>15.000,00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651B759" w14:textId="77777777" w:rsidR="00AB564C" w:rsidRPr="005668C7" w:rsidRDefault="00AB564C" w:rsidP="00CC684A">
            <w:pPr>
              <w:jc w:val="center"/>
            </w:pPr>
            <w:r w:rsidRPr="005668C7">
              <w:t>10.000,00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7F3907E" w14:textId="77777777" w:rsidR="00AB564C" w:rsidRPr="005668C7" w:rsidRDefault="00AB564C" w:rsidP="00CC684A">
            <w:pPr>
              <w:jc w:val="center"/>
            </w:pPr>
            <w:r w:rsidRPr="005668C7">
              <w:t>10.000,00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5FB36B2" w14:textId="77777777" w:rsidR="00AB564C" w:rsidRPr="005668C7" w:rsidRDefault="00AB564C" w:rsidP="00CC684A">
            <w:pPr>
              <w:jc w:val="center"/>
            </w:pPr>
            <w:r w:rsidRPr="005668C7">
              <w:t>10.000,00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216E2D7F" w14:textId="77777777" w:rsidR="00AB564C" w:rsidRPr="005668C7" w:rsidRDefault="00AB564C" w:rsidP="00CC684A">
            <w:pPr>
              <w:jc w:val="center"/>
            </w:pPr>
            <w:r w:rsidRPr="005668C7">
              <w:t>67</w:t>
            </w:r>
          </w:p>
        </w:tc>
      </w:tr>
      <w:tr w:rsidR="00AB564C" w:rsidRPr="005668C7" w14:paraId="60E598B6"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5883160A" w14:textId="77777777" w:rsidR="00AB564C" w:rsidRPr="005668C7" w:rsidRDefault="00AB564C" w:rsidP="00CC684A">
            <w:pPr>
              <w:jc w:val="center"/>
            </w:pPr>
            <w:r w:rsidRPr="005668C7">
              <w:t>Aktivnost A100127 Pomoć za produženi boravak u OŠ</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7F15274" w14:textId="77777777" w:rsidR="00AB564C" w:rsidRPr="005668C7" w:rsidRDefault="00AB564C" w:rsidP="00CC684A">
            <w:pPr>
              <w:jc w:val="center"/>
            </w:pPr>
            <w:r w:rsidRPr="005668C7">
              <w:t>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FF4F74B" w14:textId="77777777" w:rsidR="00AB564C" w:rsidRPr="005668C7" w:rsidRDefault="00AB564C" w:rsidP="00CC684A">
            <w:pPr>
              <w:jc w:val="center"/>
            </w:pPr>
            <w:r w:rsidRPr="005668C7">
              <w:t>500,00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3BFD934" w14:textId="77777777" w:rsidR="00AB564C" w:rsidRPr="005668C7" w:rsidRDefault="00AB564C" w:rsidP="00CC684A">
            <w:pPr>
              <w:jc w:val="center"/>
            </w:pPr>
            <w:r w:rsidRPr="005668C7">
              <w:t>500,00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1FC7B60" w14:textId="77777777" w:rsidR="00AB564C" w:rsidRPr="005668C7" w:rsidRDefault="00AB564C" w:rsidP="00CC684A">
            <w:pPr>
              <w:jc w:val="center"/>
            </w:pPr>
            <w:r w:rsidRPr="005668C7">
              <w:t>500,00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E1609C3" w14:textId="77777777" w:rsidR="00AB564C" w:rsidRPr="005668C7" w:rsidRDefault="00AB564C" w:rsidP="00CC684A">
            <w:pPr>
              <w:jc w:val="center"/>
            </w:pPr>
            <w:r w:rsidRPr="005668C7">
              <w:t>500,00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1E81494C" w14:textId="77777777" w:rsidR="00AB564C" w:rsidRPr="005668C7" w:rsidRDefault="00AB564C" w:rsidP="00CC684A">
            <w:pPr>
              <w:jc w:val="center"/>
            </w:pPr>
            <w:r w:rsidRPr="005668C7">
              <w:t>100</w:t>
            </w:r>
          </w:p>
        </w:tc>
      </w:tr>
      <w:tr w:rsidR="00AB564C" w:rsidRPr="005668C7" w14:paraId="4616F0BA"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63206F7B" w14:textId="77777777" w:rsidR="00AB564C" w:rsidRPr="005668C7" w:rsidRDefault="00AB564C" w:rsidP="00CC684A">
            <w:pPr>
              <w:jc w:val="center"/>
            </w:pPr>
            <w:r w:rsidRPr="005668C7">
              <w:t>Aktivnost A100135 Palijativna skrb – Dom zdravlja PGŽ</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E61BB11" w14:textId="77777777" w:rsidR="00AB564C" w:rsidRPr="005668C7" w:rsidRDefault="00AB564C" w:rsidP="00CC684A">
            <w:pPr>
              <w:jc w:val="center"/>
            </w:pPr>
            <w:r w:rsidRPr="005668C7">
              <w:t>6.105,25</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6525EE8" w14:textId="77777777" w:rsidR="00AB564C" w:rsidRPr="005668C7" w:rsidRDefault="00AB564C" w:rsidP="00CC684A">
            <w:pPr>
              <w:jc w:val="center"/>
            </w:pPr>
            <w:r w:rsidRPr="005668C7">
              <w:t>6.200,00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10FBB22" w14:textId="77777777" w:rsidR="00AB564C" w:rsidRPr="005668C7" w:rsidRDefault="00AB564C" w:rsidP="00CC684A">
            <w:pPr>
              <w:jc w:val="center"/>
            </w:pPr>
            <w:r w:rsidRPr="005668C7">
              <w:t>6.200,00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38ABA74" w14:textId="77777777" w:rsidR="00AB564C" w:rsidRPr="005668C7" w:rsidRDefault="00AB564C" w:rsidP="00CC684A">
            <w:pPr>
              <w:jc w:val="center"/>
            </w:pPr>
            <w:r w:rsidRPr="005668C7">
              <w:t>6.200,00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C1FC956" w14:textId="77777777" w:rsidR="00AB564C" w:rsidRPr="005668C7" w:rsidRDefault="00AB564C" w:rsidP="00CC684A">
            <w:pPr>
              <w:jc w:val="center"/>
            </w:pPr>
            <w:r w:rsidRPr="005668C7">
              <w:t>6.200,00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0A7BAFE1" w14:textId="77777777" w:rsidR="00AB564C" w:rsidRPr="005668C7" w:rsidRDefault="00AB564C" w:rsidP="00CC684A">
            <w:pPr>
              <w:jc w:val="center"/>
            </w:pPr>
            <w:r w:rsidRPr="005668C7">
              <w:t>100</w:t>
            </w:r>
          </w:p>
        </w:tc>
      </w:tr>
      <w:tr w:rsidR="00AB564C" w:rsidRPr="005668C7" w14:paraId="08792635"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791DECEE" w14:textId="77777777" w:rsidR="00AB564C" w:rsidRPr="005668C7" w:rsidRDefault="00AB564C" w:rsidP="00CC684A">
            <w:pPr>
              <w:jc w:val="center"/>
            </w:pPr>
            <w:r w:rsidRPr="005668C7">
              <w:t>Tekući projekt T100136 Zaželi – program zapošljavanja žena</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C174CBE" w14:textId="77777777" w:rsidR="00AB564C" w:rsidRPr="005668C7" w:rsidRDefault="00AB564C" w:rsidP="00CC684A">
            <w:pPr>
              <w:jc w:val="center"/>
            </w:pPr>
            <w:r w:rsidRPr="005668C7">
              <w:t>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4E7C640" w14:textId="77777777" w:rsidR="00AB564C" w:rsidRPr="005668C7" w:rsidRDefault="00AB564C" w:rsidP="00CC684A">
            <w:pPr>
              <w:jc w:val="center"/>
            </w:pPr>
            <w:r w:rsidRPr="005668C7">
              <w:t>4.000,00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AAD6C0C" w14:textId="77777777" w:rsidR="00AB564C" w:rsidRPr="005668C7" w:rsidRDefault="00AB564C" w:rsidP="00CC684A">
            <w:pPr>
              <w:jc w:val="center"/>
            </w:pPr>
            <w:r w:rsidRPr="005668C7">
              <w:t>3.000,00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A1710A7" w14:textId="77777777" w:rsidR="00AB564C" w:rsidRPr="005668C7" w:rsidRDefault="00AB564C" w:rsidP="00CC684A">
            <w:pPr>
              <w:jc w:val="center"/>
            </w:pPr>
            <w:r w:rsidRPr="005668C7">
              <w:t>3.000,00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1E6C018" w14:textId="77777777" w:rsidR="00AB564C" w:rsidRPr="005668C7" w:rsidRDefault="00AB564C" w:rsidP="00CC684A">
            <w:pPr>
              <w:jc w:val="center"/>
            </w:pPr>
            <w:r w:rsidRPr="005668C7">
              <w:t>3.000,00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5C6421FF" w14:textId="77777777" w:rsidR="00AB564C" w:rsidRPr="005668C7" w:rsidRDefault="00AB564C" w:rsidP="00CC684A">
            <w:pPr>
              <w:jc w:val="center"/>
            </w:pPr>
            <w:r w:rsidRPr="005668C7">
              <w:t>75</w:t>
            </w:r>
          </w:p>
        </w:tc>
      </w:tr>
      <w:tr w:rsidR="00AB564C" w:rsidRPr="005668C7" w14:paraId="4FF7162C"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2ABB6851" w14:textId="77777777" w:rsidR="00AB564C" w:rsidRPr="005668C7" w:rsidRDefault="00AB564C" w:rsidP="00CC684A">
            <w:pPr>
              <w:jc w:val="center"/>
            </w:pPr>
            <w:r w:rsidRPr="005668C7">
              <w:t>Aktivnost A100140 Pomoć djeci u mliječnoj hrani</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29DB394" w14:textId="77777777" w:rsidR="00AB564C" w:rsidRPr="005668C7" w:rsidRDefault="00AB564C" w:rsidP="00CC684A">
            <w:pPr>
              <w:jc w:val="center"/>
            </w:pPr>
            <w:r w:rsidRPr="005668C7">
              <w:t>384,47</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6FF31E6" w14:textId="77777777" w:rsidR="00AB564C" w:rsidRPr="005668C7" w:rsidRDefault="00AB564C" w:rsidP="00CC684A">
            <w:pPr>
              <w:jc w:val="center"/>
            </w:pPr>
            <w:r w:rsidRPr="005668C7">
              <w:t>600,00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72A0538" w14:textId="77777777" w:rsidR="00AB564C" w:rsidRPr="005668C7" w:rsidRDefault="00AB564C" w:rsidP="00CC684A">
            <w:pPr>
              <w:jc w:val="center"/>
            </w:pPr>
            <w:r w:rsidRPr="005668C7">
              <w:t>600,00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21705D2" w14:textId="77777777" w:rsidR="00AB564C" w:rsidRPr="005668C7" w:rsidRDefault="00AB564C" w:rsidP="00CC684A">
            <w:pPr>
              <w:jc w:val="center"/>
            </w:pPr>
            <w:r w:rsidRPr="005668C7">
              <w:t>600,00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846FFEA" w14:textId="77777777" w:rsidR="00AB564C" w:rsidRPr="005668C7" w:rsidRDefault="00AB564C" w:rsidP="00CC684A">
            <w:pPr>
              <w:jc w:val="center"/>
            </w:pPr>
            <w:r w:rsidRPr="005668C7">
              <w:t>600,00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76D47771" w14:textId="77777777" w:rsidR="00AB564C" w:rsidRPr="005668C7" w:rsidRDefault="00AB564C" w:rsidP="00CC684A">
            <w:pPr>
              <w:jc w:val="center"/>
            </w:pPr>
            <w:r w:rsidRPr="005668C7">
              <w:t>100</w:t>
            </w:r>
          </w:p>
        </w:tc>
      </w:tr>
      <w:tr w:rsidR="00AB564C" w:rsidRPr="005668C7" w14:paraId="242C21C7"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551A7405" w14:textId="77777777" w:rsidR="00AB564C" w:rsidRPr="005668C7" w:rsidRDefault="00AB564C" w:rsidP="00CC684A">
            <w:pPr>
              <w:jc w:val="center"/>
            </w:pPr>
            <w:r w:rsidRPr="005668C7">
              <w:lastRenderedPageBreak/>
              <w:t>Aktivnost A100141 Pomoć za financ. Smještaja djece u Vrtić</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2E1BC14" w14:textId="77777777" w:rsidR="00AB564C" w:rsidRPr="005668C7" w:rsidRDefault="00AB564C" w:rsidP="00CC684A">
            <w:pPr>
              <w:jc w:val="center"/>
            </w:pPr>
            <w:r w:rsidRPr="005668C7">
              <w:t>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8F94A6B" w14:textId="77777777" w:rsidR="00AB564C" w:rsidRPr="005668C7" w:rsidRDefault="00AB564C" w:rsidP="00CC684A">
            <w:pPr>
              <w:jc w:val="center"/>
            </w:pPr>
            <w:r w:rsidRPr="005668C7">
              <w:t>500,00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EA8CE26" w14:textId="77777777" w:rsidR="00AB564C" w:rsidRPr="005668C7" w:rsidRDefault="00AB564C" w:rsidP="00CC684A">
            <w:pPr>
              <w:jc w:val="center"/>
            </w:pPr>
            <w:r w:rsidRPr="005668C7">
              <w:t>500,00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CF97B7E" w14:textId="77777777" w:rsidR="00AB564C" w:rsidRPr="005668C7" w:rsidRDefault="00AB564C" w:rsidP="00CC684A">
            <w:pPr>
              <w:jc w:val="center"/>
            </w:pPr>
            <w:r w:rsidRPr="005668C7">
              <w:t>500,00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A037BFE" w14:textId="77777777" w:rsidR="00AB564C" w:rsidRPr="005668C7" w:rsidRDefault="00AB564C" w:rsidP="00CC684A">
            <w:pPr>
              <w:jc w:val="center"/>
            </w:pPr>
            <w:r w:rsidRPr="005668C7">
              <w:t>500,00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22B8BCB5" w14:textId="77777777" w:rsidR="00AB564C" w:rsidRPr="005668C7" w:rsidRDefault="00AB564C" w:rsidP="00CC684A">
            <w:pPr>
              <w:jc w:val="center"/>
            </w:pPr>
            <w:r w:rsidRPr="005668C7">
              <w:t>100</w:t>
            </w:r>
          </w:p>
        </w:tc>
      </w:tr>
      <w:tr w:rsidR="00AB564C" w:rsidRPr="005668C7" w14:paraId="284A05DC"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4C18A7B5" w14:textId="77777777" w:rsidR="00AB564C" w:rsidRPr="005668C7" w:rsidRDefault="00AB564C" w:rsidP="00CC684A">
            <w:pPr>
              <w:jc w:val="center"/>
            </w:pPr>
            <w:r w:rsidRPr="005668C7">
              <w:t>Aktivnost A100142 Zdravi Grad i Grad prijatelj djece</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8E6B17A" w14:textId="77777777" w:rsidR="00AB564C" w:rsidRPr="005668C7" w:rsidRDefault="00AB564C" w:rsidP="00CC684A">
            <w:pPr>
              <w:jc w:val="center"/>
            </w:pPr>
            <w:r w:rsidRPr="005668C7">
              <w:t>497,71</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53396A5" w14:textId="77777777" w:rsidR="00AB564C" w:rsidRPr="005668C7" w:rsidRDefault="00AB564C" w:rsidP="00CC684A">
            <w:pPr>
              <w:jc w:val="center"/>
            </w:pPr>
            <w:r w:rsidRPr="005668C7">
              <w:t>1.100,00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7272569" w14:textId="77777777" w:rsidR="00AB564C" w:rsidRPr="005668C7" w:rsidRDefault="00AB564C" w:rsidP="00CC684A">
            <w:pPr>
              <w:jc w:val="center"/>
            </w:pPr>
            <w:r w:rsidRPr="005668C7">
              <w:t>1.100,00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3D31586" w14:textId="77777777" w:rsidR="00AB564C" w:rsidRPr="005668C7" w:rsidRDefault="00AB564C" w:rsidP="00CC684A">
            <w:pPr>
              <w:jc w:val="center"/>
            </w:pPr>
            <w:r w:rsidRPr="005668C7">
              <w:t>1.100,00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3ED6A22" w14:textId="77777777" w:rsidR="00AB564C" w:rsidRPr="005668C7" w:rsidRDefault="00AB564C" w:rsidP="00CC684A">
            <w:pPr>
              <w:jc w:val="center"/>
            </w:pPr>
            <w:r w:rsidRPr="005668C7">
              <w:t>1.100,00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660D5385" w14:textId="77777777" w:rsidR="00AB564C" w:rsidRPr="005668C7" w:rsidRDefault="00AB564C" w:rsidP="00CC684A">
            <w:pPr>
              <w:jc w:val="center"/>
            </w:pPr>
            <w:r w:rsidRPr="005668C7">
              <w:t>100</w:t>
            </w:r>
          </w:p>
        </w:tc>
      </w:tr>
      <w:tr w:rsidR="00AB564C" w:rsidRPr="005668C7" w14:paraId="792FE965"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3ACF9C05" w14:textId="77777777" w:rsidR="00AB564C" w:rsidRPr="005668C7" w:rsidRDefault="00AB564C" w:rsidP="00CC684A">
            <w:pPr>
              <w:jc w:val="center"/>
            </w:pPr>
            <w:r w:rsidRPr="005668C7">
              <w:t>Aktivnost A100146 Tečaj za trudnice</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49A13027" w14:textId="77777777" w:rsidR="00AB564C" w:rsidRPr="005668C7" w:rsidRDefault="00AB564C" w:rsidP="00CC684A">
            <w:pPr>
              <w:jc w:val="center"/>
            </w:pPr>
            <w:r w:rsidRPr="005668C7">
              <w:t>1.061,75</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47C114D2" w14:textId="77777777" w:rsidR="00AB564C" w:rsidRPr="005668C7" w:rsidRDefault="00AB564C" w:rsidP="00CC684A">
            <w:pPr>
              <w:jc w:val="center"/>
            </w:pPr>
            <w:r w:rsidRPr="005668C7">
              <w:t>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5488F29" w14:textId="77777777" w:rsidR="00AB564C" w:rsidRPr="005668C7" w:rsidRDefault="00AB564C" w:rsidP="00CC684A">
            <w:pPr>
              <w:jc w:val="center"/>
            </w:pPr>
            <w:r w:rsidRPr="005668C7">
              <w:t>1.100,00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BA8EDB0" w14:textId="77777777" w:rsidR="00AB564C" w:rsidRPr="005668C7" w:rsidRDefault="00AB564C" w:rsidP="00CC684A">
            <w:pPr>
              <w:jc w:val="center"/>
            </w:pPr>
            <w:r w:rsidRPr="005668C7">
              <w:t>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AB351F3" w14:textId="77777777" w:rsidR="00AB564C" w:rsidRPr="005668C7" w:rsidRDefault="00AB564C" w:rsidP="00CC684A">
            <w:pPr>
              <w:jc w:val="center"/>
            </w:pPr>
            <w:r w:rsidRPr="005668C7">
              <w:t>1.100,00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4C5BCF63" w14:textId="77777777" w:rsidR="00AB564C" w:rsidRPr="005668C7" w:rsidRDefault="00AB564C" w:rsidP="00CC684A">
            <w:pPr>
              <w:jc w:val="center"/>
            </w:pPr>
            <w:r w:rsidRPr="005668C7">
              <w:t>0</w:t>
            </w:r>
          </w:p>
        </w:tc>
      </w:tr>
      <w:tr w:rsidR="00AB564C" w:rsidRPr="005668C7" w14:paraId="3B7E653C"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3E19BF21" w14:textId="77777777" w:rsidR="00AB564C" w:rsidRPr="005668C7" w:rsidRDefault="00AB564C" w:rsidP="00CC684A">
            <w:pPr>
              <w:jc w:val="center"/>
            </w:pPr>
            <w:r w:rsidRPr="005668C7">
              <w:t>Tekući projekt T100702 Program za stambeno zbrinjavanje</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CC61D24" w14:textId="77777777" w:rsidR="00AB564C" w:rsidRPr="005668C7" w:rsidRDefault="00AB564C" w:rsidP="00CC684A">
            <w:pPr>
              <w:jc w:val="center"/>
            </w:pPr>
            <w:r w:rsidRPr="005668C7">
              <w:t>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758EB35" w14:textId="77777777" w:rsidR="00AB564C" w:rsidRPr="005668C7" w:rsidRDefault="00AB564C" w:rsidP="00CC684A">
            <w:pPr>
              <w:jc w:val="center"/>
            </w:pPr>
            <w:r w:rsidRPr="005668C7">
              <w:t>26.250,00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9443749" w14:textId="77777777" w:rsidR="00AB564C" w:rsidRPr="005668C7" w:rsidRDefault="00AB564C" w:rsidP="00CC684A">
            <w:pPr>
              <w:jc w:val="center"/>
            </w:pPr>
            <w:r w:rsidRPr="005668C7">
              <w:t>26.250,00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90995A2" w14:textId="77777777" w:rsidR="00AB564C" w:rsidRPr="005668C7" w:rsidRDefault="00AB564C" w:rsidP="00CC684A">
            <w:pPr>
              <w:jc w:val="center"/>
            </w:pPr>
            <w:r w:rsidRPr="005668C7">
              <w:t>6.250,00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FBE1E7A" w14:textId="77777777" w:rsidR="00AB564C" w:rsidRPr="005668C7" w:rsidRDefault="00AB564C" w:rsidP="00CC684A">
            <w:pPr>
              <w:jc w:val="center"/>
            </w:pPr>
            <w:r w:rsidRPr="005668C7">
              <w:t>6.250,00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5BA3F1C1" w14:textId="77777777" w:rsidR="00AB564C" w:rsidRPr="005668C7" w:rsidRDefault="00AB564C" w:rsidP="00CC684A">
            <w:pPr>
              <w:jc w:val="center"/>
            </w:pPr>
            <w:r w:rsidRPr="005668C7">
              <w:t>100</w:t>
            </w:r>
          </w:p>
        </w:tc>
      </w:tr>
      <w:tr w:rsidR="00AB564C" w:rsidRPr="005668C7" w14:paraId="5245D945"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7AFE8CC1" w14:textId="77777777" w:rsidR="00AB564C" w:rsidRPr="005668C7" w:rsidRDefault="00AB564C" w:rsidP="00CC684A">
            <w:pPr>
              <w:jc w:val="center"/>
            </w:pPr>
            <w:r w:rsidRPr="005668C7">
              <w:t>Aktivnost A100153 Pomoć za troškove liječenja</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26ABFC7" w14:textId="77777777" w:rsidR="00AB564C" w:rsidRPr="005668C7" w:rsidRDefault="00AB564C" w:rsidP="00CC684A">
            <w:pPr>
              <w:jc w:val="center"/>
            </w:pPr>
            <w:r w:rsidRPr="005668C7">
              <w:t>795,00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44BEBEB" w14:textId="77777777" w:rsidR="00AB564C" w:rsidRPr="005668C7" w:rsidRDefault="00AB564C" w:rsidP="00CC684A">
            <w:pPr>
              <w:jc w:val="center"/>
            </w:pPr>
            <w:r w:rsidRPr="005668C7">
              <w:t>1.400,00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FA659CF" w14:textId="77777777" w:rsidR="00AB564C" w:rsidRPr="005668C7" w:rsidRDefault="00AB564C" w:rsidP="00CC684A">
            <w:pPr>
              <w:jc w:val="center"/>
            </w:pPr>
            <w:r w:rsidRPr="005668C7">
              <w:t>2.500,00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BD01FF4" w14:textId="77777777" w:rsidR="00AB564C" w:rsidRPr="005668C7" w:rsidRDefault="00AB564C" w:rsidP="00CC684A">
            <w:pPr>
              <w:jc w:val="center"/>
            </w:pPr>
            <w:r w:rsidRPr="005668C7">
              <w:t>2.500,00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A66D7F6" w14:textId="77777777" w:rsidR="00AB564C" w:rsidRPr="005668C7" w:rsidRDefault="00AB564C" w:rsidP="00CC684A">
            <w:pPr>
              <w:jc w:val="center"/>
            </w:pPr>
            <w:r w:rsidRPr="005668C7">
              <w:t>2.500,00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5677F02D" w14:textId="77777777" w:rsidR="00AB564C" w:rsidRPr="005668C7" w:rsidRDefault="00AB564C" w:rsidP="00CC684A">
            <w:pPr>
              <w:jc w:val="center"/>
            </w:pPr>
            <w:r w:rsidRPr="005668C7">
              <w:t>179</w:t>
            </w:r>
          </w:p>
        </w:tc>
      </w:tr>
      <w:tr w:rsidR="00AB564C" w:rsidRPr="005668C7" w14:paraId="2842EB85"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5CAD0D9F" w14:textId="77777777" w:rsidR="00AB564C" w:rsidRPr="005668C7" w:rsidRDefault="00AB564C" w:rsidP="00CC684A">
            <w:pPr>
              <w:jc w:val="center"/>
            </w:pPr>
            <w:r w:rsidRPr="005668C7">
              <w:t>Aktivnost A100154 Pomoć u paketima za osnovne životne potrebe</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5F079A1" w14:textId="77777777" w:rsidR="00AB564C" w:rsidRPr="005668C7" w:rsidRDefault="00AB564C" w:rsidP="00CC684A">
            <w:pPr>
              <w:jc w:val="center"/>
            </w:pPr>
            <w:r w:rsidRPr="005668C7">
              <w:t>118,54</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57712C5" w14:textId="77777777" w:rsidR="00AB564C" w:rsidRPr="005668C7" w:rsidRDefault="00AB564C" w:rsidP="00CC684A">
            <w:pPr>
              <w:jc w:val="center"/>
            </w:pPr>
            <w:r w:rsidRPr="005668C7">
              <w:t>1.000,00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417DE04" w14:textId="77777777" w:rsidR="00AB564C" w:rsidRPr="005668C7" w:rsidRDefault="00AB564C" w:rsidP="00CC684A">
            <w:pPr>
              <w:jc w:val="center"/>
            </w:pPr>
            <w:r w:rsidRPr="005668C7">
              <w:t>500,00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2AD201D" w14:textId="77777777" w:rsidR="00AB564C" w:rsidRPr="005668C7" w:rsidRDefault="00AB564C" w:rsidP="00CC684A">
            <w:pPr>
              <w:jc w:val="center"/>
            </w:pPr>
            <w:r w:rsidRPr="005668C7">
              <w:t>500,00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46B5B826" w14:textId="77777777" w:rsidR="00AB564C" w:rsidRPr="005668C7" w:rsidRDefault="00AB564C" w:rsidP="00CC684A">
            <w:pPr>
              <w:jc w:val="center"/>
            </w:pPr>
            <w:r w:rsidRPr="005668C7">
              <w:t>500,00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44666BD0" w14:textId="77777777" w:rsidR="00AB564C" w:rsidRPr="005668C7" w:rsidRDefault="00AB564C" w:rsidP="00CC684A">
            <w:pPr>
              <w:jc w:val="center"/>
            </w:pPr>
            <w:r w:rsidRPr="005668C7">
              <w:t>200</w:t>
            </w:r>
          </w:p>
        </w:tc>
      </w:tr>
      <w:tr w:rsidR="00AB564C" w:rsidRPr="005668C7" w14:paraId="1C1B97FF"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2A5228CE" w14:textId="77777777" w:rsidR="00AB564C" w:rsidRPr="005668C7" w:rsidRDefault="00AB564C" w:rsidP="00CC684A">
            <w:pPr>
              <w:jc w:val="center"/>
            </w:pPr>
            <w:r w:rsidRPr="005668C7">
              <w:t>Aktivnost A100156 Pomoć za pogrebne troškove i troškove grobnog mjesta</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CF4385C" w14:textId="77777777" w:rsidR="00AB564C" w:rsidRPr="005668C7" w:rsidRDefault="00AB564C" w:rsidP="00CC684A">
            <w:pPr>
              <w:jc w:val="center"/>
            </w:pPr>
            <w:r w:rsidRPr="005668C7">
              <w:t>1.195,00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022ECE0" w14:textId="77777777" w:rsidR="00AB564C" w:rsidRPr="005668C7" w:rsidRDefault="00AB564C" w:rsidP="00CC684A">
            <w:pPr>
              <w:jc w:val="center"/>
            </w:pPr>
            <w:r w:rsidRPr="005668C7">
              <w:t>2.000,00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46E623D8" w14:textId="77777777" w:rsidR="00AB564C" w:rsidRPr="005668C7" w:rsidRDefault="00AB564C" w:rsidP="00CC684A">
            <w:pPr>
              <w:jc w:val="center"/>
            </w:pPr>
            <w:r w:rsidRPr="005668C7">
              <w:t>2.000,00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5F9E07A" w14:textId="77777777" w:rsidR="00AB564C" w:rsidRPr="005668C7" w:rsidRDefault="00AB564C" w:rsidP="00CC684A">
            <w:pPr>
              <w:jc w:val="center"/>
            </w:pPr>
            <w:r w:rsidRPr="005668C7">
              <w:t>2.000,00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E2554FA" w14:textId="77777777" w:rsidR="00AB564C" w:rsidRPr="005668C7" w:rsidRDefault="00AB564C" w:rsidP="00CC684A">
            <w:pPr>
              <w:jc w:val="center"/>
            </w:pPr>
            <w:r w:rsidRPr="005668C7">
              <w:t>2.000,00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5939DE8C" w14:textId="77777777" w:rsidR="00AB564C" w:rsidRPr="005668C7" w:rsidRDefault="00AB564C" w:rsidP="00CC684A">
            <w:pPr>
              <w:jc w:val="center"/>
            </w:pPr>
            <w:r w:rsidRPr="005668C7">
              <w:t>100</w:t>
            </w:r>
          </w:p>
        </w:tc>
      </w:tr>
      <w:tr w:rsidR="00AB564C" w:rsidRPr="005668C7" w14:paraId="55F7F1F3"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69A2E421" w14:textId="77777777" w:rsidR="00AB564C" w:rsidRPr="005668C7" w:rsidRDefault="00AB564C" w:rsidP="00CC684A">
            <w:pPr>
              <w:jc w:val="center"/>
            </w:pPr>
            <w:r w:rsidRPr="005668C7">
              <w:t>Aktivnost A100157 Rad za opće dobro korisnika ZMN</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916C5AB" w14:textId="77777777" w:rsidR="00AB564C" w:rsidRPr="005668C7" w:rsidRDefault="00AB564C" w:rsidP="00CC684A">
            <w:pPr>
              <w:jc w:val="center"/>
            </w:pPr>
            <w:r w:rsidRPr="005668C7">
              <w:t>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9A9F860" w14:textId="77777777" w:rsidR="00AB564C" w:rsidRPr="005668C7" w:rsidRDefault="00AB564C" w:rsidP="00CC684A">
            <w:pPr>
              <w:jc w:val="center"/>
            </w:pPr>
            <w:r w:rsidRPr="005668C7">
              <w:t>1.000,00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8AA711D" w14:textId="77777777" w:rsidR="00AB564C" w:rsidRPr="005668C7" w:rsidRDefault="00AB564C" w:rsidP="00CC684A">
            <w:pPr>
              <w:jc w:val="center"/>
            </w:pPr>
            <w:r w:rsidRPr="005668C7">
              <w:t>500,00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DC23122" w14:textId="77777777" w:rsidR="00AB564C" w:rsidRPr="005668C7" w:rsidRDefault="00AB564C" w:rsidP="00CC684A">
            <w:pPr>
              <w:jc w:val="center"/>
            </w:pPr>
            <w:r w:rsidRPr="005668C7">
              <w:t>500,00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DE3F01F" w14:textId="77777777" w:rsidR="00AB564C" w:rsidRPr="005668C7" w:rsidRDefault="00AB564C" w:rsidP="00CC684A">
            <w:pPr>
              <w:jc w:val="center"/>
            </w:pPr>
            <w:r w:rsidRPr="005668C7">
              <w:t>500,00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4C7F9806" w14:textId="77777777" w:rsidR="00AB564C" w:rsidRPr="005668C7" w:rsidRDefault="00AB564C" w:rsidP="00CC684A">
            <w:pPr>
              <w:jc w:val="center"/>
            </w:pPr>
            <w:r w:rsidRPr="005668C7">
              <w:t>50</w:t>
            </w:r>
          </w:p>
        </w:tc>
      </w:tr>
      <w:tr w:rsidR="00AB564C" w:rsidRPr="005668C7" w14:paraId="45E38BC8"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2409D3F7" w14:textId="77777777" w:rsidR="00AB564C" w:rsidRPr="005668C7" w:rsidRDefault="00AB564C" w:rsidP="00CC684A">
            <w:pPr>
              <w:jc w:val="center"/>
            </w:pPr>
            <w:r w:rsidRPr="005668C7">
              <w:t>Tekući projekt T210102 Zaklada „Vaša pošta“ – projekt „Dobri ljudi djeci Hrvatske“</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81578A8" w14:textId="77777777" w:rsidR="00AB564C" w:rsidRPr="005668C7" w:rsidRDefault="00AB564C" w:rsidP="00CC684A">
            <w:pPr>
              <w:jc w:val="center"/>
            </w:pPr>
            <w:r w:rsidRPr="005668C7">
              <w:t>1.200,00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AC29B46" w14:textId="77777777" w:rsidR="00AB564C" w:rsidRPr="005668C7" w:rsidRDefault="00AB564C" w:rsidP="00CC684A">
            <w:pPr>
              <w:jc w:val="center"/>
            </w:pPr>
            <w:r w:rsidRPr="005668C7">
              <w:t>1.200,00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6CBA8E3" w14:textId="77777777" w:rsidR="00AB564C" w:rsidRPr="005668C7" w:rsidRDefault="00AB564C" w:rsidP="00CC684A">
            <w:pPr>
              <w:jc w:val="center"/>
            </w:pPr>
            <w:r w:rsidRPr="005668C7">
              <w:t>1.200,00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E1B1235" w14:textId="77777777" w:rsidR="00AB564C" w:rsidRPr="005668C7" w:rsidRDefault="00AB564C" w:rsidP="00CC684A">
            <w:pPr>
              <w:jc w:val="center"/>
            </w:pPr>
            <w:r w:rsidRPr="005668C7">
              <w:t>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F96844C" w14:textId="77777777" w:rsidR="00AB564C" w:rsidRPr="005668C7" w:rsidRDefault="00AB564C" w:rsidP="00CC684A">
            <w:pPr>
              <w:jc w:val="center"/>
            </w:pPr>
            <w:r w:rsidRPr="005668C7">
              <w:t>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7C5E39FD" w14:textId="77777777" w:rsidR="00AB564C" w:rsidRPr="005668C7" w:rsidRDefault="00AB564C" w:rsidP="00CC684A">
            <w:pPr>
              <w:jc w:val="center"/>
            </w:pPr>
            <w:r w:rsidRPr="005668C7">
              <w:t>100</w:t>
            </w:r>
          </w:p>
        </w:tc>
      </w:tr>
      <w:tr w:rsidR="00AB564C" w:rsidRPr="005668C7" w14:paraId="01F762D3"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45764EA6" w14:textId="77777777" w:rsidR="00AB564C" w:rsidRPr="005668C7" w:rsidRDefault="00AB564C" w:rsidP="00CC684A">
            <w:pPr>
              <w:jc w:val="center"/>
            </w:pPr>
            <w:r w:rsidRPr="005668C7">
              <w:t>Aktivnost A100159 Prigodni dar za umirovljenike</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6B40BB9" w14:textId="77777777" w:rsidR="00AB564C" w:rsidRPr="005668C7" w:rsidRDefault="00AB564C" w:rsidP="00CC684A">
            <w:pPr>
              <w:jc w:val="center"/>
            </w:pPr>
            <w:r w:rsidRPr="005668C7">
              <w:t>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43294BF" w14:textId="77777777" w:rsidR="00AB564C" w:rsidRPr="005668C7" w:rsidRDefault="00AB564C" w:rsidP="00CC684A">
            <w:pPr>
              <w:jc w:val="center"/>
            </w:pPr>
            <w:r w:rsidRPr="005668C7">
              <w:t>41.000,00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43812360" w14:textId="77777777" w:rsidR="00AB564C" w:rsidRPr="005668C7" w:rsidRDefault="00AB564C" w:rsidP="00CC684A">
            <w:pPr>
              <w:jc w:val="center"/>
            </w:pPr>
            <w:r w:rsidRPr="005668C7">
              <w:t>40.000,00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4C36F85C" w14:textId="77777777" w:rsidR="00AB564C" w:rsidRPr="005668C7" w:rsidRDefault="00AB564C" w:rsidP="00CC684A">
            <w:pPr>
              <w:jc w:val="center"/>
            </w:pPr>
            <w:r w:rsidRPr="005668C7">
              <w:t>40.000,00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3E2BD22" w14:textId="77777777" w:rsidR="00AB564C" w:rsidRPr="005668C7" w:rsidRDefault="00AB564C" w:rsidP="00CC684A">
            <w:pPr>
              <w:jc w:val="center"/>
            </w:pPr>
            <w:r w:rsidRPr="005668C7">
              <w:t>40.000,00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5C7EA7C7" w14:textId="77777777" w:rsidR="00AB564C" w:rsidRPr="005668C7" w:rsidRDefault="00AB564C" w:rsidP="00CC684A">
            <w:pPr>
              <w:jc w:val="center"/>
            </w:pPr>
            <w:r w:rsidRPr="005668C7">
              <w:t>98</w:t>
            </w:r>
          </w:p>
        </w:tc>
      </w:tr>
      <w:tr w:rsidR="00AB564C" w:rsidRPr="005668C7" w14:paraId="12EDB62F"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0A96F0DA" w14:textId="77777777" w:rsidR="00AB564C" w:rsidRPr="005668C7" w:rsidRDefault="00AB564C" w:rsidP="00CC684A">
            <w:pPr>
              <w:jc w:val="center"/>
            </w:pPr>
            <w:r w:rsidRPr="005668C7">
              <w:t xml:space="preserve">Aktivnost A100136 Suf. dolaska specijalista iz KBC RI </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BA29783" w14:textId="77777777" w:rsidR="00AB564C" w:rsidRPr="005668C7" w:rsidRDefault="00AB564C" w:rsidP="00CC684A">
            <w:pPr>
              <w:jc w:val="center"/>
            </w:pPr>
            <w:r w:rsidRPr="005668C7">
              <w:t>4.640,00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79B75E5" w14:textId="77777777" w:rsidR="00AB564C" w:rsidRPr="005668C7" w:rsidRDefault="00AB564C" w:rsidP="00CC684A">
            <w:pPr>
              <w:jc w:val="center"/>
            </w:pPr>
            <w:r w:rsidRPr="005668C7">
              <w:t>7.840,00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206794D" w14:textId="77777777" w:rsidR="00AB564C" w:rsidRPr="005668C7" w:rsidRDefault="00AB564C" w:rsidP="00CC684A">
            <w:pPr>
              <w:jc w:val="center"/>
            </w:pPr>
            <w:r w:rsidRPr="005668C7">
              <w:t>7.680,00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D687821" w14:textId="77777777" w:rsidR="00AB564C" w:rsidRPr="005668C7" w:rsidRDefault="00AB564C" w:rsidP="00CC684A">
            <w:pPr>
              <w:jc w:val="center"/>
            </w:pPr>
            <w:r w:rsidRPr="005668C7">
              <w:t>7.680,00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BD57F41" w14:textId="77777777" w:rsidR="00AB564C" w:rsidRPr="005668C7" w:rsidRDefault="00AB564C" w:rsidP="00CC684A">
            <w:pPr>
              <w:jc w:val="center"/>
            </w:pPr>
            <w:r w:rsidRPr="005668C7">
              <w:t>7.680,00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387F9E6E" w14:textId="77777777" w:rsidR="00AB564C" w:rsidRPr="005668C7" w:rsidRDefault="00AB564C" w:rsidP="00CC684A">
            <w:pPr>
              <w:jc w:val="center"/>
            </w:pPr>
            <w:r w:rsidRPr="005668C7">
              <w:t>98</w:t>
            </w:r>
          </w:p>
        </w:tc>
      </w:tr>
      <w:tr w:rsidR="00AB564C" w:rsidRPr="005668C7" w14:paraId="66164541"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4472E2D8" w14:textId="77777777" w:rsidR="00AB564C" w:rsidRPr="005668C7" w:rsidRDefault="00AB564C" w:rsidP="00CC684A">
            <w:pPr>
              <w:jc w:val="center"/>
            </w:pPr>
            <w:r w:rsidRPr="005668C7">
              <w:t>Aktivnost A100137 Sufinanciranje hospicija</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6755409" w14:textId="77777777" w:rsidR="00AB564C" w:rsidRPr="005668C7" w:rsidRDefault="00AB564C" w:rsidP="00CC684A">
            <w:pPr>
              <w:jc w:val="center"/>
            </w:pPr>
            <w:r w:rsidRPr="005668C7">
              <w:t>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E258F65" w14:textId="77777777" w:rsidR="00AB564C" w:rsidRPr="005668C7" w:rsidRDefault="00AB564C" w:rsidP="00CC684A">
            <w:pPr>
              <w:jc w:val="center"/>
            </w:pPr>
            <w:r w:rsidRPr="005668C7">
              <w:t>1.000,00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1FB0362" w14:textId="77777777" w:rsidR="00AB564C" w:rsidRPr="005668C7" w:rsidRDefault="00AB564C" w:rsidP="00CC684A">
            <w:pPr>
              <w:jc w:val="center"/>
            </w:pPr>
            <w:r w:rsidRPr="005668C7">
              <w:t>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5BDC3CE" w14:textId="77777777" w:rsidR="00AB564C" w:rsidRPr="005668C7" w:rsidRDefault="00AB564C" w:rsidP="00CC684A">
            <w:pPr>
              <w:jc w:val="center"/>
            </w:pPr>
            <w:r w:rsidRPr="005668C7">
              <w:t>1.000,00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C0DA3AF" w14:textId="77777777" w:rsidR="00AB564C" w:rsidRPr="005668C7" w:rsidRDefault="00AB564C" w:rsidP="00CC684A">
            <w:pPr>
              <w:jc w:val="center"/>
            </w:pPr>
            <w:r w:rsidRPr="005668C7">
              <w:t>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024D2F25" w14:textId="77777777" w:rsidR="00AB564C" w:rsidRPr="005668C7" w:rsidRDefault="00AB564C" w:rsidP="00CC684A">
            <w:pPr>
              <w:jc w:val="center"/>
              <w:rPr>
                <w:color w:val="FF0000"/>
              </w:rPr>
            </w:pPr>
            <w:r w:rsidRPr="005668C7">
              <w:t>0</w:t>
            </w:r>
          </w:p>
        </w:tc>
      </w:tr>
    </w:tbl>
    <w:p w14:paraId="7F6BABE6" w14:textId="77777777" w:rsidR="00AB564C" w:rsidRPr="005668C7" w:rsidRDefault="00AB564C" w:rsidP="00AB564C">
      <w:pPr>
        <w:widowControl w:val="0"/>
        <w:autoSpaceDE w:val="0"/>
        <w:autoSpaceDN w:val="0"/>
        <w:adjustRightInd w:val="0"/>
        <w:ind w:right="-36"/>
        <w:jc w:val="both"/>
        <w:rPr>
          <w:b/>
          <w:bCs/>
          <w:i/>
          <w:iCs/>
          <w:highlight w:val="yellow"/>
        </w:rPr>
      </w:pPr>
    </w:p>
    <w:p w14:paraId="60AE8CDD" w14:textId="77777777" w:rsidR="00AB564C" w:rsidRPr="005668C7" w:rsidRDefault="00AB564C" w:rsidP="00AB564C">
      <w:pPr>
        <w:pStyle w:val="Bezproreda"/>
        <w:ind w:firstLine="708"/>
        <w:rPr>
          <w:rFonts w:ascii="Times New Roman" w:hAnsi="Times New Roman" w:cs="Times New Roman"/>
          <w:b/>
          <w:sz w:val="24"/>
          <w:szCs w:val="24"/>
          <w:lang w:eastAsia="hr-HR"/>
        </w:rPr>
      </w:pPr>
      <w:r w:rsidRPr="005668C7">
        <w:rPr>
          <w:rFonts w:ascii="Times New Roman" w:hAnsi="Times New Roman" w:cs="Times New Roman"/>
          <w:b/>
          <w:sz w:val="24"/>
          <w:szCs w:val="24"/>
          <w:lang w:eastAsia="hr-HR"/>
        </w:rPr>
        <w:t>Opis programa, svrha programa</w:t>
      </w:r>
    </w:p>
    <w:p w14:paraId="235EF34C" w14:textId="77777777" w:rsidR="00AB564C" w:rsidRPr="005668C7" w:rsidRDefault="00AB564C" w:rsidP="00AB564C">
      <w:pPr>
        <w:pStyle w:val="Bezproreda"/>
        <w:ind w:firstLine="708"/>
        <w:jc w:val="both"/>
        <w:rPr>
          <w:rFonts w:ascii="Times New Roman" w:hAnsi="Times New Roman" w:cs="Times New Roman"/>
          <w:sz w:val="24"/>
          <w:szCs w:val="24"/>
        </w:rPr>
      </w:pPr>
      <w:r w:rsidRPr="005668C7">
        <w:rPr>
          <w:rFonts w:ascii="Times New Roman" w:hAnsi="Times New Roman" w:cs="Times New Roman"/>
          <w:sz w:val="24"/>
          <w:szCs w:val="24"/>
        </w:rPr>
        <w:t xml:space="preserve">Programom potreba u socijalnoj skrbi i zdravstvu Grada Delnica utvrđuju se aktivnosti, poslovi i djelatnosti iz domene socijalne zaštite (skrbi) i zdravstvene zaštite. </w:t>
      </w:r>
    </w:p>
    <w:p w14:paraId="0CA86B80" w14:textId="77777777" w:rsidR="00AB564C" w:rsidRPr="005668C7" w:rsidRDefault="00AB564C" w:rsidP="00AB564C">
      <w:pPr>
        <w:pStyle w:val="Bezproreda"/>
        <w:ind w:firstLine="708"/>
        <w:rPr>
          <w:rFonts w:ascii="Times New Roman" w:eastAsia="Calibri" w:hAnsi="Times New Roman" w:cs="Times New Roman"/>
          <w:b/>
          <w:bCs/>
          <w:iCs/>
          <w:sz w:val="24"/>
          <w:szCs w:val="24"/>
          <w:lang w:eastAsia="hr-HR"/>
        </w:rPr>
      </w:pPr>
      <w:r w:rsidRPr="005668C7">
        <w:rPr>
          <w:rFonts w:ascii="Times New Roman" w:eastAsia="Calibri" w:hAnsi="Times New Roman" w:cs="Times New Roman"/>
          <w:b/>
          <w:bCs/>
          <w:iCs/>
          <w:sz w:val="24"/>
          <w:szCs w:val="24"/>
          <w:lang w:eastAsia="hr-HR"/>
        </w:rPr>
        <w:t>Zakonske i druge pravne osnove aktivnosti</w:t>
      </w:r>
    </w:p>
    <w:p w14:paraId="3430CC84" w14:textId="77777777" w:rsidR="00AB564C" w:rsidRPr="005668C7" w:rsidRDefault="00AB564C" w:rsidP="00AB564C">
      <w:pPr>
        <w:pStyle w:val="Bezproreda"/>
        <w:ind w:firstLine="708"/>
        <w:rPr>
          <w:rFonts w:ascii="Times New Roman" w:eastAsia="Calibri" w:hAnsi="Times New Roman" w:cs="Times New Roman"/>
          <w:b/>
          <w:bCs/>
          <w:iCs/>
          <w:sz w:val="24"/>
          <w:szCs w:val="24"/>
          <w:lang w:eastAsia="hr-HR"/>
        </w:rPr>
      </w:pPr>
      <w:r w:rsidRPr="005668C7">
        <w:rPr>
          <w:rFonts w:ascii="Times New Roman" w:hAnsi="Times New Roman" w:cs="Times New Roman"/>
          <w:sz w:val="24"/>
          <w:szCs w:val="24"/>
        </w:rPr>
        <w:lastRenderedPageBreak/>
        <w:t>Zakon o lokalnoj i područnoj (regionalnoj) samoupravi, Statut Grada Delnica, Zakon o socijalnoj skrbi, Odluka o socijalnoj skrbi Grada Delnica</w:t>
      </w:r>
    </w:p>
    <w:p w14:paraId="4F22B493" w14:textId="77777777" w:rsidR="00AB564C" w:rsidRPr="005668C7" w:rsidRDefault="00AB564C" w:rsidP="00AB564C">
      <w:pPr>
        <w:pStyle w:val="Bezproreda"/>
        <w:ind w:firstLine="708"/>
        <w:rPr>
          <w:rFonts w:ascii="Times New Roman" w:eastAsia="Calibri" w:hAnsi="Times New Roman" w:cs="Times New Roman"/>
          <w:b/>
          <w:bCs/>
          <w:sz w:val="24"/>
          <w:szCs w:val="24"/>
          <w:lang w:eastAsia="hr-HR"/>
        </w:rPr>
      </w:pPr>
      <w:r w:rsidRPr="005668C7">
        <w:rPr>
          <w:rFonts w:ascii="Times New Roman" w:eastAsia="Calibri" w:hAnsi="Times New Roman" w:cs="Times New Roman"/>
          <w:b/>
          <w:bCs/>
          <w:sz w:val="24"/>
          <w:szCs w:val="24"/>
          <w:lang w:eastAsia="hr-HR"/>
        </w:rPr>
        <w:t>Ishodište i pokazatelji</w:t>
      </w:r>
    </w:p>
    <w:p w14:paraId="01765654" w14:textId="77777777" w:rsidR="00AB564C" w:rsidRPr="005668C7" w:rsidRDefault="00AB564C" w:rsidP="00AB564C">
      <w:pPr>
        <w:pStyle w:val="Bezproreda"/>
        <w:ind w:firstLine="708"/>
        <w:jc w:val="both"/>
        <w:rPr>
          <w:rFonts w:ascii="Times New Roman" w:hAnsi="Times New Roman" w:cs="Times New Roman"/>
          <w:sz w:val="24"/>
          <w:szCs w:val="24"/>
        </w:rPr>
      </w:pPr>
      <w:r w:rsidRPr="005668C7">
        <w:rPr>
          <w:rFonts w:ascii="Times New Roman" w:hAnsi="Times New Roman" w:cs="Times New Roman"/>
          <w:sz w:val="24"/>
          <w:szCs w:val="24"/>
        </w:rPr>
        <w:t>Izračuni i ocjene potrebnih sredstva zasnivaju se na Proračunu prethodne godine te dodatnim saznanjima to o tome koji će proračunski korisnik imati kolika potraživanja u narednom razdoblju.</w:t>
      </w:r>
    </w:p>
    <w:p w14:paraId="33DA8FB6" w14:textId="77777777" w:rsidR="00AB564C" w:rsidRPr="005668C7" w:rsidRDefault="00AB564C" w:rsidP="00AB564C">
      <w:pPr>
        <w:pStyle w:val="Bezproreda"/>
        <w:ind w:firstLine="708"/>
        <w:rPr>
          <w:rFonts w:ascii="Times New Roman" w:hAnsi="Times New Roman" w:cs="Times New Roman"/>
          <w:b/>
          <w:sz w:val="24"/>
          <w:szCs w:val="24"/>
          <w:lang w:eastAsia="hr-HR"/>
        </w:rPr>
      </w:pPr>
      <w:r w:rsidRPr="005668C7">
        <w:rPr>
          <w:rFonts w:ascii="Times New Roman" w:hAnsi="Times New Roman" w:cs="Times New Roman"/>
          <w:b/>
          <w:sz w:val="24"/>
          <w:szCs w:val="24"/>
          <w:lang w:eastAsia="hr-HR"/>
        </w:rPr>
        <w:t>Ciljevi provedbe programa u razdoblju 2025.-2027.</w:t>
      </w:r>
    </w:p>
    <w:p w14:paraId="62C7FFA0" w14:textId="77777777" w:rsidR="00AB564C" w:rsidRPr="005668C7" w:rsidRDefault="00AB564C" w:rsidP="00AB564C">
      <w:pPr>
        <w:pStyle w:val="Bezproreda"/>
        <w:ind w:firstLine="708"/>
        <w:jc w:val="both"/>
        <w:rPr>
          <w:rFonts w:ascii="Times New Roman" w:hAnsi="Times New Roman" w:cs="Times New Roman"/>
          <w:sz w:val="24"/>
          <w:szCs w:val="24"/>
        </w:rPr>
      </w:pPr>
      <w:r w:rsidRPr="005668C7">
        <w:rPr>
          <w:rFonts w:ascii="Times New Roman" w:hAnsi="Times New Roman" w:cs="Times New Roman"/>
          <w:sz w:val="24"/>
          <w:szCs w:val="24"/>
        </w:rPr>
        <w:t>Svrha socijalnog programa i zdravstvene zaštite je osigurati građanima Grada Delnica viši standard socijalne i zdravstvene zaštite od onog koji propisuje i osigurava Republika Hrvatska.</w:t>
      </w:r>
    </w:p>
    <w:p w14:paraId="2DA67F8B" w14:textId="77777777" w:rsidR="00AB564C" w:rsidRPr="005668C7" w:rsidRDefault="00AB564C" w:rsidP="00AB564C">
      <w:pPr>
        <w:pStyle w:val="Bezproreda"/>
        <w:ind w:firstLine="708"/>
        <w:jc w:val="both"/>
        <w:rPr>
          <w:rFonts w:ascii="Times New Roman" w:hAnsi="Times New Roman" w:cs="Times New Roman"/>
          <w:sz w:val="24"/>
          <w:szCs w:val="24"/>
        </w:rPr>
      </w:pPr>
      <w:r w:rsidRPr="005668C7">
        <w:rPr>
          <w:rFonts w:ascii="Times New Roman" w:hAnsi="Times New Roman" w:cs="Times New Roman"/>
          <w:sz w:val="24"/>
          <w:szCs w:val="24"/>
        </w:rPr>
        <w:t>Cilj Socijalnog programa i zdravstvene zaštite je pomoć pri ostvarivanju osnovnih uvjeta za kvalitetniji život, pomoć starijim, bolesnim, nemoćnim i invalidnim osobama te očuvanje zdravlja i poboljšanje životnih uvjeta djece i odraslih.</w:t>
      </w:r>
    </w:p>
    <w:p w14:paraId="6777D48E" w14:textId="77777777" w:rsidR="00AB564C" w:rsidRPr="005668C7" w:rsidRDefault="00AB564C" w:rsidP="00AB564C">
      <w:pPr>
        <w:pStyle w:val="Bezproreda"/>
        <w:jc w:val="both"/>
        <w:rPr>
          <w:rFonts w:ascii="Times New Roman" w:hAnsi="Times New Roman" w:cs="Times New Roman"/>
          <w:sz w:val="24"/>
          <w:szCs w:val="24"/>
        </w:rPr>
      </w:pPr>
      <w:r w:rsidRPr="005668C7">
        <w:rPr>
          <w:rFonts w:ascii="Times New Roman" w:hAnsi="Times New Roman" w:cs="Times New Roman"/>
          <w:sz w:val="24"/>
          <w:szCs w:val="24"/>
        </w:rPr>
        <w:t>Program se provodi kontinuirano, a namijenjen je svim građanima Grada Delnica, kojim je u danom trenutku potrebna dodatna socijalna i zdravstvena zaštita (skrb).</w:t>
      </w:r>
    </w:p>
    <w:p w14:paraId="7B223C5A" w14:textId="77777777" w:rsidR="00AB564C" w:rsidRPr="005668C7" w:rsidRDefault="00AB564C" w:rsidP="00AB564C">
      <w:pPr>
        <w:pStyle w:val="Bezproreda"/>
        <w:ind w:firstLine="708"/>
        <w:rPr>
          <w:rFonts w:ascii="Times New Roman" w:eastAsia="Calibri" w:hAnsi="Times New Roman" w:cs="Times New Roman"/>
          <w:bCs/>
          <w:sz w:val="24"/>
          <w:szCs w:val="24"/>
          <w:lang w:eastAsia="hr-HR"/>
        </w:rPr>
      </w:pPr>
      <w:r w:rsidRPr="005668C7">
        <w:rPr>
          <w:rFonts w:ascii="Times New Roman" w:eastAsia="Calibri" w:hAnsi="Times New Roman" w:cs="Times New Roman"/>
          <w:b/>
          <w:color w:val="000000"/>
          <w:sz w:val="24"/>
          <w:szCs w:val="24"/>
          <w:lang w:eastAsia="hr-HR"/>
        </w:rPr>
        <w:t>Aktivnost A100201 REDOVNA DJELATNOST DRUŠTVENO HUMANITARNIH UDRUGA:</w:t>
      </w:r>
    </w:p>
    <w:p w14:paraId="6B7230B2" w14:textId="77777777" w:rsidR="00AB564C" w:rsidRPr="005668C7" w:rsidRDefault="00AB564C" w:rsidP="00AB564C">
      <w:pPr>
        <w:pStyle w:val="Bezproreda"/>
        <w:rPr>
          <w:rFonts w:ascii="Times New Roman" w:hAnsi="Times New Roman" w:cs="Times New Roman"/>
          <w:sz w:val="24"/>
          <w:szCs w:val="24"/>
        </w:rPr>
      </w:pPr>
      <w:r w:rsidRPr="005668C7">
        <w:rPr>
          <w:rFonts w:ascii="Times New Roman" w:hAnsi="Times New Roman" w:cs="Times New Roman"/>
          <w:sz w:val="24"/>
          <w:szCs w:val="24"/>
        </w:rPr>
        <w:t>Zakonska obveza sufinanciranja djelatnosti Hrvatskog crvenog križa – Gradskog društva Delnice.</w:t>
      </w:r>
    </w:p>
    <w:tbl>
      <w:tblPr>
        <w:tblStyle w:val="Reetkatablice"/>
        <w:tblW w:w="10284" w:type="dxa"/>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AB564C" w:rsidRPr="005668C7" w14:paraId="17F403B8"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6C2FB00" w14:textId="77777777" w:rsidR="00AB564C" w:rsidRPr="005668C7" w:rsidRDefault="00AB564C" w:rsidP="00CC684A">
            <w:pPr>
              <w:spacing w:after="160" w:line="259" w:lineRule="auto"/>
              <w:jc w:val="center"/>
              <w:rPr>
                <w:bCs/>
              </w:rPr>
            </w:pPr>
            <w:r w:rsidRPr="005668C7">
              <w:rPr>
                <w:bCs/>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123FCDA" w14:textId="77777777" w:rsidR="00AB564C" w:rsidRPr="005668C7" w:rsidRDefault="00AB564C" w:rsidP="00CC684A">
            <w:pPr>
              <w:spacing w:after="160" w:line="259" w:lineRule="auto"/>
              <w:jc w:val="center"/>
              <w:rPr>
                <w:bCs/>
              </w:rPr>
            </w:pPr>
            <w:r w:rsidRPr="005668C7">
              <w:rPr>
                <w:bCs/>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CA80678" w14:textId="77777777" w:rsidR="00AB564C" w:rsidRPr="005668C7" w:rsidRDefault="00AB564C" w:rsidP="00CC684A">
            <w:pPr>
              <w:spacing w:after="160" w:line="259" w:lineRule="auto"/>
              <w:jc w:val="center"/>
              <w:rPr>
                <w:bCs/>
              </w:rPr>
            </w:pPr>
            <w:r w:rsidRPr="005668C7">
              <w:rPr>
                <w:bCs/>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50D0A2E" w14:textId="77777777" w:rsidR="00AB564C" w:rsidRPr="005668C7" w:rsidRDefault="00AB564C" w:rsidP="00CC684A">
            <w:pPr>
              <w:spacing w:after="160" w:line="259" w:lineRule="auto"/>
              <w:jc w:val="center"/>
              <w:rPr>
                <w:bCs/>
              </w:rPr>
            </w:pPr>
            <w:r w:rsidRPr="005668C7">
              <w:rPr>
                <w:bCs/>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04C3F6E" w14:textId="77777777" w:rsidR="00AB564C" w:rsidRPr="005668C7" w:rsidRDefault="00AB564C" w:rsidP="00CC684A">
            <w:pPr>
              <w:spacing w:after="160" w:line="259" w:lineRule="auto"/>
              <w:jc w:val="center"/>
              <w:rPr>
                <w:bCs/>
              </w:rPr>
            </w:pPr>
            <w:r w:rsidRPr="005668C7">
              <w:rPr>
                <w:bCs/>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82A4C0E" w14:textId="77777777" w:rsidR="00AB564C" w:rsidRPr="005668C7" w:rsidRDefault="00AB564C" w:rsidP="00CC684A">
            <w:pPr>
              <w:spacing w:after="160" w:line="259" w:lineRule="auto"/>
              <w:jc w:val="center"/>
              <w:rPr>
                <w:bCs/>
              </w:rPr>
            </w:pPr>
            <w:r w:rsidRPr="005668C7">
              <w:rPr>
                <w:bCs/>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9B4A0E9" w14:textId="77777777" w:rsidR="00AB564C" w:rsidRPr="005668C7" w:rsidRDefault="00AB564C" w:rsidP="00CC684A">
            <w:pPr>
              <w:spacing w:after="160" w:line="259" w:lineRule="auto"/>
              <w:jc w:val="center"/>
              <w:rPr>
                <w:bCs/>
              </w:rPr>
            </w:pPr>
            <w:r w:rsidRPr="005668C7">
              <w:rPr>
                <w:bCs/>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18DCCBB" w14:textId="77777777" w:rsidR="00AB564C" w:rsidRPr="005668C7" w:rsidRDefault="00AB564C" w:rsidP="00CC684A">
            <w:pPr>
              <w:spacing w:after="160" w:line="259" w:lineRule="auto"/>
              <w:jc w:val="center"/>
              <w:rPr>
                <w:bCs/>
              </w:rPr>
            </w:pPr>
            <w:r w:rsidRPr="005668C7">
              <w:rPr>
                <w:bCs/>
              </w:rPr>
              <w:t>Ciljana vrijednost za 2027.</w:t>
            </w:r>
          </w:p>
        </w:tc>
      </w:tr>
      <w:tr w:rsidR="00AB564C" w:rsidRPr="005668C7" w14:paraId="11337B30" w14:textId="77777777" w:rsidTr="00CC684A">
        <w:tc>
          <w:tcPr>
            <w:tcW w:w="2011" w:type="dxa"/>
          </w:tcPr>
          <w:p w14:paraId="073F5EE6" w14:textId="77777777" w:rsidR="00AB564C" w:rsidRPr="005668C7" w:rsidRDefault="00AB564C" w:rsidP="00CC684A">
            <w:pPr>
              <w:spacing w:after="160" w:line="259" w:lineRule="auto"/>
              <w:jc w:val="center"/>
              <w:rPr>
                <w:bCs/>
                <w:iCs/>
              </w:rPr>
            </w:pPr>
            <w:r w:rsidRPr="005668C7">
              <w:rPr>
                <w:bCs/>
                <w:iCs/>
              </w:rPr>
              <w:t>Djelatnost HCK GD GD</w:t>
            </w:r>
          </w:p>
        </w:tc>
        <w:tc>
          <w:tcPr>
            <w:tcW w:w="1560" w:type="dxa"/>
          </w:tcPr>
          <w:p w14:paraId="252841BF" w14:textId="77777777" w:rsidR="00AB564C" w:rsidRPr="005668C7" w:rsidRDefault="00AB564C" w:rsidP="00CC684A">
            <w:pPr>
              <w:spacing w:after="160" w:line="259" w:lineRule="auto"/>
              <w:jc w:val="center"/>
              <w:rPr>
                <w:bCs/>
              </w:rPr>
            </w:pPr>
            <w:r w:rsidRPr="005668C7">
              <w:rPr>
                <w:bCs/>
              </w:rPr>
              <w:t>Zakonska obveza financiranja</w:t>
            </w:r>
          </w:p>
        </w:tc>
        <w:tc>
          <w:tcPr>
            <w:tcW w:w="1118" w:type="dxa"/>
          </w:tcPr>
          <w:p w14:paraId="146F0BF7" w14:textId="77777777" w:rsidR="00AB564C" w:rsidRPr="005668C7" w:rsidRDefault="00AB564C" w:rsidP="00CC684A">
            <w:pPr>
              <w:spacing w:after="160" w:line="259" w:lineRule="auto"/>
              <w:jc w:val="center"/>
              <w:rPr>
                <w:bCs/>
              </w:rPr>
            </w:pPr>
            <w:r w:rsidRPr="005668C7">
              <w:rPr>
                <w:bCs/>
              </w:rPr>
              <w:t>udruga</w:t>
            </w:r>
          </w:p>
        </w:tc>
        <w:tc>
          <w:tcPr>
            <w:tcW w:w="1119" w:type="dxa"/>
          </w:tcPr>
          <w:p w14:paraId="032AB277" w14:textId="77777777" w:rsidR="00AB564C" w:rsidRPr="005668C7" w:rsidRDefault="00AB564C" w:rsidP="00CC684A">
            <w:pPr>
              <w:spacing w:after="160" w:line="259" w:lineRule="auto"/>
              <w:jc w:val="center"/>
            </w:pPr>
            <w:r w:rsidRPr="005668C7">
              <w:t>1</w:t>
            </w:r>
          </w:p>
        </w:tc>
        <w:tc>
          <w:tcPr>
            <w:tcW w:w="1119" w:type="dxa"/>
          </w:tcPr>
          <w:p w14:paraId="180D2765" w14:textId="77777777" w:rsidR="00AB564C" w:rsidRPr="005668C7" w:rsidRDefault="00AB564C" w:rsidP="00CC684A">
            <w:pPr>
              <w:spacing w:after="160" w:line="259" w:lineRule="auto"/>
              <w:jc w:val="center"/>
            </w:pPr>
            <w:r w:rsidRPr="005668C7">
              <w:t>HCK</w:t>
            </w:r>
          </w:p>
        </w:tc>
        <w:tc>
          <w:tcPr>
            <w:tcW w:w="1119" w:type="dxa"/>
          </w:tcPr>
          <w:p w14:paraId="4BAD0EF5" w14:textId="77777777" w:rsidR="00AB564C" w:rsidRPr="005668C7" w:rsidRDefault="00AB564C" w:rsidP="00CC684A">
            <w:pPr>
              <w:spacing w:after="160" w:line="259" w:lineRule="auto"/>
              <w:jc w:val="center"/>
            </w:pPr>
            <w:r w:rsidRPr="005668C7">
              <w:t>1</w:t>
            </w:r>
          </w:p>
        </w:tc>
        <w:tc>
          <w:tcPr>
            <w:tcW w:w="1119" w:type="dxa"/>
          </w:tcPr>
          <w:p w14:paraId="49239F80" w14:textId="77777777" w:rsidR="00AB564C" w:rsidRPr="005668C7" w:rsidRDefault="00AB564C" w:rsidP="00CC684A">
            <w:pPr>
              <w:spacing w:after="160" w:line="259" w:lineRule="auto"/>
              <w:jc w:val="center"/>
            </w:pPr>
            <w:r w:rsidRPr="005668C7">
              <w:t>1</w:t>
            </w:r>
          </w:p>
        </w:tc>
        <w:tc>
          <w:tcPr>
            <w:tcW w:w="1119" w:type="dxa"/>
            <w:tcBorders>
              <w:top w:val="single" w:sz="4" w:space="0" w:color="auto"/>
              <w:left w:val="single" w:sz="4" w:space="0" w:color="auto"/>
              <w:bottom w:val="single" w:sz="4" w:space="0" w:color="auto"/>
              <w:right w:val="single" w:sz="4" w:space="0" w:color="auto"/>
            </w:tcBorders>
          </w:tcPr>
          <w:p w14:paraId="76AACAD0" w14:textId="77777777" w:rsidR="00AB564C" w:rsidRPr="005668C7" w:rsidRDefault="00AB564C" w:rsidP="00CC684A">
            <w:pPr>
              <w:spacing w:after="160" w:line="259" w:lineRule="auto"/>
              <w:jc w:val="center"/>
            </w:pPr>
            <w:r w:rsidRPr="005668C7">
              <w:t>1</w:t>
            </w:r>
          </w:p>
        </w:tc>
      </w:tr>
    </w:tbl>
    <w:p w14:paraId="7F098A05" w14:textId="77777777" w:rsidR="00AB564C" w:rsidRPr="005668C7" w:rsidRDefault="00AB564C" w:rsidP="00AB564C">
      <w:pPr>
        <w:pStyle w:val="Bezproreda"/>
        <w:rPr>
          <w:rFonts w:ascii="Times New Roman" w:hAnsi="Times New Roman" w:cs="Times New Roman"/>
          <w:sz w:val="24"/>
          <w:szCs w:val="24"/>
          <w:highlight w:val="yellow"/>
        </w:rPr>
      </w:pPr>
    </w:p>
    <w:p w14:paraId="2C00DAC1" w14:textId="77777777" w:rsidR="00AB564C" w:rsidRPr="005668C7" w:rsidRDefault="00AB564C" w:rsidP="00AB564C">
      <w:pPr>
        <w:pStyle w:val="Bezproreda"/>
        <w:ind w:firstLine="708"/>
        <w:rPr>
          <w:rFonts w:ascii="Times New Roman" w:eastAsia="Calibri" w:hAnsi="Times New Roman" w:cs="Times New Roman"/>
          <w:bCs/>
          <w:sz w:val="24"/>
          <w:szCs w:val="24"/>
          <w:lang w:eastAsia="hr-HR"/>
        </w:rPr>
      </w:pPr>
      <w:r w:rsidRPr="005668C7">
        <w:rPr>
          <w:rFonts w:ascii="Times New Roman" w:eastAsia="Calibri" w:hAnsi="Times New Roman" w:cs="Times New Roman"/>
          <w:b/>
          <w:color w:val="000000"/>
          <w:sz w:val="24"/>
          <w:szCs w:val="24"/>
          <w:lang w:eastAsia="hr-HR"/>
        </w:rPr>
        <w:t>Aktivnost A100105 OGRJEV ZA SOCIJALNO UGROŽENE OSOBE:</w:t>
      </w:r>
    </w:p>
    <w:p w14:paraId="37D4D82F" w14:textId="77777777" w:rsidR="00AB564C" w:rsidRPr="005668C7" w:rsidRDefault="00AB564C" w:rsidP="00AB564C">
      <w:pPr>
        <w:widowControl w:val="0"/>
        <w:autoSpaceDE w:val="0"/>
        <w:autoSpaceDN w:val="0"/>
        <w:adjustRightInd w:val="0"/>
        <w:ind w:right="-36"/>
        <w:jc w:val="both"/>
      </w:pPr>
      <w:r w:rsidRPr="005668C7">
        <w:t>Temeljem Zakona o socijalnoj skrbi, Centar za socijalnu skrb dostavlja spisak korisnika zajamčene minimalne naknade temeljem kojeg Grad izrađuje rješenja i traži sredstva od Ministarstva rada, mirovinskog sustava, obitelji i socijalne politike, koja se zatim isplaćuju korisnicima u iznosu koji također definira Ministarstvo.</w:t>
      </w:r>
    </w:p>
    <w:tbl>
      <w:tblPr>
        <w:tblStyle w:val="Reetkatablice"/>
        <w:tblW w:w="10284" w:type="dxa"/>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AB564C" w:rsidRPr="005668C7" w14:paraId="4A67312E"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B765425" w14:textId="77777777" w:rsidR="00AB564C" w:rsidRPr="005668C7" w:rsidRDefault="00AB564C" w:rsidP="00CC684A">
            <w:pPr>
              <w:spacing w:after="160" w:line="259" w:lineRule="auto"/>
              <w:jc w:val="center"/>
              <w:rPr>
                <w:bCs/>
              </w:rPr>
            </w:pPr>
            <w:r w:rsidRPr="005668C7">
              <w:rPr>
                <w:bCs/>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586FDD1" w14:textId="77777777" w:rsidR="00AB564C" w:rsidRPr="005668C7" w:rsidRDefault="00AB564C" w:rsidP="00CC684A">
            <w:pPr>
              <w:spacing w:after="160" w:line="259" w:lineRule="auto"/>
              <w:jc w:val="center"/>
              <w:rPr>
                <w:bCs/>
              </w:rPr>
            </w:pPr>
            <w:r w:rsidRPr="005668C7">
              <w:rPr>
                <w:bCs/>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C3DD78" w14:textId="77777777" w:rsidR="00AB564C" w:rsidRPr="005668C7" w:rsidRDefault="00AB564C" w:rsidP="00CC684A">
            <w:pPr>
              <w:spacing w:after="160" w:line="259" w:lineRule="auto"/>
              <w:jc w:val="center"/>
              <w:rPr>
                <w:bCs/>
              </w:rPr>
            </w:pPr>
            <w:r w:rsidRPr="005668C7">
              <w:rPr>
                <w:bCs/>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3141451" w14:textId="77777777" w:rsidR="00AB564C" w:rsidRPr="005668C7" w:rsidRDefault="00AB564C" w:rsidP="00CC684A">
            <w:pPr>
              <w:spacing w:after="160" w:line="259" w:lineRule="auto"/>
              <w:jc w:val="center"/>
              <w:rPr>
                <w:bCs/>
              </w:rPr>
            </w:pPr>
            <w:r w:rsidRPr="005668C7">
              <w:rPr>
                <w:bCs/>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45C4B74" w14:textId="77777777" w:rsidR="00AB564C" w:rsidRPr="005668C7" w:rsidRDefault="00AB564C" w:rsidP="00CC684A">
            <w:pPr>
              <w:spacing w:after="160" w:line="259" w:lineRule="auto"/>
              <w:jc w:val="center"/>
              <w:rPr>
                <w:bCs/>
              </w:rPr>
            </w:pPr>
            <w:r w:rsidRPr="005668C7">
              <w:rPr>
                <w:bCs/>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3C78DCA" w14:textId="77777777" w:rsidR="00AB564C" w:rsidRPr="005668C7" w:rsidRDefault="00AB564C" w:rsidP="00CC684A">
            <w:pPr>
              <w:spacing w:after="160" w:line="259" w:lineRule="auto"/>
              <w:jc w:val="center"/>
              <w:rPr>
                <w:bCs/>
              </w:rPr>
            </w:pPr>
            <w:r w:rsidRPr="005668C7">
              <w:rPr>
                <w:bCs/>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997408B" w14:textId="77777777" w:rsidR="00AB564C" w:rsidRPr="005668C7" w:rsidRDefault="00AB564C" w:rsidP="00CC684A">
            <w:pPr>
              <w:spacing w:after="160" w:line="259" w:lineRule="auto"/>
              <w:jc w:val="center"/>
              <w:rPr>
                <w:bCs/>
              </w:rPr>
            </w:pPr>
            <w:r w:rsidRPr="005668C7">
              <w:rPr>
                <w:bCs/>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A93FD3E" w14:textId="77777777" w:rsidR="00AB564C" w:rsidRPr="005668C7" w:rsidRDefault="00AB564C" w:rsidP="00CC684A">
            <w:pPr>
              <w:spacing w:after="160" w:line="259" w:lineRule="auto"/>
              <w:jc w:val="center"/>
              <w:rPr>
                <w:bCs/>
              </w:rPr>
            </w:pPr>
            <w:r w:rsidRPr="005668C7">
              <w:rPr>
                <w:bCs/>
              </w:rPr>
              <w:t>Ciljana vrijednost za 2027.</w:t>
            </w:r>
          </w:p>
        </w:tc>
      </w:tr>
      <w:tr w:rsidR="00AB564C" w:rsidRPr="005668C7" w14:paraId="6F9A9E7D" w14:textId="77777777" w:rsidTr="00CC684A">
        <w:tc>
          <w:tcPr>
            <w:tcW w:w="2011" w:type="dxa"/>
          </w:tcPr>
          <w:p w14:paraId="73D67CA3" w14:textId="77777777" w:rsidR="00AB564C" w:rsidRPr="005668C7" w:rsidRDefault="00AB564C" w:rsidP="00CC684A">
            <w:pPr>
              <w:spacing w:after="160" w:line="259" w:lineRule="auto"/>
              <w:jc w:val="center"/>
              <w:rPr>
                <w:bCs/>
                <w:iCs/>
              </w:rPr>
            </w:pPr>
            <w:r w:rsidRPr="005668C7">
              <w:rPr>
                <w:bCs/>
                <w:iCs/>
              </w:rPr>
              <w:t>Dodjela novčanih sredstava za ogrjev</w:t>
            </w:r>
          </w:p>
        </w:tc>
        <w:tc>
          <w:tcPr>
            <w:tcW w:w="1560" w:type="dxa"/>
          </w:tcPr>
          <w:p w14:paraId="06786BA2" w14:textId="77777777" w:rsidR="00AB564C" w:rsidRPr="005668C7" w:rsidRDefault="00AB564C" w:rsidP="00CC684A">
            <w:pPr>
              <w:spacing w:after="160" w:line="259" w:lineRule="auto"/>
              <w:jc w:val="center"/>
              <w:rPr>
                <w:bCs/>
              </w:rPr>
            </w:pPr>
            <w:r w:rsidRPr="005668C7">
              <w:rPr>
                <w:bCs/>
              </w:rPr>
              <w:t>Sufinanciranje troškova stanovanja – pomoć za ogrjev</w:t>
            </w:r>
          </w:p>
        </w:tc>
        <w:tc>
          <w:tcPr>
            <w:tcW w:w="1118" w:type="dxa"/>
          </w:tcPr>
          <w:p w14:paraId="54C5E76A" w14:textId="77777777" w:rsidR="00AB564C" w:rsidRPr="005668C7" w:rsidRDefault="00AB564C" w:rsidP="00CC684A">
            <w:pPr>
              <w:spacing w:after="160" w:line="259" w:lineRule="auto"/>
              <w:jc w:val="center"/>
              <w:rPr>
                <w:bCs/>
              </w:rPr>
            </w:pPr>
            <w:r w:rsidRPr="005668C7">
              <w:rPr>
                <w:bCs/>
              </w:rPr>
              <w:t>Broj korisnika ZMN</w:t>
            </w:r>
          </w:p>
        </w:tc>
        <w:tc>
          <w:tcPr>
            <w:tcW w:w="1119" w:type="dxa"/>
          </w:tcPr>
          <w:p w14:paraId="474BA4E0" w14:textId="77777777" w:rsidR="00AB564C" w:rsidRPr="005668C7" w:rsidRDefault="00AB564C" w:rsidP="00CC684A">
            <w:pPr>
              <w:spacing w:after="160" w:line="259" w:lineRule="auto"/>
              <w:jc w:val="center"/>
            </w:pPr>
            <w:r w:rsidRPr="005668C7">
              <w:t>58</w:t>
            </w:r>
          </w:p>
        </w:tc>
        <w:tc>
          <w:tcPr>
            <w:tcW w:w="1119" w:type="dxa"/>
          </w:tcPr>
          <w:p w14:paraId="3C00F746" w14:textId="77777777" w:rsidR="00AB564C" w:rsidRPr="005668C7" w:rsidRDefault="00AB564C" w:rsidP="00CC684A">
            <w:pPr>
              <w:spacing w:after="160" w:line="259" w:lineRule="auto"/>
              <w:jc w:val="center"/>
            </w:pPr>
            <w:r w:rsidRPr="005668C7">
              <w:t>CZSS</w:t>
            </w:r>
          </w:p>
        </w:tc>
        <w:tc>
          <w:tcPr>
            <w:tcW w:w="1119" w:type="dxa"/>
          </w:tcPr>
          <w:p w14:paraId="0C1B005D" w14:textId="77777777" w:rsidR="00AB564C" w:rsidRPr="005668C7" w:rsidRDefault="00AB564C" w:rsidP="00CC684A">
            <w:pPr>
              <w:spacing w:after="160" w:line="259" w:lineRule="auto"/>
              <w:jc w:val="center"/>
            </w:pPr>
            <w:r w:rsidRPr="005668C7">
              <w:t>60</w:t>
            </w:r>
          </w:p>
        </w:tc>
        <w:tc>
          <w:tcPr>
            <w:tcW w:w="1119" w:type="dxa"/>
          </w:tcPr>
          <w:p w14:paraId="02E9B1A7" w14:textId="77777777" w:rsidR="00AB564C" w:rsidRPr="005668C7" w:rsidRDefault="00AB564C" w:rsidP="00CC684A">
            <w:pPr>
              <w:spacing w:after="160" w:line="259" w:lineRule="auto"/>
              <w:jc w:val="center"/>
            </w:pPr>
            <w:r w:rsidRPr="005668C7">
              <w:t>60</w:t>
            </w:r>
          </w:p>
        </w:tc>
        <w:tc>
          <w:tcPr>
            <w:tcW w:w="1119" w:type="dxa"/>
            <w:tcBorders>
              <w:top w:val="single" w:sz="4" w:space="0" w:color="auto"/>
              <w:left w:val="single" w:sz="4" w:space="0" w:color="auto"/>
              <w:bottom w:val="single" w:sz="4" w:space="0" w:color="auto"/>
              <w:right w:val="single" w:sz="4" w:space="0" w:color="auto"/>
            </w:tcBorders>
          </w:tcPr>
          <w:p w14:paraId="5A50FA2E" w14:textId="77777777" w:rsidR="00AB564C" w:rsidRPr="005668C7" w:rsidRDefault="00AB564C" w:rsidP="00CC684A">
            <w:pPr>
              <w:spacing w:after="160" w:line="259" w:lineRule="auto"/>
              <w:jc w:val="center"/>
            </w:pPr>
            <w:r w:rsidRPr="005668C7">
              <w:t>60</w:t>
            </w:r>
          </w:p>
        </w:tc>
      </w:tr>
    </w:tbl>
    <w:p w14:paraId="19BF01D8" w14:textId="77777777" w:rsidR="00AB564C" w:rsidRPr="005668C7" w:rsidRDefault="00AB564C" w:rsidP="00AB564C">
      <w:pPr>
        <w:widowControl w:val="0"/>
        <w:autoSpaceDE w:val="0"/>
        <w:autoSpaceDN w:val="0"/>
        <w:adjustRightInd w:val="0"/>
        <w:ind w:right="-36"/>
        <w:jc w:val="both"/>
        <w:rPr>
          <w:highlight w:val="yellow"/>
        </w:rPr>
      </w:pPr>
    </w:p>
    <w:p w14:paraId="4FB68C9E" w14:textId="77777777" w:rsidR="00AB564C" w:rsidRPr="005668C7" w:rsidRDefault="00AB564C" w:rsidP="00AB564C">
      <w:pPr>
        <w:pStyle w:val="Bezproreda"/>
        <w:ind w:firstLine="708"/>
        <w:rPr>
          <w:rFonts w:ascii="Times New Roman" w:eastAsia="Calibri" w:hAnsi="Times New Roman" w:cs="Times New Roman"/>
          <w:bCs/>
          <w:sz w:val="24"/>
          <w:szCs w:val="24"/>
          <w:lang w:eastAsia="hr-HR"/>
        </w:rPr>
      </w:pPr>
      <w:r w:rsidRPr="005668C7">
        <w:rPr>
          <w:rFonts w:ascii="Times New Roman" w:eastAsia="Calibri" w:hAnsi="Times New Roman" w:cs="Times New Roman"/>
          <w:b/>
          <w:color w:val="000000"/>
          <w:sz w:val="24"/>
          <w:szCs w:val="24"/>
          <w:lang w:eastAsia="hr-HR"/>
        </w:rPr>
        <w:t>Aktivnost A100117 POMOĆ ZA TROŠKOVE STANOVANJA:</w:t>
      </w:r>
    </w:p>
    <w:p w14:paraId="293D5860" w14:textId="77777777" w:rsidR="00AB564C" w:rsidRPr="005668C7" w:rsidRDefault="00AB564C" w:rsidP="00AB564C">
      <w:pPr>
        <w:widowControl w:val="0"/>
        <w:autoSpaceDE w:val="0"/>
        <w:autoSpaceDN w:val="0"/>
        <w:adjustRightInd w:val="0"/>
        <w:ind w:right="-36"/>
        <w:jc w:val="both"/>
      </w:pPr>
      <w:r w:rsidRPr="005668C7">
        <w:t>Temeljem Odluke o socijalnoj skrbi, novčana pomoć koja se isplaćuje korisnicima koji udovoljavaju propisanim kriterijima ili izravno davateljima usluga koje korisnici koriste, a odnose se najamninu, komunalne naknade, troškove grijanja, vodne usluge te troškove koji su nastali zbog radova na povećanju energetske učinkovitosti objekta.</w:t>
      </w:r>
    </w:p>
    <w:tbl>
      <w:tblPr>
        <w:tblStyle w:val="Reetkatablice"/>
        <w:tblW w:w="10284" w:type="dxa"/>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AB564C" w:rsidRPr="005668C7" w14:paraId="3E3080BB"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1741F96" w14:textId="77777777" w:rsidR="00AB564C" w:rsidRPr="005668C7" w:rsidRDefault="00AB564C" w:rsidP="00CC684A">
            <w:pPr>
              <w:spacing w:after="160" w:line="259" w:lineRule="auto"/>
              <w:jc w:val="center"/>
              <w:rPr>
                <w:bCs/>
              </w:rPr>
            </w:pPr>
            <w:r w:rsidRPr="005668C7">
              <w:rPr>
                <w:bCs/>
              </w:rPr>
              <w:lastRenderedPageBreak/>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EEC869F" w14:textId="77777777" w:rsidR="00AB564C" w:rsidRPr="005668C7" w:rsidRDefault="00AB564C" w:rsidP="00CC684A">
            <w:pPr>
              <w:spacing w:after="160" w:line="259" w:lineRule="auto"/>
              <w:jc w:val="center"/>
              <w:rPr>
                <w:bCs/>
              </w:rPr>
            </w:pPr>
            <w:r w:rsidRPr="005668C7">
              <w:rPr>
                <w:bCs/>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2F56663" w14:textId="77777777" w:rsidR="00AB564C" w:rsidRPr="005668C7" w:rsidRDefault="00AB564C" w:rsidP="00CC684A">
            <w:pPr>
              <w:spacing w:after="160" w:line="259" w:lineRule="auto"/>
              <w:jc w:val="center"/>
              <w:rPr>
                <w:bCs/>
              </w:rPr>
            </w:pPr>
            <w:r w:rsidRPr="005668C7">
              <w:rPr>
                <w:bCs/>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B65E1FE" w14:textId="77777777" w:rsidR="00AB564C" w:rsidRPr="005668C7" w:rsidRDefault="00AB564C" w:rsidP="00CC684A">
            <w:pPr>
              <w:spacing w:after="160" w:line="259" w:lineRule="auto"/>
              <w:jc w:val="center"/>
              <w:rPr>
                <w:bCs/>
              </w:rPr>
            </w:pPr>
            <w:r w:rsidRPr="005668C7">
              <w:rPr>
                <w:bCs/>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E9BBB0C" w14:textId="77777777" w:rsidR="00AB564C" w:rsidRPr="005668C7" w:rsidRDefault="00AB564C" w:rsidP="00CC684A">
            <w:pPr>
              <w:spacing w:after="160" w:line="259" w:lineRule="auto"/>
              <w:jc w:val="center"/>
              <w:rPr>
                <w:bCs/>
              </w:rPr>
            </w:pPr>
            <w:r w:rsidRPr="005668C7">
              <w:rPr>
                <w:bCs/>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76372E3" w14:textId="77777777" w:rsidR="00AB564C" w:rsidRPr="005668C7" w:rsidRDefault="00AB564C" w:rsidP="00CC684A">
            <w:pPr>
              <w:spacing w:after="160" w:line="259" w:lineRule="auto"/>
              <w:jc w:val="center"/>
              <w:rPr>
                <w:bCs/>
              </w:rPr>
            </w:pPr>
            <w:r w:rsidRPr="005668C7">
              <w:rPr>
                <w:bCs/>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D3B126F" w14:textId="77777777" w:rsidR="00AB564C" w:rsidRPr="005668C7" w:rsidRDefault="00AB564C" w:rsidP="00CC684A">
            <w:pPr>
              <w:spacing w:after="160" w:line="259" w:lineRule="auto"/>
              <w:jc w:val="center"/>
              <w:rPr>
                <w:bCs/>
              </w:rPr>
            </w:pPr>
            <w:r w:rsidRPr="005668C7">
              <w:rPr>
                <w:bCs/>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E3EE6FF" w14:textId="77777777" w:rsidR="00AB564C" w:rsidRPr="005668C7" w:rsidRDefault="00AB564C" w:rsidP="00CC684A">
            <w:pPr>
              <w:spacing w:after="160" w:line="259" w:lineRule="auto"/>
              <w:jc w:val="center"/>
              <w:rPr>
                <w:bCs/>
              </w:rPr>
            </w:pPr>
            <w:r w:rsidRPr="005668C7">
              <w:rPr>
                <w:bCs/>
              </w:rPr>
              <w:t>Ciljana vrijednost za 2027.</w:t>
            </w:r>
          </w:p>
        </w:tc>
      </w:tr>
      <w:tr w:rsidR="00AB564C" w:rsidRPr="005668C7" w14:paraId="22D8ED62" w14:textId="77777777" w:rsidTr="00CC684A">
        <w:tc>
          <w:tcPr>
            <w:tcW w:w="2011" w:type="dxa"/>
          </w:tcPr>
          <w:p w14:paraId="65C75355" w14:textId="77777777" w:rsidR="00AB564C" w:rsidRPr="005668C7" w:rsidRDefault="00AB564C" w:rsidP="00CC684A">
            <w:pPr>
              <w:spacing w:after="160" w:line="259" w:lineRule="auto"/>
              <w:jc w:val="center"/>
              <w:rPr>
                <w:bCs/>
                <w:iCs/>
              </w:rPr>
            </w:pPr>
            <w:r w:rsidRPr="005668C7">
              <w:rPr>
                <w:bCs/>
                <w:iCs/>
              </w:rPr>
              <w:t>Socijalna sigurnost građana</w:t>
            </w:r>
          </w:p>
        </w:tc>
        <w:tc>
          <w:tcPr>
            <w:tcW w:w="1560" w:type="dxa"/>
          </w:tcPr>
          <w:p w14:paraId="2AD4D612" w14:textId="77777777" w:rsidR="00AB564C" w:rsidRPr="005668C7" w:rsidRDefault="00AB564C" w:rsidP="00CC684A">
            <w:pPr>
              <w:spacing w:after="160" w:line="259" w:lineRule="auto"/>
              <w:jc w:val="center"/>
              <w:rPr>
                <w:bCs/>
              </w:rPr>
            </w:pPr>
            <w:r w:rsidRPr="005668C7">
              <w:rPr>
                <w:bCs/>
              </w:rPr>
              <w:t>Novčana pomoć za troškove stanovanja</w:t>
            </w:r>
          </w:p>
        </w:tc>
        <w:tc>
          <w:tcPr>
            <w:tcW w:w="1118" w:type="dxa"/>
          </w:tcPr>
          <w:p w14:paraId="4225437C" w14:textId="77777777" w:rsidR="00AB564C" w:rsidRPr="005668C7" w:rsidRDefault="00AB564C" w:rsidP="00CC684A">
            <w:pPr>
              <w:spacing w:after="160" w:line="259" w:lineRule="auto"/>
              <w:jc w:val="center"/>
              <w:rPr>
                <w:bCs/>
              </w:rPr>
            </w:pPr>
            <w:r w:rsidRPr="005668C7">
              <w:rPr>
                <w:bCs/>
              </w:rPr>
              <w:t>Broj korisnika</w:t>
            </w:r>
          </w:p>
        </w:tc>
        <w:tc>
          <w:tcPr>
            <w:tcW w:w="1119" w:type="dxa"/>
          </w:tcPr>
          <w:p w14:paraId="2A9AC8CF" w14:textId="77777777" w:rsidR="00AB564C" w:rsidRPr="005668C7" w:rsidRDefault="00AB564C" w:rsidP="00CC684A">
            <w:pPr>
              <w:spacing w:after="160" w:line="259" w:lineRule="auto"/>
              <w:jc w:val="center"/>
            </w:pPr>
            <w:r w:rsidRPr="005668C7">
              <w:t>25</w:t>
            </w:r>
          </w:p>
        </w:tc>
        <w:tc>
          <w:tcPr>
            <w:tcW w:w="1119" w:type="dxa"/>
          </w:tcPr>
          <w:p w14:paraId="0F168219" w14:textId="77777777" w:rsidR="00AB564C" w:rsidRPr="005668C7" w:rsidRDefault="00AB564C" w:rsidP="00CC684A">
            <w:pPr>
              <w:spacing w:after="160" w:line="259" w:lineRule="auto"/>
              <w:jc w:val="center"/>
            </w:pPr>
            <w:r w:rsidRPr="005668C7">
              <w:t>Grad i CZSS</w:t>
            </w:r>
          </w:p>
        </w:tc>
        <w:tc>
          <w:tcPr>
            <w:tcW w:w="1119" w:type="dxa"/>
          </w:tcPr>
          <w:p w14:paraId="6D89A4D6" w14:textId="77777777" w:rsidR="00AB564C" w:rsidRPr="005668C7" w:rsidRDefault="00AB564C" w:rsidP="00CC684A">
            <w:pPr>
              <w:spacing w:after="160" w:line="259" w:lineRule="auto"/>
              <w:jc w:val="center"/>
            </w:pPr>
            <w:r w:rsidRPr="005668C7">
              <w:t>25</w:t>
            </w:r>
          </w:p>
        </w:tc>
        <w:tc>
          <w:tcPr>
            <w:tcW w:w="1119" w:type="dxa"/>
          </w:tcPr>
          <w:p w14:paraId="5485A8F1" w14:textId="77777777" w:rsidR="00AB564C" w:rsidRPr="005668C7" w:rsidRDefault="00AB564C" w:rsidP="00CC684A">
            <w:pPr>
              <w:spacing w:after="160" w:line="259" w:lineRule="auto"/>
              <w:jc w:val="center"/>
            </w:pPr>
            <w:r w:rsidRPr="005668C7">
              <w:t>25</w:t>
            </w:r>
          </w:p>
        </w:tc>
        <w:tc>
          <w:tcPr>
            <w:tcW w:w="1119" w:type="dxa"/>
            <w:tcBorders>
              <w:top w:val="single" w:sz="4" w:space="0" w:color="auto"/>
              <w:left w:val="single" w:sz="4" w:space="0" w:color="auto"/>
              <w:bottom w:val="single" w:sz="4" w:space="0" w:color="auto"/>
              <w:right w:val="single" w:sz="4" w:space="0" w:color="auto"/>
            </w:tcBorders>
          </w:tcPr>
          <w:p w14:paraId="26AF017D" w14:textId="77777777" w:rsidR="00AB564C" w:rsidRPr="005668C7" w:rsidRDefault="00AB564C" w:rsidP="00CC684A">
            <w:pPr>
              <w:spacing w:after="160" w:line="259" w:lineRule="auto"/>
              <w:jc w:val="center"/>
            </w:pPr>
            <w:r w:rsidRPr="005668C7">
              <w:t>25</w:t>
            </w:r>
          </w:p>
        </w:tc>
      </w:tr>
    </w:tbl>
    <w:p w14:paraId="77177B53" w14:textId="77777777" w:rsidR="00AB564C" w:rsidRPr="005668C7" w:rsidRDefault="00AB564C" w:rsidP="00AB564C">
      <w:pPr>
        <w:widowControl w:val="0"/>
        <w:autoSpaceDE w:val="0"/>
        <w:autoSpaceDN w:val="0"/>
        <w:adjustRightInd w:val="0"/>
        <w:ind w:right="-36"/>
        <w:jc w:val="both"/>
        <w:rPr>
          <w:b/>
          <w:bCs/>
          <w:iCs/>
          <w:highlight w:val="yellow"/>
        </w:rPr>
      </w:pPr>
    </w:p>
    <w:p w14:paraId="5AE31E3B" w14:textId="77777777" w:rsidR="00AB564C" w:rsidRPr="005668C7" w:rsidRDefault="00AB564C" w:rsidP="00AB564C">
      <w:pPr>
        <w:pStyle w:val="Bezproreda"/>
        <w:ind w:firstLine="708"/>
        <w:rPr>
          <w:rFonts w:ascii="Times New Roman" w:eastAsia="Calibri" w:hAnsi="Times New Roman" w:cs="Times New Roman"/>
          <w:bCs/>
          <w:sz w:val="24"/>
          <w:szCs w:val="24"/>
          <w:lang w:eastAsia="hr-HR"/>
        </w:rPr>
      </w:pPr>
      <w:r w:rsidRPr="005668C7">
        <w:rPr>
          <w:rFonts w:ascii="Times New Roman" w:eastAsia="Calibri" w:hAnsi="Times New Roman" w:cs="Times New Roman"/>
          <w:b/>
          <w:color w:val="000000"/>
          <w:sz w:val="24"/>
          <w:szCs w:val="24"/>
          <w:lang w:eastAsia="hr-HR"/>
        </w:rPr>
        <w:t>Aktivnost A100118 POMOĆ ZA HITNE I POVREMENE INTERVENCIJE:</w:t>
      </w:r>
    </w:p>
    <w:p w14:paraId="560B99AB" w14:textId="77777777" w:rsidR="00AB564C" w:rsidRPr="005668C7" w:rsidRDefault="00AB564C" w:rsidP="00AB564C">
      <w:pPr>
        <w:widowControl w:val="0"/>
        <w:autoSpaceDE w:val="0"/>
        <w:autoSpaceDN w:val="0"/>
        <w:adjustRightInd w:val="0"/>
        <w:ind w:right="-36"/>
        <w:jc w:val="both"/>
      </w:pPr>
      <w:r w:rsidRPr="005668C7">
        <w:t>Temeljem Odluke o socijalnoj skrbi, novčana pomoć koja se isplaćuje korisnicima koji udovoljavaju propisanim kriterijima, a koji zbog financijskih poteškoća nisu u mogućnosti zadovoljiti osnovne životne potrebe.</w:t>
      </w:r>
    </w:p>
    <w:tbl>
      <w:tblPr>
        <w:tblStyle w:val="Reetkatablice"/>
        <w:tblW w:w="10284" w:type="dxa"/>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AB564C" w:rsidRPr="005668C7" w14:paraId="238178A4"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61325F7" w14:textId="77777777" w:rsidR="00AB564C" w:rsidRPr="005668C7" w:rsidRDefault="00AB564C" w:rsidP="00CC684A">
            <w:pPr>
              <w:spacing w:after="160" w:line="259" w:lineRule="auto"/>
              <w:jc w:val="center"/>
              <w:rPr>
                <w:bCs/>
              </w:rPr>
            </w:pPr>
            <w:r w:rsidRPr="005668C7">
              <w:rPr>
                <w:bCs/>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7A43D55" w14:textId="77777777" w:rsidR="00AB564C" w:rsidRPr="005668C7" w:rsidRDefault="00AB564C" w:rsidP="00CC684A">
            <w:pPr>
              <w:spacing w:after="160" w:line="259" w:lineRule="auto"/>
              <w:jc w:val="center"/>
              <w:rPr>
                <w:bCs/>
              </w:rPr>
            </w:pPr>
            <w:r w:rsidRPr="005668C7">
              <w:rPr>
                <w:bCs/>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2D1E674" w14:textId="77777777" w:rsidR="00AB564C" w:rsidRPr="005668C7" w:rsidRDefault="00AB564C" w:rsidP="00CC684A">
            <w:pPr>
              <w:spacing w:after="160" w:line="259" w:lineRule="auto"/>
              <w:jc w:val="center"/>
              <w:rPr>
                <w:bCs/>
              </w:rPr>
            </w:pPr>
            <w:r w:rsidRPr="005668C7">
              <w:rPr>
                <w:bCs/>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982E4A7" w14:textId="77777777" w:rsidR="00AB564C" w:rsidRPr="005668C7" w:rsidRDefault="00AB564C" w:rsidP="00CC684A">
            <w:pPr>
              <w:spacing w:after="160" w:line="259" w:lineRule="auto"/>
              <w:jc w:val="center"/>
              <w:rPr>
                <w:bCs/>
              </w:rPr>
            </w:pPr>
            <w:r w:rsidRPr="005668C7">
              <w:rPr>
                <w:bCs/>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D8AC5E4" w14:textId="77777777" w:rsidR="00AB564C" w:rsidRPr="005668C7" w:rsidRDefault="00AB564C" w:rsidP="00CC684A">
            <w:pPr>
              <w:spacing w:after="160" w:line="259" w:lineRule="auto"/>
              <w:jc w:val="center"/>
              <w:rPr>
                <w:bCs/>
              </w:rPr>
            </w:pPr>
            <w:r w:rsidRPr="005668C7">
              <w:rPr>
                <w:bCs/>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FD692F8" w14:textId="77777777" w:rsidR="00AB564C" w:rsidRPr="005668C7" w:rsidRDefault="00AB564C" w:rsidP="00CC684A">
            <w:pPr>
              <w:spacing w:after="160" w:line="259" w:lineRule="auto"/>
              <w:jc w:val="center"/>
              <w:rPr>
                <w:bCs/>
              </w:rPr>
            </w:pPr>
            <w:r w:rsidRPr="005668C7">
              <w:rPr>
                <w:bCs/>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5D11773" w14:textId="77777777" w:rsidR="00AB564C" w:rsidRPr="005668C7" w:rsidRDefault="00AB564C" w:rsidP="00CC684A">
            <w:pPr>
              <w:spacing w:after="160" w:line="259" w:lineRule="auto"/>
              <w:jc w:val="center"/>
              <w:rPr>
                <w:bCs/>
              </w:rPr>
            </w:pPr>
            <w:r w:rsidRPr="005668C7">
              <w:rPr>
                <w:bCs/>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17D6B12" w14:textId="77777777" w:rsidR="00AB564C" w:rsidRPr="005668C7" w:rsidRDefault="00AB564C" w:rsidP="00CC684A">
            <w:pPr>
              <w:spacing w:after="160" w:line="259" w:lineRule="auto"/>
              <w:jc w:val="center"/>
              <w:rPr>
                <w:bCs/>
              </w:rPr>
            </w:pPr>
            <w:r w:rsidRPr="005668C7">
              <w:rPr>
                <w:bCs/>
              </w:rPr>
              <w:t>Ciljana vrijednost za 2027.</w:t>
            </w:r>
          </w:p>
        </w:tc>
      </w:tr>
      <w:tr w:rsidR="00AB564C" w:rsidRPr="005668C7" w14:paraId="578A5526" w14:textId="77777777" w:rsidTr="00CC684A">
        <w:tc>
          <w:tcPr>
            <w:tcW w:w="2011" w:type="dxa"/>
          </w:tcPr>
          <w:p w14:paraId="38FE0305" w14:textId="77777777" w:rsidR="00AB564C" w:rsidRPr="005668C7" w:rsidRDefault="00AB564C" w:rsidP="00CC684A">
            <w:pPr>
              <w:spacing w:after="160" w:line="259" w:lineRule="auto"/>
              <w:jc w:val="center"/>
              <w:rPr>
                <w:bCs/>
                <w:iCs/>
              </w:rPr>
            </w:pPr>
            <w:r w:rsidRPr="005668C7">
              <w:rPr>
                <w:bCs/>
                <w:iCs/>
              </w:rPr>
              <w:t>Socijalna sigurnost građana</w:t>
            </w:r>
          </w:p>
        </w:tc>
        <w:tc>
          <w:tcPr>
            <w:tcW w:w="1560" w:type="dxa"/>
          </w:tcPr>
          <w:p w14:paraId="03C6AFAF" w14:textId="77777777" w:rsidR="00AB564C" w:rsidRPr="005668C7" w:rsidRDefault="00AB564C" w:rsidP="00CC684A">
            <w:pPr>
              <w:spacing w:after="160" w:line="259" w:lineRule="auto"/>
              <w:jc w:val="center"/>
              <w:rPr>
                <w:bCs/>
              </w:rPr>
            </w:pPr>
            <w:r w:rsidRPr="005668C7">
              <w:rPr>
                <w:bCs/>
              </w:rPr>
              <w:t>Socijalna novčana pomoć</w:t>
            </w:r>
          </w:p>
        </w:tc>
        <w:tc>
          <w:tcPr>
            <w:tcW w:w="1118" w:type="dxa"/>
          </w:tcPr>
          <w:p w14:paraId="784E9062" w14:textId="77777777" w:rsidR="00AB564C" w:rsidRPr="005668C7" w:rsidRDefault="00AB564C" w:rsidP="00CC684A">
            <w:pPr>
              <w:spacing w:after="160" w:line="259" w:lineRule="auto"/>
              <w:jc w:val="center"/>
              <w:rPr>
                <w:bCs/>
              </w:rPr>
            </w:pPr>
            <w:r w:rsidRPr="005668C7">
              <w:rPr>
                <w:bCs/>
              </w:rPr>
              <w:t>Broj korisnika</w:t>
            </w:r>
          </w:p>
        </w:tc>
        <w:tc>
          <w:tcPr>
            <w:tcW w:w="1119" w:type="dxa"/>
          </w:tcPr>
          <w:p w14:paraId="7905E833" w14:textId="77777777" w:rsidR="00AB564C" w:rsidRPr="005668C7" w:rsidRDefault="00AB564C" w:rsidP="00CC684A">
            <w:pPr>
              <w:spacing w:after="160" w:line="259" w:lineRule="auto"/>
              <w:jc w:val="center"/>
            </w:pPr>
            <w:r w:rsidRPr="005668C7">
              <w:t>25</w:t>
            </w:r>
          </w:p>
        </w:tc>
        <w:tc>
          <w:tcPr>
            <w:tcW w:w="1119" w:type="dxa"/>
          </w:tcPr>
          <w:p w14:paraId="72A9DC3E" w14:textId="77777777" w:rsidR="00AB564C" w:rsidRPr="005668C7" w:rsidRDefault="00AB564C" w:rsidP="00CC684A">
            <w:pPr>
              <w:spacing w:after="160" w:line="259" w:lineRule="auto"/>
              <w:jc w:val="center"/>
            </w:pPr>
            <w:r w:rsidRPr="005668C7">
              <w:t>Grad</w:t>
            </w:r>
          </w:p>
        </w:tc>
        <w:tc>
          <w:tcPr>
            <w:tcW w:w="1119" w:type="dxa"/>
          </w:tcPr>
          <w:p w14:paraId="79733021" w14:textId="77777777" w:rsidR="00AB564C" w:rsidRPr="005668C7" w:rsidRDefault="00AB564C" w:rsidP="00CC684A">
            <w:pPr>
              <w:spacing w:after="160" w:line="259" w:lineRule="auto"/>
              <w:jc w:val="center"/>
            </w:pPr>
            <w:r w:rsidRPr="005668C7">
              <w:t>25</w:t>
            </w:r>
          </w:p>
        </w:tc>
        <w:tc>
          <w:tcPr>
            <w:tcW w:w="1119" w:type="dxa"/>
          </w:tcPr>
          <w:p w14:paraId="530A5AB2" w14:textId="77777777" w:rsidR="00AB564C" w:rsidRPr="005668C7" w:rsidRDefault="00AB564C" w:rsidP="00CC684A">
            <w:pPr>
              <w:spacing w:after="160" w:line="259" w:lineRule="auto"/>
              <w:jc w:val="center"/>
            </w:pPr>
            <w:r w:rsidRPr="005668C7">
              <w:t>25</w:t>
            </w:r>
          </w:p>
        </w:tc>
        <w:tc>
          <w:tcPr>
            <w:tcW w:w="1119" w:type="dxa"/>
            <w:tcBorders>
              <w:top w:val="single" w:sz="4" w:space="0" w:color="auto"/>
              <w:left w:val="single" w:sz="4" w:space="0" w:color="auto"/>
              <w:bottom w:val="single" w:sz="4" w:space="0" w:color="auto"/>
              <w:right w:val="single" w:sz="4" w:space="0" w:color="auto"/>
            </w:tcBorders>
          </w:tcPr>
          <w:p w14:paraId="4F46507B" w14:textId="77777777" w:rsidR="00AB564C" w:rsidRPr="005668C7" w:rsidRDefault="00AB564C" w:rsidP="00CC684A">
            <w:pPr>
              <w:spacing w:after="160" w:line="259" w:lineRule="auto"/>
              <w:jc w:val="center"/>
            </w:pPr>
            <w:r w:rsidRPr="005668C7">
              <w:t>25</w:t>
            </w:r>
          </w:p>
        </w:tc>
      </w:tr>
    </w:tbl>
    <w:p w14:paraId="70F1842B" w14:textId="77777777" w:rsidR="00AB564C" w:rsidRPr="005668C7" w:rsidRDefault="00AB564C" w:rsidP="00AB564C">
      <w:pPr>
        <w:widowControl w:val="0"/>
        <w:autoSpaceDE w:val="0"/>
        <w:autoSpaceDN w:val="0"/>
        <w:adjustRightInd w:val="0"/>
        <w:ind w:right="-36"/>
        <w:jc w:val="both"/>
      </w:pPr>
    </w:p>
    <w:p w14:paraId="7C685F00" w14:textId="77777777" w:rsidR="00AB564C" w:rsidRPr="005668C7" w:rsidRDefault="00AB564C" w:rsidP="00AB564C">
      <w:pPr>
        <w:pStyle w:val="Bezproreda"/>
        <w:ind w:firstLine="708"/>
        <w:rPr>
          <w:rFonts w:ascii="Times New Roman" w:eastAsia="Calibri" w:hAnsi="Times New Roman" w:cs="Times New Roman"/>
          <w:bCs/>
          <w:sz w:val="24"/>
          <w:szCs w:val="24"/>
          <w:lang w:eastAsia="hr-HR"/>
        </w:rPr>
      </w:pPr>
      <w:r w:rsidRPr="005668C7">
        <w:rPr>
          <w:rFonts w:ascii="Times New Roman" w:eastAsia="Calibri" w:hAnsi="Times New Roman" w:cs="Times New Roman"/>
          <w:b/>
          <w:color w:val="000000"/>
          <w:sz w:val="24"/>
          <w:szCs w:val="24"/>
          <w:lang w:eastAsia="hr-HR"/>
        </w:rPr>
        <w:t>Aktivnost A100119 POKLON PAKETI UMIROVLJENICIMA:</w:t>
      </w:r>
    </w:p>
    <w:p w14:paraId="4B118D18" w14:textId="77777777" w:rsidR="00AB564C" w:rsidRPr="005668C7" w:rsidRDefault="00AB564C" w:rsidP="00AB564C">
      <w:pPr>
        <w:widowControl w:val="0"/>
        <w:autoSpaceDE w:val="0"/>
        <w:autoSpaceDN w:val="0"/>
        <w:adjustRightInd w:val="0"/>
        <w:ind w:right="-36"/>
        <w:jc w:val="both"/>
      </w:pPr>
      <w:r w:rsidRPr="005668C7">
        <w:t>Sredstva se koriste kako bi se kupile namirnice za poklon pakete koji se povodom božićno-novogodišnjih blagdana dijele svim građanima Grada Delnica starijim od 80 godina.</w:t>
      </w:r>
    </w:p>
    <w:tbl>
      <w:tblPr>
        <w:tblStyle w:val="Reetkatablice"/>
        <w:tblW w:w="10284" w:type="dxa"/>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AB564C" w:rsidRPr="005668C7" w14:paraId="2E105CD6"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B5EA290" w14:textId="77777777" w:rsidR="00AB564C" w:rsidRPr="005668C7" w:rsidRDefault="00AB564C" w:rsidP="00CC684A">
            <w:pPr>
              <w:spacing w:after="160" w:line="259" w:lineRule="auto"/>
              <w:jc w:val="center"/>
              <w:rPr>
                <w:bCs/>
              </w:rPr>
            </w:pPr>
            <w:r w:rsidRPr="005668C7">
              <w:rPr>
                <w:bCs/>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88F6E23" w14:textId="77777777" w:rsidR="00AB564C" w:rsidRPr="005668C7" w:rsidRDefault="00AB564C" w:rsidP="00CC684A">
            <w:pPr>
              <w:spacing w:after="160" w:line="259" w:lineRule="auto"/>
              <w:jc w:val="center"/>
              <w:rPr>
                <w:bCs/>
              </w:rPr>
            </w:pPr>
            <w:r w:rsidRPr="005668C7">
              <w:rPr>
                <w:bCs/>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181306C" w14:textId="77777777" w:rsidR="00AB564C" w:rsidRPr="005668C7" w:rsidRDefault="00AB564C" w:rsidP="00CC684A">
            <w:pPr>
              <w:spacing w:after="160" w:line="259" w:lineRule="auto"/>
              <w:jc w:val="center"/>
              <w:rPr>
                <w:bCs/>
              </w:rPr>
            </w:pPr>
            <w:r w:rsidRPr="005668C7">
              <w:rPr>
                <w:bCs/>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42B74E1" w14:textId="77777777" w:rsidR="00AB564C" w:rsidRPr="005668C7" w:rsidRDefault="00AB564C" w:rsidP="00CC684A">
            <w:pPr>
              <w:spacing w:after="160" w:line="259" w:lineRule="auto"/>
              <w:jc w:val="center"/>
              <w:rPr>
                <w:bCs/>
              </w:rPr>
            </w:pPr>
            <w:r w:rsidRPr="005668C7">
              <w:rPr>
                <w:bCs/>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22FA6D1" w14:textId="77777777" w:rsidR="00AB564C" w:rsidRPr="005668C7" w:rsidRDefault="00AB564C" w:rsidP="00CC684A">
            <w:pPr>
              <w:spacing w:after="160" w:line="259" w:lineRule="auto"/>
              <w:jc w:val="center"/>
              <w:rPr>
                <w:bCs/>
              </w:rPr>
            </w:pPr>
            <w:r w:rsidRPr="005668C7">
              <w:rPr>
                <w:bCs/>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91F79EB" w14:textId="77777777" w:rsidR="00AB564C" w:rsidRPr="005668C7" w:rsidRDefault="00AB564C" w:rsidP="00CC684A">
            <w:pPr>
              <w:spacing w:after="160" w:line="259" w:lineRule="auto"/>
              <w:jc w:val="center"/>
              <w:rPr>
                <w:bCs/>
              </w:rPr>
            </w:pPr>
            <w:r w:rsidRPr="005668C7">
              <w:rPr>
                <w:bCs/>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794E59E" w14:textId="77777777" w:rsidR="00AB564C" w:rsidRPr="005668C7" w:rsidRDefault="00AB564C" w:rsidP="00CC684A">
            <w:pPr>
              <w:spacing w:after="160" w:line="259" w:lineRule="auto"/>
              <w:jc w:val="center"/>
              <w:rPr>
                <w:bCs/>
              </w:rPr>
            </w:pPr>
            <w:r w:rsidRPr="005668C7">
              <w:rPr>
                <w:bCs/>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639AF8C" w14:textId="77777777" w:rsidR="00AB564C" w:rsidRPr="005668C7" w:rsidRDefault="00AB564C" w:rsidP="00CC684A">
            <w:pPr>
              <w:spacing w:after="160" w:line="259" w:lineRule="auto"/>
              <w:jc w:val="center"/>
              <w:rPr>
                <w:bCs/>
              </w:rPr>
            </w:pPr>
            <w:r w:rsidRPr="005668C7">
              <w:rPr>
                <w:bCs/>
              </w:rPr>
              <w:t>Ciljana vrijednost za 2027.</w:t>
            </w:r>
          </w:p>
        </w:tc>
      </w:tr>
      <w:tr w:rsidR="00AB564C" w:rsidRPr="005668C7" w14:paraId="30256E25" w14:textId="77777777" w:rsidTr="00CC684A">
        <w:tc>
          <w:tcPr>
            <w:tcW w:w="2011" w:type="dxa"/>
          </w:tcPr>
          <w:p w14:paraId="44C64274" w14:textId="77777777" w:rsidR="00AB564C" w:rsidRPr="005668C7" w:rsidRDefault="00AB564C" w:rsidP="00CC684A">
            <w:pPr>
              <w:spacing w:after="160" w:line="259" w:lineRule="auto"/>
              <w:jc w:val="center"/>
              <w:rPr>
                <w:bCs/>
                <w:iCs/>
              </w:rPr>
            </w:pPr>
            <w:r w:rsidRPr="005668C7">
              <w:rPr>
                <w:bCs/>
                <w:iCs/>
              </w:rPr>
              <w:t>Socijalna sigurnost građana</w:t>
            </w:r>
          </w:p>
        </w:tc>
        <w:tc>
          <w:tcPr>
            <w:tcW w:w="1560" w:type="dxa"/>
          </w:tcPr>
          <w:p w14:paraId="04F02546" w14:textId="77777777" w:rsidR="00AB564C" w:rsidRPr="005668C7" w:rsidRDefault="00AB564C" w:rsidP="00CC684A">
            <w:pPr>
              <w:spacing w:after="160" w:line="259" w:lineRule="auto"/>
              <w:jc w:val="center"/>
              <w:rPr>
                <w:bCs/>
              </w:rPr>
            </w:pPr>
            <w:r w:rsidRPr="005668C7">
              <w:rPr>
                <w:bCs/>
              </w:rPr>
              <w:t>Poklon paketi za najstarije sugrađana</w:t>
            </w:r>
          </w:p>
        </w:tc>
        <w:tc>
          <w:tcPr>
            <w:tcW w:w="1118" w:type="dxa"/>
          </w:tcPr>
          <w:p w14:paraId="0BD2ACB3" w14:textId="77777777" w:rsidR="00AB564C" w:rsidRPr="005668C7" w:rsidRDefault="00AB564C" w:rsidP="00CC684A">
            <w:pPr>
              <w:spacing w:after="160" w:line="259" w:lineRule="auto"/>
              <w:jc w:val="center"/>
              <w:rPr>
                <w:bCs/>
              </w:rPr>
            </w:pPr>
            <w:r w:rsidRPr="005668C7">
              <w:rPr>
                <w:bCs/>
              </w:rPr>
              <w:t>Broj stanovnika</w:t>
            </w:r>
          </w:p>
        </w:tc>
        <w:tc>
          <w:tcPr>
            <w:tcW w:w="1119" w:type="dxa"/>
          </w:tcPr>
          <w:p w14:paraId="2C380055" w14:textId="77777777" w:rsidR="00AB564C" w:rsidRPr="005668C7" w:rsidRDefault="00AB564C" w:rsidP="00CC684A">
            <w:pPr>
              <w:spacing w:after="160" w:line="259" w:lineRule="auto"/>
              <w:jc w:val="center"/>
            </w:pPr>
            <w:r w:rsidRPr="005668C7">
              <w:t>360</w:t>
            </w:r>
          </w:p>
        </w:tc>
        <w:tc>
          <w:tcPr>
            <w:tcW w:w="1119" w:type="dxa"/>
          </w:tcPr>
          <w:p w14:paraId="7B718448" w14:textId="77777777" w:rsidR="00AB564C" w:rsidRPr="005668C7" w:rsidRDefault="00AB564C" w:rsidP="00CC684A">
            <w:pPr>
              <w:spacing w:after="160" w:line="259" w:lineRule="auto"/>
              <w:jc w:val="center"/>
            </w:pPr>
            <w:r w:rsidRPr="005668C7">
              <w:t>Grad i PP Delnice</w:t>
            </w:r>
          </w:p>
        </w:tc>
        <w:tc>
          <w:tcPr>
            <w:tcW w:w="1119" w:type="dxa"/>
          </w:tcPr>
          <w:p w14:paraId="4CECC254" w14:textId="77777777" w:rsidR="00AB564C" w:rsidRPr="005668C7" w:rsidRDefault="00AB564C" w:rsidP="00CC684A">
            <w:pPr>
              <w:spacing w:after="160" w:line="259" w:lineRule="auto"/>
              <w:jc w:val="center"/>
            </w:pPr>
            <w:r w:rsidRPr="005668C7">
              <w:t>350</w:t>
            </w:r>
          </w:p>
        </w:tc>
        <w:tc>
          <w:tcPr>
            <w:tcW w:w="1119" w:type="dxa"/>
          </w:tcPr>
          <w:p w14:paraId="31E7FA3E" w14:textId="77777777" w:rsidR="00AB564C" w:rsidRPr="005668C7" w:rsidRDefault="00AB564C" w:rsidP="00CC684A">
            <w:pPr>
              <w:spacing w:after="160" w:line="259" w:lineRule="auto"/>
              <w:jc w:val="center"/>
            </w:pPr>
            <w:r w:rsidRPr="005668C7">
              <w:t>350</w:t>
            </w:r>
          </w:p>
        </w:tc>
        <w:tc>
          <w:tcPr>
            <w:tcW w:w="1119" w:type="dxa"/>
            <w:tcBorders>
              <w:top w:val="single" w:sz="4" w:space="0" w:color="auto"/>
              <w:left w:val="single" w:sz="4" w:space="0" w:color="auto"/>
              <w:bottom w:val="single" w:sz="4" w:space="0" w:color="auto"/>
              <w:right w:val="single" w:sz="4" w:space="0" w:color="auto"/>
            </w:tcBorders>
          </w:tcPr>
          <w:p w14:paraId="2B77DB51" w14:textId="77777777" w:rsidR="00AB564C" w:rsidRPr="005668C7" w:rsidRDefault="00AB564C" w:rsidP="00CC684A">
            <w:pPr>
              <w:spacing w:after="160" w:line="259" w:lineRule="auto"/>
              <w:jc w:val="center"/>
            </w:pPr>
            <w:r w:rsidRPr="005668C7">
              <w:t>350</w:t>
            </w:r>
          </w:p>
        </w:tc>
      </w:tr>
    </w:tbl>
    <w:p w14:paraId="26FF525E" w14:textId="77777777" w:rsidR="00AB564C" w:rsidRPr="005668C7" w:rsidRDefault="00AB564C" w:rsidP="00AB564C">
      <w:pPr>
        <w:widowControl w:val="0"/>
        <w:autoSpaceDE w:val="0"/>
        <w:autoSpaceDN w:val="0"/>
        <w:adjustRightInd w:val="0"/>
        <w:ind w:right="-36"/>
        <w:jc w:val="both"/>
        <w:rPr>
          <w:b/>
          <w:bCs/>
          <w:iCs/>
        </w:rPr>
      </w:pPr>
    </w:p>
    <w:p w14:paraId="2C079A38" w14:textId="77777777" w:rsidR="00AB564C" w:rsidRPr="005668C7" w:rsidRDefault="00AB564C" w:rsidP="00AB564C">
      <w:pPr>
        <w:pStyle w:val="Bezproreda"/>
        <w:ind w:firstLine="708"/>
        <w:rPr>
          <w:rFonts w:ascii="Times New Roman" w:eastAsia="Calibri" w:hAnsi="Times New Roman" w:cs="Times New Roman"/>
          <w:bCs/>
          <w:sz w:val="24"/>
          <w:szCs w:val="24"/>
          <w:lang w:eastAsia="hr-HR"/>
        </w:rPr>
      </w:pPr>
      <w:r w:rsidRPr="005668C7">
        <w:rPr>
          <w:rFonts w:ascii="Times New Roman" w:eastAsia="Calibri" w:hAnsi="Times New Roman" w:cs="Times New Roman"/>
          <w:b/>
          <w:color w:val="000000"/>
          <w:sz w:val="24"/>
          <w:szCs w:val="24"/>
          <w:lang w:eastAsia="hr-HR"/>
        </w:rPr>
        <w:t>Aktivnost A100120 POMOĆ ZA SUFINANCIRANJE SMJEŠATAJA U DOM ZA UČENIKA SREDNJIH ŠKOLA:</w:t>
      </w:r>
    </w:p>
    <w:p w14:paraId="3AB4276B" w14:textId="77777777" w:rsidR="00AB564C" w:rsidRPr="005668C7" w:rsidRDefault="00AB564C" w:rsidP="00AB564C">
      <w:pPr>
        <w:widowControl w:val="0"/>
        <w:autoSpaceDE w:val="0"/>
        <w:autoSpaceDN w:val="0"/>
        <w:adjustRightInd w:val="0"/>
        <w:ind w:right="-36"/>
        <w:jc w:val="both"/>
      </w:pPr>
      <w:r w:rsidRPr="005668C7">
        <w:t>Temeljem Odluke o socijalnoj skrbi, pomoć koja se odobrava korisniku koji, zbog propisanih uvjeta, nije u mogućnosti podmirivati troškove smještaja u domove učenika srednjih škola.</w:t>
      </w:r>
    </w:p>
    <w:tbl>
      <w:tblPr>
        <w:tblStyle w:val="Reetkatablice"/>
        <w:tblW w:w="10284" w:type="dxa"/>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AB564C" w:rsidRPr="005668C7" w14:paraId="65EC92E8"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C58FBE1" w14:textId="77777777" w:rsidR="00AB564C" w:rsidRPr="005668C7" w:rsidRDefault="00AB564C" w:rsidP="00CC684A">
            <w:pPr>
              <w:spacing w:after="160" w:line="259" w:lineRule="auto"/>
              <w:jc w:val="center"/>
              <w:rPr>
                <w:bCs/>
              </w:rPr>
            </w:pPr>
            <w:r w:rsidRPr="005668C7">
              <w:rPr>
                <w:bCs/>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CC3AF91" w14:textId="77777777" w:rsidR="00AB564C" w:rsidRPr="005668C7" w:rsidRDefault="00AB564C" w:rsidP="00CC684A">
            <w:pPr>
              <w:spacing w:after="160" w:line="259" w:lineRule="auto"/>
              <w:jc w:val="center"/>
              <w:rPr>
                <w:bCs/>
              </w:rPr>
            </w:pPr>
            <w:r w:rsidRPr="005668C7">
              <w:rPr>
                <w:bCs/>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A333CCC" w14:textId="77777777" w:rsidR="00AB564C" w:rsidRPr="005668C7" w:rsidRDefault="00AB564C" w:rsidP="00CC684A">
            <w:pPr>
              <w:spacing w:after="160" w:line="259" w:lineRule="auto"/>
              <w:jc w:val="center"/>
              <w:rPr>
                <w:bCs/>
              </w:rPr>
            </w:pPr>
            <w:r w:rsidRPr="005668C7">
              <w:rPr>
                <w:bCs/>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AB01FFA" w14:textId="77777777" w:rsidR="00AB564C" w:rsidRPr="005668C7" w:rsidRDefault="00AB564C" w:rsidP="00CC684A">
            <w:pPr>
              <w:spacing w:after="160" w:line="259" w:lineRule="auto"/>
              <w:jc w:val="center"/>
              <w:rPr>
                <w:bCs/>
              </w:rPr>
            </w:pPr>
            <w:r w:rsidRPr="005668C7">
              <w:rPr>
                <w:bCs/>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1C76056" w14:textId="77777777" w:rsidR="00AB564C" w:rsidRPr="005668C7" w:rsidRDefault="00AB564C" w:rsidP="00CC684A">
            <w:pPr>
              <w:spacing w:after="160" w:line="259" w:lineRule="auto"/>
              <w:jc w:val="center"/>
              <w:rPr>
                <w:bCs/>
              </w:rPr>
            </w:pPr>
            <w:r w:rsidRPr="005668C7">
              <w:rPr>
                <w:bCs/>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8C784A7" w14:textId="77777777" w:rsidR="00AB564C" w:rsidRPr="005668C7" w:rsidRDefault="00AB564C" w:rsidP="00CC684A">
            <w:pPr>
              <w:spacing w:after="160" w:line="259" w:lineRule="auto"/>
              <w:jc w:val="center"/>
              <w:rPr>
                <w:bCs/>
              </w:rPr>
            </w:pPr>
            <w:r w:rsidRPr="005668C7">
              <w:rPr>
                <w:bCs/>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938EA77" w14:textId="77777777" w:rsidR="00AB564C" w:rsidRPr="005668C7" w:rsidRDefault="00AB564C" w:rsidP="00CC684A">
            <w:pPr>
              <w:spacing w:after="160" w:line="259" w:lineRule="auto"/>
              <w:jc w:val="center"/>
              <w:rPr>
                <w:bCs/>
              </w:rPr>
            </w:pPr>
            <w:r w:rsidRPr="005668C7">
              <w:rPr>
                <w:bCs/>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7878B02" w14:textId="77777777" w:rsidR="00AB564C" w:rsidRPr="005668C7" w:rsidRDefault="00AB564C" w:rsidP="00CC684A">
            <w:pPr>
              <w:spacing w:after="160" w:line="259" w:lineRule="auto"/>
              <w:jc w:val="center"/>
              <w:rPr>
                <w:bCs/>
              </w:rPr>
            </w:pPr>
            <w:r w:rsidRPr="005668C7">
              <w:rPr>
                <w:bCs/>
              </w:rPr>
              <w:t>Ciljana vrijednost za 2027.</w:t>
            </w:r>
          </w:p>
        </w:tc>
      </w:tr>
      <w:tr w:rsidR="00AB564C" w:rsidRPr="005668C7" w14:paraId="272A621A" w14:textId="77777777" w:rsidTr="00CC684A">
        <w:tc>
          <w:tcPr>
            <w:tcW w:w="2011" w:type="dxa"/>
          </w:tcPr>
          <w:p w14:paraId="3FCCBD8D" w14:textId="77777777" w:rsidR="00AB564C" w:rsidRPr="005668C7" w:rsidRDefault="00AB564C" w:rsidP="00CC684A">
            <w:pPr>
              <w:spacing w:after="160" w:line="259" w:lineRule="auto"/>
              <w:jc w:val="center"/>
              <w:rPr>
                <w:bCs/>
                <w:iCs/>
              </w:rPr>
            </w:pPr>
            <w:r w:rsidRPr="005668C7">
              <w:rPr>
                <w:bCs/>
                <w:iCs/>
              </w:rPr>
              <w:t>Socijalna sigurnost građana</w:t>
            </w:r>
          </w:p>
        </w:tc>
        <w:tc>
          <w:tcPr>
            <w:tcW w:w="1560" w:type="dxa"/>
          </w:tcPr>
          <w:p w14:paraId="2C9099F3" w14:textId="77777777" w:rsidR="00AB564C" w:rsidRPr="005668C7" w:rsidRDefault="00AB564C" w:rsidP="00CC684A">
            <w:pPr>
              <w:spacing w:after="160" w:line="259" w:lineRule="auto"/>
              <w:jc w:val="center"/>
              <w:rPr>
                <w:bCs/>
              </w:rPr>
            </w:pPr>
            <w:r w:rsidRPr="005668C7">
              <w:rPr>
                <w:bCs/>
              </w:rPr>
              <w:t>Novčana pomoć za troškove doma uč. SŠ</w:t>
            </w:r>
          </w:p>
        </w:tc>
        <w:tc>
          <w:tcPr>
            <w:tcW w:w="1118" w:type="dxa"/>
          </w:tcPr>
          <w:p w14:paraId="426EBCF2" w14:textId="77777777" w:rsidR="00AB564C" w:rsidRPr="005668C7" w:rsidRDefault="00AB564C" w:rsidP="00CC684A">
            <w:pPr>
              <w:spacing w:after="160" w:line="259" w:lineRule="auto"/>
              <w:jc w:val="center"/>
              <w:rPr>
                <w:bCs/>
              </w:rPr>
            </w:pPr>
            <w:r w:rsidRPr="005668C7">
              <w:rPr>
                <w:bCs/>
              </w:rPr>
              <w:t>Broj učenika</w:t>
            </w:r>
          </w:p>
        </w:tc>
        <w:tc>
          <w:tcPr>
            <w:tcW w:w="1119" w:type="dxa"/>
          </w:tcPr>
          <w:p w14:paraId="2D535633" w14:textId="77777777" w:rsidR="00AB564C" w:rsidRPr="005668C7" w:rsidRDefault="00AB564C" w:rsidP="00CC684A">
            <w:pPr>
              <w:spacing w:after="160" w:line="259" w:lineRule="auto"/>
              <w:jc w:val="center"/>
            </w:pPr>
            <w:r w:rsidRPr="005668C7">
              <w:t>0</w:t>
            </w:r>
          </w:p>
        </w:tc>
        <w:tc>
          <w:tcPr>
            <w:tcW w:w="1119" w:type="dxa"/>
          </w:tcPr>
          <w:p w14:paraId="711EA489" w14:textId="77777777" w:rsidR="00AB564C" w:rsidRPr="005668C7" w:rsidRDefault="00AB564C" w:rsidP="00CC684A">
            <w:pPr>
              <w:spacing w:after="160" w:line="259" w:lineRule="auto"/>
              <w:jc w:val="center"/>
            </w:pPr>
            <w:r w:rsidRPr="005668C7">
              <w:t xml:space="preserve">Grad </w:t>
            </w:r>
          </w:p>
        </w:tc>
        <w:tc>
          <w:tcPr>
            <w:tcW w:w="1119" w:type="dxa"/>
          </w:tcPr>
          <w:p w14:paraId="3F9B1CF2" w14:textId="77777777" w:rsidR="00AB564C" w:rsidRPr="005668C7" w:rsidRDefault="00AB564C" w:rsidP="00CC684A">
            <w:pPr>
              <w:spacing w:after="160" w:line="259" w:lineRule="auto"/>
              <w:jc w:val="center"/>
            </w:pPr>
            <w:r w:rsidRPr="005668C7">
              <w:t>1</w:t>
            </w:r>
          </w:p>
        </w:tc>
        <w:tc>
          <w:tcPr>
            <w:tcW w:w="1119" w:type="dxa"/>
          </w:tcPr>
          <w:p w14:paraId="3CB24F73" w14:textId="77777777" w:rsidR="00AB564C" w:rsidRPr="005668C7" w:rsidRDefault="00AB564C" w:rsidP="00CC684A">
            <w:pPr>
              <w:spacing w:after="160" w:line="259" w:lineRule="auto"/>
              <w:jc w:val="center"/>
            </w:pPr>
            <w:r w:rsidRPr="005668C7">
              <w:t>1</w:t>
            </w:r>
          </w:p>
        </w:tc>
        <w:tc>
          <w:tcPr>
            <w:tcW w:w="1119" w:type="dxa"/>
            <w:tcBorders>
              <w:top w:val="single" w:sz="4" w:space="0" w:color="auto"/>
              <w:left w:val="single" w:sz="4" w:space="0" w:color="auto"/>
              <w:bottom w:val="single" w:sz="4" w:space="0" w:color="auto"/>
              <w:right w:val="single" w:sz="4" w:space="0" w:color="auto"/>
            </w:tcBorders>
          </w:tcPr>
          <w:p w14:paraId="1F9EB8F5" w14:textId="77777777" w:rsidR="00AB564C" w:rsidRPr="005668C7" w:rsidRDefault="00AB564C" w:rsidP="00CC684A">
            <w:pPr>
              <w:spacing w:after="160" w:line="259" w:lineRule="auto"/>
              <w:jc w:val="center"/>
            </w:pPr>
            <w:r w:rsidRPr="005668C7">
              <w:t>1</w:t>
            </w:r>
          </w:p>
        </w:tc>
      </w:tr>
    </w:tbl>
    <w:p w14:paraId="200243C8" w14:textId="77777777" w:rsidR="00AB564C" w:rsidRPr="005668C7" w:rsidRDefault="00AB564C" w:rsidP="00AB564C">
      <w:pPr>
        <w:widowControl w:val="0"/>
        <w:autoSpaceDE w:val="0"/>
        <w:autoSpaceDN w:val="0"/>
        <w:adjustRightInd w:val="0"/>
        <w:ind w:right="-36"/>
        <w:jc w:val="both"/>
        <w:rPr>
          <w:b/>
          <w:bCs/>
          <w:iCs/>
          <w:highlight w:val="yellow"/>
        </w:rPr>
      </w:pPr>
    </w:p>
    <w:p w14:paraId="11EF1C50" w14:textId="77777777" w:rsidR="00AB564C" w:rsidRPr="005668C7" w:rsidRDefault="00AB564C" w:rsidP="00AB564C">
      <w:pPr>
        <w:pStyle w:val="Bezproreda"/>
        <w:ind w:firstLine="708"/>
        <w:rPr>
          <w:rFonts w:ascii="Times New Roman" w:eastAsia="Calibri" w:hAnsi="Times New Roman" w:cs="Times New Roman"/>
          <w:bCs/>
          <w:sz w:val="24"/>
          <w:szCs w:val="24"/>
          <w:lang w:eastAsia="hr-HR"/>
        </w:rPr>
      </w:pPr>
      <w:r w:rsidRPr="005668C7">
        <w:rPr>
          <w:rFonts w:ascii="Times New Roman" w:eastAsia="Calibri" w:hAnsi="Times New Roman" w:cs="Times New Roman"/>
          <w:b/>
          <w:color w:val="000000"/>
          <w:sz w:val="24"/>
          <w:szCs w:val="24"/>
          <w:lang w:eastAsia="hr-HR"/>
        </w:rPr>
        <w:t>Aktivnost A100125 POMOĆ ZA NABAVU OPREME ZA NOVOROĐENČE:</w:t>
      </w:r>
    </w:p>
    <w:p w14:paraId="1D1DD593" w14:textId="77777777" w:rsidR="00AB564C" w:rsidRPr="005668C7" w:rsidRDefault="00AB564C" w:rsidP="00AB564C">
      <w:pPr>
        <w:widowControl w:val="0"/>
        <w:autoSpaceDE w:val="0"/>
        <w:autoSpaceDN w:val="0"/>
        <w:adjustRightInd w:val="0"/>
        <w:ind w:right="-36"/>
        <w:jc w:val="both"/>
      </w:pPr>
      <w:r w:rsidRPr="005668C7">
        <w:lastRenderedPageBreak/>
        <w:t>Novčana pomoć koja se jednokratno isplaćuje za novorođenče čije je prebivalište na području Grada Delnica i ukoliko jedan ili oba roditelja imaju također prebivalište na području Grada.</w:t>
      </w:r>
    </w:p>
    <w:tbl>
      <w:tblPr>
        <w:tblStyle w:val="Reetkatablice"/>
        <w:tblW w:w="10284" w:type="dxa"/>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AB564C" w:rsidRPr="005668C7" w14:paraId="7D9FEEC0"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9717D6" w14:textId="77777777" w:rsidR="00AB564C" w:rsidRPr="005668C7" w:rsidRDefault="00AB564C" w:rsidP="00CC684A">
            <w:pPr>
              <w:spacing w:after="160" w:line="259" w:lineRule="auto"/>
              <w:jc w:val="center"/>
              <w:rPr>
                <w:bCs/>
              </w:rPr>
            </w:pPr>
            <w:r w:rsidRPr="005668C7">
              <w:rPr>
                <w:bCs/>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B7A1F64" w14:textId="77777777" w:rsidR="00AB564C" w:rsidRPr="005668C7" w:rsidRDefault="00AB564C" w:rsidP="00CC684A">
            <w:pPr>
              <w:spacing w:after="160" w:line="259" w:lineRule="auto"/>
              <w:jc w:val="center"/>
              <w:rPr>
                <w:bCs/>
              </w:rPr>
            </w:pPr>
            <w:r w:rsidRPr="005668C7">
              <w:rPr>
                <w:bCs/>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7133770" w14:textId="77777777" w:rsidR="00AB564C" w:rsidRPr="005668C7" w:rsidRDefault="00AB564C" w:rsidP="00CC684A">
            <w:pPr>
              <w:spacing w:after="160" w:line="259" w:lineRule="auto"/>
              <w:jc w:val="center"/>
              <w:rPr>
                <w:bCs/>
              </w:rPr>
            </w:pPr>
            <w:r w:rsidRPr="005668C7">
              <w:rPr>
                <w:bCs/>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742A41F" w14:textId="77777777" w:rsidR="00AB564C" w:rsidRPr="005668C7" w:rsidRDefault="00AB564C" w:rsidP="00CC684A">
            <w:pPr>
              <w:spacing w:after="160" w:line="259" w:lineRule="auto"/>
              <w:jc w:val="center"/>
              <w:rPr>
                <w:bCs/>
              </w:rPr>
            </w:pPr>
            <w:r w:rsidRPr="005668C7">
              <w:rPr>
                <w:bCs/>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29F0A55" w14:textId="77777777" w:rsidR="00AB564C" w:rsidRPr="005668C7" w:rsidRDefault="00AB564C" w:rsidP="00CC684A">
            <w:pPr>
              <w:spacing w:after="160" w:line="259" w:lineRule="auto"/>
              <w:jc w:val="center"/>
              <w:rPr>
                <w:bCs/>
              </w:rPr>
            </w:pPr>
            <w:r w:rsidRPr="005668C7">
              <w:rPr>
                <w:bCs/>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A5C4D40" w14:textId="77777777" w:rsidR="00AB564C" w:rsidRPr="005668C7" w:rsidRDefault="00AB564C" w:rsidP="00CC684A">
            <w:pPr>
              <w:spacing w:after="160" w:line="259" w:lineRule="auto"/>
              <w:jc w:val="center"/>
              <w:rPr>
                <w:bCs/>
              </w:rPr>
            </w:pPr>
            <w:r w:rsidRPr="005668C7">
              <w:rPr>
                <w:bCs/>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20C5915" w14:textId="77777777" w:rsidR="00AB564C" w:rsidRPr="005668C7" w:rsidRDefault="00AB564C" w:rsidP="00CC684A">
            <w:pPr>
              <w:spacing w:after="160" w:line="259" w:lineRule="auto"/>
              <w:jc w:val="center"/>
              <w:rPr>
                <w:bCs/>
              </w:rPr>
            </w:pPr>
            <w:r w:rsidRPr="005668C7">
              <w:rPr>
                <w:bCs/>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EC24361" w14:textId="77777777" w:rsidR="00AB564C" w:rsidRPr="005668C7" w:rsidRDefault="00AB564C" w:rsidP="00CC684A">
            <w:pPr>
              <w:spacing w:after="160" w:line="259" w:lineRule="auto"/>
              <w:jc w:val="center"/>
              <w:rPr>
                <w:bCs/>
              </w:rPr>
            </w:pPr>
            <w:r w:rsidRPr="005668C7">
              <w:rPr>
                <w:bCs/>
              </w:rPr>
              <w:t>Ciljana vrijednost za 2027.</w:t>
            </w:r>
          </w:p>
        </w:tc>
      </w:tr>
      <w:tr w:rsidR="00AB564C" w:rsidRPr="005668C7" w14:paraId="154F0E3D" w14:textId="77777777" w:rsidTr="00CC684A">
        <w:tc>
          <w:tcPr>
            <w:tcW w:w="2011" w:type="dxa"/>
          </w:tcPr>
          <w:p w14:paraId="7B97282B" w14:textId="77777777" w:rsidR="00AB564C" w:rsidRPr="005668C7" w:rsidRDefault="00AB564C" w:rsidP="00CC684A">
            <w:pPr>
              <w:spacing w:after="160" w:line="259" w:lineRule="auto"/>
              <w:jc w:val="center"/>
              <w:rPr>
                <w:bCs/>
                <w:iCs/>
              </w:rPr>
            </w:pPr>
            <w:r w:rsidRPr="005668C7">
              <w:rPr>
                <w:bCs/>
                <w:iCs/>
              </w:rPr>
              <w:t>Socijalna sigurnost građana</w:t>
            </w:r>
          </w:p>
        </w:tc>
        <w:tc>
          <w:tcPr>
            <w:tcW w:w="1560" w:type="dxa"/>
          </w:tcPr>
          <w:p w14:paraId="70ECF387" w14:textId="77777777" w:rsidR="00AB564C" w:rsidRPr="005668C7" w:rsidRDefault="00AB564C" w:rsidP="00CC684A">
            <w:pPr>
              <w:spacing w:after="160" w:line="259" w:lineRule="auto"/>
              <w:jc w:val="center"/>
              <w:rPr>
                <w:bCs/>
              </w:rPr>
            </w:pPr>
            <w:r w:rsidRPr="005668C7">
              <w:rPr>
                <w:bCs/>
              </w:rPr>
              <w:t>Novčana pomoć za novorođenče</w:t>
            </w:r>
          </w:p>
        </w:tc>
        <w:tc>
          <w:tcPr>
            <w:tcW w:w="1118" w:type="dxa"/>
          </w:tcPr>
          <w:p w14:paraId="4D477043" w14:textId="77777777" w:rsidR="00AB564C" w:rsidRPr="005668C7" w:rsidRDefault="00AB564C" w:rsidP="00CC684A">
            <w:pPr>
              <w:spacing w:after="160" w:line="259" w:lineRule="auto"/>
              <w:jc w:val="center"/>
              <w:rPr>
                <w:bCs/>
              </w:rPr>
            </w:pPr>
            <w:r w:rsidRPr="005668C7">
              <w:rPr>
                <w:bCs/>
              </w:rPr>
              <w:t>Broj novorođenčadi</w:t>
            </w:r>
          </w:p>
        </w:tc>
        <w:tc>
          <w:tcPr>
            <w:tcW w:w="1119" w:type="dxa"/>
          </w:tcPr>
          <w:p w14:paraId="48AA9BAC" w14:textId="77777777" w:rsidR="00AB564C" w:rsidRPr="005668C7" w:rsidRDefault="00AB564C" w:rsidP="00CC684A">
            <w:pPr>
              <w:spacing w:after="160" w:line="259" w:lineRule="auto"/>
              <w:jc w:val="center"/>
            </w:pPr>
            <w:r w:rsidRPr="005668C7">
              <w:t>26</w:t>
            </w:r>
          </w:p>
        </w:tc>
        <w:tc>
          <w:tcPr>
            <w:tcW w:w="1119" w:type="dxa"/>
          </w:tcPr>
          <w:p w14:paraId="5422ED73" w14:textId="77777777" w:rsidR="00AB564C" w:rsidRPr="005668C7" w:rsidRDefault="00AB564C" w:rsidP="00CC684A">
            <w:pPr>
              <w:spacing w:after="160" w:line="259" w:lineRule="auto"/>
              <w:jc w:val="center"/>
            </w:pPr>
            <w:r w:rsidRPr="005668C7">
              <w:t xml:space="preserve">Grad </w:t>
            </w:r>
          </w:p>
        </w:tc>
        <w:tc>
          <w:tcPr>
            <w:tcW w:w="1119" w:type="dxa"/>
          </w:tcPr>
          <w:p w14:paraId="5AFC380E" w14:textId="77777777" w:rsidR="00AB564C" w:rsidRPr="005668C7" w:rsidRDefault="00AB564C" w:rsidP="00CC684A">
            <w:pPr>
              <w:spacing w:after="160" w:line="259" w:lineRule="auto"/>
              <w:jc w:val="center"/>
            </w:pPr>
            <w:r w:rsidRPr="005668C7">
              <w:t>35</w:t>
            </w:r>
          </w:p>
        </w:tc>
        <w:tc>
          <w:tcPr>
            <w:tcW w:w="1119" w:type="dxa"/>
          </w:tcPr>
          <w:p w14:paraId="18FF64C7" w14:textId="77777777" w:rsidR="00AB564C" w:rsidRPr="005668C7" w:rsidRDefault="00AB564C" w:rsidP="00CC684A">
            <w:pPr>
              <w:spacing w:after="160" w:line="259" w:lineRule="auto"/>
              <w:jc w:val="center"/>
            </w:pPr>
            <w:r w:rsidRPr="005668C7">
              <w:t>35</w:t>
            </w:r>
          </w:p>
        </w:tc>
        <w:tc>
          <w:tcPr>
            <w:tcW w:w="1119" w:type="dxa"/>
            <w:tcBorders>
              <w:top w:val="single" w:sz="4" w:space="0" w:color="auto"/>
              <w:left w:val="single" w:sz="4" w:space="0" w:color="auto"/>
              <w:bottom w:val="single" w:sz="4" w:space="0" w:color="auto"/>
              <w:right w:val="single" w:sz="4" w:space="0" w:color="auto"/>
            </w:tcBorders>
          </w:tcPr>
          <w:p w14:paraId="18C9EB28" w14:textId="77777777" w:rsidR="00AB564C" w:rsidRPr="005668C7" w:rsidRDefault="00AB564C" w:rsidP="00CC684A">
            <w:pPr>
              <w:spacing w:after="160" w:line="259" w:lineRule="auto"/>
              <w:jc w:val="center"/>
            </w:pPr>
            <w:r w:rsidRPr="005668C7">
              <w:t>35</w:t>
            </w:r>
          </w:p>
        </w:tc>
      </w:tr>
    </w:tbl>
    <w:p w14:paraId="14E1F030" w14:textId="77777777" w:rsidR="00AB564C" w:rsidRPr="005668C7" w:rsidRDefault="00AB564C" w:rsidP="00AB564C">
      <w:pPr>
        <w:widowControl w:val="0"/>
        <w:autoSpaceDE w:val="0"/>
        <w:autoSpaceDN w:val="0"/>
        <w:adjustRightInd w:val="0"/>
        <w:ind w:right="-36"/>
        <w:jc w:val="both"/>
        <w:rPr>
          <w:highlight w:val="yellow"/>
        </w:rPr>
      </w:pPr>
    </w:p>
    <w:p w14:paraId="3AC8137E" w14:textId="77777777" w:rsidR="00AB564C" w:rsidRPr="005668C7" w:rsidRDefault="00AB564C" w:rsidP="00AB564C">
      <w:pPr>
        <w:pStyle w:val="Bezproreda"/>
        <w:ind w:firstLine="708"/>
        <w:rPr>
          <w:rFonts w:ascii="Times New Roman" w:eastAsia="Calibri" w:hAnsi="Times New Roman" w:cs="Times New Roman"/>
          <w:bCs/>
          <w:sz w:val="24"/>
          <w:szCs w:val="24"/>
          <w:lang w:eastAsia="hr-HR"/>
        </w:rPr>
      </w:pPr>
      <w:r w:rsidRPr="005668C7">
        <w:rPr>
          <w:rFonts w:ascii="Times New Roman" w:eastAsia="Calibri" w:hAnsi="Times New Roman" w:cs="Times New Roman"/>
          <w:b/>
          <w:color w:val="000000"/>
          <w:sz w:val="24"/>
          <w:szCs w:val="24"/>
          <w:lang w:eastAsia="hr-HR"/>
        </w:rPr>
        <w:t>Aktivnost A100127 POMOĆ ZA PRODUŽENI BORAVAK U OŠ:</w:t>
      </w:r>
    </w:p>
    <w:p w14:paraId="28A08923" w14:textId="77777777" w:rsidR="00AB564C" w:rsidRPr="005668C7" w:rsidRDefault="00AB564C" w:rsidP="00AB564C">
      <w:pPr>
        <w:widowControl w:val="0"/>
        <w:autoSpaceDE w:val="0"/>
        <w:autoSpaceDN w:val="0"/>
        <w:adjustRightInd w:val="0"/>
        <w:ind w:right="-36"/>
        <w:jc w:val="both"/>
      </w:pPr>
      <w:r w:rsidRPr="005668C7">
        <w:t>Temeljem Odluke o socijalnoj skrbi, pomoć koja se odobrava korisniku koji, zbog propisanih uvjeta, nije u mogućnosti podmirivati troškove produženog boravka u osnovnoj školi.</w:t>
      </w:r>
    </w:p>
    <w:tbl>
      <w:tblPr>
        <w:tblStyle w:val="Reetkatablice"/>
        <w:tblW w:w="10284" w:type="dxa"/>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AB564C" w:rsidRPr="005668C7" w14:paraId="3347021A"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1B9DEAE" w14:textId="77777777" w:rsidR="00AB564C" w:rsidRPr="005668C7" w:rsidRDefault="00AB564C" w:rsidP="00CC684A">
            <w:pPr>
              <w:spacing w:after="160" w:line="259" w:lineRule="auto"/>
              <w:jc w:val="center"/>
              <w:rPr>
                <w:bCs/>
              </w:rPr>
            </w:pPr>
            <w:r w:rsidRPr="005668C7">
              <w:rPr>
                <w:bCs/>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A08051" w14:textId="77777777" w:rsidR="00AB564C" w:rsidRPr="005668C7" w:rsidRDefault="00AB564C" w:rsidP="00CC684A">
            <w:pPr>
              <w:spacing w:after="160" w:line="259" w:lineRule="auto"/>
              <w:jc w:val="center"/>
              <w:rPr>
                <w:bCs/>
              </w:rPr>
            </w:pPr>
            <w:r w:rsidRPr="005668C7">
              <w:rPr>
                <w:bCs/>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2678BBA" w14:textId="77777777" w:rsidR="00AB564C" w:rsidRPr="005668C7" w:rsidRDefault="00AB564C" w:rsidP="00CC684A">
            <w:pPr>
              <w:spacing w:after="160" w:line="259" w:lineRule="auto"/>
              <w:jc w:val="center"/>
              <w:rPr>
                <w:bCs/>
              </w:rPr>
            </w:pPr>
            <w:r w:rsidRPr="005668C7">
              <w:rPr>
                <w:bCs/>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9683269" w14:textId="77777777" w:rsidR="00AB564C" w:rsidRPr="005668C7" w:rsidRDefault="00AB564C" w:rsidP="00CC684A">
            <w:pPr>
              <w:spacing w:after="160" w:line="259" w:lineRule="auto"/>
              <w:jc w:val="center"/>
              <w:rPr>
                <w:bCs/>
              </w:rPr>
            </w:pPr>
            <w:r w:rsidRPr="005668C7">
              <w:rPr>
                <w:bCs/>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D62F02A" w14:textId="77777777" w:rsidR="00AB564C" w:rsidRPr="005668C7" w:rsidRDefault="00AB564C" w:rsidP="00CC684A">
            <w:pPr>
              <w:spacing w:after="160" w:line="259" w:lineRule="auto"/>
              <w:jc w:val="center"/>
              <w:rPr>
                <w:bCs/>
              </w:rPr>
            </w:pPr>
            <w:r w:rsidRPr="005668C7">
              <w:rPr>
                <w:bCs/>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7A44536" w14:textId="77777777" w:rsidR="00AB564C" w:rsidRPr="005668C7" w:rsidRDefault="00AB564C" w:rsidP="00CC684A">
            <w:pPr>
              <w:spacing w:after="160" w:line="259" w:lineRule="auto"/>
              <w:jc w:val="center"/>
              <w:rPr>
                <w:bCs/>
              </w:rPr>
            </w:pPr>
            <w:r w:rsidRPr="005668C7">
              <w:rPr>
                <w:bCs/>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4000D2D" w14:textId="77777777" w:rsidR="00AB564C" w:rsidRPr="005668C7" w:rsidRDefault="00AB564C" w:rsidP="00CC684A">
            <w:pPr>
              <w:spacing w:after="160" w:line="259" w:lineRule="auto"/>
              <w:jc w:val="center"/>
              <w:rPr>
                <w:bCs/>
              </w:rPr>
            </w:pPr>
            <w:r w:rsidRPr="005668C7">
              <w:rPr>
                <w:bCs/>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10621AF" w14:textId="77777777" w:rsidR="00AB564C" w:rsidRPr="005668C7" w:rsidRDefault="00AB564C" w:rsidP="00CC684A">
            <w:pPr>
              <w:spacing w:after="160" w:line="259" w:lineRule="auto"/>
              <w:jc w:val="center"/>
              <w:rPr>
                <w:bCs/>
              </w:rPr>
            </w:pPr>
            <w:r w:rsidRPr="005668C7">
              <w:rPr>
                <w:bCs/>
              </w:rPr>
              <w:t>Ciljana vrijednost za 2027.</w:t>
            </w:r>
          </w:p>
        </w:tc>
      </w:tr>
      <w:tr w:rsidR="00AB564C" w:rsidRPr="005668C7" w14:paraId="46A0B9A1" w14:textId="77777777" w:rsidTr="00CC684A">
        <w:tc>
          <w:tcPr>
            <w:tcW w:w="2011" w:type="dxa"/>
          </w:tcPr>
          <w:p w14:paraId="46287CE1" w14:textId="77777777" w:rsidR="00AB564C" w:rsidRPr="005668C7" w:rsidRDefault="00AB564C" w:rsidP="00CC684A">
            <w:pPr>
              <w:spacing w:after="160" w:line="259" w:lineRule="auto"/>
              <w:jc w:val="center"/>
              <w:rPr>
                <w:bCs/>
                <w:iCs/>
              </w:rPr>
            </w:pPr>
            <w:r w:rsidRPr="005668C7">
              <w:rPr>
                <w:bCs/>
                <w:iCs/>
              </w:rPr>
              <w:t>Socijalna sigurnost građana</w:t>
            </w:r>
          </w:p>
        </w:tc>
        <w:tc>
          <w:tcPr>
            <w:tcW w:w="1560" w:type="dxa"/>
          </w:tcPr>
          <w:p w14:paraId="1A4BB0FD" w14:textId="77777777" w:rsidR="00AB564C" w:rsidRPr="005668C7" w:rsidRDefault="00AB564C" w:rsidP="00CC684A">
            <w:pPr>
              <w:spacing w:after="160" w:line="259" w:lineRule="auto"/>
              <w:jc w:val="center"/>
              <w:rPr>
                <w:bCs/>
              </w:rPr>
            </w:pPr>
            <w:r w:rsidRPr="005668C7">
              <w:rPr>
                <w:bCs/>
              </w:rPr>
              <w:t>Novčana pomoć za produženi boravak u OŠ</w:t>
            </w:r>
          </w:p>
        </w:tc>
        <w:tc>
          <w:tcPr>
            <w:tcW w:w="1118" w:type="dxa"/>
          </w:tcPr>
          <w:p w14:paraId="64D186F1" w14:textId="77777777" w:rsidR="00AB564C" w:rsidRPr="005668C7" w:rsidRDefault="00AB564C" w:rsidP="00CC684A">
            <w:pPr>
              <w:spacing w:after="160" w:line="259" w:lineRule="auto"/>
              <w:jc w:val="center"/>
              <w:rPr>
                <w:bCs/>
              </w:rPr>
            </w:pPr>
            <w:r w:rsidRPr="005668C7">
              <w:rPr>
                <w:bCs/>
              </w:rPr>
              <w:t>Broj učenika</w:t>
            </w:r>
          </w:p>
        </w:tc>
        <w:tc>
          <w:tcPr>
            <w:tcW w:w="1119" w:type="dxa"/>
          </w:tcPr>
          <w:p w14:paraId="5532ABC2" w14:textId="77777777" w:rsidR="00AB564C" w:rsidRPr="005668C7" w:rsidRDefault="00AB564C" w:rsidP="00CC684A">
            <w:pPr>
              <w:spacing w:after="160" w:line="259" w:lineRule="auto"/>
              <w:jc w:val="center"/>
            </w:pPr>
            <w:r w:rsidRPr="005668C7">
              <w:t>0</w:t>
            </w:r>
          </w:p>
        </w:tc>
        <w:tc>
          <w:tcPr>
            <w:tcW w:w="1119" w:type="dxa"/>
          </w:tcPr>
          <w:p w14:paraId="13F41403" w14:textId="77777777" w:rsidR="00AB564C" w:rsidRPr="005668C7" w:rsidRDefault="00AB564C" w:rsidP="00CC684A">
            <w:pPr>
              <w:spacing w:after="160" w:line="259" w:lineRule="auto"/>
              <w:jc w:val="center"/>
            </w:pPr>
            <w:r w:rsidRPr="005668C7">
              <w:t>Grad i OŠ</w:t>
            </w:r>
          </w:p>
        </w:tc>
        <w:tc>
          <w:tcPr>
            <w:tcW w:w="1119" w:type="dxa"/>
          </w:tcPr>
          <w:p w14:paraId="15B06519" w14:textId="77777777" w:rsidR="00AB564C" w:rsidRPr="005668C7" w:rsidRDefault="00AB564C" w:rsidP="00CC684A">
            <w:pPr>
              <w:spacing w:after="160" w:line="259" w:lineRule="auto"/>
              <w:jc w:val="center"/>
            </w:pPr>
            <w:r w:rsidRPr="005668C7">
              <w:t>1</w:t>
            </w:r>
          </w:p>
        </w:tc>
        <w:tc>
          <w:tcPr>
            <w:tcW w:w="1119" w:type="dxa"/>
          </w:tcPr>
          <w:p w14:paraId="2B2337CA" w14:textId="77777777" w:rsidR="00AB564C" w:rsidRPr="005668C7" w:rsidRDefault="00AB564C" w:rsidP="00CC684A">
            <w:pPr>
              <w:spacing w:after="160" w:line="259" w:lineRule="auto"/>
              <w:jc w:val="center"/>
            </w:pPr>
            <w:r w:rsidRPr="005668C7">
              <w:t>1</w:t>
            </w:r>
          </w:p>
        </w:tc>
        <w:tc>
          <w:tcPr>
            <w:tcW w:w="1119" w:type="dxa"/>
            <w:tcBorders>
              <w:top w:val="single" w:sz="4" w:space="0" w:color="auto"/>
              <w:left w:val="single" w:sz="4" w:space="0" w:color="auto"/>
              <w:bottom w:val="single" w:sz="4" w:space="0" w:color="auto"/>
              <w:right w:val="single" w:sz="4" w:space="0" w:color="auto"/>
            </w:tcBorders>
          </w:tcPr>
          <w:p w14:paraId="012013B5" w14:textId="77777777" w:rsidR="00AB564C" w:rsidRPr="005668C7" w:rsidRDefault="00AB564C" w:rsidP="00CC684A">
            <w:pPr>
              <w:spacing w:after="160" w:line="259" w:lineRule="auto"/>
              <w:jc w:val="center"/>
            </w:pPr>
            <w:r w:rsidRPr="005668C7">
              <w:t>1</w:t>
            </w:r>
          </w:p>
        </w:tc>
      </w:tr>
    </w:tbl>
    <w:p w14:paraId="1EFE3C25" w14:textId="77777777" w:rsidR="00AB564C" w:rsidRPr="005668C7" w:rsidRDefault="00AB564C" w:rsidP="00AB564C">
      <w:pPr>
        <w:widowControl w:val="0"/>
        <w:autoSpaceDE w:val="0"/>
        <w:autoSpaceDN w:val="0"/>
        <w:adjustRightInd w:val="0"/>
        <w:ind w:right="-36"/>
        <w:jc w:val="both"/>
        <w:rPr>
          <w:b/>
          <w:bCs/>
          <w:iCs/>
          <w:highlight w:val="yellow"/>
        </w:rPr>
      </w:pPr>
    </w:p>
    <w:p w14:paraId="1A56108A" w14:textId="77777777" w:rsidR="00AB564C" w:rsidRPr="005668C7" w:rsidRDefault="00AB564C" w:rsidP="00AB564C">
      <w:pPr>
        <w:pStyle w:val="Bezproreda"/>
        <w:ind w:firstLine="708"/>
        <w:rPr>
          <w:rFonts w:ascii="Times New Roman" w:eastAsia="Calibri" w:hAnsi="Times New Roman" w:cs="Times New Roman"/>
          <w:bCs/>
          <w:sz w:val="24"/>
          <w:szCs w:val="24"/>
          <w:lang w:eastAsia="hr-HR"/>
        </w:rPr>
      </w:pPr>
      <w:r w:rsidRPr="005668C7">
        <w:rPr>
          <w:rFonts w:ascii="Times New Roman" w:eastAsia="Calibri" w:hAnsi="Times New Roman" w:cs="Times New Roman"/>
          <w:b/>
          <w:color w:val="000000"/>
          <w:sz w:val="24"/>
          <w:szCs w:val="24"/>
          <w:lang w:eastAsia="hr-HR"/>
        </w:rPr>
        <w:t>Aktivnost A100135 PALIJATIVNA SKRB – DOM ZDRAVLJA PGŽ:</w:t>
      </w:r>
    </w:p>
    <w:p w14:paraId="72C54157" w14:textId="77777777" w:rsidR="00AB564C" w:rsidRPr="005668C7" w:rsidRDefault="00AB564C" w:rsidP="00AB564C">
      <w:pPr>
        <w:widowControl w:val="0"/>
        <w:autoSpaceDE w:val="0"/>
        <w:autoSpaceDN w:val="0"/>
        <w:adjustRightInd w:val="0"/>
        <w:ind w:right="-36"/>
        <w:jc w:val="both"/>
      </w:pPr>
      <w:r w:rsidRPr="005668C7">
        <w:t>Osiguranje kontinuiteta dostupnosti zdravstvene zaštite – palijativne skrbi bolesnika koju provodi tim doma zdravlja PGŽ.</w:t>
      </w:r>
    </w:p>
    <w:tbl>
      <w:tblPr>
        <w:tblStyle w:val="Reetkatablice"/>
        <w:tblW w:w="10284" w:type="dxa"/>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AB564C" w:rsidRPr="005668C7" w14:paraId="4ADDE9C2"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468A430" w14:textId="77777777" w:rsidR="00AB564C" w:rsidRPr="005668C7" w:rsidRDefault="00AB564C" w:rsidP="00CC684A">
            <w:pPr>
              <w:spacing w:after="160" w:line="259" w:lineRule="auto"/>
              <w:jc w:val="center"/>
              <w:rPr>
                <w:bCs/>
              </w:rPr>
            </w:pPr>
            <w:r w:rsidRPr="005668C7">
              <w:rPr>
                <w:bCs/>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D6F8967" w14:textId="77777777" w:rsidR="00AB564C" w:rsidRPr="005668C7" w:rsidRDefault="00AB564C" w:rsidP="00CC684A">
            <w:pPr>
              <w:spacing w:after="160" w:line="259" w:lineRule="auto"/>
              <w:jc w:val="center"/>
              <w:rPr>
                <w:bCs/>
              </w:rPr>
            </w:pPr>
            <w:r w:rsidRPr="005668C7">
              <w:rPr>
                <w:bCs/>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AF6DE3B" w14:textId="77777777" w:rsidR="00AB564C" w:rsidRPr="005668C7" w:rsidRDefault="00AB564C" w:rsidP="00CC684A">
            <w:pPr>
              <w:spacing w:after="160" w:line="259" w:lineRule="auto"/>
              <w:jc w:val="center"/>
              <w:rPr>
                <w:bCs/>
              </w:rPr>
            </w:pPr>
            <w:r w:rsidRPr="005668C7">
              <w:rPr>
                <w:bCs/>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BB83E8C" w14:textId="77777777" w:rsidR="00AB564C" w:rsidRPr="005668C7" w:rsidRDefault="00AB564C" w:rsidP="00CC684A">
            <w:pPr>
              <w:spacing w:after="160" w:line="259" w:lineRule="auto"/>
              <w:jc w:val="center"/>
              <w:rPr>
                <w:bCs/>
              </w:rPr>
            </w:pPr>
            <w:r w:rsidRPr="005668C7">
              <w:rPr>
                <w:bCs/>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4454C8" w14:textId="77777777" w:rsidR="00AB564C" w:rsidRPr="005668C7" w:rsidRDefault="00AB564C" w:rsidP="00CC684A">
            <w:pPr>
              <w:spacing w:after="160" w:line="259" w:lineRule="auto"/>
              <w:jc w:val="center"/>
              <w:rPr>
                <w:bCs/>
              </w:rPr>
            </w:pPr>
            <w:r w:rsidRPr="005668C7">
              <w:rPr>
                <w:bCs/>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7540EB" w14:textId="77777777" w:rsidR="00AB564C" w:rsidRPr="005668C7" w:rsidRDefault="00AB564C" w:rsidP="00CC684A">
            <w:pPr>
              <w:spacing w:after="160" w:line="259" w:lineRule="auto"/>
              <w:jc w:val="center"/>
              <w:rPr>
                <w:bCs/>
              </w:rPr>
            </w:pPr>
            <w:r w:rsidRPr="005668C7">
              <w:rPr>
                <w:bCs/>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B483D0D" w14:textId="77777777" w:rsidR="00AB564C" w:rsidRPr="005668C7" w:rsidRDefault="00AB564C" w:rsidP="00CC684A">
            <w:pPr>
              <w:spacing w:after="160" w:line="259" w:lineRule="auto"/>
              <w:jc w:val="center"/>
              <w:rPr>
                <w:bCs/>
              </w:rPr>
            </w:pPr>
            <w:r w:rsidRPr="005668C7">
              <w:rPr>
                <w:bCs/>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D5B1915" w14:textId="77777777" w:rsidR="00AB564C" w:rsidRPr="005668C7" w:rsidRDefault="00AB564C" w:rsidP="00CC684A">
            <w:pPr>
              <w:spacing w:after="160" w:line="259" w:lineRule="auto"/>
              <w:jc w:val="center"/>
              <w:rPr>
                <w:bCs/>
              </w:rPr>
            </w:pPr>
            <w:r w:rsidRPr="005668C7">
              <w:rPr>
                <w:bCs/>
              </w:rPr>
              <w:t>Ciljana vrijednost za 2027.</w:t>
            </w:r>
          </w:p>
        </w:tc>
      </w:tr>
      <w:tr w:rsidR="00AB564C" w:rsidRPr="005668C7" w14:paraId="3B1923A8" w14:textId="77777777" w:rsidTr="00CC684A">
        <w:tc>
          <w:tcPr>
            <w:tcW w:w="2011" w:type="dxa"/>
          </w:tcPr>
          <w:p w14:paraId="3E5D9AFB" w14:textId="77777777" w:rsidR="00AB564C" w:rsidRPr="005668C7" w:rsidRDefault="00AB564C" w:rsidP="00CC684A">
            <w:pPr>
              <w:spacing w:after="160" w:line="259" w:lineRule="auto"/>
              <w:jc w:val="center"/>
              <w:rPr>
                <w:bCs/>
                <w:iCs/>
              </w:rPr>
            </w:pPr>
            <w:r w:rsidRPr="005668C7">
              <w:rPr>
                <w:bCs/>
                <w:iCs/>
              </w:rPr>
              <w:t>Socijalna sigurnost građana</w:t>
            </w:r>
          </w:p>
        </w:tc>
        <w:tc>
          <w:tcPr>
            <w:tcW w:w="1560" w:type="dxa"/>
          </w:tcPr>
          <w:p w14:paraId="280F716B" w14:textId="77777777" w:rsidR="00AB564C" w:rsidRPr="005668C7" w:rsidRDefault="00AB564C" w:rsidP="00CC684A">
            <w:pPr>
              <w:spacing w:after="160" w:line="259" w:lineRule="auto"/>
              <w:jc w:val="center"/>
              <w:rPr>
                <w:bCs/>
              </w:rPr>
            </w:pPr>
            <w:r w:rsidRPr="005668C7">
              <w:rPr>
                <w:bCs/>
              </w:rPr>
              <w:t>Sufinanciranje tima palijativne skrbi</w:t>
            </w:r>
          </w:p>
        </w:tc>
        <w:tc>
          <w:tcPr>
            <w:tcW w:w="1118" w:type="dxa"/>
          </w:tcPr>
          <w:p w14:paraId="737ECE5D" w14:textId="77777777" w:rsidR="00AB564C" w:rsidRPr="005668C7" w:rsidRDefault="00AB564C" w:rsidP="00CC684A">
            <w:pPr>
              <w:spacing w:after="160" w:line="259" w:lineRule="auto"/>
              <w:jc w:val="center"/>
              <w:rPr>
                <w:bCs/>
              </w:rPr>
            </w:pPr>
            <w:r w:rsidRPr="005668C7">
              <w:rPr>
                <w:bCs/>
              </w:rPr>
              <w:t>Tim</w:t>
            </w:r>
          </w:p>
        </w:tc>
        <w:tc>
          <w:tcPr>
            <w:tcW w:w="1119" w:type="dxa"/>
          </w:tcPr>
          <w:p w14:paraId="62BFC456" w14:textId="77777777" w:rsidR="00AB564C" w:rsidRPr="005668C7" w:rsidRDefault="00AB564C" w:rsidP="00CC684A">
            <w:pPr>
              <w:spacing w:after="160" w:line="259" w:lineRule="auto"/>
              <w:jc w:val="center"/>
            </w:pPr>
            <w:r w:rsidRPr="005668C7">
              <w:t>1</w:t>
            </w:r>
          </w:p>
        </w:tc>
        <w:tc>
          <w:tcPr>
            <w:tcW w:w="1119" w:type="dxa"/>
          </w:tcPr>
          <w:p w14:paraId="71DC0F80" w14:textId="77777777" w:rsidR="00AB564C" w:rsidRPr="005668C7" w:rsidRDefault="00AB564C" w:rsidP="00CC684A">
            <w:pPr>
              <w:spacing w:after="160" w:line="259" w:lineRule="auto"/>
              <w:jc w:val="center"/>
            </w:pPr>
            <w:r w:rsidRPr="005668C7">
              <w:t>Grad i Dom zdravlja</w:t>
            </w:r>
          </w:p>
        </w:tc>
        <w:tc>
          <w:tcPr>
            <w:tcW w:w="1119" w:type="dxa"/>
          </w:tcPr>
          <w:p w14:paraId="224B8FCC" w14:textId="77777777" w:rsidR="00AB564C" w:rsidRPr="005668C7" w:rsidRDefault="00AB564C" w:rsidP="00CC684A">
            <w:pPr>
              <w:spacing w:after="160" w:line="259" w:lineRule="auto"/>
              <w:jc w:val="center"/>
            </w:pPr>
            <w:r w:rsidRPr="005668C7">
              <w:t>1</w:t>
            </w:r>
          </w:p>
        </w:tc>
        <w:tc>
          <w:tcPr>
            <w:tcW w:w="1119" w:type="dxa"/>
          </w:tcPr>
          <w:p w14:paraId="47D846F9" w14:textId="77777777" w:rsidR="00AB564C" w:rsidRPr="005668C7" w:rsidRDefault="00AB564C" w:rsidP="00CC684A">
            <w:pPr>
              <w:spacing w:after="160" w:line="259" w:lineRule="auto"/>
              <w:jc w:val="center"/>
            </w:pPr>
            <w:r w:rsidRPr="005668C7">
              <w:t>1</w:t>
            </w:r>
          </w:p>
        </w:tc>
        <w:tc>
          <w:tcPr>
            <w:tcW w:w="1119" w:type="dxa"/>
            <w:tcBorders>
              <w:top w:val="single" w:sz="4" w:space="0" w:color="auto"/>
              <w:left w:val="single" w:sz="4" w:space="0" w:color="auto"/>
              <w:bottom w:val="single" w:sz="4" w:space="0" w:color="auto"/>
              <w:right w:val="single" w:sz="4" w:space="0" w:color="auto"/>
            </w:tcBorders>
          </w:tcPr>
          <w:p w14:paraId="4F278B55" w14:textId="77777777" w:rsidR="00AB564C" w:rsidRPr="005668C7" w:rsidRDefault="00AB564C" w:rsidP="00CC684A">
            <w:pPr>
              <w:spacing w:after="160" w:line="259" w:lineRule="auto"/>
              <w:jc w:val="center"/>
            </w:pPr>
            <w:r w:rsidRPr="005668C7">
              <w:t>1</w:t>
            </w:r>
          </w:p>
        </w:tc>
      </w:tr>
    </w:tbl>
    <w:p w14:paraId="4E79AD76" w14:textId="77777777" w:rsidR="00AB564C" w:rsidRPr="005668C7" w:rsidRDefault="00AB564C" w:rsidP="00AB564C">
      <w:pPr>
        <w:widowControl w:val="0"/>
        <w:autoSpaceDE w:val="0"/>
        <w:autoSpaceDN w:val="0"/>
        <w:adjustRightInd w:val="0"/>
        <w:ind w:right="-36"/>
        <w:jc w:val="both"/>
        <w:rPr>
          <w:b/>
          <w:bCs/>
          <w:iCs/>
          <w:highlight w:val="yellow"/>
        </w:rPr>
      </w:pPr>
    </w:p>
    <w:p w14:paraId="2D006202" w14:textId="77777777" w:rsidR="00AB564C" w:rsidRPr="005668C7" w:rsidRDefault="00AB564C" w:rsidP="00AB564C">
      <w:pPr>
        <w:pStyle w:val="Bezproreda"/>
        <w:ind w:firstLine="708"/>
        <w:rPr>
          <w:rFonts w:ascii="Times New Roman" w:eastAsia="Calibri" w:hAnsi="Times New Roman" w:cs="Times New Roman"/>
          <w:bCs/>
          <w:sz w:val="24"/>
          <w:szCs w:val="24"/>
          <w:lang w:eastAsia="hr-HR"/>
        </w:rPr>
      </w:pPr>
      <w:r w:rsidRPr="005668C7">
        <w:rPr>
          <w:rFonts w:ascii="Times New Roman" w:eastAsia="Calibri" w:hAnsi="Times New Roman" w:cs="Times New Roman"/>
          <w:b/>
          <w:color w:val="000000"/>
          <w:sz w:val="24"/>
          <w:szCs w:val="24"/>
          <w:lang w:eastAsia="hr-HR"/>
        </w:rPr>
        <w:t>Tekući projekt T100136 ZAŽELI – PROGRAM ZAPOŠLJAVANJA ŽENA:</w:t>
      </w:r>
    </w:p>
    <w:p w14:paraId="02BCADEA" w14:textId="77777777" w:rsidR="00AB564C" w:rsidRPr="005668C7" w:rsidRDefault="00AB564C" w:rsidP="00AB564C">
      <w:pPr>
        <w:widowControl w:val="0"/>
        <w:autoSpaceDE w:val="0"/>
        <w:autoSpaceDN w:val="0"/>
        <w:adjustRightInd w:val="0"/>
        <w:ind w:right="-36"/>
        <w:rPr>
          <w:rFonts w:eastAsia="Times New Roman"/>
          <w:color w:val="222222"/>
        </w:rPr>
      </w:pPr>
      <w:r w:rsidRPr="005668C7">
        <w:rPr>
          <w:rFonts w:eastAsia="Times New Roman"/>
          <w:color w:val="222222"/>
        </w:rPr>
        <w:t>Cilj je uključivanje žena u nepovoljnom položaju na tržište rada, što ujedno podrazumijeva borbu protiv siromaštva i smanjenje nezaposlenosti te prevenciju prerane institucionalizacije i poboljšavanje kvalitete života krajnjih korisnika operacije, osoba u starijoj životnoj dobi, osoba u nepovoljnom položaju ili osoba s invaliditetom pružajući im podršku u svakodnevnom životu, a koji žive u teško dostupnim i slabije naseljenim mjestima. Osim pružene usluge pomoći u obavljanju svakodnevnih životnih aktivnosti svaki korisnik mjesečno ima pravo i na paket osnovnih higijenskih i kućanskih potrepština. Program provodi HCK – Gradsko društvo Crvenog križa Delnica, a financiran je od strane nadležnog Ministarstva. Sredstva su osigurana u Proračunu za plaće za dva mjeseca, ali samo kao pozajmica u slučaju da Ministarstvo ne izvrši uplatu rate na vrijeme kako bi se zaposlenicima mogle isplatiti plaće.</w:t>
      </w:r>
    </w:p>
    <w:tbl>
      <w:tblPr>
        <w:tblStyle w:val="Reetkatablice"/>
        <w:tblW w:w="10284" w:type="dxa"/>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AB564C" w:rsidRPr="005668C7" w14:paraId="4BB20084"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B688C8D" w14:textId="77777777" w:rsidR="00AB564C" w:rsidRPr="005668C7" w:rsidRDefault="00AB564C" w:rsidP="00CC684A">
            <w:pPr>
              <w:spacing w:after="160" w:line="259" w:lineRule="auto"/>
              <w:jc w:val="center"/>
              <w:rPr>
                <w:bCs/>
              </w:rPr>
            </w:pPr>
            <w:r w:rsidRPr="005668C7">
              <w:rPr>
                <w:bCs/>
              </w:rPr>
              <w:lastRenderedPageBreak/>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4E4CCF4" w14:textId="77777777" w:rsidR="00AB564C" w:rsidRPr="005668C7" w:rsidRDefault="00AB564C" w:rsidP="00CC684A">
            <w:pPr>
              <w:spacing w:after="160" w:line="259" w:lineRule="auto"/>
              <w:jc w:val="center"/>
              <w:rPr>
                <w:bCs/>
              </w:rPr>
            </w:pPr>
            <w:r w:rsidRPr="005668C7">
              <w:rPr>
                <w:bCs/>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8975AF3" w14:textId="77777777" w:rsidR="00AB564C" w:rsidRPr="005668C7" w:rsidRDefault="00AB564C" w:rsidP="00CC684A">
            <w:pPr>
              <w:spacing w:after="160" w:line="259" w:lineRule="auto"/>
              <w:jc w:val="center"/>
              <w:rPr>
                <w:bCs/>
              </w:rPr>
            </w:pPr>
            <w:r w:rsidRPr="005668C7">
              <w:rPr>
                <w:bCs/>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188D97E" w14:textId="77777777" w:rsidR="00AB564C" w:rsidRPr="005668C7" w:rsidRDefault="00AB564C" w:rsidP="00CC684A">
            <w:pPr>
              <w:spacing w:after="160" w:line="259" w:lineRule="auto"/>
              <w:jc w:val="center"/>
              <w:rPr>
                <w:bCs/>
              </w:rPr>
            </w:pPr>
            <w:r w:rsidRPr="005668C7">
              <w:rPr>
                <w:bCs/>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A0C9FFA" w14:textId="77777777" w:rsidR="00AB564C" w:rsidRPr="005668C7" w:rsidRDefault="00AB564C" w:rsidP="00CC684A">
            <w:pPr>
              <w:spacing w:after="160" w:line="259" w:lineRule="auto"/>
              <w:jc w:val="center"/>
              <w:rPr>
                <w:bCs/>
              </w:rPr>
            </w:pPr>
            <w:r w:rsidRPr="005668C7">
              <w:rPr>
                <w:bCs/>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161EE33" w14:textId="77777777" w:rsidR="00AB564C" w:rsidRPr="005668C7" w:rsidRDefault="00AB564C" w:rsidP="00CC684A">
            <w:pPr>
              <w:spacing w:after="160" w:line="259" w:lineRule="auto"/>
              <w:jc w:val="center"/>
              <w:rPr>
                <w:bCs/>
              </w:rPr>
            </w:pPr>
            <w:r w:rsidRPr="005668C7">
              <w:rPr>
                <w:bCs/>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4FBCCBB" w14:textId="77777777" w:rsidR="00AB564C" w:rsidRPr="005668C7" w:rsidRDefault="00AB564C" w:rsidP="00CC684A">
            <w:pPr>
              <w:spacing w:after="160" w:line="259" w:lineRule="auto"/>
              <w:jc w:val="center"/>
              <w:rPr>
                <w:bCs/>
              </w:rPr>
            </w:pPr>
            <w:r w:rsidRPr="005668C7">
              <w:rPr>
                <w:bCs/>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AE9F03D" w14:textId="77777777" w:rsidR="00AB564C" w:rsidRPr="005668C7" w:rsidRDefault="00AB564C" w:rsidP="00CC684A">
            <w:pPr>
              <w:spacing w:after="160" w:line="259" w:lineRule="auto"/>
              <w:jc w:val="center"/>
              <w:rPr>
                <w:bCs/>
              </w:rPr>
            </w:pPr>
            <w:r w:rsidRPr="005668C7">
              <w:rPr>
                <w:bCs/>
              </w:rPr>
              <w:t>Ciljana vrijednost za 2027.</w:t>
            </w:r>
          </w:p>
        </w:tc>
      </w:tr>
      <w:tr w:rsidR="00AB564C" w:rsidRPr="005668C7" w14:paraId="6344F61A" w14:textId="77777777" w:rsidTr="00CC684A">
        <w:tc>
          <w:tcPr>
            <w:tcW w:w="2011" w:type="dxa"/>
          </w:tcPr>
          <w:p w14:paraId="06CAB62D" w14:textId="77777777" w:rsidR="00AB564C" w:rsidRPr="005668C7" w:rsidRDefault="00AB564C" w:rsidP="00CC684A">
            <w:pPr>
              <w:spacing w:after="160" w:line="259" w:lineRule="auto"/>
              <w:jc w:val="center"/>
              <w:rPr>
                <w:bCs/>
                <w:iCs/>
              </w:rPr>
            </w:pPr>
            <w:r w:rsidRPr="005668C7">
              <w:rPr>
                <w:bCs/>
                <w:iCs/>
              </w:rPr>
              <w:t>Socijalna sigurnost građana</w:t>
            </w:r>
          </w:p>
        </w:tc>
        <w:tc>
          <w:tcPr>
            <w:tcW w:w="1560" w:type="dxa"/>
          </w:tcPr>
          <w:p w14:paraId="29BB973E" w14:textId="77777777" w:rsidR="00AB564C" w:rsidRPr="005668C7" w:rsidRDefault="00AB564C" w:rsidP="00CC684A">
            <w:pPr>
              <w:spacing w:after="160" w:line="259" w:lineRule="auto"/>
              <w:jc w:val="center"/>
              <w:rPr>
                <w:bCs/>
              </w:rPr>
            </w:pPr>
            <w:r w:rsidRPr="005668C7">
              <w:rPr>
                <w:bCs/>
              </w:rPr>
              <w:t>Sufinanciranje provođenja projekta</w:t>
            </w:r>
          </w:p>
        </w:tc>
        <w:tc>
          <w:tcPr>
            <w:tcW w:w="1118" w:type="dxa"/>
          </w:tcPr>
          <w:p w14:paraId="1CA5F686" w14:textId="77777777" w:rsidR="00AB564C" w:rsidRPr="005668C7" w:rsidRDefault="00AB564C" w:rsidP="00CC684A">
            <w:pPr>
              <w:spacing w:after="160" w:line="259" w:lineRule="auto"/>
              <w:jc w:val="center"/>
              <w:rPr>
                <w:bCs/>
              </w:rPr>
            </w:pPr>
            <w:r w:rsidRPr="005668C7">
              <w:rPr>
                <w:bCs/>
              </w:rPr>
              <w:t>Broj zaposlenih</w:t>
            </w:r>
          </w:p>
        </w:tc>
        <w:tc>
          <w:tcPr>
            <w:tcW w:w="1119" w:type="dxa"/>
          </w:tcPr>
          <w:p w14:paraId="25EF33B8" w14:textId="77777777" w:rsidR="00AB564C" w:rsidRPr="005668C7" w:rsidRDefault="00AB564C" w:rsidP="00CC684A">
            <w:pPr>
              <w:spacing w:after="160" w:line="259" w:lineRule="auto"/>
              <w:jc w:val="center"/>
            </w:pPr>
            <w:r w:rsidRPr="005668C7">
              <w:t>5</w:t>
            </w:r>
          </w:p>
        </w:tc>
        <w:tc>
          <w:tcPr>
            <w:tcW w:w="1119" w:type="dxa"/>
          </w:tcPr>
          <w:p w14:paraId="649FE6CB" w14:textId="77777777" w:rsidR="00AB564C" w:rsidRPr="005668C7" w:rsidRDefault="00AB564C" w:rsidP="00CC684A">
            <w:pPr>
              <w:spacing w:after="160" w:line="259" w:lineRule="auto"/>
              <w:jc w:val="center"/>
            </w:pPr>
            <w:r w:rsidRPr="005668C7">
              <w:t>Grad i HCK GD GD</w:t>
            </w:r>
          </w:p>
        </w:tc>
        <w:tc>
          <w:tcPr>
            <w:tcW w:w="1119" w:type="dxa"/>
          </w:tcPr>
          <w:p w14:paraId="6565E87D" w14:textId="77777777" w:rsidR="00AB564C" w:rsidRPr="005668C7" w:rsidRDefault="00AB564C" w:rsidP="00CC684A">
            <w:pPr>
              <w:spacing w:after="160" w:line="259" w:lineRule="auto"/>
              <w:jc w:val="center"/>
            </w:pPr>
            <w:r w:rsidRPr="005668C7">
              <w:t>5</w:t>
            </w:r>
          </w:p>
        </w:tc>
        <w:tc>
          <w:tcPr>
            <w:tcW w:w="1119" w:type="dxa"/>
          </w:tcPr>
          <w:p w14:paraId="1194EF16" w14:textId="77777777" w:rsidR="00AB564C" w:rsidRPr="005668C7" w:rsidRDefault="00AB564C" w:rsidP="00CC684A">
            <w:pPr>
              <w:spacing w:after="160" w:line="259" w:lineRule="auto"/>
              <w:jc w:val="center"/>
            </w:pPr>
            <w:r w:rsidRPr="005668C7">
              <w:t>5</w:t>
            </w:r>
          </w:p>
        </w:tc>
        <w:tc>
          <w:tcPr>
            <w:tcW w:w="1119" w:type="dxa"/>
            <w:tcBorders>
              <w:top w:val="single" w:sz="4" w:space="0" w:color="auto"/>
              <w:left w:val="single" w:sz="4" w:space="0" w:color="auto"/>
              <w:bottom w:val="single" w:sz="4" w:space="0" w:color="auto"/>
              <w:right w:val="single" w:sz="4" w:space="0" w:color="auto"/>
            </w:tcBorders>
          </w:tcPr>
          <w:p w14:paraId="19A4D325" w14:textId="77777777" w:rsidR="00AB564C" w:rsidRPr="005668C7" w:rsidRDefault="00AB564C" w:rsidP="00CC684A">
            <w:pPr>
              <w:spacing w:after="160" w:line="259" w:lineRule="auto"/>
              <w:jc w:val="center"/>
            </w:pPr>
            <w:r w:rsidRPr="005668C7">
              <w:t>5</w:t>
            </w:r>
          </w:p>
        </w:tc>
      </w:tr>
    </w:tbl>
    <w:p w14:paraId="67A21E1B" w14:textId="77777777" w:rsidR="00AB564C" w:rsidRPr="005668C7" w:rsidRDefault="00AB564C" w:rsidP="00AB564C">
      <w:pPr>
        <w:widowControl w:val="0"/>
        <w:autoSpaceDE w:val="0"/>
        <w:autoSpaceDN w:val="0"/>
        <w:adjustRightInd w:val="0"/>
        <w:ind w:right="-36"/>
        <w:rPr>
          <w:b/>
          <w:bCs/>
          <w:iCs/>
          <w:highlight w:val="yellow"/>
        </w:rPr>
      </w:pPr>
    </w:p>
    <w:p w14:paraId="5169E9C5" w14:textId="77777777" w:rsidR="00AB564C" w:rsidRPr="005668C7" w:rsidRDefault="00AB564C" w:rsidP="00AB564C">
      <w:pPr>
        <w:pStyle w:val="Bezproreda"/>
        <w:ind w:firstLine="708"/>
        <w:rPr>
          <w:rFonts w:ascii="Times New Roman" w:eastAsia="Calibri" w:hAnsi="Times New Roman" w:cs="Times New Roman"/>
          <w:bCs/>
          <w:sz w:val="24"/>
          <w:szCs w:val="24"/>
          <w:lang w:eastAsia="hr-HR"/>
        </w:rPr>
      </w:pPr>
      <w:r w:rsidRPr="005668C7">
        <w:rPr>
          <w:rFonts w:ascii="Times New Roman" w:eastAsia="Calibri" w:hAnsi="Times New Roman" w:cs="Times New Roman"/>
          <w:b/>
          <w:color w:val="000000"/>
          <w:sz w:val="24"/>
          <w:szCs w:val="24"/>
          <w:lang w:eastAsia="hr-HR"/>
        </w:rPr>
        <w:t>Aktivnost A100140 POMOĆ DJECI U MLIJEČNOJ HRANI:</w:t>
      </w:r>
    </w:p>
    <w:p w14:paraId="6739FCFC" w14:textId="77777777" w:rsidR="00AB564C" w:rsidRPr="005668C7" w:rsidRDefault="00AB564C" w:rsidP="00AB564C">
      <w:pPr>
        <w:widowControl w:val="0"/>
        <w:autoSpaceDE w:val="0"/>
        <w:autoSpaceDN w:val="0"/>
        <w:adjustRightInd w:val="0"/>
        <w:ind w:right="-36"/>
        <w:jc w:val="both"/>
      </w:pPr>
      <w:r w:rsidRPr="005668C7">
        <w:t>Socijalna nenovčana pomoć, kojom se pomaže novorođenčadi u financiranju mliječne dohrane, temeljem upute pedijatra.</w:t>
      </w:r>
    </w:p>
    <w:tbl>
      <w:tblPr>
        <w:tblStyle w:val="Reetkatablice"/>
        <w:tblW w:w="10284" w:type="dxa"/>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AB564C" w:rsidRPr="005668C7" w14:paraId="2D17DC0B"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AB4842" w14:textId="77777777" w:rsidR="00AB564C" w:rsidRPr="005668C7" w:rsidRDefault="00AB564C" w:rsidP="00CC684A">
            <w:pPr>
              <w:spacing w:after="160" w:line="259" w:lineRule="auto"/>
              <w:jc w:val="center"/>
              <w:rPr>
                <w:bCs/>
              </w:rPr>
            </w:pPr>
            <w:r w:rsidRPr="005668C7">
              <w:rPr>
                <w:bCs/>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3FFD75A" w14:textId="77777777" w:rsidR="00AB564C" w:rsidRPr="005668C7" w:rsidRDefault="00AB564C" w:rsidP="00CC684A">
            <w:pPr>
              <w:spacing w:after="160" w:line="259" w:lineRule="auto"/>
              <w:jc w:val="center"/>
              <w:rPr>
                <w:bCs/>
              </w:rPr>
            </w:pPr>
            <w:r w:rsidRPr="005668C7">
              <w:rPr>
                <w:bCs/>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8F58D8E" w14:textId="77777777" w:rsidR="00AB564C" w:rsidRPr="005668C7" w:rsidRDefault="00AB564C" w:rsidP="00CC684A">
            <w:pPr>
              <w:spacing w:after="160" w:line="259" w:lineRule="auto"/>
              <w:jc w:val="center"/>
              <w:rPr>
                <w:bCs/>
              </w:rPr>
            </w:pPr>
            <w:r w:rsidRPr="005668C7">
              <w:rPr>
                <w:bCs/>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F447613" w14:textId="77777777" w:rsidR="00AB564C" w:rsidRPr="005668C7" w:rsidRDefault="00AB564C" w:rsidP="00CC684A">
            <w:pPr>
              <w:spacing w:after="160" w:line="259" w:lineRule="auto"/>
              <w:jc w:val="center"/>
              <w:rPr>
                <w:bCs/>
              </w:rPr>
            </w:pPr>
            <w:r w:rsidRPr="005668C7">
              <w:rPr>
                <w:bCs/>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072898C" w14:textId="77777777" w:rsidR="00AB564C" w:rsidRPr="005668C7" w:rsidRDefault="00AB564C" w:rsidP="00CC684A">
            <w:pPr>
              <w:spacing w:after="160" w:line="259" w:lineRule="auto"/>
              <w:jc w:val="center"/>
              <w:rPr>
                <w:bCs/>
              </w:rPr>
            </w:pPr>
            <w:r w:rsidRPr="005668C7">
              <w:rPr>
                <w:bCs/>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513A71C" w14:textId="77777777" w:rsidR="00AB564C" w:rsidRPr="005668C7" w:rsidRDefault="00AB564C" w:rsidP="00CC684A">
            <w:pPr>
              <w:spacing w:after="160" w:line="259" w:lineRule="auto"/>
              <w:jc w:val="center"/>
              <w:rPr>
                <w:bCs/>
              </w:rPr>
            </w:pPr>
            <w:r w:rsidRPr="005668C7">
              <w:rPr>
                <w:bCs/>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DFEC2B4" w14:textId="77777777" w:rsidR="00AB564C" w:rsidRPr="005668C7" w:rsidRDefault="00AB564C" w:rsidP="00CC684A">
            <w:pPr>
              <w:spacing w:after="160" w:line="259" w:lineRule="auto"/>
              <w:jc w:val="center"/>
              <w:rPr>
                <w:bCs/>
              </w:rPr>
            </w:pPr>
            <w:r w:rsidRPr="005668C7">
              <w:rPr>
                <w:bCs/>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1802BAA" w14:textId="77777777" w:rsidR="00AB564C" w:rsidRPr="005668C7" w:rsidRDefault="00AB564C" w:rsidP="00CC684A">
            <w:pPr>
              <w:spacing w:after="160" w:line="259" w:lineRule="auto"/>
              <w:jc w:val="center"/>
              <w:rPr>
                <w:bCs/>
              </w:rPr>
            </w:pPr>
            <w:r w:rsidRPr="005668C7">
              <w:rPr>
                <w:bCs/>
              </w:rPr>
              <w:t>Ciljana vrijednost za 2027.</w:t>
            </w:r>
          </w:p>
        </w:tc>
      </w:tr>
      <w:tr w:rsidR="00AB564C" w:rsidRPr="005668C7" w14:paraId="17DA674F" w14:textId="77777777" w:rsidTr="00CC684A">
        <w:tc>
          <w:tcPr>
            <w:tcW w:w="2011" w:type="dxa"/>
          </w:tcPr>
          <w:p w14:paraId="07617030" w14:textId="77777777" w:rsidR="00AB564C" w:rsidRPr="005668C7" w:rsidRDefault="00AB564C" w:rsidP="00CC684A">
            <w:pPr>
              <w:spacing w:after="160" w:line="259" w:lineRule="auto"/>
              <w:jc w:val="center"/>
              <w:rPr>
                <w:bCs/>
                <w:iCs/>
              </w:rPr>
            </w:pPr>
            <w:r w:rsidRPr="005668C7">
              <w:rPr>
                <w:bCs/>
                <w:iCs/>
              </w:rPr>
              <w:t>Socijalna sigurnost građana</w:t>
            </w:r>
          </w:p>
        </w:tc>
        <w:tc>
          <w:tcPr>
            <w:tcW w:w="1560" w:type="dxa"/>
          </w:tcPr>
          <w:p w14:paraId="4019866A" w14:textId="77777777" w:rsidR="00AB564C" w:rsidRPr="005668C7" w:rsidRDefault="00AB564C" w:rsidP="00CC684A">
            <w:pPr>
              <w:spacing w:after="160" w:line="259" w:lineRule="auto"/>
              <w:jc w:val="center"/>
              <w:rPr>
                <w:bCs/>
              </w:rPr>
            </w:pPr>
            <w:r w:rsidRPr="005668C7">
              <w:rPr>
                <w:bCs/>
              </w:rPr>
              <w:t>Pomoć djeci do godine dana u dohrani</w:t>
            </w:r>
          </w:p>
        </w:tc>
        <w:tc>
          <w:tcPr>
            <w:tcW w:w="1118" w:type="dxa"/>
          </w:tcPr>
          <w:p w14:paraId="2E466FB5" w14:textId="77777777" w:rsidR="00AB564C" w:rsidRPr="005668C7" w:rsidRDefault="00AB564C" w:rsidP="00CC684A">
            <w:pPr>
              <w:spacing w:after="160" w:line="259" w:lineRule="auto"/>
              <w:jc w:val="center"/>
              <w:rPr>
                <w:bCs/>
              </w:rPr>
            </w:pPr>
            <w:r w:rsidRPr="005668C7">
              <w:rPr>
                <w:bCs/>
              </w:rPr>
              <w:t>Broj djece</w:t>
            </w:r>
          </w:p>
        </w:tc>
        <w:tc>
          <w:tcPr>
            <w:tcW w:w="1119" w:type="dxa"/>
          </w:tcPr>
          <w:p w14:paraId="5F3830CB" w14:textId="77777777" w:rsidR="00AB564C" w:rsidRPr="005668C7" w:rsidRDefault="00AB564C" w:rsidP="00CC684A">
            <w:pPr>
              <w:spacing w:after="160" w:line="259" w:lineRule="auto"/>
              <w:jc w:val="center"/>
            </w:pPr>
            <w:r w:rsidRPr="005668C7">
              <w:t>1</w:t>
            </w:r>
          </w:p>
        </w:tc>
        <w:tc>
          <w:tcPr>
            <w:tcW w:w="1119" w:type="dxa"/>
          </w:tcPr>
          <w:p w14:paraId="09B4C4E0" w14:textId="77777777" w:rsidR="00AB564C" w:rsidRPr="005668C7" w:rsidRDefault="00AB564C" w:rsidP="00CC684A">
            <w:pPr>
              <w:spacing w:after="160" w:line="259" w:lineRule="auto"/>
              <w:jc w:val="center"/>
            </w:pPr>
            <w:r w:rsidRPr="005668C7">
              <w:t>Grad</w:t>
            </w:r>
          </w:p>
        </w:tc>
        <w:tc>
          <w:tcPr>
            <w:tcW w:w="1119" w:type="dxa"/>
          </w:tcPr>
          <w:p w14:paraId="76F172C7" w14:textId="77777777" w:rsidR="00AB564C" w:rsidRPr="005668C7" w:rsidRDefault="00AB564C" w:rsidP="00CC684A">
            <w:pPr>
              <w:spacing w:after="160" w:line="259" w:lineRule="auto"/>
              <w:jc w:val="center"/>
            </w:pPr>
            <w:r w:rsidRPr="005668C7">
              <w:t>2</w:t>
            </w:r>
          </w:p>
        </w:tc>
        <w:tc>
          <w:tcPr>
            <w:tcW w:w="1119" w:type="dxa"/>
          </w:tcPr>
          <w:p w14:paraId="27CD3F58" w14:textId="77777777" w:rsidR="00AB564C" w:rsidRPr="005668C7" w:rsidRDefault="00AB564C" w:rsidP="00CC684A">
            <w:pPr>
              <w:spacing w:after="160" w:line="259" w:lineRule="auto"/>
              <w:jc w:val="center"/>
            </w:pPr>
            <w:r w:rsidRPr="005668C7">
              <w:t>2</w:t>
            </w:r>
          </w:p>
        </w:tc>
        <w:tc>
          <w:tcPr>
            <w:tcW w:w="1119" w:type="dxa"/>
            <w:tcBorders>
              <w:top w:val="single" w:sz="4" w:space="0" w:color="auto"/>
              <w:left w:val="single" w:sz="4" w:space="0" w:color="auto"/>
              <w:bottom w:val="single" w:sz="4" w:space="0" w:color="auto"/>
              <w:right w:val="single" w:sz="4" w:space="0" w:color="auto"/>
            </w:tcBorders>
          </w:tcPr>
          <w:p w14:paraId="0803E0F9" w14:textId="77777777" w:rsidR="00AB564C" w:rsidRPr="005668C7" w:rsidRDefault="00AB564C" w:rsidP="00CC684A">
            <w:pPr>
              <w:spacing w:after="160" w:line="259" w:lineRule="auto"/>
              <w:jc w:val="center"/>
            </w:pPr>
            <w:r w:rsidRPr="005668C7">
              <w:t>2</w:t>
            </w:r>
          </w:p>
        </w:tc>
      </w:tr>
    </w:tbl>
    <w:p w14:paraId="30B9F3AD" w14:textId="77777777" w:rsidR="00AB564C" w:rsidRPr="005668C7" w:rsidRDefault="00AB564C" w:rsidP="00AB564C">
      <w:pPr>
        <w:widowControl w:val="0"/>
        <w:autoSpaceDE w:val="0"/>
        <w:autoSpaceDN w:val="0"/>
        <w:adjustRightInd w:val="0"/>
        <w:ind w:right="-36"/>
        <w:jc w:val="both"/>
        <w:rPr>
          <w:b/>
          <w:bCs/>
          <w:iCs/>
          <w:highlight w:val="yellow"/>
        </w:rPr>
      </w:pPr>
    </w:p>
    <w:p w14:paraId="68C6139B" w14:textId="77777777" w:rsidR="00AB564C" w:rsidRPr="005668C7" w:rsidRDefault="00AB564C" w:rsidP="00AB564C">
      <w:pPr>
        <w:pStyle w:val="Bezproreda"/>
        <w:ind w:firstLine="708"/>
        <w:rPr>
          <w:rFonts w:ascii="Times New Roman" w:eastAsia="Calibri" w:hAnsi="Times New Roman" w:cs="Times New Roman"/>
          <w:bCs/>
          <w:sz w:val="24"/>
          <w:szCs w:val="24"/>
          <w:lang w:eastAsia="hr-HR"/>
        </w:rPr>
      </w:pPr>
      <w:r w:rsidRPr="005668C7">
        <w:rPr>
          <w:rFonts w:ascii="Times New Roman" w:eastAsia="Calibri" w:hAnsi="Times New Roman" w:cs="Times New Roman"/>
          <w:b/>
          <w:color w:val="000000"/>
          <w:sz w:val="24"/>
          <w:szCs w:val="24"/>
          <w:lang w:eastAsia="hr-HR"/>
        </w:rPr>
        <w:t>Aktivnost A100141 POMOĆ ZA FINANCIRANJE SMJEŠTAJA DJECE U VRTIĆ:</w:t>
      </w:r>
    </w:p>
    <w:p w14:paraId="11EB0065" w14:textId="77777777" w:rsidR="00AB564C" w:rsidRPr="005668C7" w:rsidRDefault="00AB564C" w:rsidP="00AB564C">
      <w:pPr>
        <w:widowControl w:val="0"/>
        <w:autoSpaceDE w:val="0"/>
        <w:autoSpaceDN w:val="0"/>
        <w:adjustRightInd w:val="0"/>
        <w:ind w:right="-36"/>
        <w:jc w:val="both"/>
      </w:pPr>
      <w:r w:rsidRPr="005668C7">
        <w:t>Financiranje roditeljskog udjela u DV Hlojkica za roditelje koji se uklapaju u uvijete propisane Odlukom o socijalnoj skrbi.</w:t>
      </w:r>
    </w:p>
    <w:tbl>
      <w:tblPr>
        <w:tblStyle w:val="Reetkatablice"/>
        <w:tblW w:w="10284" w:type="dxa"/>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AB564C" w:rsidRPr="005668C7" w14:paraId="668BDE66"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F7AE96C" w14:textId="77777777" w:rsidR="00AB564C" w:rsidRPr="005668C7" w:rsidRDefault="00AB564C" w:rsidP="00CC684A">
            <w:pPr>
              <w:spacing w:after="160" w:line="259" w:lineRule="auto"/>
              <w:jc w:val="center"/>
              <w:rPr>
                <w:bCs/>
              </w:rPr>
            </w:pPr>
            <w:r w:rsidRPr="005668C7">
              <w:rPr>
                <w:bCs/>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959C00F" w14:textId="77777777" w:rsidR="00AB564C" w:rsidRPr="005668C7" w:rsidRDefault="00AB564C" w:rsidP="00CC684A">
            <w:pPr>
              <w:spacing w:after="160" w:line="259" w:lineRule="auto"/>
              <w:jc w:val="center"/>
              <w:rPr>
                <w:bCs/>
              </w:rPr>
            </w:pPr>
            <w:r w:rsidRPr="005668C7">
              <w:rPr>
                <w:bCs/>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329C19C" w14:textId="77777777" w:rsidR="00AB564C" w:rsidRPr="005668C7" w:rsidRDefault="00AB564C" w:rsidP="00CC684A">
            <w:pPr>
              <w:spacing w:after="160" w:line="259" w:lineRule="auto"/>
              <w:jc w:val="center"/>
              <w:rPr>
                <w:bCs/>
              </w:rPr>
            </w:pPr>
            <w:r w:rsidRPr="005668C7">
              <w:rPr>
                <w:bCs/>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3F5666C" w14:textId="77777777" w:rsidR="00AB564C" w:rsidRPr="005668C7" w:rsidRDefault="00AB564C" w:rsidP="00CC684A">
            <w:pPr>
              <w:spacing w:after="160" w:line="259" w:lineRule="auto"/>
              <w:jc w:val="center"/>
              <w:rPr>
                <w:bCs/>
              </w:rPr>
            </w:pPr>
            <w:r w:rsidRPr="005668C7">
              <w:rPr>
                <w:bCs/>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86714AE" w14:textId="77777777" w:rsidR="00AB564C" w:rsidRPr="005668C7" w:rsidRDefault="00AB564C" w:rsidP="00CC684A">
            <w:pPr>
              <w:spacing w:after="160" w:line="259" w:lineRule="auto"/>
              <w:jc w:val="center"/>
              <w:rPr>
                <w:bCs/>
              </w:rPr>
            </w:pPr>
            <w:r w:rsidRPr="005668C7">
              <w:rPr>
                <w:bCs/>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59109B6" w14:textId="77777777" w:rsidR="00AB564C" w:rsidRPr="005668C7" w:rsidRDefault="00AB564C" w:rsidP="00CC684A">
            <w:pPr>
              <w:spacing w:after="160" w:line="259" w:lineRule="auto"/>
              <w:jc w:val="center"/>
              <w:rPr>
                <w:bCs/>
              </w:rPr>
            </w:pPr>
            <w:r w:rsidRPr="005668C7">
              <w:rPr>
                <w:bCs/>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82E754A" w14:textId="77777777" w:rsidR="00AB564C" w:rsidRPr="005668C7" w:rsidRDefault="00AB564C" w:rsidP="00CC684A">
            <w:pPr>
              <w:spacing w:after="160" w:line="259" w:lineRule="auto"/>
              <w:jc w:val="center"/>
              <w:rPr>
                <w:bCs/>
              </w:rPr>
            </w:pPr>
            <w:r w:rsidRPr="005668C7">
              <w:rPr>
                <w:bCs/>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956807B" w14:textId="77777777" w:rsidR="00AB564C" w:rsidRPr="005668C7" w:rsidRDefault="00AB564C" w:rsidP="00CC684A">
            <w:pPr>
              <w:spacing w:after="160" w:line="259" w:lineRule="auto"/>
              <w:jc w:val="center"/>
              <w:rPr>
                <w:bCs/>
              </w:rPr>
            </w:pPr>
            <w:r w:rsidRPr="005668C7">
              <w:rPr>
                <w:bCs/>
              </w:rPr>
              <w:t>Ciljana vrijednost za 2027.</w:t>
            </w:r>
          </w:p>
        </w:tc>
      </w:tr>
      <w:tr w:rsidR="00AB564C" w:rsidRPr="005668C7" w14:paraId="7E6608EC" w14:textId="77777777" w:rsidTr="00CC684A">
        <w:tc>
          <w:tcPr>
            <w:tcW w:w="2011" w:type="dxa"/>
          </w:tcPr>
          <w:p w14:paraId="1EDFE897" w14:textId="77777777" w:rsidR="00AB564C" w:rsidRPr="005668C7" w:rsidRDefault="00AB564C" w:rsidP="00CC684A">
            <w:pPr>
              <w:spacing w:after="160" w:line="259" w:lineRule="auto"/>
              <w:jc w:val="center"/>
              <w:rPr>
                <w:bCs/>
                <w:iCs/>
              </w:rPr>
            </w:pPr>
            <w:r w:rsidRPr="005668C7">
              <w:rPr>
                <w:bCs/>
                <w:iCs/>
              </w:rPr>
              <w:t>Socijalna sigurnost građana</w:t>
            </w:r>
          </w:p>
        </w:tc>
        <w:tc>
          <w:tcPr>
            <w:tcW w:w="1560" w:type="dxa"/>
          </w:tcPr>
          <w:p w14:paraId="0EEAB429" w14:textId="77777777" w:rsidR="00AB564C" w:rsidRPr="005668C7" w:rsidRDefault="00AB564C" w:rsidP="00CC684A">
            <w:pPr>
              <w:spacing w:after="160" w:line="259" w:lineRule="auto"/>
              <w:jc w:val="center"/>
              <w:rPr>
                <w:bCs/>
              </w:rPr>
            </w:pPr>
            <w:r w:rsidRPr="005668C7">
              <w:rPr>
                <w:bCs/>
              </w:rPr>
              <w:t>Sufinanciranje smještaja u Vrtić</w:t>
            </w:r>
          </w:p>
        </w:tc>
        <w:tc>
          <w:tcPr>
            <w:tcW w:w="1118" w:type="dxa"/>
          </w:tcPr>
          <w:p w14:paraId="5D0E516C" w14:textId="77777777" w:rsidR="00AB564C" w:rsidRPr="005668C7" w:rsidRDefault="00AB564C" w:rsidP="00CC684A">
            <w:pPr>
              <w:spacing w:after="160" w:line="259" w:lineRule="auto"/>
              <w:jc w:val="center"/>
              <w:rPr>
                <w:bCs/>
              </w:rPr>
            </w:pPr>
            <w:r w:rsidRPr="005668C7">
              <w:rPr>
                <w:bCs/>
              </w:rPr>
              <w:t>Broj djece</w:t>
            </w:r>
          </w:p>
        </w:tc>
        <w:tc>
          <w:tcPr>
            <w:tcW w:w="1119" w:type="dxa"/>
          </w:tcPr>
          <w:p w14:paraId="095695D9" w14:textId="77777777" w:rsidR="00AB564C" w:rsidRPr="005668C7" w:rsidRDefault="00AB564C" w:rsidP="00CC684A">
            <w:pPr>
              <w:spacing w:after="160" w:line="259" w:lineRule="auto"/>
              <w:jc w:val="center"/>
            </w:pPr>
            <w:r w:rsidRPr="005668C7">
              <w:t>0</w:t>
            </w:r>
          </w:p>
        </w:tc>
        <w:tc>
          <w:tcPr>
            <w:tcW w:w="1119" w:type="dxa"/>
          </w:tcPr>
          <w:p w14:paraId="59BF51BD" w14:textId="77777777" w:rsidR="00AB564C" w:rsidRPr="005668C7" w:rsidRDefault="00AB564C" w:rsidP="00CC684A">
            <w:pPr>
              <w:spacing w:after="160" w:line="259" w:lineRule="auto"/>
              <w:jc w:val="center"/>
            </w:pPr>
            <w:r w:rsidRPr="005668C7">
              <w:t>Grad</w:t>
            </w:r>
          </w:p>
        </w:tc>
        <w:tc>
          <w:tcPr>
            <w:tcW w:w="1119" w:type="dxa"/>
          </w:tcPr>
          <w:p w14:paraId="1BAFAA6F" w14:textId="77777777" w:rsidR="00AB564C" w:rsidRPr="005668C7" w:rsidRDefault="00AB564C" w:rsidP="00CC684A">
            <w:pPr>
              <w:spacing w:after="160" w:line="259" w:lineRule="auto"/>
              <w:jc w:val="center"/>
            </w:pPr>
            <w:r w:rsidRPr="005668C7">
              <w:t>1</w:t>
            </w:r>
          </w:p>
        </w:tc>
        <w:tc>
          <w:tcPr>
            <w:tcW w:w="1119" w:type="dxa"/>
          </w:tcPr>
          <w:p w14:paraId="3D2A37F2" w14:textId="77777777" w:rsidR="00AB564C" w:rsidRPr="005668C7" w:rsidRDefault="00AB564C" w:rsidP="00CC684A">
            <w:pPr>
              <w:spacing w:after="160" w:line="259" w:lineRule="auto"/>
              <w:jc w:val="center"/>
            </w:pPr>
            <w:r w:rsidRPr="005668C7">
              <w:t>1</w:t>
            </w:r>
          </w:p>
        </w:tc>
        <w:tc>
          <w:tcPr>
            <w:tcW w:w="1119" w:type="dxa"/>
            <w:tcBorders>
              <w:top w:val="single" w:sz="4" w:space="0" w:color="auto"/>
              <w:left w:val="single" w:sz="4" w:space="0" w:color="auto"/>
              <w:bottom w:val="single" w:sz="4" w:space="0" w:color="auto"/>
              <w:right w:val="single" w:sz="4" w:space="0" w:color="auto"/>
            </w:tcBorders>
          </w:tcPr>
          <w:p w14:paraId="17B10DAB" w14:textId="77777777" w:rsidR="00AB564C" w:rsidRPr="005668C7" w:rsidRDefault="00AB564C" w:rsidP="00CC684A">
            <w:pPr>
              <w:spacing w:after="160" w:line="259" w:lineRule="auto"/>
              <w:jc w:val="center"/>
            </w:pPr>
            <w:r w:rsidRPr="005668C7">
              <w:t>1</w:t>
            </w:r>
          </w:p>
        </w:tc>
      </w:tr>
    </w:tbl>
    <w:p w14:paraId="2B714198" w14:textId="77777777" w:rsidR="00AB564C" w:rsidRPr="005668C7" w:rsidRDefault="00AB564C" w:rsidP="00AB564C">
      <w:pPr>
        <w:widowControl w:val="0"/>
        <w:autoSpaceDE w:val="0"/>
        <w:autoSpaceDN w:val="0"/>
        <w:adjustRightInd w:val="0"/>
        <w:ind w:right="-36"/>
        <w:jc w:val="both"/>
        <w:rPr>
          <w:b/>
          <w:bCs/>
          <w:iCs/>
          <w:highlight w:val="yellow"/>
        </w:rPr>
      </w:pPr>
    </w:p>
    <w:p w14:paraId="32EE2170" w14:textId="77777777" w:rsidR="00AB564C" w:rsidRPr="005668C7" w:rsidRDefault="00AB564C" w:rsidP="00AB564C">
      <w:pPr>
        <w:pStyle w:val="Bezproreda"/>
        <w:ind w:firstLine="708"/>
        <w:rPr>
          <w:rFonts w:ascii="Times New Roman" w:eastAsia="Calibri" w:hAnsi="Times New Roman" w:cs="Times New Roman"/>
          <w:bCs/>
          <w:sz w:val="24"/>
          <w:szCs w:val="24"/>
          <w:lang w:eastAsia="hr-HR"/>
        </w:rPr>
      </w:pPr>
      <w:r w:rsidRPr="005668C7">
        <w:rPr>
          <w:rFonts w:ascii="Times New Roman" w:eastAsia="Calibri" w:hAnsi="Times New Roman" w:cs="Times New Roman"/>
          <w:b/>
          <w:color w:val="000000"/>
          <w:sz w:val="24"/>
          <w:szCs w:val="24"/>
          <w:lang w:eastAsia="hr-HR"/>
        </w:rPr>
        <w:t>Aktivnost A100142 ZDRAVI GRAD I GRAD PRIJATELJ DJECE:</w:t>
      </w:r>
    </w:p>
    <w:p w14:paraId="74858885" w14:textId="77777777" w:rsidR="00AB564C" w:rsidRPr="005668C7" w:rsidRDefault="00AB564C" w:rsidP="00AB564C">
      <w:pPr>
        <w:widowControl w:val="0"/>
        <w:autoSpaceDE w:val="0"/>
        <w:autoSpaceDN w:val="0"/>
        <w:adjustRightInd w:val="0"/>
        <w:ind w:right="-36"/>
        <w:jc w:val="both"/>
      </w:pPr>
      <w:r w:rsidRPr="005668C7">
        <w:t>Članarine u nacionalnim mrežama „Zdravi grad“ i „Grad prijatelj djece“.</w:t>
      </w:r>
    </w:p>
    <w:tbl>
      <w:tblPr>
        <w:tblStyle w:val="Reetkatablice"/>
        <w:tblW w:w="10284" w:type="dxa"/>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AB564C" w:rsidRPr="005668C7" w14:paraId="439BE6F4"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1D3576B" w14:textId="77777777" w:rsidR="00AB564C" w:rsidRPr="005668C7" w:rsidRDefault="00AB564C" w:rsidP="00CC684A">
            <w:pPr>
              <w:spacing w:after="160" w:line="259" w:lineRule="auto"/>
              <w:jc w:val="center"/>
              <w:rPr>
                <w:bCs/>
              </w:rPr>
            </w:pPr>
            <w:r w:rsidRPr="005668C7">
              <w:rPr>
                <w:bCs/>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3CD7C82" w14:textId="77777777" w:rsidR="00AB564C" w:rsidRPr="005668C7" w:rsidRDefault="00AB564C" w:rsidP="00CC684A">
            <w:pPr>
              <w:spacing w:after="160" w:line="259" w:lineRule="auto"/>
              <w:jc w:val="center"/>
              <w:rPr>
                <w:bCs/>
              </w:rPr>
            </w:pPr>
            <w:r w:rsidRPr="005668C7">
              <w:rPr>
                <w:bCs/>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D2E82DB" w14:textId="77777777" w:rsidR="00AB564C" w:rsidRPr="005668C7" w:rsidRDefault="00AB564C" w:rsidP="00CC684A">
            <w:pPr>
              <w:spacing w:after="160" w:line="259" w:lineRule="auto"/>
              <w:jc w:val="center"/>
              <w:rPr>
                <w:bCs/>
              </w:rPr>
            </w:pPr>
            <w:r w:rsidRPr="005668C7">
              <w:rPr>
                <w:bCs/>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C5F0085" w14:textId="77777777" w:rsidR="00AB564C" w:rsidRPr="005668C7" w:rsidRDefault="00AB564C" w:rsidP="00CC684A">
            <w:pPr>
              <w:spacing w:after="160" w:line="259" w:lineRule="auto"/>
              <w:jc w:val="center"/>
              <w:rPr>
                <w:bCs/>
              </w:rPr>
            </w:pPr>
            <w:r w:rsidRPr="005668C7">
              <w:rPr>
                <w:bCs/>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3A3DCE9" w14:textId="77777777" w:rsidR="00AB564C" w:rsidRPr="005668C7" w:rsidRDefault="00AB564C" w:rsidP="00CC684A">
            <w:pPr>
              <w:spacing w:after="160" w:line="259" w:lineRule="auto"/>
              <w:jc w:val="center"/>
              <w:rPr>
                <w:bCs/>
              </w:rPr>
            </w:pPr>
            <w:r w:rsidRPr="005668C7">
              <w:rPr>
                <w:bCs/>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05EB462" w14:textId="77777777" w:rsidR="00AB564C" w:rsidRPr="005668C7" w:rsidRDefault="00AB564C" w:rsidP="00CC684A">
            <w:pPr>
              <w:spacing w:after="160" w:line="259" w:lineRule="auto"/>
              <w:jc w:val="center"/>
              <w:rPr>
                <w:bCs/>
              </w:rPr>
            </w:pPr>
            <w:r w:rsidRPr="005668C7">
              <w:rPr>
                <w:bCs/>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C3ACFFE" w14:textId="77777777" w:rsidR="00AB564C" w:rsidRPr="005668C7" w:rsidRDefault="00AB564C" w:rsidP="00CC684A">
            <w:pPr>
              <w:spacing w:after="160" w:line="259" w:lineRule="auto"/>
              <w:jc w:val="center"/>
              <w:rPr>
                <w:bCs/>
              </w:rPr>
            </w:pPr>
            <w:r w:rsidRPr="005668C7">
              <w:rPr>
                <w:bCs/>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74A2C8E" w14:textId="77777777" w:rsidR="00AB564C" w:rsidRPr="005668C7" w:rsidRDefault="00AB564C" w:rsidP="00CC684A">
            <w:pPr>
              <w:spacing w:after="160" w:line="259" w:lineRule="auto"/>
              <w:jc w:val="center"/>
              <w:rPr>
                <w:bCs/>
              </w:rPr>
            </w:pPr>
            <w:r w:rsidRPr="005668C7">
              <w:rPr>
                <w:bCs/>
              </w:rPr>
              <w:t>Ciljana vrijednost za 2027.</w:t>
            </w:r>
          </w:p>
        </w:tc>
      </w:tr>
      <w:tr w:rsidR="00AB564C" w:rsidRPr="005668C7" w14:paraId="2B5B0D7B" w14:textId="77777777" w:rsidTr="00CC684A">
        <w:tc>
          <w:tcPr>
            <w:tcW w:w="2011" w:type="dxa"/>
          </w:tcPr>
          <w:p w14:paraId="4EF7EE4A" w14:textId="77777777" w:rsidR="00AB564C" w:rsidRPr="005668C7" w:rsidRDefault="00AB564C" w:rsidP="00CC684A">
            <w:pPr>
              <w:spacing w:after="160" w:line="259" w:lineRule="auto"/>
              <w:jc w:val="center"/>
              <w:rPr>
                <w:bCs/>
                <w:iCs/>
              </w:rPr>
            </w:pPr>
            <w:r w:rsidRPr="005668C7">
              <w:rPr>
                <w:bCs/>
                <w:iCs/>
              </w:rPr>
              <w:t>Socijalna i zdravstvena sigurnost građana</w:t>
            </w:r>
          </w:p>
        </w:tc>
        <w:tc>
          <w:tcPr>
            <w:tcW w:w="1560" w:type="dxa"/>
          </w:tcPr>
          <w:p w14:paraId="187D69F2" w14:textId="77777777" w:rsidR="00AB564C" w:rsidRPr="005668C7" w:rsidRDefault="00AB564C" w:rsidP="00CC684A">
            <w:pPr>
              <w:spacing w:after="160" w:line="259" w:lineRule="auto"/>
              <w:jc w:val="center"/>
              <w:rPr>
                <w:bCs/>
              </w:rPr>
            </w:pPr>
            <w:r w:rsidRPr="005668C7">
              <w:rPr>
                <w:bCs/>
              </w:rPr>
              <w:t>Sufinanciranje članarine</w:t>
            </w:r>
          </w:p>
        </w:tc>
        <w:tc>
          <w:tcPr>
            <w:tcW w:w="1118" w:type="dxa"/>
          </w:tcPr>
          <w:p w14:paraId="1E563352" w14:textId="77777777" w:rsidR="00AB564C" w:rsidRPr="005668C7" w:rsidRDefault="00AB564C" w:rsidP="00CC684A">
            <w:pPr>
              <w:spacing w:after="160" w:line="259" w:lineRule="auto"/>
              <w:jc w:val="center"/>
              <w:rPr>
                <w:bCs/>
              </w:rPr>
            </w:pPr>
            <w:r w:rsidRPr="005668C7">
              <w:rPr>
                <w:bCs/>
              </w:rPr>
              <w:t>Broj mreža</w:t>
            </w:r>
          </w:p>
        </w:tc>
        <w:tc>
          <w:tcPr>
            <w:tcW w:w="1119" w:type="dxa"/>
          </w:tcPr>
          <w:p w14:paraId="6BFB926D" w14:textId="77777777" w:rsidR="00AB564C" w:rsidRPr="005668C7" w:rsidRDefault="00AB564C" w:rsidP="00CC684A">
            <w:pPr>
              <w:spacing w:after="160" w:line="259" w:lineRule="auto"/>
              <w:jc w:val="center"/>
            </w:pPr>
            <w:r w:rsidRPr="005668C7">
              <w:t>1</w:t>
            </w:r>
          </w:p>
        </w:tc>
        <w:tc>
          <w:tcPr>
            <w:tcW w:w="1119" w:type="dxa"/>
          </w:tcPr>
          <w:p w14:paraId="2D2D3DEF" w14:textId="77777777" w:rsidR="00AB564C" w:rsidRPr="005668C7" w:rsidRDefault="00AB564C" w:rsidP="00CC684A">
            <w:pPr>
              <w:spacing w:after="160" w:line="259" w:lineRule="auto"/>
              <w:jc w:val="center"/>
            </w:pPr>
            <w:r w:rsidRPr="005668C7">
              <w:t>Grad</w:t>
            </w:r>
          </w:p>
        </w:tc>
        <w:tc>
          <w:tcPr>
            <w:tcW w:w="1119" w:type="dxa"/>
          </w:tcPr>
          <w:p w14:paraId="3BADC7AD" w14:textId="77777777" w:rsidR="00AB564C" w:rsidRPr="005668C7" w:rsidRDefault="00AB564C" w:rsidP="00CC684A">
            <w:pPr>
              <w:spacing w:after="160" w:line="259" w:lineRule="auto"/>
              <w:jc w:val="center"/>
            </w:pPr>
            <w:r w:rsidRPr="005668C7">
              <w:t>2</w:t>
            </w:r>
          </w:p>
        </w:tc>
        <w:tc>
          <w:tcPr>
            <w:tcW w:w="1119" w:type="dxa"/>
          </w:tcPr>
          <w:p w14:paraId="14D20720" w14:textId="77777777" w:rsidR="00AB564C" w:rsidRPr="005668C7" w:rsidRDefault="00AB564C" w:rsidP="00CC684A">
            <w:pPr>
              <w:spacing w:after="160" w:line="259" w:lineRule="auto"/>
              <w:jc w:val="center"/>
            </w:pPr>
            <w:r w:rsidRPr="005668C7">
              <w:t>2</w:t>
            </w:r>
          </w:p>
        </w:tc>
        <w:tc>
          <w:tcPr>
            <w:tcW w:w="1119" w:type="dxa"/>
            <w:tcBorders>
              <w:top w:val="single" w:sz="4" w:space="0" w:color="auto"/>
              <w:left w:val="single" w:sz="4" w:space="0" w:color="auto"/>
              <w:bottom w:val="single" w:sz="4" w:space="0" w:color="auto"/>
              <w:right w:val="single" w:sz="4" w:space="0" w:color="auto"/>
            </w:tcBorders>
          </w:tcPr>
          <w:p w14:paraId="586810D8" w14:textId="77777777" w:rsidR="00AB564C" w:rsidRPr="005668C7" w:rsidRDefault="00AB564C" w:rsidP="00CC684A">
            <w:pPr>
              <w:spacing w:after="160" w:line="259" w:lineRule="auto"/>
              <w:jc w:val="center"/>
            </w:pPr>
            <w:r w:rsidRPr="005668C7">
              <w:t>2</w:t>
            </w:r>
          </w:p>
        </w:tc>
      </w:tr>
    </w:tbl>
    <w:p w14:paraId="5F20E772" w14:textId="77777777" w:rsidR="00AB564C" w:rsidRPr="005668C7" w:rsidRDefault="00AB564C" w:rsidP="00AB564C">
      <w:pPr>
        <w:widowControl w:val="0"/>
        <w:autoSpaceDE w:val="0"/>
        <w:autoSpaceDN w:val="0"/>
        <w:adjustRightInd w:val="0"/>
        <w:ind w:right="-36"/>
        <w:jc w:val="both"/>
        <w:rPr>
          <w:b/>
          <w:bCs/>
          <w:iCs/>
          <w:highlight w:val="yellow"/>
        </w:rPr>
      </w:pPr>
    </w:p>
    <w:p w14:paraId="0C5BF05C" w14:textId="77777777" w:rsidR="00AB564C" w:rsidRPr="005668C7" w:rsidRDefault="00AB564C" w:rsidP="00AB564C">
      <w:pPr>
        <w:pStyle w:val="Bezproreda"/>
        <w:ind w:firstLine="708"/>
        <w:rPr>
          <w:rFonts w:ascii="Times New Roman" w:eastAsia="Calibri" w:hAnsi="Times New Roman" w:cs="Times New Roman"/>
          <w:b/>
          <w:sz w:val="24"/>
          <w:szCs w:val="24"/>
          <w:lang w:eastAsia="hr-HR"/>
        </w:rPr>
      </w:pPr>
      <w:r w:rsidRPr="005668C7">
        <w:rPr>
          <w:rFonts w:ascii="Times New Roman" w:eastAsia="Calibri" w:hAnsi="Times New Roman" w:cs="Times New Roman"/>
          <w:b/>
          <w:sz w:val="24"/>
          <w:szCs w:val="24"/>
          <w:lang w:eastAsia="hr-HR"/>
        </w:rPr>
        <w:t>Aktivnost A100146 TEČAJ ZA TRUDNICE:</w:t>
      </w:r>
    </w:p>
    <w:p w14:paraId="3E20BB22" w14:textId="77777777" w:rsidR="00AB564C" w:rsidRPr="005668C7" w:rsidRDefault="00AB564C" w:rsidP="00AB564C">
      <w:pPr>
        <w:pStyle w:val="Bezproreda"/>
        <w:ind w:firstLine="708"/>
        <w:rPr>
          <w:rFonts w:ascii="Times New Roman" w:hAnsi="Times New Roman" w:cs="Times New Roman"/>
          <w:bCs/>
          <w:sz w:val="24"/>
          <w:szCs w:val="24"/>
          <w:shd w:val="clear" w:color="auto" w:fill="FFFFFF"/>
        </w:rPr>
      </w:pPr>
      <w:r w:rsidRPr="005668C7">
        <w:rPr>
          <w:rFonts w:ascii="Times New Roman" w:hAnsi="Times New Roman" w:cs="Times New Roman"/>
          <w:sz w:val="24"/>
          <w:szCs w:val="24"/>
        </w:rPr>
        <w:t>Financiranje održavanja tečaja za trudnice u Domu zdravlja Delnice</w:t>
      </w:r>
    </w:p>
    <w:tbl>
      <w:tblPr>
        <w:tblStyle w:val="Reetkatablice"/>
        <w:tblW w:w="10284" w:type="dxa"/>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AB564C" w:rsidRPr="005668C7" w14:paraId="583F134F"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8B7ECA9" w14:textId="77777777" w:rsidR="00AB564C" w:rsidRPr="005668C7" w:rsidRDefault="00AB564C" w:rsidP="00CC684A">
            <w:pPr>
              <w:spacing w:after="160" w:line="259" w:lineRule="auto"/>
              <w:jc w:val="center"/>
              <w:rPr>
                <w:bCs/>
              </w:rPr>
            </w:pPr>
            <w:r w:rsidRPr="005668C7">
              <w:rPr>
                <w:bCs/>
              </w:rPr>
              <w:lastRenderedPageBreak/>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2FEB2B0" w14:textId="77777777" w:rsidR="00AB564C" w:rsidRPr="005668C7" w:rsidRDefault="00AB564C" w:rsidP="00CC684A">
            <w:pPr>
              <w:spacing w:after="160" w:line="259" w:lineRule="auto"/>
              <w:jc w:val="center"/>
              <w:rPr>
                <w:bCs/>
              </w:rPr>
            </w:pPr>
            <w:r w:rsidRPr="005668C7">
              <w:rPr>
                <w:bCs/>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019D29E" w14:textId="77777777" w:rsidR="00AB564C" w:rsidRPr="005668C7" w:rsidRDefault="00AB564C" w:rsidP="00CC684A">
            <w:pPr>
              <w:spacing w:after="160" w:line="259" w:lineRule="auto"/>
              <w:jc w:val="center"/>
              <w:rPr>
                <w:bCs/>
              </w:rPr>
            </w:pPr>
            <w:r w:rsidRPr="005668C7">
              <w:rPr>
                <w:bCs/>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9B1D896" w14:textId="77777777" w:rsidR="00AB564C" w:rsidRPr="005668C7" w:rsidRDefault="00AB564C" w:rsidP="00CC684A">
            <w:pPr>
              <w:spacing w:after="160" w:line="259" w:lineRule="auto"/>
              <w:jc w:val="center"/>
              <w:rPr>
                <w:bCs/>
              </w:rPr>
            </w:pPr>
            <w:r w:rsidRPr="005668C7">
              <w:rPr>
                <w:bCs/>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6CE9629" w14:textId="77777777" w:rsidR="00AB564C" w:rsidRPr="005668C7" w:rsidRDefault="00AB564C" w:rsidP="00CC684A">
            <w:pPr>
              <w:spacing w:after="160" w:line="259" w:lineRule="auto"/>
              <w:jc w:val="center"/>
              <w:rPr>
                <w:bCs/>
              </w:rPr>
            </w:pPr>
            <w:r w:rsidRPr="005668C7">
              <w:rPr>
                <w:bCs/>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E63680E" w14:textId="77777777" w:rsidR="00AB564C" w:rsidRPr="005668C7" w:rsidRDefault="00AB564C" w:rsidP="00CC684A">
            <w:pPr>
              <w:spacing w:after="160" w:line="259" w:lineRule="auto"/>
              <w:jc w:val="center"/>
              <w:rPr>
                <w:bCs/>
              </w:rPr>
            </w:pPr>
            <w:r w:rsidRPr="005668C7">
              <w:rPr>
                <w:bCs/>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69BADAB" w14:textId="77777777" w:rsidR="00AB564C" w:rsidRPr="005668C7" w:rsidRDefault="00AB564C" w:rsidP="00CC684A">
            <w:pPr>
              <w:spacing w:after="160" w:line="259" w:lineRule="auto"/>
              <w:jc w:val="center"/>
              <w:rPr>
                <w:bCs/>
              </w:rPr>
            </w:pPr>
            <w:r w:rsidRPr="005668C7">
              <w:rPr>
                <w:bCs/>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D621EAA" w14:textId="77777777" w:rsidR="00AB564C" w:rsidRPr="005668C7" w:rsidRDefault="00AB564C" w:rsidP="00CC684A">
            <w:pPr>
              <w:spacing w:after="160" w:line="259" w:lineRule="auto"/>
              <w:jc w:val="center"/>
              <w:rPr>
                <w:bCs/>
              </w:rPr>
            </w:pPr>
            <w:r w:rsidRPr="005668C7">
              <w:rPr>
                <w:bCs/>
              </w:rPr>
              <w:t>Ciljana vrijednost za 2027.</w:t>
            </w:r>
          </w:p>
        </w:tc>
      </w:tr>
      <w:tr w:rsidR="00AB564C" w:rsidRPr="005668C7" w14:paraId="5552F93A" w14:textId="77777777" w:rsidTr="00CC684A">
        <w:tc>
          <w:tcPr>
            <w:tcW w:w="2011" w:type="dxa"/>
          </w:tcPr>
          <w:p w14:paraId="06D49658" w14:textId="77777777" w:rsidR="00AB564C" w:rsidRPr="005668C7" w:rsidRDefault="00AB564C" w:rsidP="00CC684A">
            <w:pPr>
              <w:spacing w:after="160" w:line="259" w:lineRule="auto"/>
              <w:jc w:val="center"/>
              <w:rPr>
                <w:bCs/>
                <w:iCs/>
              </w:rPr>
            </w:pPr>
            <w:r w:rsidRPr="005668C7">
              <w:rPr>
                <w:bCs/>
                <w:iCs/>
              </w:rPr>
              <w:t>Održavanje tečaja</w:t>
            </w:r>
          </w:p>
        </w:tc>
        <w:tc>
          <w:tcPr>
            <w:tcW w:w="1560" w:type="dxa"/>
          </w:tcPr>
          <w:p w14:paraId="24985CE0" w14:textId="77777777" w:rsidR="00AB564C" w:rsidRPr="005668C7" w:rsidRDefault="00AB564C" w:rsidP="00CC684A">
            <w:pPr>
              <w:spacing w:after="160" w:line="259" w:lineRule="auto"/>
              <w:jc w:val="center"/>
              <w:rPr>
                <w:bCs/>
              </w:rPr>
            </w:pPr>
            <w:r w:rsidRPr="005668C7">
              <w:rPr>
                <w:bCs/>
              </w:rPr>
              <w:t>Financiranje tečaja</w:t>
            </w:r>
          </w:p>
        </w:tc>
        <w:tc>
          <w:tcPr>
            <w:tcW w:w="1118" w:type="dxa"/>
          </w:tcPr>
          <w:p w14:paraId="042FCBFB" w14:textId="77777777" w:rsidR="00AB564C" w:rsidRPr="005668C7" w:rsidRDefault="00AB564C" w:rsidP="00CC684A">
            <w:pPr>
              <w:spacing w:after="160" w:line="259" w:lineRule="auto"/>
              <w:jc w:val="center"/>
              <w:rPr>
                <w:bCs/>
              </w:rPr>
            </w:pPr>
            <w:r w:rsidRPr="005668C7">
              <w:rPr>
                <w:bCs/>
              </w:rPr>
              <w:t>Broj tečaja</w:t>
            </w:r>
          </w:p>
        </w:tc>
        <w:tc>
          <w:tcPr>
            <w:tcW w:w="1119" w:type="dxa"/>
          </w:tcPr>
          <w:p w14:paraId="38B0FE0D" w14:textId="77777777" w:rsidR="00AB564C" w:rsidRPr="005668C7" w:rsidRDefault="00AB564C" w:rsidP="00CC684A">
            <w:pPr>
              <w:spacing w:after="160" w:line="259" w:lineRule="auto"/>
              <w:jc w:val="center"/>
            </w:pPr>
            <w:r w:rsidRPr="005668C7">
              <w:t>0</w:t>
            </w:r>
          </w:p>
        </w:tc>
        <w:tc>
          <w:tcPr>
            <w:tcW w:w="1119" w:type="dxa"/>
          </w:tcPr>
          <w:p w14:paraId="790F1674" w14:textId="77777777" w:rsidR="00AB564C" w:rsidRPr="005668C7" w:rsidRDefault="00AB564C" w:rsidP="00CC684A">
            <w:pPr>
              <w:spacing w:after="160" w:line="259" w:lineRule="auto"/>
              <w:jc w:val="center"/>
            </w:pPr>
            <w:r w:rsidRPr="005668C7">
              <w:t xml:space="preserve">Grad </w:t>
            </w:r>
          </w:p>
        </w:tc>
        <w:tc>
          <w:tcPr>
            <w:tcW w:w="1119" w:type="dxa"/>
          </w:tcPr>
          <w:p w14:paraId="52DD6942" w14:textId="77777777" w:rsidR="00AB564C" w:rsidRPr="005668C7" w:rsidRDefault="00AB564C" w:rsidP="00CC684A">
            <w:pPr>
              <w:spacing w:after="160" w:line="259" w:lineRule="auto"/>
              <w:jc w:val="center"/>
            </w:pPr>
            <w:r w:rsidRPr="005668C7">
              <w:t>1</w:t>
            </w:r>
          </w:p>
        </w:tc>
        <w:tc>
          <w:tcPr>
            <w:tcW w:w="1119" w:type="dxa"/>
          </w:tcPr>
          <w:p w14:paraId="131BF267" w14:textId="77777777" w:rsidR="00AB564C" w:rsidRPr="005668C7" w:rsidRDefault="00AB564C" w:rsidP="00CC684A">
            <w:pPr>
              <w:spacing w:after="160" w:line="259" w:lineRule="auto"/>
              <w:jc w:val="center"/>
            </w:pPr>
            <w:r w:rsidRPr="005668C7">
              <w:t>0</w:t>
            </w:r>
          </w:p>
        </w:tc>
        <w:tc>
          <w:tcPr>
            <w:tcW w:w="1119" w:type="dxa"/>
            <w:tcBorders>
              <w:top w:val="single" w:sz="4" w:space="0" w:color="auto"/>
              <w:left w:val="single" w:sz="4" w:space="0" w:color="auto"/>
              <w:bottom w:val="single" w:sz="4" w:space="0" w:color="auto"/>
              <w:right w:val="single" w:sz="4" w:space="0" w:color="auto"/>
            </w:tcBorders>
          </w:tcPr>
          <w:p w14:paraId="322F22B3" w14:textId="77777777" w:rsidR="00AB564C" w:rsidRPr="005668C7" w:rsidRDefault="00AB564C" w:rsidP="00CC684A">
            <w:pPr>
              <w:spacing w:after="160" w:line="259" w:lineRule="auto"/>
              <w:jc w:val="center"/>
            </w:pPr>
            <w:r w:rsidRPr="005668C7">
              <w:t>1</w:t>
            </w:r>
          </w:p>
        </w:tc>
      </w:tr>
    </w:tbl>
    <w:p w14:paraId="6B301BDB" w14:textId="77777777" w:rsidR="00AB564C" w:rsidRPr="005668C7" w:rsidRDefault="00AB564C" w:rsidP="00AB564C">
      <w:pPr>
        <w:widowControl w:val="0"/>
        <w:autoSpaceDE w:val="0"/>
        <w:autoSpaceDN w:val="0"/>
        <w:adjustRightInd w:val="0"/>
        <w:ind w:right="-36"/>
        <w:jc w:val="both"/>
        <w:rPr>
          <w:b/>
          <w:bCs/>
          <w:iCs/>
          <w:highlight w:val="yellow"/>
        </w:rPr>
      </w:pPr>
    </w:p>
    <w:p w14:paraId="2FA98F14" w14:textId="77777777" w:rsidR="00AB564C" w:rsidRPr="005668C7" w:rsidRDefault="00AB564C" w:rsidP="00AB564C">
      <w:pPr>
        <w:pStyle w:val="Bezproreda"/>
        <w:ind w:firstLine="708"/>
        <w:rPr>
          <w:rFonts w:ascii="Times New Roman" w:eastAsia="Calibri" w:hAnsi="Times New Roman" w:cs="Times New Roman"/>
          <w:bCs/>
          <w:sz w:val="24"/>
          <w:szCs w:val="24"/>
          <w:lang w:eastAsia="hr-HR"/>
        </w:rPr>
      </w:pPr>
      <w:r w:rsidRPr="005668C7">
        <w:rPr>
          <w:rFonts w:ascii="Times New Roman" w:eastAsia="Calibri" w:hAnsi="Times New Roman" w:cs="Times New Roman"/>
          <w:b/>
          <w:color w:val="000000"/>
          <w:sz w:val="24"/>
          <w:szCs w:val="24"/>
          <w:lang w:eastAsia="hr-HR"/>
        </w:rPr>
        <w:t>Tekući projekt T100702 PROGRAM ZA STAMBENO ZBRINJAVANJE:</w:t>
      </w:r>
    </w:p>
    <w:p w14:paraId="16E2C91C" w14:textId="77777777" w:rsidR="00AB564C" w:rsidRPr="005668C7" w:rsidRDefault="00AB564C" w:rsidP="00AB564C">
      <w:pPr>
        <w:widowControl w:val="0"/>
        <w:autoSpaceDE w:val="0"/>
        <w:autoSpaceDN w:val="0"/>
        <w:adjustRightInd w:val="0"/>
        <w:ind w:right="-36"/>
        <w:jc w:val="both"/>
        <w:rPr>
          <w:b/>
          <w:bCs/>
          <w:iCs/>
        </w:rPr>
      </w:pPr>
      <w:r w:rsidRPr="005668C7">
        <w:t>Sufinanciranje troškova stambenih objekata (projekata i izgradnje) za stambeno zbrinjavanje socijalno najugroženijih građana</w:t>
      </w:r>
      <w:r w:rsidRPr="005668C7">
        <w:rPr>
          <w:bCs/>
          <w:shd w:val="clear" w:color="auto" w:fill="FFFFFF"/>
        </w:rPr>
        <w:t>.</w:t>
      </w:r>
    </w:p>
    <w:tbl>
      <w:tblPr>
        <w:tblStyle w:val="Reetkatablice"/>
        <w:tblW w:w="10284" w:type="dxa"/>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AB564C" w:rsidRPr="005668C7" w14:paraId="4CBDF5AD"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549FEA8" w14:textId="77777777" w:rsidR="00AB564C" w:rsidRPr="005668C7" w:rsidRDefault="00AB564C" w:rsidP="00CC684A">
            <w:pPr>
              <w:spacing w:after="160" w:line="259" w:lineRule="auto"/>
              <w:jc w:val="center"/>
              <w:rPr>
                <w:bCs/>
              </w:rPr>
            </w:pPr>
            <w:r w:rsidRPr="005668C7">
              <w:rPr>
                <w:bCs/>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2BB3172" w14:textId="77777777" w:rsidR="00AB564C" w:rsidRPr="005668C7" w:rsidRDefault="00AB564C" w:rsidP="00CC684A">
            <w:pPr>
              <w:spacing w:after="160" w:line="259" w:lineRule="auto"/>
              <w:jc w:val="center"/>
              <w:rPr>
                <w:bCs/>
              </w:rPr>
            </w:pPr>
            <w:r w:rsidRPr="005668C7">
              <w:rPr>
                <w:bCs/>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264C804" w14:textId="77777777" w:rsidR="00AB564C" w:rsidRPr="005668C7" w:rsidRDefault="00AB564C" w:rsidP="00CC684A">
            <w:pPr>
              <w:spacing w:after="160" w:line="259" w:lineRule="auto"/>
              <w:jc w:val="center"/>
              <w:rPr>
                <w:bCs/>
              </w:rPr>
            </w:pPr>
            <w:r w:rsidRPr="005668C7">
              <w:rPr>
                <w:bCs/>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F5A26FC" w14:textId="77777777" w:rsidR="00AB564C" w:rsidRPr="005668C7" w:rsidRDefault="00AB564C" w:rsidP="00CC684A">
            <w:pPr>
              <w:spacing w:after="160" w:line="259" w:lineRule="auto"/>
              <w:jc w:val="center"/>
              <w:rPr>
                <w:bCs/>
              </w:rPr>
            </w:pPr>
            <w:r w:rsidRPr="005668C7">
              <w:rPr>
                <w:bCs/>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09649D1" w14:textId="77777777" w:rsidR="00AB564C" w:rsidRPr="005668C7" w:rsidRDefault="00AB564C" w:rsidP="00CC684A">
            <w:pPr>
              <w:spacing w:after="160" w:line="259" w:lineRule="auto"/>
              <w:jc w:val="center"/>
              <w:rPr>
                <w:bCs/>
              </w:rPr>
            </w:pPr>
            <w:r w:rsidRPr="005668C7">
              <w:rPr>
                <w:bCs/>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09AC094" w14:textId="77777777" w:rsidR="00AB564C" w:rsidRPr="005668C7" w:rsidRDefault="00AB564C" w:rsidP="00CC684A">
            <w:pPr>
              <w:spacing w:after="160" w:line="259" w:lineRule="auto"/>
              <w:jc w:val="center"/>
              <w:rPr>
                <w:bCs/>
              </w:rPr>
            </w:pPr>
            <w:r w:rsidRPr="005668C7">
              <w:rPr>
                <w:bCs/>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BDAA596" w14:textId="77777777" w:rsidR="00AB564C" w:rsidRPr="005668C7" w:rsidRDefault="00AB564C" w:rsidP="00CC684A">
            <w:pPr>
              <w:spacing w:after="160" w:line="259" w:lineRule="auto"/>
              <w:jc w:val="center"/>
              <w:rPr>
                <w:bCs/>
              </w:rPr>
            </w:pPr>
            <w:r w:rsidRPr="005668C7">
              <w:rPr>
                <w:bCs/>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E0F51B3" w14:textId="77777777" w:rsidR="00AB564C" w:rsidRPr="005668C7" w:rsidRDefault="00AB564C" w:rsidP="00CC684A">
            <w:pPr>
              <w:spacing w:after="160" w:line="259" w:lineRule="auto"/>
              <w:jc w:val="center"/>
              <w:rPr>
                <w:bCs/>
              </w:rPr>
            </w:pPr>
            <w:r w:rsidRPr="005668C7">
              <w:rPr>
                <w:bCs/>
              </w:rPr>
              <w:t>Ciljana vrijednost za 2027.</w:t>
            </w:r>
          </w:p>
        </w:tc>
      </w:tr>
      <w:tr w:rsidR="00AB564C" w:rsidRPr="005668C7" w14:paraId="4FA3FC73" w14:textId="77777777" w:rsidTr="00CC684A">
        <w:tc>
          <w:tcPr>
            <w:tcW w:w="2011" w:type="dxa"/>
          </w:tcPr>
          <w:p w14:paraId="2E86C9C9" w14:textId="77777777" w:rsidR="00AB564C" w:rsidRPr="005668C7" w:rsidRDefault="00AB564C" w:rsidP="00CC684A">
            <w:pPr>
              <w:spacing w:after="160" w:line="259" w:lineRule="auto"/>
              <w:jc w:val="center"/>
              <w:rPr>
                <w:bCs/>
                <w:iCs/>
              </w:rPr>
            </w:pPr>
            <w:r w:rsidRPr="005668C7">
              <w:rPr>
                <w:bCs/>
                <w:iCs/>
              </w:rPr>
              <w:t>Socijalna sigurnost građana</w:t>
            </w:r>
          </w:p>
        </w:tc>
        <w:tc>
          <w:tcPr>
            <w:tcW w:w="1560" w:type="dxa"/>
          </w:tcPr>
          <w:p w14:paraId="03F7F8FE" w14:textId="77777777" w:rsidR="00AB564C" w:rsidRPr="005668C7" w:rsidRDefault="00AB564C" w:rsidP="00CC684A">
            <w:pPr>
              <w:spacing w:after="160" w:line="259" w:lineRule="auto"/>
              <w:jc w:val="center"/>
              <w:rPr>
                <w:bCs/>
              </w:rPr>
            </w:pPr>
            <w:r w:rsidRPr="005668C7">
              <w:rPr>
                <w:bCs/>
              </w:rPr>
              <w:t xml:space="preserve">Sufinanciranje </w:t>
            </w:r>
            <w:r w:rsidRPr="005668C7">
              <w:t>stambenog zbrinjavanja</w:t>
            </w:r>
          </w:p>
        </w:tc>
        <w:tc>
          <w:tcPr>
            <w:tcW w:w="1118" w:type="dxa"/>
          </w:tcPr>
          <w:p w14:paraId="5B17DB00" w14:textId="77777777" w:rsidR="00AB564C" w:rsidRPr="005668C7" w:rsidRDefault="00AB564C" w:rsidP="00CC684A">
            <w:pPr>
              <w:spacing w:after="160" w:line="259" w:lineRule="auto"/>
              <w:jc w:val="center"/>
              <w:rPr>
                <w:bCs/>
              </w:rPr>
            </w:pPr>
            <w:r w:rsidRPr="005668C7">
              <w:rPr>
                <w:bCs/>
              </w:rPr>
              <w:t>Broj korisnika</w:t>
            </w:r>
          </w:p>
        </w:tc>
        <w:tc>
          <w:tcPr>
            <w:tcW w:w="1119" w:type="dxa"/>
          </w:tcPr>
          <w:p w14:paraId="3D3967B7" w14:textId="77777777" w:rsidR="00AB564C" w:rsidRPr="005668C7" w:rsidRDefault="00AB564C" w:rsidP="00CC684A">
            <w:pPr>
              <w:spacing w:after="160" w:line="259" w:lineRule="auto"/>
              <w:jc w:val="center"/>
            </w:pPr>
            <w:r w:rsidRPr="005668C7">
              <w:t>0</w:t>
            </w:r>
          </w:p>
        </w:tc>
        <w:tc>
          <w:tcPr>
            <w:tcW w:w="1119" w:type="dxa"/>
          </w:tcPr>
          <w:p w14:paraId="5E4CB3B7" w14:textId="77777777" w:rsidR="00AB564C" w:rsidRPr="005668C7" w:rsidRDefault="00AB564C" w:rsidP="00CC684A">
            <w:pPr>
              <w:spacing w:after="160" w:line="259" w:lineRule="auto"/>
              <w:jc w:val="center"/>
            </w:pPr>
            <w:r w:rsidRPr="005668C7">
              <w:t>Grad i CZSS</w:t>
            </w:r>
          </w:p>
        </w:tc>
        <w:tc>
          <w:tcPr>
            <w:tcW w:w="1119" w:type="dxa"/>
          </w:tcPr>
          <w:p w14:paraId="3F976453" w14:textId="77777777" w:rsidR="00AB564C" w:rsidRPr="005668C7" w:rsidRDefault="00AB564C" w:rsidP="00CC684A">
            <w:pPr>
              <w:spacing w:after="160" w:line="259" w:lineRule="auto"/>
              <w:jc w:val="center"/>
            </w:pPr>
            <w:r w:rsidRPr="005668C7">
              <w:t>2</w:t>
            </w:r>
          </w:p>
        </w:tc>
        <w:tc>
          <w:tcPr>
            <w:tcW w:w="1119" w:type="dxa"/>
          </w:tcPr>
          <w:p w14:paraId="2DF08CC2" w14:textId="77777777" w:rsidR="00AB564C" w:rsidRPr="005668C7" w:rsidRDefault="00AB564C" w:rsidP="00CC684A">
            <w:pPr>
              <w:spacing w:after="160" w:line="259" w:lineRule="auto"/>
              <w:jc w:val="center"/>
            </w:pPr>
            <w:r w:rsidRPr="005668C7">
              <w:t>2</w:t>
            </w:r>
          </w:p>
        </w:tc>
        <w:tc>
          <w:tcPr>
            <w:tcW w:w="1119" w:type="dxa"/>
            <w:tcBorders>
              <w:top w:val="single" w:sz="4" w:space="0" w:color="auto"/>
              <w:left w:val="single" w:sz="4" w:space="0" w:color="auto"/>
              <w:bottom w:val="single" w:sz="4" w:space="0" w:color="auto"/>
              <w:right w:val="single" w:sz="4" w:space="0" w:color="auto"/>
            </w:tcBorders>
          </w:tcPr>
          <w:p w14:paraId="0054C8B2" w14:textId="77777777" w:rsidR="00AB564C" w:rsidRPr="005668C7" w:rsidRDefault="00AB564C" w:rsidP="00CC684A">
            <w:pPr>
              <w:spacing w:after="160" w:line="259" w:lineRule="auto"/>
              <w:jc w:val="center"/>
            </w:pPr>
            <w:r w:rsidRPr="005668C7">
              <w:t>2</w:t>
            </w:r>
          </w:p>
        </w:tc>
      </w:tr>
    </w:tbl>
    <w:p w14:paraId="6118B2ED" w14:textId="77777777" w:rsidR="00AB564C" w:rsidRPr="005668C7" w:rsidRDefault="00AB564C" w:rsidP="00AB564C">
      <w:pPr>
        <w:pStyle w:val="Bezproreda"/>
        <w:ind w:firstLine="708"/>
        <w:rPr>
          <w:rFonts w:ascii="Times New Roman" w:eastAsia="Calibri" w:hAnsi="Times New Roman" w:cs="Times New Roman"/>
          <w:b/>
          <w:color w:val="000000"/>
          <w:sz w:val="24"/>
          <w:szCs w:val="24"/>
          <w:highlight w:val="yellow"/>
          <w:lang w:eastAsia="hr-HR"/>
        </w:rPr>
      </w:pPr>
    </w:p>
    <w:p w14:paraId="0B950C96" w14:textId="77777777" w:rsidR="00AB564C" w:rsidRPr="005668C7" w:rsidRDefault="00AB564C" w:rsidP="00AB564C">
      <w:pPr>
        <w:pStyle w:val="Bezproreda"/>
        <w:ind w:firstLine="708"/>
        <w:rPr>
          <w:rFonts w:ascii="Times New Roman" w:eastAsia="Calibri" w:hAnsi="Times New Roman" w:cs="Times New Roman"/>
          <w:bCs/>
          <w:sz w:val="24"/>
          <w:szCs w:val="24"/>
          <w:lang w:eastAsia="hr-HR"/>
        </w:rPr>
      </w:pPr>
      <w:r w:rsidRPr="005668C7">
        <w:rPr>
          <w:rFonts w:ascii="Times New Roman" w:eastAsia="Calibri" w:hAnsi="Times New Roman" w:cs="Times New Roman"/>
          <w:b/>
          <w:color w:val="000000"/>
          <w:sz w:val="24"/>
          <w:szCs w:val="24"/>
          <w:lang w:eastAsia="hr-HR"/>
        </w:rPr>
        <w:t>Aktivnost A100153 POMOĆ ZA TROŠKOVE LIJEČENJA:</w:t>
      </w:r>
    </w:p>
    <w:p w14:paraId="70108BD7" w14:textId="77777777" w:rsidR="00AB564C" w:rsidRPr="005668C7" w:rsidRDefault="00AB564C" w:rsidP="00AB564C">
      <w:pPr>
        <w:widowControl w:val="0"/>
        <w:autoSpaceDE w:val="0"/>
        <w:autoSpaceDN w:val="0"/>
        <w:adjustRightInd w:val="0"/>
        <w:ind w:right="-36"/>
        <w:jc w:val="both"/>
      </w:pPr>
      <w:r w:rsidRPr="005668C7">
        <w:t>Financiranje troškova liječenja i lijekova za građane koji se uklapaju u uvijete propisane Odlukom o socijalnoj skrbi.</w:t>
      </w:r>
    </w:p>
    <w:tbl>
      <w:tblPr>
        <w:tblStyle w:val="Reetkatablice"/>
        <w:tblW w:w="10284" w:type="dxa"/>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AB564C" w:rsidRPr="005668C7" w14:paraId="234B97A8"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5D19D88" w14:textId="77777777" w:rsidR="00AB564C" w:rsidRPr="005668C7" w:rsidRDefault="00AB564C" w:rsidP="00CC684A">
            <w:pPr>
              <w:spacing w:after="160" w:line="259" w:lineRule="auto"/>
              <w:jc w:val="center"/>
              <w:rPr>
                <w:bCs/>
              </w:rPr>
            </w:pPr>
            <w:r w:rsidRPr="005668C7">
              <w:rPr>
                <w:bCs/>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5954FF0" w14:textId="77777777" w:rsidR="00AB564C" w:rsidRPr="005668C7" w:rsidRDefault="00AB564C" w:rsidP="00CC684A">
            <w:pPr>
              <w:spacing w:after="160" w:line="259" w:lineRule="auto"/>
              <w:jc w:val="center"/>
              <w:rPr>
                <w:bCs/>
              </w:rPr>
            </w:pPr>
            <w:r w:rsidRPr="005668C7">
              <w:rPr>
                <w:bCs/>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286263" w14:textId="77777777" w:rsidR="00AB564C" w:rsidRPr="005668C7" w:rsidRDefault="00AB564C" w:rsidP="00CC684A">
            <w:pPr>
              <w:spacing w:after="160" w:line="259" w:lineRule="auto"/>
              <w:jc w:val="center"/>
              <w:rPr>
                <w:bCs/>
              </w:rPr>
            </w:pPr>
            <w:r w:rsidRPr="005668C7">
              <w:rPr>
                <w:bCs/>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4532C48" w14:textId="77777777" w:rsidR="00AB564C" w:rsidRPr="005668C7" w:rsidRDefault="00AB564C" w:rsidP="00CC684A">
            <w:pPr>
              <w:spacing w:after="160" w:line="259" w:lineRule="auto"/>
              <w:jc w:val="center"/>
              <w:rPr>
                <w:bCs/>
              </w:rPr>
            </w:pPr>
            <w:r w:rsidRPr="005668C7">
              <w:rPr>
                <w:bCs/>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5D6A877" w14:textId="77777777" w:rsidR="00AB564C" w:rsidRPr="005668C7" w:rsidRDefault="00AB564C" w:rsidP="00CC684A">
            <w:pPr>
              <w:spacing w:after="160" w:line="259" w:lineRule="auto"/>
              <w:jc w:val="center"/>
              <w:rPr>
                <w:bCs/>
              </w:rPr>
            </w:pPr>
            <w:r w:rsidRPr="005668C7">
              <w:rPr>
                <w:bCs/>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7099CB1" w14:textId="77777777" w:rsidR="00AB564C" w:rsidRPr="005668C7" w:rsidRDefault="00AB564C" w:rsidP="00CC684A">
            <w:pPr>
              <w:spacing w:after="160" w:line="259" w:lineRule="auto"/>
              <w:jc w:val="center"/>
              <w:rPr>
                <w:bCs/>
              </w:rPr>
            </w:pPr>
            <w:r w:rsidRPr="005668C7">
              <w:rPr>
                <w:bCs/>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6CD2CBB" w14:textId="77777777" w:rsidR="00AB564C" w:rsidRPr="005668C7" w:rsidRDefault="00AB564C" w:rsidP="00CC684A">
            <w:pPr>
              <w:spacing w:after="160" w:line="259" w:lineRule="auto"/>
              <w:jc w:val="center"/>
              <w:rPr>
                <w:bCs/>
              </w:rPr>
            </w:pPr>
            <w:r w:rsidRPr="005668C7">
              <w:rPr>
                <w:bCs/>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839FA7E" w14:textId="77777777" w:rsidR="00AB564C" w:rsidRPr="005668C7" w:rsidRDefault="00AB564C" w:rsidP="00CC684A">
            <w:pPr>
              <w:spacing w:after="160" w:line="259" w:lineRule="auto"/>
              <w:jc w:val="center"/>
              <w:rPr>
                <w:bCs/>
              </w:rPr>
            </w:pPr>
            <w:r w:rsidRPr="005668C7">
              <w:rPr>
                <w:bCs/>
              </w:rPr>
              <w:t>Ciljana vrijednost za 2027.</w:t>
            </w:r>
          </w:p>
        </w:tc>
      </w:tr>
      <w:tr w:rsidR="00AB564C" w:rsidRPr="005668C7" w14:paraId="4BA3BA0A" w14:textId="77777777" w:rsidTr="00CC684A">
        <w:tc>
          <w:tcPr>
            <w:tcW w:w="2011" w:type="dxa"/>
          </w:tcPr>
          <w:p w14:paraId="2605C061" w14:textId="77777777" w:rsidR="00AB564C" w:rsidRPr="005668C7" w:rsidRDefault="00AB564C" w:rsidP="00CC684A">
            <w:pPr>
              <w:spacing w:after="160" w:line="259" w:lineRule="auto"/>
              <w:jc w:val="center"/>
              <w:rPr>
                <w:bCs/>
                <w:iCs/>
              </w:rPr>
            </w:pPr>
            <w:r w:rsidRPr="005668C7">
              <w:rPr>
                <w:bCs/>
                <w:iCs/>
              </w:rPr>
              <w:t>Socijalna i zdravstvena sigurnost građana</w:t>
            </w:r>
          </w:p>
        </w:tc>
        <w:tc>
          <w:tcPr>
            <w:tcW w:w="1560" w:type="dxa"/>
          </w:tcPr>
          <w:p w14:paraId="45B2137E" w14:textId="77777777" w:rsidR="00AB564C" w:rsidRPr="005668C7" w:rsidRDefault="00AB564C" w:rsidP="00CC684A">
            <w:pPr>
              <w:spacing w:after="160" w:line="259" w:lineRule="auto"/>
              <w:jc w:val="center"/>
              <w:rPr>
                <w:bCs/>
              </w:rPr>
            </w:pPr>
            <w:r w:rsidRPr="005668C7">
              <w:rPr>
                <w:bCs/>
              </w:rPr>
              <w:t>Sufinanciranje troškova liječenja i lijekova</w:t>
            </w:r>
          </w:p>
        </w:tc>
        <w:tc>
          <w:tcPr>
            <w:tcW w:w="1118" w:type="dxa"/>
          </w:tcPr>
          <w:p w14:paraId="5BA2A2D6" w14:textId="77777777" w:rsidR="00AB564C" w:rsidRPr="005668C7" w:rsidRDefault="00AB564C" w:rsidP="00CC684A">
            <w:pPr>
              <w:spacing w:after="160" w:line="259" w:lineRule="auto"/>
              <w:jc w:val="center"/>
              <w:rPr>
                <w:bCs/>
              </w:rPr>
            </w:pPr>
            <w:r w:rsidRPr="005668C7">
              <w:rPr>
                <w:bCs/>
              </w:rPr>
              <w:t>Broj korisnika</w:t>
            </w:r>
          </w:p>
        </w:tc>
        <w:tc>
          <w:tcPr>
            <w:tcW w:w="1119" w:type="dxa"/>
          </w:tcPr>
          <w:p w14:paraId="094DD253" w14:textId="77777777" w:rsidR="00AB564C" w:rsidRPr="005668C7" w:rsidRDefault="00AB564C" w:rsidP="00CC684A">
            <w:pPr>
              <w:spacing w:after="160" w:line="259" w:lineRule="auto"/>
              <w:jc w:val="center"/>
            </w:pPr>
            <w:r w:rsidRPr="005668C7">
              <w:t>7</w:t>
            </w:r>
          </w:p>
        </w:tc>
        <w:tc>
          <w:tcPr>
            <w:tcW w:w="1119" w:type="dxa"/>
          </w:tcPr>
          <w:p w14:paraId="098A60D2" w14:textId="77777777" w:rsidR="00AB564C" w:rsidRPr="005668C7" w:rsidRDefault="00AB564C" w:rsidP="00CC684A">
            <w:pPr>
              <w:spacing w:after="160" w:line="259" w:lineRule="auto"/>
              <w:jc w:val="center"/>
            </w:pPr>
            <w:r w:rsidRPr="005668C7">
              <w:t>Grad i Dom zdravlja</w:t>
            </w:r>
          </w:p>
        </w:tc>
        <w:tc>
          <w:tcPr>
            <w:tcW w:w="1119" w:type="dxa"/>
          </w:tcPr>
          <w:p w14:paraId="1CB10147" w14:textId="77777777" w:rsidR="00AB564C" w:rsidRPr="005668C7" w:rsidRDefault="00AB564C" w:rsidP="00CC684A">
            <w:pPr>
              <w:spacing w:after="160" w:line="259" w:lineRule="auto"/>
              <w:jc w:val="center"/>
            </w:pPr>
            <w:r w:rsidRPr="005668C7">
              <w:t>10</w:t>
            </w:r>
          </w:p>
        </w:tc>
        <w:tc>
          <w:tcPr>
            <w:tcW w:w="1119" w:type="dxa"/>
          </w:tcPr>
          <w:p w14:paraId="4D8AC1FB" w14:textId="77777777" w:rsidR="00AB564C" w:rsidRPr="005668C7" w:rsidRDefault="00AB564C" w:rsidP="00CC684A">
            <w:pPr>
              <w:spacing w:after="160" w:line="259" w:lineRule="auto"/>
              <w:jc w:val="center"/>
            </w:pPr>
            <w:r w:rsidRPr="005668C7">
              <w:t>10</w:t>
            </w:r>
          </w:p>
        </w:tc>
        <w:tc>
          <w:tcPr>
            <w:tcW w:w="1119" w:type="dxa"/>
            <w:tcBorders>
              <w:top w:val="single" w:sz="4" w:space="0" w:color="auto"/>
              <w:left w:val="single" w:sz="4" w:space="0" w:color="auto"/>
              <w:bottom w:val="single" w:sz="4" w:space="0" w:color="auto"/>
              <w:right w:val="single" w:sz="4" w:space="0" w:color="auto"/>
            </w:tcBorders>
          </w:tcPr>
          <w:p w14:paraId="5F409512" w14:textId="77777777" w:rsidR="00AB564C" w:rsidRPr="005668C7" w:rsidRDefault="00AB564C" w:rsidP="00CC684A">
            <w:pPr>
              <w:spacing w:after="160" w:line="259" w:lineRule="auto"/>
              <w:jc w:val="center"/>
            </w:pPr>
            <w:r w:rsidRPr="005668C7">
              <w:t>10</w:t>
            </w:r>
          </w:p>
        </w:tc>
      </w:tr>
    </w:tbl>
    <w:p w14:paraId="6324FE0D" w14:textId="77777777" w:rsidR="00AB564C" w:rsidRPr="005668C7" w:rsidRDefault="00AB564C" w:rsidP="00AB564C">
      <w:pPr>
        <w:widowControl w:val="0"/>
        <w:autoSpaceDE w:val="0"/>
        <w:autoSpaceDN w:val="0"/>
        <w:adjustRightInd w:val="0"/>
        <w:ind w:right="-36"/>
        <w:jc w:val="both"/>
        <w:rPr>
          <w:b/>
          <w:bCs/>
          <w:iCs/>
          <w:highlight w:val="yellow"/>
        </w:rPr>
      </w:pPr>
    </w:p>
    <w:p w14:paraId="1D33328F" w14:textId="77777777" w:rsidR="00AB564C" w:rsidRPr="005668C7" w:rsidRDefault="00AB564C" w:rsidP="00AB564C">
      <w:pPr>
        <w:pStyle w:val="Bezproreda"/>
        <w:ind w:firstLine="708"/>
        <w:rPr>
          <w:rFonts w:ascii="Times New Roman" w:eastAsia="Calibri" w:hAnsi="Times New Roman" w:cs="Times New Roman"/>
          <w:bCs/>
          <w:sz w:val="24"/>
          <w:szCs w:val="24"/>
          <w:lang w:eastAsia="hr-HR"/>
        </w:rPr>
      </w:pPr>
      <w:r w:rsidRPr="005668C7">
        <w:rPr>
          <w:rFonts w:ascii="Times New Roman" w:eastAsia="Calibri" w:hAnsi="Times New Roman" w:cs="Times New Roman"/>
          <w:b/>
          <w:color w:val="000000"/>
          <w:sz w:val="24"/>
          <w:szCs w:val="24"/>
          <w:lang w:eastAsia="hr-HR"/>
        </w:rPr>
        <w:t>Aktivnost A100154 POMOĆ U PAKETIMA ZA OSNOVNE ŽIVOTNE POTREBE:</w:t>
      </w:r>
    </w:p>
    <w:p w14:paraId="502758C3" w14:textId="77777777" w:rsidR="00AB564C" w:rsidRPr="005668C7" w:rsidRDefault="00AB564C" w:rsidP="00AB564C">
      <w:pPr>
        <w:widowControl w:val="0"/>
        <w:autoSpaceDE w:val="0"/>
        <w:autoSpaceDN w:val="0"/>
        <w:adjustRightInd w:val="0"/>
        <w:ind w:right="-36"/>
        <w:jc w:val="both"/>
      </w:pPr>
      <w:r w:rsidRPr="005668C7">
        <w:t>Financiranje paketa za osnovne životne potrebe za građane koji se uklapaju u uvijete propisane Odlukom o socijalnoj skrbi.</w:t>
      </w:r>
    </w:p>
    <w:tbl>
      <w:tblPr>
        <w:tblStyle w:val="Reetkatablice"/>
        <w:tblW w:w="10284" w:type="dxa"/>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AB564C" w:rsidRPr="005668C7" w14:paraId="295A0D86"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0850F41" w14:textId="77777777" w:rsidR="00AB564C" w:rsidRPr="005668C7" w:rsidRDefault="00AB564C" w:rsidP="00CC684A">
            <w:pPr>
              <w:spacing w:after="160" w:line="259" w:lineRule="auto"/>
              <w:jc w:val="center"/>
              <w:rPr>
                <w:bCs/>
              </w:rPr>
            </w:pPr>
            <w:r w:rsidRPr="005668C7">
              <w:rPr>
                <w:bCs/>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BA6DEFE" w14:textId="77777777" w:rsidR="00AB564C" w:rsidRPr="005668C7" w:rsidRDefault="00AB564C" w:rsidP="00CC684A">
            <w:pPr>
              <w:spacing w:after="160" w:line="259" w:lineRule="auto"/>
              <w:jc w:val="center"/>
              <w:rPr>
                <w:bCs/>
              </w:rPr>
            </w:pPr>
            <w:r w:rsidRPr="005668C7">
              <w:rPr>
                <w:bCs/>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BC5A0D3" w14:textId="77777777" w:rsidR="00AB564C" w:rsidRPr="005668C7" w:rsidRDefault="00AB564C" w:rsidP="00CC684A">
            <w:pPr>
              <w:spacing w:after="160" w:line="259" w:lineRule="auto"/>
              <w:jc w:val="center"/>
              <w:rPr>
                <w:bCs/>
              </w:rPr>
            </w:pPr>
            <w:r w:rsidRPr="005668C7">
              <w:rPr>
                <w:bCs/>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7B77D5E" w14:textId="77777777" w:rsidR="00AB564C" w:rsidRPr="005668C7" w:rsidRDefault="00AB564C" w:rsidP="00CC684A">
            <w:pPr>
              <w:spacing w:after="160" w:line="259" w:lineRule="auto"/>
              <w:jc w:val="center"/>
              <w:rPr>
                <w:bCs/>
              </w:rPr>
            </w:pPr>
            <w:r w:rsidRPr="005668C7">
              <w:rPr>
                <w:bCs/>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5515A43" w14:textId="77777777" w:rsidR="00AB564C" w:rsidRPr="005668C7" w:rsidRDefault="00AB564C" w:rsidP="00CC684A">
            <w:pPr>
              <w:spacing w:after="160" w:line="259" w:lineRule="auto"/>
              <w:jc w:val="center"/>
              <w:rPr>
                <w:bCs/>
              </w:rPr>
            </w:pPr>
            <w:r w:rsidRPr="005668C7">
              <w:rPr>
                <w:bCs/>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D009163" w14:textId="77777777" w:rsidR="00AB564C" w:rsidRPr="005668C7" w:rsidRDefault="00AB564C" w:rsidP="00CC684A">
            <w:pPr>
              <w:spacing w:after="160" w:line="259" w:lineRule="auto"/>
              <w:jc w:val="center"/>
              <w:rPr>
                <w:bCs/>
              </w:rPr>
            </w:pPr>
            <w:r w:rsidRPr="005668C7">
              <w:rPr>
                <w:bCs/>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9D63CA8" w14:textId="77777777" w:rsidR="00AB564C" w:rsidRPr="005668C7" w:rsidRDefault="00AB564C" w:rsidP="00CC684A">
            <w:pPr>
              <w:spacing w:after="160" w:line="259" w:lineRule="auto"/>
              <w:jc w:val="center"/>
              <w:rPr>
                <w:bCs/>
              </w:rPr>
            </w:pPr>
            <w:r w:rsidRPr="005668C7">
              <w:rPr>
                <w:bCs/>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AE1F3FD" w14:textId="77777777" w:rsidR="00AB564C" w:rsidRPr="005668C7" w:rsidRDefault="00AB564C" w:rsidP="00CC684A">
            <w:pPr>
              <w:spacing w:after="160" w:line="259" w:lineRule="auto"/>
              <w:jc w:val="center"/>
              <w:rPr>
                <w:bCs/>
              </w:rPr>
            </w:pPr>
            <w:r w:rsidRPr="005668C7">
              <w:rPr>
                <w:bCs/>
              </w:rPr>
              <w:t>Ciljana vrijednost za 2027.</w:t>
            </w:r>
          </w:p>
        </w:tc>
      </w:tr>
      <w:tr w:rsidR="00AB564C" w:rsidRPr="005668C7" w14:paraId="090BE53C" w14:textId="77777777" w:rsidTr="00CC684A">
        <w:tc>
          <w:tcPr>
            <w:tcW w:w="2011" w:type="dxa"/>
          </w:tcPr>
          <w:p w14:paraId="7EC594A2" w14:textId="77777777" w:rsidR="00AB564C" w:rsidRPr="005668C7" w:rsidRDefault="00AB564C" w:rsidP="00CC684A">
            <w:pPr>
              <w:spacing w:after="160" w:line="259" w:lineRule="auto"/>
              <w:jc w:val="center"/>
              <w:rPr>
                <w:bCs/>
                <w:iCs/>
              </w:rPr>
            </w:pPr>
            <w:r w:rsidRPr="005668C7">
              <w:rPr>
                <w:bCs/>
                <w:iCs/>
              </w:rPr>
              <w:t>Socijalna sigurnost građana</w:t>
            </w:r>
          </w:p>
        </w:tc>
        <w:tc>
          <w:tcPr>
            <w:tcW w:w="1560" w:type="dxa"/>
          </w:tcPr>
          <w:p w14:paraId="7CE40B93" w14:textId="77777777" w:rsidR="00AB564C" w:rsidRPr="005668C7" w:rsidRDefault="00AB564C" w:rsidP="00CC684A">
            <w:pPr>
              <w:spacing w:after="160" w:line="259" w:lineRule="auto"/>
              <w:jc w:val="center"/>
              <w:rPr>
                <w:bCs/>
              </w:rPr>
            </w:pPr>
            <w:r w:rsidRPr="005668C7">
              <w:rPr>
                <w:bCs/>
              </w:rPr>
              <w:t xml:space="preserve">Sufinanciranje </w:t>
            </w:r>
            <w:r w:rsidRPr="005668C7">
              <w:t>paketa za osnovne životne potrebe</w:t>
            </w:r>
          </w:p>
        </w:tc>
        <w:tc>
          <w:tcPr>
            <w:tcW w:w="1118" w:type="dxa"/>
          </w:tcPr>
          <w:p w14:paraId="539D0900" w14:textId="77777777" w:rsidR="00AB564C" w:rsidRPr="005668C7" w:rsidRDefault="00AB564C" w:rsidP="00CC684A">
            <w:pPr>
              <w:spacing w:after="160" w:line="259" w:lineRule="auto"/>
              <w:jc w:val="center"/>
              <w:rPr>
                <w:bCs/>
              </w:rPr>
            </w:pPr>
            <w:r w:rsidRPr="005668C7">
              <w:rPr>
                <w:bCs/>
              </w:rPr>
              <w:t>Broj korisnika</w:t>
            </w:r>
          </w:p>
        </w:tc>
        <w:tc>
          <w:tcPr>
            <w:tcW w:w="1119" w:type="dxa"/>
          </w:tcPr>
          <w:p w14:paraId="4A6F35EB" w14:textId="77777777" w:rsidR="00AB564C" w:rsidRPr="005668C7" w:rsidRDefault="00AB564C" w:rsidP="00CC684A">
            <w:pPr>
              <w:spacing w:after="160" w:line="259" w:lineRule="auto"/>
              <w:jc w:val="center"/>
            </w:pPr>
            <w:r w:rsidRPr="005668C7">
              <w:t>1</w:t>
            </w:r>
          </w:p>
        </w:tc>
        <w:tc>
          <w:tcPr>
            <w:tcW w:w="1119" w:type="dxa"/>
          </w:tcPr>
          <w:p w14:paraId="277447F2" w14:textId="77777777" w:rsidR="00AB564C" w:rsidRPr="005668C7" w:rsidRDefault="00AB564C" w:rsidP="00CC684A">
            <w:pPr>
              <w:spacing w:after="160" w:line="259" w:lineRule="auto"/>
              <w:jc w:val="center"/>
            </w:pPr>
            <w:r w:rsidRPr="005668C7">
              <w:t xml:space="preserve">Grad </w:t>
            </w:r>
          </w:p>
        </w:tc>
        <w:tc>
          <w:tcPr>
            <w:tcW w:w="1119" w:type="dxa"/>
          </w:tcPr>
          <w:p w14:paraId="32F8E502" w14:textId="77777777" w:rsidR="00AB564C" w:rsidRPr="005668C7" w:rsidRDefault="00AB564C" w:rsidP="00CC684A">
            <w:pPr>
              <w:spacing w:after="160" w:line="259" w:lineRule="auto"/>
              <w:jc w:val="center"/>
            </w:pPr>
            <w:r w:rsidRPr="005668C7">
              <w:t>5</w:t>
            </w:r>
          </w:p>
        </w:tc>
        <w:tc>
          <w:tcPr>
            <w:tcW w:w="1119" w:type="dxa"/>
          </w:tcPr>
          <w:p w14:paraId="11764C41" w14:textId="77777777" w:rsidR="00AB564C" w:rsidRPr="005668C7" w:rsidRDefault="00AB564C" w:rsidP="00CC684A">
            <w:pPr>
              <w:spacing w:after="160" w:line="259" w:lineRule="auto"/>
              <w:jc w:val="center"/>
            </w:pPr>
            <w:r w:rsidRPr="005668C7">
              <w:t>5</w:t>
            </w:r>
          </w:p>
        </w:tc>
        <w:tc>
          <w:tcPr>
            <w:tcW w:w="1119" w:type="dxa"/>
            <w:tcBorders>
              <w:top w:val="single" w:sz="4" w:space="0" w:color="auto"/>
              <w:left w:val="single" w:sz="4" w:space="0" w:color="auto"/>
              <w:bottom w:val="single" w:sz="4" w:space="0" w:color="auto"/>
              <w:right w:val="single" w:sz="4" w:space="0" w:color="auto"/>
            </w:tcBorders>
          </w:tcPr>
          <w:p w14:paraId="02581AE1" w14:textId="77777777" w:rsidR="00AB564C" w:rsidRPr="005668C7" w:rsidRDefault="00AB564C" w:rsidP="00CC684A">
            <w:pPr>
              <w:spacing w:after="160" w:line="259" w:lineRule="auto"/>
              <w:jc w:val="center"/>
            </w:pPr>
            <w:r w:rsidRPr="005668C7">
              <w:t>5</w:t>
            </w:r>
          </w:p>
        </w:tc>
      </w:tr>
    </w:tbl>
    <w:p w14:paraId="2865EAD2" w14:textId="77777777" w:rsidR="00AB564C" w:rsidRPr="005668C7" w:rsidRDefault="00AB564C" w:rsidP="00AB564C">
      <w:pPr>
        <w:widowControl w:val="0"/>
        <w:autoSpaceDE w:val="0"/>
        <w:autoSpaceDN w:val="0"/>
        <w:adjustRightInd w:val="0"/>
        <w:ind w:right="-36"/>
        <w:jc w:val="both"/>
        <w:rPr>
          <w:b/>
          <w:bCs/>
          <w:iCs/>
          <w:highlight w:val="yellow"/>
        </w:rPr>
      </w:pPr>
    </w:p>
    <w:p w14:paraId="68EE315A" w14:textId="77777777" w:rsidR="00AB564C" w:rsidRPr="005668C7" w:rsidRDefault="00AB564C" w:rsidP="00AB564C">
      <w:pPr>
        <w:pStyle w:val="Bezproreda"/>
        <w:ind w:firstLine="708"/>
        <w:rPr>
          <w:rFonts w:ascii="Times New Roman" w:eastAsia="Calibri" w:hAnsi="Times New Roman" w:cs="Times New Roman"/>
          <w:bCs/>
          <w:sz w:val="24"/>
          <w:szCs w:val="24"/>
          <w:lang w:eastAsia="hr-HR"/>
        </w:rPr>
      </w:pPr>
      <w:r w:rsidRPr="005668C7">
        <w:rPr>
          <w:rFonts w:ascii="Times New Roman" w:eastAsia="Calibri" w:hAnsi="Times New Roman" w:cs="Times New Roman"/>
          <w:b/>
          <w:color w:val="000000"/>
          <w:sz w:val="24"/>
          <w:szCs w:val="24"/>
          <w:lang w:eastAsia="hr-HR"/>
        </w:rPr>
        <w:t>Aktivnost A100156 POMOĆ ZA POGREBNE TROŠKOVE I TROŠKOVE GROBNOG MJESTA:</w:t>
      </w:r>
    </w:p>
    <w:p w14:paraId="14E827B2" w14:textId="77777777" w:rsidR="00AB564C" w:rsidRPr="005668C7" w:rsidRDefault="00AB564C" w:rsidP="00AB564C">
      <w:pPr>
        <w:widowControl w:val="0"/>
        <w:autoSpaceDE w:val="0"/>
        <w:autoSpaceDN w:val="0"/>
        <w:adjustRightInd w:val="0"/>
        <w:ind w:right="-36"/>
        <w:jc w:val="both"/>
      </w:pPr>
      <w:r w:rsidRPr="005668C7">
        <w:lastRenderedPageBreak/>
        <w:t>Financiranje pogrebnih troškova i troškova grobnog mjesta za građane koji se uklapaju u uvijete propisane Odlukom o socijalnoj skrbi.</w:t>
      </w:r>
    </w:p>
    <w:tbl>
      <w:tblPr>
        <w:tblStyle w:val="Reetkatablice"/>
        <w:tblW w:w="10284" w:type="dxa"/>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AB564C" w:rsidRPr="005668C7" w14:paraId="002A253A"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947994E" w14:textId="77777777" w:rsidR="00AB564C" w:rsidRPr="005668C7" w:rsidRDefault="00AB564C" w:rsidP="00CC684A">
            <w:pPr>
              <w:spacing w:after="160" w:line="259" w:lineRule="auto"/>
              <w:jc w:val="center"/>
              <w:rPr>
                <w:bCs/>
              </w:rPr>
            </w:pPr>
            <w:r w:rsidRPr="005668C7">
              <w:rPr>
                <w:bCs/>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AD0FD4F" w14:textId="77777777" w:rsidR="00AB564C" w:rsidRPr="005668C7" w:rsidRDefault="00AB564C" w:rsidP="00CC684A">
            <w:pPr>
              <w:spacing w:after="160" w:line="259" w:lineRule="auto"/>
              <w:jc w:val="center"/>
              <w:rPr>
                <w:bCs/>
              </w:rPr>
            </w:pPr>
            <w:r w:rsidRPr="005668C7">
              <w:rPr>
                <w:bCs/>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E928D79" w14:textId="77777777" w:rsidR="00AB564C" w:rsidRPr="005668C7" w:rsidRDefault="00AB564C" w:rsidP="00CC684A">
            <w:pPr>
              <w:spacing w:after="160" w:line="259" w:lineRule="auto"/>
              <w:jc w:val="center"/>
              <w:rPr>
                <w:bCs/>
              </w:rPr>
            </w:pPr>
            <w:r w:rsidRPr="005668C7">
              <w:rPr>
                <w:bCs/>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74A49A0" w14:textId="77777777" w:rsidR="00AB564C" w:rsidRPr="005668C7" w:rsidRDefault="00AB564C" w:rsidP="00CC684A">
            <w:pPr>
              <w:spacing w:after="160" w:line="259" w:lineRule="auto"/>
              <w:jc w:val="center"/>
              <w:rPr>
                <w:bCs/>
              </w:rPr>
            </w:pPr>
            <w:r w:rsidRPr="005668C7">
              <w:rPr>
                <w:bCs/>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7F763E7" w14:textId="77777777" w:rsidR="00AB564C" w:rsidRPr="005668C7" w:rsidRDefault="00AB564C" w:rsidP="00CC684A">
            <w:pPr>
              <w:spacing w:after="160" w:line="259" w:lineRule="auto"/>
              <w:jc w:val="center"/>
              <w:rPr>
                <w:bCs/>
              </w:rPr>
            </w:pPr>
            <w:r w:rsidRPr="005668C7">
              <w:rPr>
                <w:bCs/>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8C07A85" w14:textId="77777777" w:rsidR="00AB564C" w:rsidRPr="005668C7" w:rsidRDefault="00AB564C" w:rsidP="00CC684A">
            <w:pPr>
              <w:spacing w:after="160" w:line="259" w:lineRule="auto"/>
              <w:jc w:val="center"/>
              <w:rPr>
                <w:bCs/>
              </w:rPr>
            </w:pPr>
            <w:r w:rsidRPr="005668C7">
              <w:rPr>
                <w:bCs/>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B2925D9" w14:textId="77777777" w:rsidR="00AB564C" w:rsidRPr="005668C7" w:rsidRDefault="00AB564C" w:rsidP="00CC684A">
            <w:pPr>
              <w:spacing w:after="160" w:line="259" w:lineRule="auto"/>
              <w:jc w:val="center"/>
              <w:rPr>
                <w:bCs/>
              </w:rPr>
            </w:pPr>
            <w:r w:rsidRPr="005668C7">
              <w:rPr>
                <w:bCs/>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49DAE08" w14:textId="77777777" w:rsidR="00AB564C" w:rsidRPr="005668C7" w:rsidRDefault="00AB564C" w:rsidP="00CC684A">
            <w:pPr>
              <w:spacing w:after="160" w:line="259" w:lineRule="auto"/>
              <w:jc w:val="center"/>
              <w:rPr>
                <w:bCs/>
              </w:rPr>
            </w:pPr>
            <w:r w:rsidRPr="005668C7">
              <w:rPr>
                <w:bCs/>
              </w:rPr>
              <w:t>Ciljana vrijednost za 2027.</w:t>
            </w:r>
          </w:p>
        </w:tc>
      </w:tr>
      <w:tr w:rsidR="00AB564C" w:rsidRPr="005668C7" w14:paraId="3199C158" w14:textId="77777777" w:rsidTr="00CC684A">
        <w:tc>
          <w:tcPr>
            <w:tcW w:w="2011" w:type="dxa"/>
          </w:tcPr>
          <w:p w14:paraId="6BE2DE03" w14:textId="77777777" w:rsidR="00AB564C" w:rsidRPr="005668C7" w:rsidRDefault="00AB564C" w:rsidP="00CC684A">
            <w:pPr>
              <w:spacing w:after="160" w:line="259" w:lineRule="auto"/>
              <w:jc w:val="center"/>
              <w:rPr>
                <w:bCs/>
                <w:iCs/>
              </w:rPr>
            </w:pPr>
            <w:r w:rsidRPr="005668C7">
              <w:rPr>
                <w:bCs/>
                <w:iCs/>
              </w:rPr>
              <w:t>Socijalna sigurnost građana</w:t>
            </w:r>
          </w:p>
        </w:tc>
        <w:tc>
          <w:tcPr>
            <w:tcW w:w="1560" w:type="dxa"/>
          </w:tcPr>
          <w:p w14:paraId="796BFEEA" w14:textId="77777777" w:rsidR="00AB564C" w:rsidRPr="005668C7" w:rsidRDefault="00AB564C" w:rsidP="00CC684A">
            <w:pPr>
              <w:spacing w:after="160" w:line="259" w:lineRule="auto"/>
              <w:jc w:val="center"/>
              <w:rPr>
                <w:bCs/>
              </w:rPr>
            </w:pPr>
            <w:r w:rsidRPr="005668C7">
              <w:rPr>
                <w:bCs/>
              </w:rPr>
              <w:t xml:space="preserve">Sufinanciranje </w:t>
            </w:r>
            <w:r w:rsidRPr="005668C7">
              <w:t>pogrebnih troškova i troškova grobnog mjesta</w:t>
            </w:r>
          </w:p>
        </w:tc>
        <w:tc>
          <w:tcPr>
            <w:tcW w:w="1118" w:type="dxa"/>
          </w:tcPr>
          <w:p w14:paraId="3F1F5FE7" w14:textId="77777777" w:rsidR="00AB564C" w:rsidRPr="005668C7" w:rsidRDefault="00AB564C" w:rsidP="00CC684A">
            <w:pPr>
              <w:spacing w:after="160" w:line="259" w:lineRule="auto"/>
              <w:jc w:val="center"/>
              <w:rPr>
                <w:bCs/>
              </w:rPr>
            </w:pPr>
            <w:r w:rsidRPr="005668C7">
              <w:rPr>
                <w:bCs/>
              </w:rPr>
              <w:t>Broj korisnika</w:t>
            </w:r>
          </w:p>
        </w:tc>
        <w:tc>
          <w:tcPr>
            <w:tcW w:w="1119" w:type="dxa"/>
          </w:tcPr>
          <w:p w14:paraId="31AEF55D" w14:textId="77777777" w:rsidR="00AB564C" w:rsidRPr="005668C7" w:rsidRDefault="00AB564C" w:rsidP="00CC684A">
            <w:pPr>
              <w:spacing w:after="160" w:line="259" w:lineRule="auto"/>
              <w:jc w:val="center"/>
            </w:pPr>
            <w:r w:rsidRPr="005668C7">
              <w:t>6</w:t>
            </w:r>
          </w:p>
        </w:tc>
        <w:tc>
          <w:tcPr>
            <w:tcW w:w="1119" w:type="dxa"/>
          </w:tcPr>
          <w:p w14:paraId="2007BF76" w14:textId="77777777" w:rsidR="00AB564C" w:rsidRPr="005668C7" w:rsidRDefault="00AB564C" w:rsidP="00CC684A">
            <w:pPr>
              <w:spacing w:after="160" w:line="259" w:lineRule="auto"/>
              <w:jc w:val="center"/>
            </w:pPr>
            <w:r w:rsidRPr="005668C7">
              <w:t>Grad i KTD Risnjak Delnice</w:t>
            </w:r>
          </w:p>
        </w:tc>
        <w:tc>
          <w:tcPr>
            <w:tcW w:w="1119" w:type="dxa"/>
          </w:tcPr>
          <w:p w14:paraId="6448E111" w14:textId="77777777" w:rsidR="00AB564C" w:rsidRPr="005668C7" w:rsidRDefault="00AB564C" w:rsidP="00CC684A">
            <w:pPr>
              <w:spacing w:after="160" w:line="259" w:lineRule="auto"/>
              <w:jc w:val="center"/>
            </w:pPr>
            <w:r w:rsidRPr="005668C7">
              <w:t>5</w:t>
            </w:r>
          </w:p>
        </w:tc>
        <w:tc>
          <w:tcPr>
            <w:tcW w:w="1119" w:type="dxa"/>
          </w:tcPr>
          <w:p w14:paraId="5AEF22CA" w14:textId="77777777" w:rsidR="00AB564C" w:rsidRPr="005668C7" w:rsidRDefault="00AB564C" w:rsidP="00CC684A">
            <w:pPr>
              <w:spacing w:after="160" w:line="259" w:lineRule="auto"/>
              <w:jc w:val="center"/>
            </w:pPr>
            <w:r w:rsidRPr="005668C7">
              <w:t>5</w:t>
            </w:r>
          </w:p>
        </w:tc>
        <w:tc>
          <w:tcPr>
            <w:tcW w:w="1119" w:type="dxa"/>
            <w:tcBorders>
              <w:top w:val="single" w:sz="4" w:space="0" w:color="auto"/>
              <w:left w:val="single" w:sz="4" w:space="0" w:color="auto"/>
              <w:bottom w:val="single" w:sz="4" w:space="0" w:color="auto"/>
              <w:right w:val="single" w:sz="4" w:space="0" w:color="auto"/>
            </w:tcBorders>
          </w:tcPr>
          <w:p w14:paraId="23168284" w14:textId="77777777" w:rsidR="00AB564C" w:rsidRPr="005668C7" w:rsidRDefault="00AB564C" w:rsidP="00CC684A">
            <w:pPr>
              <w:spacing w:after="160" w:line="259" w:lineRule="auto"/>
              <w:jc w:val="center"/>
            </w:pPr>
            <w:r w:rsidRPr="005668C7">
              <w:t>5</w:t>
            </w:r>
          </w:p>
        </w:tc>
      </w:tr>
    </w:tbl>
    <w:p w14:paraId="729B1A11" w14:textId="77777777" w:rsidR="00AB564C" w:rsidRPr="005668C7" w:rsidRDefault="00AB564C" w:rsidP="00AB564C">
      <w:pPr>
        <w:widowControl w:val="0"/>
        <w:autoSpaceDE w:val="0"/>
        <w:autoSpaceDN w:val="0"/>
        <w:adjustRightInd w:val="0"/>
        <w:ind w:right="-36"/>
        <w:jc w:val="both"/>
        <w:rPr>
          <w:b/>
          <w:bCs/>
          <w:iCs/>
          <w:highlight w:val="yellow"/>
        </w:rPr>
      </w:pPr>
    </w:p>
    <w:p w14:paraId="4343FADB" w14:textId="77777777" w:rsidR="00AB564C" w:rsidRPr="005668C7" w:rsidRDefault="00AB564C" w:rsidP="00AB564C">
      <w:pPr>
        <w:pStyle w:val="Bezproreda"/>
        <w:ind w:firstLine="708"/>
        <w:rPr>
          <w:rFonts w:ascii="Times New Roman" w:eastAsia="Calibri" w:hAnsi="Times New Roman" w:cs="Times New Roman"/>
          <w:bCs/>
          <w:sz w:val="24"/>
          <w:szCs w:val="24"/>
          <w:lang w:eastAsia="hr-HR"/>
        </w:rPr>
      </w:pPr>
      <w:r w:rsidRPr="005668C7">
        <w:rPr>
          <w:rFonts w:ascii="Times New Roman" w:eastAsia="Calibri" w:hAnsi="Times New Roman" w:cs="Times New Roman"/>
          <w:b/>
          <w:color w:val="000000"/>
          <w:sz w:val="24"/>
          <w:szCs w:val="24"/>
          <w:lang w:eastAsia="hr-HR"/>
        </w:rPr>
        <w:t>Aktivnost A100157 RAD ZA OPĆE DOBRO KORISNIKA ZMN:</w:t>
      </w:r>
    </w:p>
    <w:p w14:paraId="21FB86FE" w14:textId="77777777" w:rsidR="00AB564C" w:rsidRPr="005668C7" w:rsidRDefault="00AB564C" w:rsidP="00AB564C">
      <w:pPr>
        <w:widowControl w:val="0"/>
        <w:autoSpaceDE w:val="0"/>
        <w:autoSpaceDN w:val="0"/>
        <w:adjustRightInd w:val="0"/>
        <w:ind w:right="-36"/>
        <w:jc w:val="both"/>
        <w:rPr>
          <w:b/>
          <w:bCs/>
          <w:iCs/>
        </w:rPr>
      </w:pPr>
      <w:r w:rsidRPr="005668C7">
        <w:t>Financiranje osiguranja i zaštite na radu korisnika ZMN koji su upućeni na rad za opće dobro sukladno Zakonu o socijalnoj skrbi</w:t>
      </w:r>
      <w:r w:rsidRPr="005668C7">
        <w:rPr>
          <w:bCs/>
          <w:shd w:val="clear" w:color="auto" w:fill="FFFFFF"/>
        </w:rPr>
        <w:t>.</w:t>
      </w:r>
    </w:p>
    <w:tbl>
      <w:tblPr>
        <w:tblStyle w:val="Reetkatablice"/>
        <w:tblW w:w="10284" w:type="dxa"/>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AB564C" w:rsidRPr="005668C7" w14:paraId="2C275C56"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976732C" w14:textId="77777777" w:rsidR="00AB564C" w:rsidRPr="005668C7" w:rsidRDefault="00AB564C" w:rsidP="00CC684A">
            <w:pPr>
              <w:spacing w:after="160" w:line="259" w:lineRule="auto"/>
              <w:jc w:val="center"/>
              <w:rPr>
                <w:bCs/>
              </w:rPr>
            </w:pPr>
            <w:r w:rsidRPr="005668C7">
              <w:rPr>
                <w:bCs/>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02D41F7" w14:textId="77777777" w:rsidR="00AB564C" w:rsidRPr="005668C7" w:rsidRDefault="00AB564C" w:rsidP="00CC684A">
            <w:pPr>
              <w:spacing w:after="160" w:line="259" w:lineRule="auto"/>
              <w:jc w:val="center"/>
              <w:rPr>
                <w:bCs/>
              </w:rPr>
            </w:pPr>
            <w:r w:rsidRPr="005668C7">
              <w:rPr>
                <w:bCs/>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348788C" w14:textId="77777777" w:rsidR="00AB564C" w:rsidRPr="005668C7" w:rsidRDefault="00AB564C" w:rsidP="00CC684A">
            <w:pPr>
              <w:spacing w:after="160" w:line="259" w:lineRule="auto"/>
              <w:jc w:val="center"/>
              <w:rPr>
                <w:bCs/>
              </w:rPr>
            </w:pPr>
            <w:r w:rsidRPr="005668C7">
              <w:rPr>
                <w:bCs/>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E456834" w14:textId="77777777" w:rsidR="00AB564C" w:rsidRPr="005668C7" w:rsidRDefault="00AB564C" w:rsidP="00CC684A">
            <w:pPr>
              <w:spacing w:after="160" w:line="259" w:lineRule="auto"/>
              <w:jc w:val="center"/>
              <w:rPr>
                <w:bCs/>
              </w:rPr>
            </w:pPr>
            <w:r w:rsidRPr="005668C7">
              <w:rPr>
                <w:bCs/>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7BB6875" w14:textId="77777777" w:rsidR="00AB564C" w:rsidRPr="005668C7" w:rsidRDefault="00AB564C" w:rsidP="00CC684A">
            <w:pPr>
              <w:spacing w:after="160" w:line="259" w:lineRule="auto"/>
              <w:jc w:val="center"/>
              <w:rPr>
                <w:bCs/>
              </w:rPr>
            </w:pPr>
            <w:r w:rsidRPr="005668C7">
              <w:rPr>
                <w:bCs/>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A33AFA" w14:textId="77777777" w:rsidR="00AB564C" w:rsidRPr="005668C7" w:rsidRDefault="00AB564C" w:rsidP="00CC684A">
            <w:pPr>
              <w:spacing w:after="160" w:line="259" w:lineRule="auto"/>
              <w:jc w:val="center"/>
              <w:rPr>
                <w:bCs/>
              </w:rPr>
            </w:pPr>
            <w:r w:rsidRPr="005668C7">
              <w:rPr>
                <w:bCs/>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1A66EE" w14:textId="77777777" w:rsidR="00AB564C" w:rsidRPr="005668C7" w:rsidRDefault="00AB564C" w:rsidP="00CC684A">
            <w:pPr>
              <w:spacing w:after="160" w:line="259" w:lineRule="auto"/>
              <w:jc w:val="center"/>
              <w:rPr>
                <w:bCs/>
              </w:rPr>
            </w:pPr>
            <w:r w:rsidRPr="005668C7">
              <w:rPr>
                <w:bCs/>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FEB97B2" w14:textId="77777777" w:rsidR="00AB564C" w:rsidRPr="005668C7" w:rsidRDefault="00AB564C" w:rsidP="00CC684A">
            <w:pPr>
              <w:spacing w:after="160" w:line="259" w:lineRule="auto"/>
              <w:jc w:val="center"/>
              <w:rPr>
                <w:bCs/>
              </w:rPr>
            </w:pPr>
            <w:r w:rsidRPr="005668C7">
              <w:rPr>
                <w:bCs/>
              </w:rPr>
              <w:t>Ciljana vrijednost za 2027.</w:t>
            </w:r>
          </w:p>
        </w:tc>
      </w:tr>
      <w:tr w:rsidR="00AB564C" w:rsidRPr="005668C7" w14:paraId="0C8C1A9A" w14:textId="77777777" w:rsidTr="00CC684A">
        <w:tc>
          <w:tcPr>
            <w:tcW w:w="2011" w:type="dxa"/>
          </w:tcPr>
          <w:p w14:paraId="7D0E0C75" w14:textId="77777777" w:rsidR="00AB564C" w:rsidRPr="005668C7" w:rsidRDefault="00AB564C" w:rsidP="00CC684A">
            <w:pPr>
              <w:spacing w:after="160" w:line="259" w:lineRule="auto"/>
              <w:jc w:val="center"/>
              <w:rPr>
                <w:bCs/>
                <w:iCs/>
              </w:rPr>
            </w:pPr>
            <w:r w:rsidRPr="005668C7">
              <w:rPr>
                <w:bCs/>
                <w:iCs/>
              </w:rPr>
              <w:t>Socijalna sigurnost građana</w:t>
            </w:r>
          </w:p>
        </w:tc>
        <w:tc>
          <w:tcPr>
            <w:tcW w:w="1560" w:type="dxa"/>
          </w:tcPr>
          <w:p w14:paraId="1F00CDB5" w14:textId="77777777" w:rsidR="00AB564C" w:rsidRPr="005668C7" w:rsidRDefault="00AB564C" w:rsidP="00CC684A">
            <w:pPr>
              <w:spacing w:after="160" w:line="259" w:lineRule="auto"/>
              <w:jc w:val="center"/>
              <w:rPr>
                <w:bCs/>
              </w:rPr>
            </w:pPr>
            <w:r w:rsidRPr="005668C7">
              <w:t>Financiranje osiguranja i zaštite na radu</w:t>
            </w:r>
          </w:p>
        </w:tc>
        <w:tc>
          <w:tcPr>
            <w:tcW w:w="1118" w:type="dxa"/>
          </w:tcPr>
          <w:p w14:paraId="7CE04D20" w14:textId="77777777" w:rsidR="00AB564C" w:rsidRPr="005668C7" w:rsidRDefault="00AB564C" w:rsidP="00CC684A">
            <w:pPr>
              <w:spacing w:after="160" w:line="259" w:lineRule="auto"/>
              <w:jc w:val="center"/>
              <w:rPr>
                <w:bCs/>
              </w:rPr>
            </w:pPr>
            <w:r w:rsidRPr="005668C7">
              <w:rPr>
                <w:bCs/>
              </w:rPr>
              <w:t>Broj korisnika</w:t>
            </w:r>
          </w:p>
        </w:tc>
        <w:tc>
          <w:tcPr>
            <w:tcW w:w="1119" w:type="dxa"/>
          </w:tcPr>
          <w:p w14:paraId="43FBC38E" w14:textId="77777777" w:rsidR="00AB564C" w:rsidRPr="005668C7" w:rsidRDefault="00AB564C" w:rsidP="00CC684A">
            <w:pPr>
              <w:spacing w:after="160" w:line="259" w:lineRule="auto"/>
              <w:jc w:val="center"/>
            </w:pPr>
            <w:r w:rsidRPr="005668C7">
              <w:t>0</w:t>
            </w:r>
          </w:p>
        </w:tc>
        <w:tc>
          <w:tcPr>
            <w:tcW w:w="1119" w:type="dxa"/>
          </w:tcPr>
          <w:p w14:paraId="2C89ED0A" w14:textId="77777777" w:rsidR="00AB564C" w:rsidRPr="005668C7" w:rsidRDefault="00AB564C" w:rsidP="00CC684A">
            <w:pPr>
              <w:spacing w:after="160" w:line="259" w:lineRule="auto"/>
              <w:jc w:val="center"/>
            </w:pPr>
            <w:r w:rsidRPr="005668C7">
              <w:t>Grad i CZSS</w:t>
            </w:r>
          </w:p>
        </w:tc>
        <w:tc>
          <w:tcPr>
            <w:tcW w:w="1119" w:type="dxa"/>
          </w:tcPr>
          <w:p w14:paraId="425752ED" w14:textId="77777777" w:rsidR="00AB564C" w:rsidRPr="005668C7" w:rsidRDefault="00AB564C" w:rsidP="00CC684A">
            <w:pPr>
              <w:spacing w:after="160" w:line="259" w:lineRule="auto"/>
              <w:jc w:val="center"/>
            </w:pPr>
            <w:r w:rsidRPr="005668C7">
              <w:t>10</w:t>
            </w:r>
          </w:p>
        </w:tc>
        <w:tc>
          <w:tcPr>
            <w:tcW w:w="1119" w:type="dxa"/>
          </w:tcPr>
          <w:p w14:paraId="2B153414" w14:textId="77777777" w:rsidR="00AB564C" w:rsidRPr="005668C7" w:rsidRDefault="00AB564C" w:rsidP="00CC684A">
            <w:pPr>
              <w:spacing w:after="160" w:line="259" w:lineRule="auto"/>
              <w:jc w:val="center"/>
            </w:pPr>
            <w:r w:rsidRPr="005668C7">
              <w:t>10</w:t>
            </w:r>
          </w:p>
        </w:tc>
        <w:tc>
          <w:tcPr>
            <w:tcW w:w="1119" w:type="dxa"/>
            <w:tcBorders>
              <w:top w:val="single" w:sz="4" w:space="0" w:color="auto"/>
              <w:left w:val="single" w:sz="4" w:space="0" w:color="auto"/>
              <w:bottom w:val="single" w:sz="4" w:space="0" w:color="auto"/>
              <w:right w:val="single" w:sz="4" w:space="0" w:color="auto"/>
            </w:tcBorders>
          </w:tcPr>
          <w:p w14:paraId="677B9EE8" w14:textId="77777777" w:rsidR="00AB564C" w:rsidRPr="005668C7" w:rsidRDefault="00AB564C" w:rsidP="00CC684A">
            <w:pPr>
              <w:spacing w:after="160" w:line="259" w:lineRule="auto"/>
              <w:jc w:val="center"/>
            </w:pPr>
            <w:r w:rsidRPr="005668C7">
              <w:t>10</w:t>
            </w:r>
          </w:p>
        </w:tc>
      </w:tr>
    </w:tbl>
    <w:p w14:paraId="75E54422" w14:textId="77777777" w:rsidR="00AB564C" w:rsidRPr="005668C7" w:rsidRDefault="00AB564C" w:rsidP="00AB564C">
      <w:pPr>
        <w:pStyle w:val="Bezproreda"/>
        <w:ind w:firstLine="708"/>
        <w:rPr>
          <w:rFonts w:ascii="Times New Roman" w:eastAsia="Calibri" w:hAnsi="Times New Roman" w:cs="Times New Roman"/>
          <w:b/>
          <w:color w:val="000000"/>
          <w:sz w:val="24"/>
          <w:szCs w:val="24"/>
          <w:highlight w:val="yellow"/>
          <w:lang w:eastAsia="hr-HR"/>
        </w:rPr>
      </w:pPr>
    </w:p>
    <w:p w14:paraId="7773C369" w14:textId="77777777" w:rsidR="00AB564C" w:rsidRPr="005668C7" w:rsidRDefault="00AB564C" w:rsidP="00AB564C">
      <w:pPr>
        <w:pStyle w:val="Bezproreda"/>
        <w:ind w:firstLine="708"/>
        <w:rPr>
          <w:rFonts w:ascii="Times New Roman" w:eastAsia="Calibri" w:hAnsi="Times New Roman" w:cs="Times New Roman"/>
          <w:bCs/>
          <w:sz w:val="24"/>
          <w:szCs w:val="24"/>
          <w:lang w:eastAsia="hr-HR"/>
        </w:rPr>
      </w:pPr>
      <w:r w:rsidRPr="005668C7">
        <w:rPr>
          <w:rFonts w:ascii="Times New Roman" w:eastAsia="Calibri" w:hAnsi="Times New Roman" w:cs="Times New Roman"/>
          <w:b/>
          <w:color w:val="000000"/>
          <w:sz w:val="24"/>
          <w:szCs w:val="24"/>
          <w:lang w:eastAsia="hr-HR"/>
        </w:rPr>
        <w:t>Tekući projekt T210102 ZAKLADA „VAŠA POŠTA“ – PROJEKT „DOBRI LJUDI DJECI HRVATSKE“:</w:t>
      </w:r>
    </w:p>
    <w:p w14:paraId="2F1C851D" w14:textId="77777777" w:rsidR="00AB564C" w:rsidRPr="005668C7" w:rsidRDefault="00AB564C" w:rsidP="00AB564C">
      <w:pPr>
        <w:widowControl w:val="0"/>
        <w:autoSpaceDE w:val="0"/>
        <w:autoSpaceDN w:val="0"/>
        <w:adjustRightInd w:val="0"/>
        <w:ind w:right="-36"/>
        <w:jc w:val="both"/>
        <w:rPr>
          <w:b/>
          <w:bCs/>
          <w:iCs/>
        </w:rPr>
      </w:pPr>
      <w:r w:rsidRPr="005668C7">
        <w:t>Sufinanciranje police životnog osiguranja za djecu bez roditeljske skrbi koji zbog navršenih 18 godina izlaze iz sustava stambenog zbrinjavanja</w:t>
      </w:r>
      <w:r w:rsidRPr="005668C7">
        <w:rPr>
          <w:bCs/>
          <w:shd w:val="clear" w:color="auto" w:fill="FFFFFF"/>
        </w:rPr>
        <w:t>. Provodi se u suradnji sa svim jedinica JLS Gorskog kotara.</w:t>
      </w:r>
    </w:p>
    <w:tbl>
      <w:tblPr>
        <w:tblStyle w:val="Reetkatablice"/>
        <w:tblW w:w="10284" w:type="dxa"/>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AB564C" w:rsidRPr="005668C7" w14:paraId="4C150ED1"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42B67A6" w14:textId="77777777" w:rsidR="00AB564C" w:rsidRPr="005668C7" w:rsidRDefault="00AB564C" w:rsidP="00CC684A">
            <w:pPr>
              <w:spacing w:after="160" w:line="259" w:lineRule="auto"/>
              <w:jc w:val="center"/>
              <w:rPr>
                <w:bCs/>
              </w:rPr>
            </w:pPr>
            <w:r w:rsidRPr="005668C7">
              <w:rPr>
                <w:bCs/>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0343B66" w14:textId="77777777" w:rsidR="00AB564C" w:rsidRPr="005668C7" w:rsidRDefault="00AB564C" w:rsidP="00CC684A">
            <w:pPr>
              <w:spacing w:after="160" w:line="259" w:lineRule="auto"/>
              <w:jc w:val="center"/>
              <w:rPr>
                <w:bCs/>
              </w:rPr>
            </w:pPr>
            <w:r w:rsidRPr="005668C7">
              <w:rPr>
                <w:bCs/>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ED787B4" w14:textId="77777777" w:rsidR="00AB564C" w:rsidRPr="005668C7" w:rsidRDefault="00AB564C" w:rsidP="00CC684A">
            <w:pPr>
              <w:spacing w:after="160" w:line="259" w:lineRule="auto"/>
              <w:jc w:val="center"/>
              <w:rPr>
                <w:bCs/>
              </w:rPr>
            </w:pPr>
            <w:r w:rsidRPr="005668C7">
              <w:rPr>
                <w:bCs/>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D7DE174" w14:textId="77777777" w:rsidR="00AB564C" w:rsidRPr="005668C7" w:rsidRDefault="00AB564C" w:rsidP="00CC684A">
            <w:pPr>
              <w:spacing w:after="160" w:line="259" w:lineRule="auto"/>
              <w:jc w:val="center"/>
              <w:rPr>
                <w:bCs/>
              </w:rPr>
            </w:pPr>
            <w:r w:rsidRPr="005668C7">
              <w:rPr>
                <w:bCs/>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13EE98C" w14:textId="77777777" w:rsidR="00AB564C" w:rsidRPr="005668C7" w:rsidRDefault="00AB564C" w:rsidP="00CC684A">
            <w:pPr>
              <w:spacing w:after="160" w:line="259" w:lineRule="auto"/>
              <w:jc w:val="center"/>
              <w:rPr>
                <w:bCs/>
              </w:rPr>
            </w:pPr>
            <w:r w:rsidRPr="005668C7">
              <w:rPr>
                <w:bCs/>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592617F" w14:textId="77777777" w:rsidR="00AB564C" w:rsidRPr="005668C7" w:rsidRDefault="00AB564C" w:rsidP="00CC684A">
            <w:pPr>
              <w:spacing w:after="160" w:line="259" w:lineRule="auto"/>
              <w:jc w:val="center"/>
              <w:rPr>
                <w:bCs/>
              </w:rPr>
            </w:pPr>
            <w:r w:rsidRPr="005668C7">
              <w:rPr>
                <w:bCs/>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BB32379" w14:textId="77777777" w:rsidR="00AB564C" w:rsidRPr="005668C7" w:rsidRDefault="00AB564C" w:rsidP="00CC684A">
            <w:pPr>
              <w:spacing w:after="160" w:line="259" w:lineRule="auto"/>
              <w:jc w:val="center"/>
              <w:rPr>
                <w:bCs/>
              </w:rPr>
            </w:pPr>
            <w:r w:rsidRPr="005668C7">
              <w:rPr>
                <w:bCs/>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264B232" w14:textId="77777777" w:rsidR="00AB564C" w:rsidRPr="005668C7" w:rsidRDefault="00AB564C" w:rsidP="00CC684A">
            <w:pPr>
              <w:spacing w:after="160" w:line="259" w:lineRule="auto"/>
              <w:jc w:val="center"/>
              <w:rPr>
                <w:bCs/>
              </w:rPr>
            </w:pPr>
            <w:r w:rsidRPr="005668C7">
              <w:rPr>
                <w:bCs/>
              </w:rPr>
              <w:t>Ciljana vrijednost za 2027.</w:t>
            </w:r>
          </w:p>
        </w:tc>
      </w:tr>
      <w:tr w:rsidR="00AB564C" w:rsidRPr="005668C7" w14:paraId="1479CCAA" w14:textId="77777777" w:rsidTr="00CC684A">
        <w:tc>
          <w:tcPr>
            <w:tcW w:w="2011" w:type="dxa"/>
          </w:tcPr>
          <w:p w14:paraId="5EE63BEB" w14:textId="77777777" w:rsidR="00AB564C" w:rsidRPr="005668C7" w:rsidRDefault="00AB564C" w:rsidP="00CC684A">
            <w:pPr>
              <w:spacing w:after="160" w:line="259" w:lineRule="auto"/>
              <w:jc w:val="center"/>
              <w:rPr>
                <w:bCs/>
                <w:iCs/>
              </w:rPr>
            </w:pPr>
            <w:r w:rsidRPr="005668C7">
              <w:rPr>
                <w:bCs/>
                <w:iCs/>
              </w:rPr>
              <w:t>Socijalna sigurnost građana</w:t>
            </w:r>
          </w:p>
        </w:tc>
        <w:tc>
          <w:tcPr>
            <w:tcW w:w="1560" w:type="dxa"/>
          </w:tcPr>
          <w:p w14:paraId="419597F6" w14:textId="77777777" w:rsidR="00AB564C" w:rsidRPr="005668C7" w:rsidRDefault="00AB564C" w:rsidP="00CC684A">
            <w:pPr>
              <w:spacing w:after="160" w:line="259" w:lineRule="auto"/>
              <w:jc w:val="center"/>
              <w:rPr>
                <w:bCs/>
              </w:rPr>
            </w:pPr>
            <w:r w:rsidRPr="005668C7">
              <w:rPr>
                <w:bCs/>
              </w:rPr>
              <w:t xml:space="preserve">Sufinanciranje </w:t>
            </w:r>
            <w:r w:rsidRPr="005668C7">
              <w:t>police osiguranja</w:t>
            </w:r>
          </w:p>
        </w:tc>
        <w:tc>
          <w:tcPr>
            <w:tcW w:w="1118" w:type="dxa"/>
          </w:tcPr>
          <w:p w14:paraId="22F3A04B" w14:textId="77777777" w:rsidR="00AB564C" w:rsidRPr="005668C7" w:rsidRDefault="00AB564C" w:rsidP="00CC684A">
            <w:pPr>
              <w:spacing w:after="160" w:line="259" w:lineRule="auto"/>
              <w:jc w:val="center"/>
              <w:rPr>
                <w:bCs/>
              </w:rPr>
            </w:pPr>
            <w:r w:rsidRPr="005668C7">
              <w:rPr>
                <w:bCs/>
              </w:rPr>
              <w:t>Broj korisnika</w:t>
            </w:r>
          </w:p>
        </w:tc>
        <w:tc>
          <w:tcPr>
            <w:tcW w:w="1119" w:type="dxa"/>
          </w:tcPr>
          <w:p w14:paraId="7759349C" w14:textId="77777777" w:rsidR="00AB564C" w:rsidRPr="005668C7" w:rsidRDefault="00AB564C" w:rsidP="00CC684A">
            <w:pPr>
              <w:spacing w:after="160" w:line="259" w:lineRule="auto"/>
              <w:jc w:val="center"/>
            </w:pPr>
            <w:r w:rsidRPr="005668C7">
              <w:t>1</w:t>
            </w:r>
          </w:p>
        </w:tc>
        <w:tc>
          <w:tcPr>
            <w:tcW w:w="1119" w:type="dxa"/>
          </w:tcPr>
          <w:p w14:paraId="34443CEF" w14:textId="77777777" w:rsidR="00AB564C" w:rsidRPr="005668C7" w:rsidRDefault="00AB564C" w:rsidP="00CC684A">
            <w:pPr>
              <w:spacing w:after="160" w:line="259" w:lineRule="auto"/>
              <w:jc w:val="center"/>
            </w:pPr>
            <w:r w:rsidRPr="005668C7">
              <w:t>Grad i Zaklada</w:t>
            </w:r>
          </w:p>
        </w:tc>
        <w:tc>
          <w:tcPr>
            <w:tcW w:w="1119" w:type="dxa"/>
          </w:tcPr>
          <w:p w14:paraId="38E264D5" w14:textId="77777777" w:rsidR="00AB564C" w:rsidRPr="005668C7" w:rsidRDefault="00AB564C" w:rsidP="00CC684A">
            <w:pPr>
              <w:spacing w:after="160" w:line="259" w:lineRule="auto"/>
              <w:jc w:val="center"/>
            </w:pPr>
            <w:r w:rsidRPr="005668C7">
              <w:t>1</w:t>
            </w:r>
          </w:p>
        </w:tc>
        <w:tc>
          <w:tcPr>
            <w:tcW w:w="1119" w:type="dxa"/>
          </w:tcPr>
          <w:p w14:paraId="60430835" w14:textId="77777777" w:rsidR="00AB564C" w:rsidRPr="005668C7" w:rsidRDefault="00AB564C" w:rsidP="00CC684A">
            <w:pPr>
              <w:spacing w:after="160" w:line="259" w:lineRule="auto"/>
              <w:jc w:val="center"/>
            </w:pPr>
            <w:r w:rsidRPr="005668C7">
              <w:t>0</w:t>
            </w:r>
          </w:p>
        </w:tc>
        <w:tc>
          <w:tcPr>
            <w:tcW w:w="1119" w:type="dxa"/>
            <w:tcBorders>
              <w:top w:val="single" w:sz="4" w:space="0" w:color="auto"/>
              <w:left w:val="single" w:sz="4" w:space="0" w:color="auto"/>
              <w:bottom w:val="single" w:sz="4" w:space="0" w:color="auto"/>
              <w:right w:val="single" w:sz="4" w:space="0" w:color="auto"/>
            </w:tcBorders>
          </w:tcPr>
          <w:p w14:paraId="069EC860" w14:textId="77777777" w:rsidR="00AB564C" w:rsidRPr="005668C7" w:rsidRDefault="00AB564C" w:rsidP="00CC684A">
            <w:pPr>
              <w:spacing w:after="160" w:line="259" w:lineRule="auto"/>
              <w:jc w:val="center"/>
            </w:pPr>
            <w:r w:rsidRPr="005668C7">
              <w:t>0</w:t>
            </w:r>
          </w:p>
        </w:tc>
      </w:tr>
    </w:tbl>
    <w:p w14:paraId="1FAD5BAB" w14:textId="77777777" w:rsidR="00AB564C" w:rsidRPr="005668C7" w:rsidRDefault="00AB564C" w:rsidP="00AB564C">
      <w:pPr>
        <w:widowControl w:val="0"/>
        <w:autoSpaceDE w:val="0"/>
        <w:autoSpaceDN w:val="0"/>
        <w:adjustRightInd w:val="0"/>
        <w:ind w:right="-36"/>
        <w:jc w:val="both"/>
        <w:rPr>
          <w:b/>
          <w:bCs/>
          <w:iCs/>
          <w:highlight w:val="yellow"/>
        </w:rPr>
      </w:pPr>
    </w:p>
    <w:p w14:paraId="58A274A7" w14:textId="77777777" w:rsidR="00AB564C" w:rsidRPr="005668C7" w:rsidRDefault="00AB564C" w:rsidP="00AB564C">
      <w:pPr>
        <w:pStyle w:val="Bezproreda"/>
        <w:ind w:firstLine="708"/>
        <w:rPr>
          <w:rFonts w:ascii="Times New Roman" w:eastAsia="Calibri" w:hAnsi="Times New Roman" w:cs="Times New Roman"/>
          <w:bCs/>
          <w:sz w:val="24"/>
          <w:szCs w:val="24"/>
          <w:lang w:eastAsia="hr-HR"/>
        </w:rPr>
      </w:pPr>
      <w:r w:rsidRPr="005668C7">
        <w:rPr>
          <w:rFonts w:ascii="Times New Roman" w:eastAsia="Calibri" w:hAnsi="Times New Roman" w:cs="Times New Roman"/>
          <w:b/>
          <w:color w:val="000000"/>
          <w:sz w:val="24"/>
          <w:szCs w:val="24"/>
          <w:lang w:eastAsia="hr-HR"/>
        </w:rPr>
        <w:t>Aktivnost A100159 PRIGODNI DAR ZA UMIROVLJENIKE:</w:t>
      </w:r>
    </w:p>
    <w:p w14:paraId="6B621A16" w14:textId="77777777" w:rsidR="00AB564C" w:rsidRPr="005668C7" w:rsidRDefault="00AB564C" w:rsidP="00AB564C">
      <w:pPr>
        <w:widowControl w:val="0"/>
        <w:autoSpaceDE w:val="0"/>
        <w:autoSpaceDN w:val="0"/>
        <w:adjustRightInd w:val="0"/>
        <w:ind w:right="-36"/>
        <w:jc w:val="both"/>
        <w:rPr>
          <w:b/>
          <w:bCs/>
          <w:iCs/>
        </w:rPr>
      </w:pPr>
      <w:r w:rsidRPr="005668C7">
        <w:t>Prigodni dar za umirovljenike u vidu uskršnjice</w:t>
      </w:r>
      <w:r w:rsidRPr="005668C7">
        <w:rPr>
          <w:bCs/>
          <w:shd w:val="clear" w:color="auto" w:fill="FFFFFF"/>
        </w:rPr>
        <w:t>.</w:t>
      </w:r>
    </w:p>
    <w:tbl>
      <w:tblPr>
        <w:tblStyle w:val="Reetkatablice"/>
        <w:tblW w:w="10284" w:type="dxa"/>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AB564C" w:rsidRPr="005668C7" w14:paraId="52EFA0BB"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D8F9BA7" w14:textId="77777777" w:rsidR="00AB564C" w:rsidRPr="005668C7" w:rsidRDefault="00AB564C" w:rsidP="00CC684A">
            <w:pPr>
              <w:spacing w:after="160" w:line="259" w:lineRule="auto"/>
              <w:jc w:val="center"/>
              <w:rPr>
                <w:bCs/>
              </w:rPr>
            </w:pPr>
            <w:r w:rsidRPr="005668C7">
              <w:rPr>
                <w:bCs/>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953319A" w14:textId="77777777" w:rsidR="00AB564C" w:rsidRPr="005668C7" w:rsidRDefault="00AB564C" w:rsidP="00CC684A">
            <w:pPr>
              <w:spacing w:after="160" w:line="259" w:lineRule="auto"/>
              <w:jc w:val="center"/>
              <w:rPr>
                <w:bCs/>
              </w:rPr>
            </w:pPr>
            <w:r w:rsidRPr="005668C7">
              <w:rPr>
                <w:bCs/>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7A2DC48" w14:textId="77777777" w:rsidR="00AB564C" w:rsidRPr="005668C7" w:rsidRDefault="00AB564C" w:rsidP="00CC684A">
            <w:pPr>
              <w:spacing w:after="160" w:line="259" w:lineRule="auto"/>
              <w:jc w:val="center"/>
              <w:rPr>
                <w:bCs/>
              </w:rPr>
            </w:pPr>
            <w:r w:rsidRPr="005668C7">
              <w:rPr>
                <w:bCs/>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DE96909" w14:textId="77777777" w:rsidR="00AB564C" w:rsidRPr="005668C7" w:rsidRDefault="00AB564C" w:rsidP="00CC684A">
            <w:pPr>
              <w:spacing w:after="160" w:line="259" w:lineRule="auto"/>
              <w:jc w:val="center"/>
              <w:rPr>
                <w:bCs/>
              </w:rPr>
            </w:pPr>
            <w:r w:rsidRPr="005668C7">
              <w:rPr>
                <w:bCs/>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E6F3E8F" w14:textId="77777777" w:rsidR="00AB564C" w:rsidRPr="005668C7" w:rsidRDefault="00AB564C" w:rsidP="00CC684A">
            <w:pPr>
              <w:spacing w:after="160" w:line="259" w:lineRule="auto"/>
              <w:jc w:val="center"/>
              <w:rPr>
                <w:bCs/>
              </w:rPr>
            </w:pPr>
            <w:r w:rsidRPr="005668C7">
              <w:rPr>
                <w:bCs/>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BFC7F2" w14:textId="77777777" w:rsidR="00AB564C" w:rsidRPr="005668C7" w:rsidRDefault="00AB564C" w:rsidP="00CC684A">
            <w:pPr>
              <w:spacing w:after="160" w:line="259" w:lineRule="auto"/>
              <w:jc w:val="center"/>
              <w:rPr>
                <w:bCs/>
              </w:rPr>
            </w:pPr>
            <w:r w:rsidRPr="005668C7">
              <w:rPr>
                <w:bCs/>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4665A25" w14:textId="77777777" w:rsidR="00AB564C" w:rsidRPr="005668C7" w:rsidRDefault="00AB564C" w:rsidP="00CC684A">
            <w:pPr>
              <w:spacing w:after="160" w:line="259" w:lineRule="auto"/>
              <w:jc w:val="center"/>
              <w:rPr>
                <w:bCs/>
              </w:rPr>
            </w:pPr>
            <w:r w:rsidRPr="005668C7">
              <w:rPr>
                <w:bCs/>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59CFF00" w14:textId="77777777" w:rsidR="00AB564C" w:rsidRPr="005668C7" w:rsidRDefault="00AB564C" w:rsidP="00CC684A">
            <w:pPr>
              <w:spacing w:after="160" w:line="259" w:lineRule="auto"/>
              <w:jc w:val="center"/>
              <w:rPr>
                <w:bCs/>
              </w:rPr>
            </w:pPr>
            <w:r w:rsidRPr="005668C7">
              <w:rPr>
                <w:bCs/>
              </w:rPr>
              <w:t>Ciljana vrijednost za 2027.</w:t>
            </w:r>
          </w:p>
        </w:tc>
      </w:tr>
      <w:tr w:rsidR="00AB564C" w:rsidRPr="005668C7" w14:paraId="0B9B362E" w14:textId="77777777" w:rsidTr="00CC684A">
        <w:tc>
          <w:tcPr>
            <w:tcW w:w="2011" w:type="dxa"/>
          </w:tcPr>
          <w:p w14:paraId="4DF5F7D4" w14:textId="77777777" w:rsidR="00AB564C" w:rsidRPr="005668C7" w:rsidRDefault="00AB564C" w:rsidP="00CC684A">
            <w:pPr>
              <w:spacing w:after="160" w:line="259" w:lineRule="auto"/>
              <w:jc w:val="center"/>
              <w:rPr>
                <w:bCs/>
                <w:iCs/>
              </w:rPr>
            </w:pPr>
            <w:r w:rsidRPr="005668C7">
              <w:rPr>
                <w:bCs/>
                <w:iCs/>
              </w:rPr>
              <w:t>Socijalna sigurnost građana</w:t>
            </w:r>
          </w:p>
        </w:tc>
        <w:tc>
          <w:tcPr>
            <w:tcW w:w="1560" w:type="dxa"/>
          </w:tcPr>
          <w:p w14:paraId="70316E4F" w14:textId="77777777" w:rsidR="00AB564C" w:rsidRPr="005668C7" w:rsidRDefault="00AB564C" w:rsidP="00CC684A">
            <w:pPr>
              <w:spacing w:after="160" w:line="259" w:lineRule="auto"/>
              <w:jc w:val="center"/>
              <w:rPr>
                <w:bCs/>
              </w:rPr>
            </w:pPr>
            <w:r w:rsidRPr="005668C7">
              <w:t>Isplata uskršnjice</w:t>
            </w:r>
          </w:p>
        </w:tc>
        <w:tc>
          <w:tcPr>
            <w:tcW w:w="1118" w:type="dxa"/>
          </w:tcPr>
          <w:p w14:paraId="3361B4ED" w14:textId="77777777" w:rsidR="00AB564C" w:rsidRPr="005668C7" w:rsidRDefault="00AB564C" w:rsidP="00CC684A">
            <w:pPr>
              <w:spacing w:after="160" w:line="259" w:lineRule="auto"/>
              <w:jc w:val="center"/>
              <w:rPr>
                <w:bCs/>
              </w:rPr>
            </w:pPr>
            <w:r w:rsidRPr="005668C7">
              <w:rPr>
                <w:bCs/>
              </w:rPr>
              <w:t>Broj korisnika</w:t>
            </w:r>
          </w:p>
        </w:tc>
        <w:tc>
          <w:tcPr>
            <w:tcW w:w="1119" w:type="dxa"/>
          </w:tcPr>
          <w:p w14:paraId="4666B50D" w14:textId="77777777" w:rsidR="00AB564C" w:rsidRPr="005668C7" w:rsidRDefault="00AB564C" w:rsidP="00CC684A">
            <w:pPr>
              <w:spacing w:after="160" w:line="259" w:lineRule="auto"/>
              <w:jc w:val="center"/>
            </w:pPr>
            <w:r w:rsidRPr="005668C7">
              <w:t>1676</w:t>
            </w:r>
          </w:p>
        </w:tc>
        <w:tc>
          <w:tcPr>
            <w:tcW w:w="1119" w:type="dxa"/>
          </w:tcPr>
          <w:p w14:paraId="6D3C7C1A" w14:textId="77777777" w:rsidR="00AB564C" w:rsidRPr="005668C7" w:rsidRDefault="00AB564C" w:rsidP="00CC684A">
            <w:pPr>
              <w:spacing w:after="160" w:line="259" w:lineRule="auto"/>
              <w:jc w:val="center"/>
            </w:pPr>
            <w:r w:rsidRPr="005668C7">
              <w:t>Grad i ZHMO</w:t>
            </w:r>
          </w:p>
        </w:tc>
        <w:tc>
          <w:tcPr>
            <w:tcW w:w="1119" w:type="dxa"/>
          </w:tcPr>
          <w:p w14:paraId="4471DD1E" w14:textId="77777777" w:rsidR="00AB564C" w:rsidRPr="005668C7" w:rsidRDefault="00AB564C" w:rsidP="00CC684A">
            <w:pPr>
              <w:spacing w:after="160" w:line="259" w:lineRule="auto"/>
              <w:jc w:val="center"/>
            </w:pPr>
            <w:r w:rsidRPr="005668C7">
              <w:t>1700</w:t>
            </w:r>
          </w:p>
        </w:tc>
        <w:tc>
          <w:tcPr>
            <w:tcW w:w="1119" w:type="dxa"/>
          </w:tcPr>
          <w:p w14:paraId="5F3CA27C" w14:textId="77777777" w:rsidR="00AB564C" w:rsidRPr="005668C7" w:rsidRDefault="00AB564C" w:rsidP="00CC684A">
            <w:pPr>
              <w:spacing w:after="160" w:line="259" w:lineRule="auto"/>
              <w:jc w:val="center"/>
            </w:pPr>
            <w:r w:rsidRPr="005668C7">
              <w:t>1700</w:t>
            </w:r>
          </w:p>
        </w:tc>
        <w:tc>
          <w:tcPr>
            <w:tcW w:w="1119" w:type="dxa"/>
            <w:tcBorders>
              <w:top w:val="single" w:sz="4" w:space="0" w:color="auto"/>
              <w:left w:val="single" w:sz="4" w:space="0" w:color="auto"/>
              <w:bottom w:val="single" w:sz="4" w:space="0" w:color="auto"/>
              <w:right w:val="single" w:sz="4" w:space="0" w:color="auto"/>
            </w:tcBorders>
          </w:tcPr>
          <w:p w14:paraId="3432600A" w14:textId="77777777" w:rsidR="00AB564C" w:rsidRPr="005668C7" w:rsidRDefault="00AB564C" w:rsidP="00CC684A">
            <w:pPr>
              <w:spacing w:after="160" w:line="259" w:lineRule="auto"/>
              <w:jc w:val="center"/>
            </w:pPr>
            <w:r w:rsidRPr="005668C7">
              <w:t>1700</w:t>
            </w:r>
          </w:p>
        </w:tc>
      </w:tr>
    </w:tbl>
    <w:p w14:paraId="5C7A2E51" w14:textId="77777777" w:rsidR="00AB564C" w:rsidRPr="005668C7" w:rsidRDefault="00AB564C" w:rsidP="00AB564C">
      <w:pPr>
        <w:pStyle w:val="Bezproreda"/>
        <w:ind w:firstLine="708"/>
        <w:rPr>
          <w:rFonts w:ascii="Times New Roman" w:eastAsia="Calibri" w:hAnsi="Times New Roman" w:cs="Times New Roman"/>
          <w:b/>
          <w:color w:val="000000"/>
          <w:sz w:val="24"/>
          <w:szCs w:val="24"/>
          <w:highlight w:val="yellow"/>
          <w:lang w:eastAsia="hr-HR"/>
        </w:rPr>
      </w:pPr>
    </w:p>
    <w:p w14:paraId="564FCEB0" w14:textId="77777777" w:rsidR="00AB564C" w:rsidRPr="005668C7" w:rsidRDefault="00AB564C" w:rsidP="00AB564C">
      <w:pPr>
        <w:pStyle w:val="Bezproreda"/>
        <w:ind w:firstLine="708"/>
        <w:rPr>
          <w:rFonts w:ascii="Times New Roman" w:eastAsia="Calibri" w:hAnsi="Times New Roman" w:cs="Times New Roman"/>
          <w:bCs/>
          <w:sz w:val="24"/>
          <w:szCs w:val="24"/>
          <w:lang w:eastAsia="hr-HR"/>
        </w:rPr>
      </w:pPr>
      <w:r w:rsidRPr="005668C7">
        <w:rPr>
          <w:rFonts w:ascii="Times New Roman" w:eastAsia="Calibri" w:hAnsi="Times New Roman" w:cs="Times New Roman"/>
          <w:b/>
          <w:color w:val="000000"/>
          <w:sz w:val="24"/>
          <w:szCs w:val="24"/>
          <w:lang w:eastAsia="hr-HR"/>
        </w:rPr>
        <w:lastRenderedPageBreak/>
        <w:t>Aktivnost A100136 SUFINANCIRANJE DOLAZAKA SPECIJALISTA IZ KBC RIJEKA:</w:t>
      </w:r>
    </w:p>
    <w:p w14:paraId="4EB91A0B" w14:textId="77777777" w:rsidR="00AB564C" w:rsidRPr="005668C7" w:rsidRDefault="00AB564C" w:rsidP="00AB564C">
      <w:pPr>
        <w:widowControl w:val="0"/>
        <w:autoSpaceDE w:val="0"/>
        <w:autoSpaceDN w:val="0"/>
        <w:adjustRightInd w:val="0"/>
        <w:ind w:right="-36"/>
        <w:jc w:val="both"/>
      </w:pPr>
      <w:r w:rsidRPr="005668C7">
        <w:t>Aktivnost kojom se omogućava dolazak specijalista iz KBC Rijeka kojih nema u Domu zdravlja Delnica te dolazak logopeda u Dječji vrtić Hlojkica.</w:t>
      </w:r>
    </w:p>
    <w:tbl>
      <w:tblPr>
        <w:tblStyle w:val="Reetkatablice"/>
        <w:tblW w:w="10284" w:type="dxa"/>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AB564C" w:rsidRPr="005668C7" w14:paraId="4AACE0E2"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E28E540" w14:textId="77777777" w:rsidR="00AB564C" w:rsidRPr="005668C7" w:rsidRDefault="00AB564C" w:rsidP="00CC684A">
            <w:pPr>
              <w:spacing w:after="160" w:line="259" w:lineRule="auto"/>
              <w:jc w:val="center"/>
              <w:rPr>
                <w:bCs/>
              </w:rPr>
            </w:pPr>
            <w:r w:rsidRPr="005668C7">
              <w:rPr>
                <w:bCs/>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1EF8623" w14:textId="77777777" w:rsidR="00AB564C" w:rsidRPr="005668C7" w:rsidRDefault="00AB564C" w:rsidP="00CC684A">
            <w:pPr>
              <w:spacing w:after="160" w:line="259" w:lineRule="auto"/>
              <w:jc w:val="center"/>
              <w:rPr>
                <w:bCs/>
              </w:rPr>
            </w:pPr>
            <w:r w:rsidRPr="005668C7">
              <w:rPr>
                <w:bCs/>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CF9EE45" w14:textId="77777777" w:rsidR="00AB564C" w:rsidRPr="005668C7" w:rsidRDefault="00AB564C" w:rsidP="00CC684A">
            <w:pPr>
              <w:spacing w:after="160" w:line="259" w:lineRule="auto"/>
              <w:jc w:val="center"/>
              <w:rPr>
                <w:bCs/>
              </w:rPr>
            </w:pPr>
            <w:r w:rsidRPr="005668C7">
              <w:rPr>
                <w:bCs/>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B3682CA" w14:textId="77777777" w:rsidR="00AB564C" w:rsidRPr="005668C7" w:rsidRDefault="00AB564C" w:rsidP="00CC684A">
            <w:pPr>
              <w:spacing w:after="160" w:line="259" w:lineRule="auto"/>
              <w:jc w:val="center"/>
              <w:rPr>
                <w:bCs/>
              </w:rPr>
            </w:pPr>
            <w:r w:rsidRPr="005668C7">
              <w:rPr>
                <w:bCs/>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544624A" w14:textId="77777777" w:rsidR="00AB564C" w:rsidRPr="005668C7" w:rsidRDefault="00AB564C" w:rsidP="00CC684A">
            <w:pPr>
              <w:spacing w:after="160" w:line="259" w:lineRule="auto"/>
              <w:jc w:val="center"/>
              <w:rPr>
                <w:bCs/>
              </w:rPr>
            </w:pPr>
            <w:r w:rsidRPr="005668C7">
              <w:rPr>
                <w:bCs/>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7B81BB" w14:textId="77777777" w:rsidR="00AB564C" w:rsidRPr="005668C7" w:rsidRDefault="00AB564C" w:rsidP="00CC684A">
            <w:pPr>
              <w:spacing w:after="160" w:line="259" w:lineRule="auto"/>
              <w:jc w:val="center"/>
              <w:rPr>
                <w:bCs/>
              </w:rPr>
            </w:pPr>
            <w:r w:rsidRPr="005668C7">
              <w:rPr>
                <w:bCs/>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C2CBC66" w14:textId="77777777" w:rsidR="00AB564C" w:rsidRPr="005668C7" w:rsidRDefault="00AB564C" w:rsidP="00CC684A">
            <w:pPr>
              <w:spacing w:after="160" w:line="259" w:lineRule="auto"/>
              <w:jc w:val="center"/>
              <w:rPr>
                <w:bCs/>
              </w:rPr>
            </w:pPr>
            <w:r w:rsidRPr="005668C7">
              <w:rPr>
                <w:bCs/>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B446A40" w14:textId="77777777" w:rsidR="00AB564C" w:rsidRPr="005668C7" w:rsidRDefault="00AB564C" w:rsidP="00CC684A">
            <w:pPr>
              <w:spacing w:after="160" w:line="259" w:lineRule="auto"/>
              <w:jc w:val="center"/>
              <w:rPr>
                <w:bCs/>
              </w:rPr>
            </w:pPr>
            <w:r w:rsidRPr="005668C7">
              <w:rPr>
                <w:bCs/>
              </w:rPr>
              <w:t>Ciljana vrijednost za 2027.</w:t>
            </w:r>
          </w:p>
        </w:tc>
      </w:tr>
      <w:tr w:rsidR="00AB564C" w:rsidRPr="005668C7" w14:paraId="30CCE796" w14:textId="77777777" w:rsidTr="00CC684A">
        <w:tc>
          <w:tcPr>
            <w:tcW w:w="2011" w:type="dxa"/>
          </w:tcPr>
          <w:p w14:paraId="653C0A74" w14:textId="77777777" w:rsidR="00AB564C" w:rsidRPr="005668C7" w:rsidRDefault="00AB564C" w:rsidP="00CC684A">
            <w:pPr>
              <w:spacing w:after="160" w:line="259" w:lineRule="auto"/>
              <w:jc w:val="center"/>
              <w:rPr>
                <w:bCs/>
                <w:iCs/>
              </w:rPr>
            </w:pPr>
            <w:r w:rsidRPr="005668C7">
              <w:rPr>
                <w:bCs/>
                <w:iCs/>
              </w:rPr>
              <w:t>Zdravstvena sigurnost građana</w:t>
            </w:r>
          </w:p>
        </w:tc>
        <w:tc>
          <w:tcPr>
            <w:tcW w:w="1560" w:type="dxa"/>
          </w:tcPr>
          <w:p w14:paraId="4B69E180" w14:textId="77777777" w:rsidR="00AB564C" w:rsidRPr="005668C7" w:rsidRDefault="00AB564C" w:rsidP="00CC684A">
            <w:pPr>
              <w:spacing w:after="160" w:line="259" w:lineRule="auto"/>
              <w:jc w:val="center"/>
              <w:rPr>
                <w:bCs/>
              </w:rPr>
            </w:pPr>
            <w:r w:rsidRPr="005668C7">
              <w:rPr>
                <w:bCs/>
              </w:rPr>
              <w:t>Sufinanciranje dolazaka specijalista</w:t>
            </w:r>
          </w:p>
        </w:tc>
        <w:tc>
          <w:tcPr>
            <w:tcW w:w="1118" w:type="dxa"/>
          </w:tcPr>
          <w:p w14:paraId="37FCD1C7" w14:textId="77777777" w:rsidR="00AB564C" w:rsidRPr="005668C7" w:rsidRDefault="00AB564C" w:rsidP="00CC684A">
            <w:pPr>
              <w:spacing w:after="160" w:line="259" w:lineRule="auto"/>
              <w:jc w:val="center"/>
              <w:rPr>
                <w:bCs/>
              </w:rPr>
            </w:pPr>
            <w:r w:rsidRPr="005668C7">
              <w:rPr>
                <w:bCs/>
              </w:rPr>
              <w:t>Broj specijalističkih posjeta</w:t>
            </w:r>
          </w:p>
        </w:tc>
        <w:tc>
          <w:tcPr>
            <w:tcW w:w="1119" w:type="dxa"/>
          </w:tcPr>
          <w:p w14:paraId="790896CE" w14:textId="77777777" w:rsidR="00AB564C" w:rsidRPr="005668C7" w:rsidRDefault="00AB564C" w:rsidP="00CC684A">
            <w:pPr>
              <w:spacing w:after="160" w:line="259" w:lineRule="auto"/>
              <w:jc w:val="center"/>
            </w:pPr>
            <w:r w:rsidRPr="005668C7">
              <w:t>40</w:t>
            </w:r>
          </w:p>
        </w:tc>
        <w:tc>
          <w:tcPr>
            <w:tcW w:w="1119" w:type="dxa"/>
          </w:tcPr>
          <w:p w14:paraId="598E6308" w14:textId="77777777" w:rsidR="00AB564C" w:rsidRPr="005668C7" w:rsidRDefault="00AB564C" w:rsidP="00CC684A">
            <w:pPr>
              <w:spacing w:after="160" w:line="259" w:lineRule="auto"/>
              <w:jc w:val="center"/>
            </w:pPr>
            <w:r w:rsidRPr="005668C7">
              <w:t>Grad, Dom zdravlja i KBC</w:t>
            </w:r>
          </w:p>
        </w:tc>
        <w:tc>
          <w:tcPr>
            <w:tcW w:w="1119" w:type="dxa"/>
          </w:tcPr>
          <w:p w14:paraId="467A1009" w14:textId="77777777" w:rsidR="00AB564C" w:rsidRPr="005668C7" w:rsidRDefault="00AB564C" w:rsidP="00CC684A">
            <w:pPr>
              <w:spacing w:after="160" w:line="259" w:lineRule="auto"/>
              <w:jc w:val="center"/>
            </w:pPr>
            <w:r w:rsidRPr="005668C7">
              <w:t>48</w:t>
            </w:r>
          </w:p>
        </w:tc>
        <w:tc>
          <w:tcPr>
            <w:tcW w:w="1119" w:type="dxa"/>
          </w:tcPr>
          <w:p w14:paraId="53C5F2D9" w14:textId="77777777" w:rsidR="00AB564C" w:rsidRPr="005668C7" w:rsidRDefault="00AB564C" w:rsidP="00CC684A">
            <w:pPr>
              <w:spacing w:after="160" w:line="259" w:lineRule="auto"/>
              <w:jc w:val="center"/>
            </w:pPr>
            <w:r w:rsidRPr="005668C7">
              <w:t>48</w:t>
            </w:r>
          </w:p>
        </w:tc>
        <w:tc>
          <w:tcPr>
            <w:tcW w:w="1119" w:type="dxa"/>
            <w:tcBorders>
              <w:top w:val="single" w:sz="4" w:space="0" w:color="auto"/>
              <w:left w:val="single" w:sz="4" w:space="0" w:color="auto"/>
              <w:bottom w:val="single" w:sz="4" w:space="0" w:color="auto"/>
              <w:right w:val="single" w:sz="4" w:space="0" w:color="auto"/>
            </w:tcBorders>
          </w:tcPr>
          <w:p w14:paraId="6C0256E8" w14:textId="77777777" w:rsidR="00AB564C" w:rsidRPr="005668C7" w:rsidRDefault="00AB564C" w:rsidP="00CC684A">
            <w:pPr>
              <w:spacing w:after="160" w:line="259" w:lineRule="auto"/>
              <w:jc w:val="center"/>
            </w:pPr>
            <w:r w:rsidRPr="005668C7">
              <w:t>48</w:t>
            </w:r>
          </w:p>
        </w:tc>
      </w:tr>
    </w:tbl>
    <w:p w14:paraId="3FDD2F26" w14:textId="77777777" w:rsidR="00AB564C" w:rsidRPr="005668C7" w:rsidRDefault="00AB564C" w:rsidP="00AB564C">
      <w:pPr>
        <w:widowControl w:val="0"/>
        <w:autoSpaceDE w:val="0"/>
        <w:autoSpaceDN w:val="0"/>
        <w:adjustRightInd w:val="0"/>
        <w:ind w:right="-36"/>
        <w:jc w:val="both"/>
        <w:rPr>
          <w:b/>
          <w:bCs/>
          <w:iCs/>
          <w:highlight w:val="yellow"/>
        </w:rPr>
      </w:pPr>
    </w:p>
    <w:p w14:paraId="23668D7D" w14:textId="77777777" w:rsidR="00AB564C" w:rsidRPr="005668C7" w:rsidRDefault="00AB564C" w:rsidP="00AB564C">
      <w:pPr>
        <w:pStyle w:val="Bezproreda"/>
        <w:ind w:firstLine="708"/>
        <w:rPr>
          <w:rFonts w:ascii="Times New Roman" w:eastAsia="Calibri" w:hAnsi="Times New Roman" w:cs="Times New Roman"/>
          <w:bCs/>
          <w:sz w:val="24"/>
          <w:szCs w:val="24"/>
          <w:lang w:eastAsia="hr-HR"/>
        </w:rPr>
      </w:pPr>
      <w:r w:rsidRPr="005668C7">
        <w:rPr>
          <w:rFonts w:ascii="Times New Roman" w:eastAsia="Calibri" w:hAnsi="Times New Roman" w:cs="Times New Roman"/>
          <w:b/>
          <w:color w:val="000000"/>
          <w:sz w:val="24"/>
          <w:szCs w:val="24"/>
          <w:lang w:eastAsia="hr-HR"/>
        </w:rPr>
        <w:t>Aktivnost A100137 SUFINANCIRANJE HOSPICIJA:</w:t>
      </w:r>
    </w:p>
    <w:p w14:paraId="304EAF3B" w14:textId="77777777" w:rsidR="00AB564C" w:rsidRPr="005668C7" w:rsidRDefault="00AB564C" w:rsidP="00AB564C">
      <w:pPr>
        <w:widowControl w:val="0"/>
        <w:autoSpaceDE w:val="0"/>
        <w:autoSpaceDN w:val="0"/>
        <w:adjustRightInd w:val="0"/>
        <w:ind w:right="-36"/>
        <w:jc w:val="both"/>
      </w:pPr>
      <w:r w:rsidRPr="005668C7">
        <w:t>Sufinanciranje djelatnosti hospicija Marija K.Kozulić u Rijeci.</w:t>
      </w:r>
    </w:p>
    <w:tbl>
      <w:tblPr>
        <w:tblStyle w:val="Reetkatablice"/>
        <w:tblW w:w="10284" w:type="dxa"/>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AB564C" w:rsidRPr="005668C7" w14:paraId="562ADB8F"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5A53476" w14:textId="77777777" w:rsidR="00AB564C" w:rsidRPr="005668C7" w:rsidRDefault="00AB564C" w:rsidP="00CC684A">
            <w:pPr>
              <w:spacing w:after="160" w:line="259" w:lineRule="auto"/>
              <w:jc w:val="center"/>
              <w:rPr>
                <w:bCs/>
              </w:rPr>
            </w:pPr>
            <w:r w:rsidRPr="005668C7">
              <w:rPr>
                <w:bCs/>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DDA7E64" w14:textId="77777777" w:rsidR="00AB564C" w:rsidRPr="005668C7" w:rsidRDefault="00AB564C" w:rsidP="00CC684A">
            <w:pPr>
              <w:spacing w:after="160" w:line="259" w:lineRule="auto"/>
              <w:jc w:val="center"/>
              <w:rPr>
                <w:bCs/>
              </w:rPr>
            </w:pPr>
            <w:r w:rsidRPr="005668C7">
              <w:rPr>
                <w:bCs/>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22F8EE9" w14:textId="77777777" w:rsidR="00AB564C" w:rsidRPr="005668C7" w:rsidRDefault="00AB564C" w:rsidP="00CC684A">
            <w:pPr>
              <w:spacing w:after="160" w:line="259" w:lineRule="auto"/>
              <w:jc w:val="center"/>
              <w:rPr>
                <w:bCs/>
              </w:rPr>
            </w:pPr>
            <w:r w:rsidRPr="005668C7">
              <w:rPr>
                <w:bCs/>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58A262E" w14:textId="77777777" w:rsidR="00AB564C" w:rsidRPr="005668C7" w:rsidRDefault="00AB564C" w:rsidP="00CC684A">
            <w:pPr>
              <w:spacing w:after="160" w:line="259" w:lineRule="auto"/>
              <w:jc w:val="center"/>
              <w:rPr>
                <w:bCs/>
              </w:rPr>
            </w:pPr>
            <w:r w:rsidRPr="005668C7">
              <w:rPr>
                <w:bCs/>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FE7B2FD" w14:textId="77777777" w:rsidR="00AB564C" w:rsidRPr="005668C7" w:rsidRDefault="00AB564C" w:rsidP="00CC684A">
            <w:pPr>
              <w:spacing w:after="160" w:line="259" w:lineRule="auto"/>
              <w:jc w:val="center"/>
              <w:rPr>
                <w:bCs/>
              </w:rPr>
            </w:pPr>
            <w:r w:rsidRPr="005668C7">
              <w:rPr>
                <w:bCs/>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6CA83A2" w14:textId="77777777" w:rsidR="00AB564C" w:rsidRPr="005668C7" w:rsidRDefault="00AB564C" w:rsidP="00CC684A">
            <w:pPr>
              <w:spacing w:after="160" w:line="259" w:lineRule="auto"/>
              <w:jc w:val="center"/>
              <w:rPr>
                <w:bCs/>
              </w:rPr>
            </w:pPr>
            <w:r w:rsidRPr="005668C7">
              <w:rPr>
                <w:bCs/>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2288AA9" w14:textId="77777777" w:rsidR="00AB564C" w:rsidRPr="005668C7" w:rsidRDefault="00AB564C" w:rsidP="00CC684A">
            <w:pPr>
              <w:spacing w:after="160" w:line="259" w:lineRule="auto"/>
              <w:jc w:val="center"/>
              <w:rPr>
                <w:bCs/>
              </w:rPr>
            </w:pPr>
            <w:r w:rsidRPr="005668C7">
              <w:rPr>
                <w:bCs/>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85C40B4" w14:textId="77777777" w:rsidR="00AB564C" w:rsidRPr="005668C7" w:rsidRDefault="00AB564C" w:rsidP="00CC684A">
            <w:pPr>
              <w:spacing w:after="160" w:line="259" w:lineRule="auto"/>
              <w:jc w:val="center"/>
              <w:rPr>
                <w:bCs/>
              </w:rPr>
            </w:pPr>
            <w:r w:rsidRPr="005668C7">
              <w:rPr>
                <w:bCs/>
              </w:rPr>
              <w:t>Ciljana vrijednost za 2027.</w:t>
            </w:r>
          </w:p>
        </w:tc>
      </w:tr>
      <w:tr w:rsidR="00AB564C" w:rsidRPr="005668C7" w14:paraId="246C4B42" w14:textId="77777777" w:rsidTr="00CC684A">
        <w:tc>
          <w:tcPr>
            <w:tcW w:w="2011" w:type="dxa"/>
          </w:tcPr>
          <w:p w14:paraId="4535D032" w14:textId="77777777" w:rsidR="00AB564C" w:rsidRPr="005668C7" w:rsidRDefault="00AB564C" w:rsidP="00CC684A">
            <w:pPr>
              <w:spacing w:after="160" w:line="259" w:lineRule="auto"/>
              <w:jc w:val="center"/>
              <w:rPr>
                <w:bCs/>
                <w:iCs/>
              </w:rPr>
            </w:pPr>
            <w:r w:rsidRPr="005668C7">
              <w:rPr>
                <w:bCs/>
                <w:iCs/>
              </w:rPr>
              <w:t>Socijalna sigurnost građana</w:t>
            </w:r>
          </w:p>
        </w:tc>
        <w:tc>
          <w:tcPr>
            <w:tcW w:w="1560" w:type="dxa"/>
          </w:tcPr>
          <w:p w14:paraId="3C80E070" w14:textId="77777777" w:rsidR="00AB564C" w:rsidRPr="005668C7" w:rsidRDefault="00AB564C" w:rsidP="00CC684A">
            <w:pPr>
              <w:spacing w:after="160" w:line="259" w:lineRule="auto"/>
              <w:jc w:val="center"/>
              <w:rPr>
                <w:bCs/>
              </w:rPr>
            </w:pPr>
            <w:r w:rsidRPr="005668C7">
              <w:rPr>
                <w:bCs/>
              </w:rPr>
              <w:t xml:space="preserve">Sufinanciranje </w:t>
            </w:r>
            <w:r w:rsidRPr="005668C7">
              <w:t>djelatnosti hospicija</w:t>
            </w:r>
          </w:p>
        </w:tc>
        <w:tc>
          <w:tcPr>
            <w:tcW w:w="1118" w:type="dxa"/>
          </w:tcPr>
          <w:p w14:paraId="372EED19" w14:textId="77777777" w:rsidR="00AB564C" w:rsidRPr="005668C7" w:rsidRDefault="00AB564C" w:rsidP="00CC684A">
            <w:pPr>
              <w:spacing w:after="160" w:line="259" w:lineRule="auto"/>
              <w:jc w:val="center"/>
              <w:rPr>
                <w:bCs/>
              </w:rPr>
            </w:pPr>
            <w:r w:rsidRPr="005668C7">
              <w:t>hospicij</w:t>
            </w:r>
          </w:p>
        </w:tc>
        <w:tc>
          <w:tcPr>
            <w:tcW w:w="1119" w:type="dxa"/>
          </w:tcPr>
          <w:p w14:paraId="1E4AABB4" w14:textId="77777777" w:rsidR="00AB564C" w:rsidRPr="005668C7" w:rsidRDefault="00AB564C" w:rsidP="00CC684A">
            <w:pPr>
              <w:spacing w:after="160" w:line="259" w:lineRule="auto"/>
              <w:jc w:val="center"/>
            </w:pPr>
            <w:r w:rsidRPr="005668C7">
              <w:t>1</w:t>
            </w:r>
          </w:p>
        </w:tc>
        <w:tc>
          <w:tcPr>
            <w:tcW w:w="1119" w:type="dxa"/>
          </w:tcPr>
          <w:p w14:paraId="31A9E724" w14:textId="77777777" w:rsidR="00AB564C" w:rsidRPr="005668C7" w:rsidRDefault="00AB564C" w:rsidP="00CC684A">
            <w:pPr>
              <w:spacing w:after="160" w:line="259" w:lineRule="auto"/>
              <w:jc w:val="center"/>
            </w:pPr>
            <w:r w:rsidRPr="005668C7">
              <w:t>Grad</w:t>
            </w:r>
          </w:p>
        </w:tc>
        <w:tc>
          <w:tcPr>
            <w:tcW w:w="1119" w:type="dxa"/>
          </w:tcPr>
          <w:p w14:paraId="5E15263F" w14:textId="77777777" w:rsidR="00AB564C" w:rsidRPr="005668C7" w:rsidRDefault="00AB564C" w:rsidP="00CC684A">
            <w:pPr>
              <w:spacing w:after="160" w:line="259" w:lineRule="auto"/>
              <w:jc w:val="center"/>
            </w:pPr>
            <w:r w:rsidRPr="005668C7">
              <w:t>0</w:t>
            </w:r>
          </w:p>
        </w:tc>
        <w:tc>
          <w:tcPr>
            <w:tcW w:w="1119" w:type="dxa"/>
          </w:tcPr>
          <w:p w14:paraId="6C691461" w14:textId="77777777" w:rsidR="00AB564C" w:rsidRPr="005668C7" w:rsidRDefault="00AB564C" w:rsidP="00CC684A">
            <w:pPr>
              <w:spacing w:after="160" w:line="259" w:lineRule="auto"/>
              <w:jc w:val="center"/>
            </w:pPr>
            <w:r w:rsidRPr="005668C7">
              <w:t>1</w:t>
            </w:r>
          </w:p>
        </w:tc>
        <w:tc>
          <w:tcPr>
            <w:tcW w:w="1119" w:type="dxa"/>
            <w:tcBorders>
              <w:top w:val="single" w:sz="4" w:space="0" w:color="auto"/>
              <w:left w:val="single" w:sz="4" w:space="0" w:color="auto"/>
              <w:bottom w:val="single" w:sz="4" w:space="0" w:color="auto"/>
              <w:right w:val="single" w:sz="4" w:space="0" w:color="auto"/>
            </w:tcBorders>
          </w:tcPr>
          <w:p w14:paraId="163FB0BF" w14:textId="77777777" w:rsidR="00AB564C" w:rsidRPr="005668C7" w:rsidRDefault="00AB564C" w:rsidP="00CC684A">
            <w:pPr>
              <w:spacing w:after="160" w:line="259" w:lineRule="auto"/>
              <w:jc w:val="center"/>
            </w:pPr>
            <w:r w:rsidRPr="005668C7">
              <w:t>0</w:t>
            </w:r>
          </w:p>
        </w:tc>
      </w:tr>
    </w:tbl>
    <w:p w14:paraId="698FDB78" w14:textId="77777777" w:rsidR="00AB564C" w:rsidRPr="005668C7" w:rsidRDefault="00AB564C" w:rsidP="00AB564C">
      <w:pPr>
        <w:widowControl w:val="0"/>
        <w:autoSpaceDE w:val="0"/>
        <w:autoSpaceDN w:val="0"/>
        <w:adjustRightInd w:val="0"/>
        <w:ind w:right="-36"/>
        <w:jc w:val="both"/>
        <w:rPr>
          <w:b/>
          <w:bCs/>
          <w:iCs/>
          <w:highlight w:val="yellow"/>
        </w:rPr>
      </w:pPr>
    </w:p>
    <w:p w14:paraId="4EE38926" w14:textId="77777777" w:rsidR="00AB564C" w:rsidRPr="005668C7" w:rsidRDefault="00AB564C" w:rsidP="00AB564C">
      <w:pPr>
        <w:widowControl w:val="0"/>
        <w:autoSpaceDE w:val="0"/>
        <w:autoSpaceDN w:val="0"/>
        <w:adjustRightInd w:val="0"/>
        <w:ind w:right="-36"/>
        <w:jc w:val="both"/>
        <w:rPr>
          <w:b/>
          <w:bCs/>
          <w:i/>
          <w:iCs/>
        </w:rPr>
      </w:pPr>
      <w:r w:rsidRPr="005668C7">
        <w:rPr>
          <w:b/>
          <w:bCs/>
          <w:iCs/>
        </w:rPr>
        <w:t>Program</w:t>
      </w:r>
      <w:r w:rsidRPr="005668C7">
        <w:rPr>
          <w:b/>
          <w:bCs/>
          <w:i/>
          <w:iCs/>
        </w:rPr>
        <w:t xml:space="preserve"> Zaštite i spašavanja</w:t>
      </w:r>
    </w:p>
    <w:p w14:paraId="0A1148A1" w14:textId="77777777" w:rsidR="00AB564C" w:rsidRPr="005668C7" w:rsidRDefault="00AB564C" w:rsidP="00AB564C">
      <w:pPr>
        <w:jc w:val="center"/>
        <w:rPr>
          <w:b/>
          <w:bCs/>
          <w:iCs/>
        </w:rPr>
      </w:pPr>
      <w:r w:rsidRPr="005668C7">
        <w:rPr>
          <w:b/>
          <w:bCs/>
          <w:iCs/>
        </w:rPr>
        <w:t>Procjena i ishodište potrebnih sredstava za aktivnosti/projekte unutar programa</w:t>
      </w:r>
    </w:p>
    <w:tbl>
      <w:tblPr>
        <w:tblW w:w="10514" w:type="dxa"/>
        <w:tblInd w:w="-459" w:type="dxa"/>
        <w:tblLayout w:type="fixed"/>
        <w:tblLook w:val="04A0" w:firstRow="1" w:lastRow="0" w:firstColumn="1" w:lastColumn="0" w:noHBand="0" w:noVBand="1"/>
      </w:tblPr>
      <w:tblGrid>
        <w:gridCol w:w="2150"/>
        <w:gridCol w:w="1418"/>
        <w:gridCol w:w="1417"/>
        <w:gridCol w:w="1417"/>
        <w:gridCol w:w="1418"/>
        <w:gridCol w:w="1418"/>
        <w:gridCol w:w="1276"/>
      </w:tblGrid>
      <w:tr w:rsidR="00AB564C" w:rsidRPr="005668C7" w14:paraId="3482A7D4" w14:textId="77777777" w:rsidTr="00CC684A">
        <w:trPr>
          <w:trHeight w:val="1136"/>
        </w:trPr>
        <w:tc>
          <w:tcPr>
            <w:tcW w:w="2150" w:type="dxa"/>
            <w:tcBorders>
              <w:top w:val="single" w:sz="8" w:space="0" w:color="auto"/>
              <w:left w:val="single" w:sz="8" w:space="0" w:color="auto"/>
              <w:bottom w:val="single" w:sz="8" w:space="0" w:color="000000"/>
              <w:right w:val="single" w:sz="8" w:space="0" w:color="auto"/>
            </w:tcBorders>
            <w:shd w:val="clear" w:color="000000" w:fill="F2F2F2"/>
            <w:vAlign w:val="center"/>
            <w:hideMark/>
          </w:tcPr>
          <w:p w14:paraId="541C0973" w14:textId="77777777" w:rsidR="00AB564C" w:rsidRPr="005668C7" w:rsidRDefault="00AB564C" w:rsidP="00CC684A">
            <w:pPr>
              <w:jc w:val="center"/>
              <w:rPr>
                <w:bCs/>
              </w:rPr>
            </w:pPr>
            <w:r w:rsidRPr="005668C7">
              <w:rPr>
                <w:bCs/>
              </w:rPr>
              <w:t>NAZIV AKTIVNOSTI</w:t>
            </w:r>
          </w:p>
        </w:tc>
        <w:tc>
          <w:tcPr>
            <w:tcW w:w="1418" w:type="dxa"/>
            <w:tcBorders>
              <w:top w:val="single" w:sz="8" w:space="0" w:color="auto"/>
              <w:left w:val="single" w:sz="8" w:space="0" w:color="auto"/>
              <w:bottom w:val="single" w:sz="8" w:space="0" w:color="000000"/>
              <w:right w:val="single" w:sz="8" w:space="0" w:color="auto"/>
            </w:tcBorders>
            <w:shd w:val="clear" w:color="000000" w:fill="F2F2F2"/>
            <w:vAlign w:val="center"/>
          </w:tcPr>
          <w:p w14:paraId="52A36D1F" w14:textId="77777777" w:rsidR="00AB564C" w:rsidRPr="005668C7" w:rsidRDefault="00AB564C" w:rsidP="00CC684A">
            <w:pPr>
              <w:jc w:val="center"/>
              <w:rPr>
                <w:bCs/>
              </w:rPr>
            </w:pPr>
            <w:r w:rsidRPr="005668C7">
              <w:rPr>
                <w:bCs/>
              </w:rPr>
              <w:t>Izvršenje 2023.</w:t>
            </w:r>
          </w:p>
        </w:tc>
        <w:tc>
          <w:tcPr>
            <w:tcW w:w="1417" w:type="dxa"/>
            <w:tcBorders>
              <w:top w:val="single" w:sz="8" w:space="0" w:color="auto"/>
              <w:left w:val="nil"/>
              <w:right w:val="single" w:sz="8" w:space="0" w:color="auto"/>
            </w:tcBorders>
            <w:shd w:val="clear" w:color="000000" w:fill="F2F2F2"/>
            <w:vAlign w:val="center"/>
          </w:tcPr>
          <w:p w14:paraId="629E3120" w14:textId="77777777" w:rsidR="00AB564C" w:rsidRPr="005668C7" w:rsidRDefault="00AB564C" w:rsidP="00CC684A">
            <w:pPr>
              <w:jc w:val="center"/>
              <w:rPr>
                <w:bCs/>
              </w:rPr>
            </w:pPr>
            <w:r w:rsidRPr="005668C7">
              <w:rPr>
                <w:bCs/>
              </w:rPr>
              <w:t>Plan 2024.</w:t>
            </w:r>
          </w:p>
        </w:tc>
        <w:tc>
          <w:tcPr>
            <w:tcW w:w="1417" w:type="dxa"/>
            <w:tcBorders>
              <w:top w:val="single" w:sz="8" w:space="0" w:color="auto"/>
              <w:left w:val="nil"/>
              <w:right w:val="single" w:sz="8" w:space="0" w:color="auto"/>
            </w:tcBorders>
            <w:shd w:val="clear" w:color="000000" w:fill="F2F2F2"/>
            <w:vAlign w:val="center"/>
          </w:tcPr>
          <w:p w14:paraId="69CF83EC" w14:textId="77777777" w:rsidR="00AB564C" w:rsidRPr="005668C7" w:rsidRDefault="00AB564C" w:rsidP="00CC684A">
            <w:pPr>
              <w:jc w:val="center"/>
              <w:rPr>
                <w:bCs/>
              </w:rPr>
            </w:pPr>
            <w:r w:rsidRPr="005668C7">
              <w:rPr>
                <w:bCs/>
              </w:rPr>
              <w:t>Plan 2025.</w:t>
            </w:r>
          </w:p>
        </w:tc>
        <w:tc>
          <w:tcPr>
            <w:tcW w:w="1418" w:type="dxa"/>
            <w:tcBorders>
              <w:top w:val="single" w:sz="8" w:space="0" w:color="auto"/>
              <w:left w:val="single" w:sz="8" w:space="0" w:color="auto"/>
              <w:bottom w:val="single" w:sz="8" w:space="0" w:color="000000"/>
              <w:right w:val="single" w:sz="8" w:space="0" w:color="auto"/>
            </w:tcBorders>
            <w:shd w:val="clear" w:color="000000" w:fill="F2F2F2"/>
            <w:vAlign w:val="center"/>
          </w:tcPr>
          <w:p w14:paraId="5904D2C5" w14:textId="77777777" w:rsidR="00AB564C" w:rsidRPr="005668C7" w:rsidRDefault="00AB564C" w:rsidP="00CC684A">
            <w:pPr>
              <w:jc w:val="center"/>
              <w:rPr>
                <w:bCs/>
              </w:rPr>
            </w:pPr>
            <w:r w:rsidRPr="005668C7">
              <w:rPr>
                <w:bCs/>
              </w:rPr>
              <w:t>Projekcija  2026.</w:t>
            </w:r>
          </w:p>
        </w:tc>
        <w:tc>
          <w:tcPr>
            <w:tcW w:w="1418" w:type="dxa"/>
            <w:tcBorders>
              <w:top w:val="single" w:sz="8" w:space="0" w:color="auto"/>
              <w:left w:val="single" w:sz="8" w:space="0" w:color="auto"/>
              <w:right w:val="single" w:sz="8" w:space="0" w:color="auto"/>
            </w:tcBorders>
            <w:shd w:val="clear" w:color="000000" w:fill="F2F2F2"/>
            <w:vAlign w:val="center"/>
          </w:tcPr>
          <w:p w14:paraId="2916A7D5" w14:textId="77777777" w:rsidR="00AB564C" w:rsidRPr="005668C7" w:rsidRDefault="00AB564C" w:rsidP="00CC684A">
            <w:pPr>
              <w:jc w:val="center"/>
              <w:rPr>
                <w:bCs/>
              </w:rPr>
            </w:pPr>
            <w:r w:rsidRPr="005668C7">
              <w:rPr>
                <w:bCs/>
              </w:rPr>
              <w:t>Projekcija  2027.</w:t>
            </w:r>
          </w:p>
        </w:tc>
        <w:tc>
          <w:tcPr>
            <w:tcW w:w="1276" w:type="dxa"/>
            <w:tcBorders>
              <w:top w:val="single" w:sz="8" w:space="0" w:color="auto"/>
              <w:left w:val="single" w:sz="8" w:space="0" w:color="auto"/>
              <w:bottom w:val="single" w:sz="8" w:space="0" w:color="000000"/>
              <w:right w:val="single" w:sz="8" w:space="0" w:color="auto"/>
            </w:tcBorders>
            <w:shd w:val="clear" w:color="000000" w:fill="F2F2F2"/>
            <w:vAlign w:val="center"/>
          </w:tcPr>
          <w:p w14:paraId="65316F2B" w14:textId="77777777" w:rsidR="00AB564C" w:rsidRPr="005668C7" w:rsidRDefault="00AB564C" w:rsidP="00CC684A">
            <w:pPr>
              <w:jc w:val="center"/>
              <w:rPr>
                <w:bCs/>
              </w:rPr>
            </w:pPr>
            <w:r w:rsidRPr="005668C7">
              <w:rPr>
                <w:bCs/>
              </w:rPr>
              <w:t>Indeks 2025/2024</w:t>
            </w:r>
          </w:p>
        </w:tc>
      </w:tr>
      <w:tr w:rsidR="00AB564C" w:rsidRPr="005668C7" w14:paraId="704BF11A"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136D3660" w14:textId="77777777" w:rsidR="00AB564C" w:rsidRPr="005668C7" w:rsidRDefault="00AB564C" w:rsidP="00CC684A">
            <w:pPr>
              <w:jc w:val="center"/>
            </w:pPr>
            <w:r w:rsidRPr="005668C7">
              <w:t>Aktivnost A180201 Zaštita i spašavanje</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FCBC9DB" w14:textId="77777777" w:rsidR="00AB564C" w:rsidRPr="005668C7" w:rsidRDefault="00AB564C" w:rsidP="00CC684A">
            <w:pPr>
              <w:jc w:val="center"/>
            </w:pPr>
            <w:r w:rsidRPr="005668C7">
              <w:t>6.995,02</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280BAD41" w14:textId="77777777" w:rsidR="00AB564C" w:rsidRPr="005668C7" w:rsidRDefault="00AB564C" w:rsidP="00CC684A">
            <w:pPr>
              <w:jc w:val="center"/>
            </w:pPr>
            <w:r w:rsidRPr="005668C7">
              <w:t>22.903,00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3025028" w14:textId="77777777" w:rsidR="00AB564C" w:rsidRPr="005668C7" w:rsidRDefault="00AB564C" w:rsidP="00CC684A">
            <w:pPr>
              <w:jc w:val="center"/>
            </w:pPr>
            <w:r>
              <w:t>15.840,00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AC9FB8D" w14:textId="77777777" w:rsidR="00AB564C" w:rsidRPr="005668C7" w:rsidRDefault="00AB564C" w:rsidP="00CC684A">
            <w:pPr>
              <w:jc w:val="center"/>
            </w:pPr>
            <w:r>
              <w:t>15</w:t>
            </w:r>
            <w:r w:rsidRPr="005668C7">
              <w:t>.</w:t>
            </w:r>
            <w:r>
              <w:t>840</w:t>
            </w:r>
            <w:r w:rsidRPr="005668C7">
              <w:t>,00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1C43513" w14:textId="77777777" w:rsidR="00AB564C" w:rsidRPr="005668C7" w:rsidRDefault="00AB564C" w:rsidP="00CC684A">
            <w:pPr>
              <w:jc w:val="center"/>
            </w:pPr>
            <w:r>
              <w:t>15.840,</w:t>
            </w:r>
            <w:r w:rsidRPr="005668C7">
              <w:t>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3F3506A0" w14:textId="77777777" w:rsidR="00AB564C" w:rsidRPr="005668C7" w:rsidRDefault="00AB564C" w:rsidP="00CC684A">
            <w:pPr>
              <w:jc w:val="center"/>
            </w:pPr>
            <w:r>
              <w:t>69</w:t>
            </w:r>
          </w:p>
        </w:tc>
      </w:tr>
    </w:tbl>
    <w:p w14:paraId="2C6D6F81" w14:textId="77777777" w:rsidR="00AB564C" w:rsidRPr="005668C7" w:rsidRDefault="00AB564C" w:rsidP="00AB564C">
      <w:pPr>
        <w:widowControl w:val="0"/>
        <w:autoSpaceDE w:val="0"/>
        <w:autoSpaceDN w:val="0"/>
        <w:adjustRightInd w:val="0"/>
        <w:ind w:right="-36"/>
        <w:jc w:val="both"/>
        <w:rPr>
          <w:b/>
          <w:bCs/>
          <w:i/>
          <w:iCs/>
          <w:highlight w:val="yellow"/>
        </w:rPr>
      </w:pPr>
    </w:p>
    <w:p w14:paraId="7D5B617B" w14:textId="77777777" w:rsidR="00AB564C" w:rsidRPr="005668C7" w:rsidRDefault="00AB564C" w:rsidP="00AB564C">
      <w:pPr>
        <w:pStyle w:val="Bezproreda"/>
        <w:ind w:firstLine="708"/>
        <w:rPr>
          <w:rFonts w:ascii="Times New Roman" w:hAnsi="Times New Roman" w:cs="Times New Roman"/>
          <w:b/>
          <w:sz w:val="24"/>
          <w:szCs w:val="24"/>
          <w:lang w:eastAsia="hr-HR"/>
        </w:rPr>
      </w:pPr>
      <w:r w:rsidRPr="005668C7">
        <w:rPr>
          <w:rFonts w:ascii="Times New Roman" w:hAnsi="Times New Roman" w:cs="Times New Roman"/>
          <w:b/>
          <w:sz w:val="24"/>
          <w:szCs w:val="24"/>
          <w:lang w:eastAsia="hr-HR"/>
        </w:rPr>
        <w:t>Opis programa, svrha programa</w:t>
      </w:r>
    </w:p>
    <w:p w14:paraId="35B79FAC" w14:textId="77777777" w:rsidR="00AB564C" w:rsidRPr="005668C7" w:rsidRDefault="00AB564C" w:rsidP="00AB564C">
      <w:pPr>
        <w:pStyle w:val="Bezproreda"/>
        <w:ind w:firstLine="708"/>
        <w:jc w:val="both"/>
        <w:rPr>
          <w:rFonts w:ascii="Times New Roman" w:hAnsi="Times New Roman" w:cs="Times New Roman"/>
          <w:b/>
          <w:sz w:val="24"/>
          <w:szCs w:val="24"/>
          <w:lang w:eastAsia="hr-HR"/>
        </w:rPr>
      </w:pPr>
      <w:r w:rsidRPr="005668C7">
        <w:rPr>
          <w:rFonts w:ascii="Times New Roman" w:hAnsi="Times New Roman" w:cs="Times New Roman"/>
          <w:sz w:val="24"/>
          <w:szCs w:val="24"/>
        </w:rPr>
        <w:t>Ovim se program uređuje sustav zaštite i spašavanja gra</w:t>
      </w:r>
      <w:r w:rsidRPr="005668C7">
        <w:rPr>
          <w:rFonts w:ascii="Times New Roman" w:hAnsi="Times New Roman" w:cs="Times New Roman"/>
          <w:sz w:val="24"/>
          <w:szCs w:val="24"/>
        </w:rPr>
        <w:softHyphen/>
        <w:t>đa</w:t>
      </w:r>
      <w:r w:rsidRPr="005668C7">
        <w:rPr>
          <w:rFonts w:ascii="Times New Roman" w:hAnsi="Times New Roman" w:cs="Times New Roman"/>
          <w:sz w:val="24"/>
          <w:szCs w:val="24"/>
        </w:rPr>
        <w:softHyphen/>
        <w:t>na, materijalnih i drugih dobara u katastrofama i većim nesre</w:t>
      </w:r>
      <w:r w:rsidRPr="005668C7">
        <w:rPr>
          <w:rFonts w:ascii="Times New Roman" w:hAnsi="Times New Roman" w:cs="Times New Roman"/>
          <w:sz w:val="24"/>
          <w:szCs w:val="24"/>
        </w:rPr>
        <w:softHyphen/>
        <w:t>ća</w:t>
      </w:r>
      <w:r w:rsidRPr="005668C7">
        <w:rPr>
          <w:rFonts w:ascii="Times New Roman" w:hAnsi="Times New Roman" w:cs="Times New Roman"/>
          <w:sz w:val="24"/>
          <w:szCs w:val="24"/>
        </w:rPr>
        <w:softHyphen/>
        <w:t>ma; način upravljanja, rukovođenja i koordiniranja u aktiv</w:t>
      </w:r>
      <w:r w:rsidRPr="005668C7">
        <w:rPr>
          <w:rFonts w:ascii="Times New Roman" w:hAnsi="Times New Roman" w:cs="Times New Roman"/>
          <w:sz w:val="24"/>
          <w:szCs w:val="24"/>
        </w:rPr>
        <w:softHyphen/>
        <w:t>nos</w:t>
      </w:r>
      <w:r w:rsidRPr="005668C7">
        <w:rPr>
          <w:rFonts w:ascii="Times New Roman" w:hAnsi="Times New Roman" w:cs="Times New Roman"/>
          <w:sz w:val="24"/>
          <w:szCs w:val="24"/>
        </w:rPr>
        <w:softHyphen/>
        <w:t>tima zaštite i spašavanja u katastrofama i većim nesrećama; prava, obveze, osposobljavanje i usavršavanje sudionika zaštite i spašavanja; zadaće i ustroj tijela za rukovođenje i koordiniranje u aktivnostima zaštite i spašavanja u katastrofama i većim nesre</w:t>
      </w:r>
      <w:r w:rsidRPr="005668C7">
        <w:rPr>
          <w:rFonts w:ascii="Times New Roman" w:hAnsi="Times New Roman" w:cs="Times New Roman"/>
          <w:sz w:val="24"/>
          <w:szCs w:val="24"/>
        </w:rPr>
        <w:softHyphen/>
        <w:t>ćama, način uzbunjivanja i obavješćivanja, provođenje mobilizacije za potrebe zaštite i spašavanja. Unaprjeđuje se i obavlja djelatnost spašavanja i zaštite ljudskih života u planinama i na nepristupačnim područjima i u drugim izvanrednim okolnostima.</w:t>
      </w:r>
    </w:p>
    <w:p w14:paraId="60756A37" w14:textId="77777777" w:rsidR="00AB564C" w:rsidRPr="005668C7" w:rsidRDefault="00AB564C" w:rsidP="00AB564C">
      <w:pPr>
        <w:pStyle w:val="Bezproreda"/>
        <w:ind w:firstLine="708"/>
        <w:rPr>
          <w:rFonts w:ascii="Times New Roman" w:eastAsia="Calibri" w:hAnsi="Times New Roman" w:cs="Times New Roman"/>
          <w:b/>
          <w:bCs/>
          <w:iCs/>
          <w:sz w:val="24"/>
          <w:szCs w:val="24"/>
          <w:lang w:eastAsia="hr-HR"/>
        </w:rPr>
      </w:pPr>
      <w:r w:rsidRPr="005668C7">
        <w:rPr>
          <w:rFonts w:ascii="Times New Roman" w:eastAsia="Calibri" w:hAnsi="Times New Roman" w:cs="Times New Roman"/>
          <w:b/>
          <w:bCs/>
          <w:iCs/>
          <w:sz w:val="24"/>
          <w:szCs w:val="24"/>
          <w:lang w:eastAsia="hr-HR"/>
        </w:rPr>
        <w:t>Zakonske i druge pravne osnove aktivnosti</w:t>
      </w:r>
    </w:p>
    <w:p w14:paraId="1378ACEE" w14:textId="77777777" w:rsidR="00AB564C" w:rsidRPr="005668C7" w:rsidRDefault="00AB564C" w:rsidP="00AB564C">
      <w:pPr>
        <w:pStyle w:val="Bezproreda"/>
        <w:ind w:firstLine="708"/>
        <w:jc w:val="both"/>
        <w:rPr>
          <w:rFonts w:ascii="Times New Roman" w:eastAsia="Calibri" w:hAnsi="Times New Roman" w:cs="Times New Roman"/>
          <w:b/>
          <w:bCs/>
          <w:iCs/>
          <w:sz w:val="24"/>
          <w:szCs w:val="24"/>
          <w:lang w:eastAsia="hr-HR"/>
        </w:rPr>
      </w:pPr>
      <w:r w:rsidRPr="005668C7">
        <w:rPr>
          <w:rFonts w:ascii="Times New Roman" w:hAnsi="Times New Roman" w:cs="Times New Roman"/>
          <w:color w:val="000000"/>
          <w:sz w:val="24"/>
          <w:szCs w:val="24"/>
        </w:rPr>
        <w:t xml:space="preserve">Zakon o sustavu civilne zaštite, </w:t>
      </w:r>
      <w:r w:rsidRPr="005668C7">
        <w:rPr>
          <w:rFonts w:ascii="Times New Roman" w:hAnsi="Times New Roman" w:cs="Times New Roman"/>
          <w:sz w:val="24"/>
          <w:szCs w:val="24"/>
        </w:rPr>
        <w:t xml:space="preserve">Pravilnik o mobilizaciji i djelovanju operativnih snaga za zaštitu i spašavanje, Pravilnik o </w:t>
      </w:r>
      <w:r w:rsidRPr="005668C7">
        <w:rPr>
          <w:rFonts w:ascii="Times New Roman" w:hAnsi="Times New Roman" w:cs="Times New Roman"/>
          <w:color w:val="000000"/>
          <w:sz w:val="24"/>
          <w:szCs w:val="24"/>
        </w:rPr>
        <w:t>metodologiji</w:t>
      </w:r>
      <w:r w:rsidRPr="005668C7">
        <w:rPr>
          <w:rFonts w:ascii="Times New Roman" w:hAnsi="Times New Roman" w:cs="Times New Roman"/>
          <w:sz w:val="24"/>
          <w:szCs w:val="24"/>
        </w:rPr>
        <w:t xml:space="preserve"> za izradu procjena ugroženosti i planova zaštite i spašavanja, Zakon o Hrvatskoj gorskoj službi spašavanja </w:t>
      </w:r>
    </w:p>
    <w:p w14:paraId="178EDDFC" w14:textId="77777777" w:rsidR="00AB564C" w:rsidRPr="005668C7" w:rsidRDefault="00AB564C" w:rsidP="00AB564C">
      <w:pPr>
        <w:pStyle w:val="Bezproreda"/>
        <w:ind w:firstLine="708"/>
        <w:rPr>
          <w:rFonts w:ascii="Times New Roman" w:eastAsia="Calibri" w:hAnsi="Times New Roman" w:cs="Times New Roman"/>
          <w:b/>
          <w:bCs/>
          <w:sz w:val="24"/>
          <w:szCs w:val="24"/>
          <w:lang w:eastAsia="hr-HR"/>
        </w:rPr>
      </w:pPr>
      <w:r w:rsidRPr="005668C7">
        <w:rPr>
          <w:rFonts w:ascii="Times New Roman" w:eastAsia="Calibri" w:hAnsi="Times New Roman" w:cs="Times New Roman"/>
          <w:b/>
          <w:bCs/>
          <w:sz w:val="24"/>
          <w:szCs w:val="24"/>
          <w:lang w:eastAsia="hr-HR"/>
        </w:rPr>
        <w:t>Ishodište i pokazatelji</w:t>
      </w:r>
    </w:p>
    <w:p w14:paraId="5EE6D6E0" w14:textId="77777777" w:rsidR="00AB564C" w:rsidRPr="005668C7" w:rsidRDefault="00AB564C" w:rsidP="00AB564C">
      <w:pPr>
        <w:pStyle w:val="Bezproreda"/>
        <w:ind w:firstLine="708"/>
        <w:jc w:val="both"/>
        <w:rPr>
          <w:rFonts w:ascii="Times New Roman" w:eastAsia="Calibri" w:hAnsi="Times New Roman" w:cs="Times New Roman"/>
          <w:b/>
          <w:sz w:val="24"/>
          <w:szCs w:val="24"/>
          <w:lang w:eastAsia="hr-HR"/>
        </w:rPr>
      </w:pPr>
      <w:r w:rsidRPr="005668C7">
        <w:rPr>
          <w:rFonts w:ascii="Times New Roman" w:hAnsi="Times New Roman" w:cs="Times New Roman"/>
          <w:sz w:val="24"/>
          <w:szCs w:val="24"/>
        </w:rPr>
        <w:lastRenderedPageBreak/>
        <w:t>Zahtjev financijskog plana te izvršenje u prethodnim godinama.</w:t>
      </w:r>
    </w:p>
    <w:p w14:paraId="58CE3068" w14:textId="77777777" w:rsidR="00AB564C" w:rsidRPr="005668C7" w:rsidRDefault="00AB564C" w:rsidP="00AB564C">
      <w:pPr>
        <w:pStyle w:val="Bezproreda"/>
        <w:ind w:firstLine="708"/>
        <w:rPr>
          <w:rFonts w:ascii="Times New Roman" w:hAnsi="Times New Roman" w:cs="Times New Roman"/>
          <w:b/>
          <w:sz w:val="24"/>
          <w:szCs w:val="24"/>
          <w:lang w:eastAsia="hr-HR"/>
        </w:rPr>
      </w:pPr>
      <w:r w:rsidRPr="005668C7">
        <w:rPr>
          <w:rFonts w:ascii="Times New Roman" w:hAnsi="Times New Roman" w:cs="Times New Roman"/>
          <w:b/>
          <w:sz w:val="24"/>
          <w:szCs w:val="24"/>
          <w:lang w:eastAsia="hr-HR"/>
        </w:rPr>
        <w:t>Ciljevi provedbe programa u razdoblju 2025.-2027.</w:t>
      </w:r>
    </w:p>
    <w:p w14:paraId="7923E83C" w14:textId="77777777" w:rsidR="00AB564C" w:rsidRPr="005668C7" w:rsidRDefault="00AB564C" w:rsidP="00AB564C">
      <w:pPr>
        <w:pStyle w:val="Bezproreda"/>
        <w:ind w:firstLine="708"/>
        <w:rPr>
          <w:rFonts w:ascii="Times New Roman" w:hAnsi="Times New Roman" w:cs="Times New Roman"/>
          <w:b/>
          <w:sz w:val="24"/>
          <w:szCs w:val="24"/>
          <w:lang w:eastAsia="hr-HR"/>
        </w:rPr>
      </w:pPr>
      <w:r w:rsidRPr="005668C7">
        <w:rPr>
          <w:rFonts w:ascii="Times New Roman" w:hAnsi="Times New Roman" w:cs="Times New Roman"/>
          <w:iCs/>
          <w:color w:val="030511"/>
          <w:sz w:val="24"/>
          <w:szCs w:val="24"/>
          <w:shd w:val="clear" w:color="auto" w:fill="FFFFFF"/>
        </w:rPr>
        <w:t>Sprječavanje nesreća, spašavanje i pružanje prve medicinske pomoći u planini i na drugim nepristupačnim područjima i u izvanrednim okolnostima kod kojih pri spašavanju i pružanju pomoći treba primijeniti posebno stručno znanje i upotrijebiti tehničku opremu za spašavanje u planinama u svrhu očuvanja ljudskog života, zdravlja i imovine.</w:t>
      </w:r>
    </w:p>
    <w:p w14:paraId="7191398F" w14:textId="77777777" w:rsidR="00AB564C" w:rsidRPr="005668C7" w:rsidRDefault="00AB564C" w:rsidP="00AB564C">
      <w:pPr>
        <w:pStyle w:val="Bezproreda"/>
        <w:ind w:firstLine="708"/>
        <w:rPr>
          <w:rFonts w:ascii="Times New Roman" w:eastAsia="Calibri" w:hAnsi="Times New Roman" w:cs="Times New Roman"/>
          <w:b/>
          <w:color w:val="000000"/>
          <w:sz w:val="24"/>
          <w:szCs w:val="24"/>
          <w:highlight w:val="yellow"/>
          <w:lang w:eastAsia="hr-HR"/>
        </w:rPr>
      </w:pPr>
    </w:p>
    <w:p w14:paraId="6B5A1536" w14:textId="77777777" w:rsidR="00AB564C" w:rsidRPr="005668C7" w:rsidRDefault="00AB564C" w:rsidP="00AB564C">
      <w:pPr>
        <w:pStyle w:val="Bezproreda"/>
        <w:ind w:firstLine="708"/>
        <w:rPr>
          <w:rFonts w:ascii="Times New Roman" w:eastAsia="Calibri" w:hAnsi="Times New Roman" w:cs="Times New Roman"/>
          <w:bCs/>
          <w:sz w:val="24"/>
          <w:szCs w:val="24"/>
          <w:lang w:eastAsia="hr-HR"/>
        </w:rPr>
      </w:pPr>
      <w:r w:rsidRPr="005668C7">
        <w:rPr>
          <w:rFonts w:ascii="Times New Roman" w:eastAsia="Calibri" w:hAnsi="Times New Roman" w:cs="Times New Roman"/>
          <w:b/>
          <w:color w:val="000000"/>
          <w:sz w:val="24"/>
          <w:szCs w:val="24"/>
          <w:lang w:eastAsia="hr-HR"/>
        </w:rPr>
        <w:t>Aktivnost A180201 ZAŠTITA I SPAŠAVANJE:</w:t>
      </w:r>
    </w:p>
    <w:p w14:paraId="79ECB8F7" w14:textId="77777777" w:rsidR="00AB564C" w:rsidRPr="005668C7" w:rsidRDefault="00AB564C" w:rsidP="00AB564C">
      <w:pPr>
        <w:pStyle w:val="T-98-2"/>
        <w:ind w:firstLine="0"/>
        <w:rPr>
          <w:rFonts w:ascii="Times New Roman" w:hAnsi="Times New Roman"/>
          <w:sz w:val="24"/>
          <w:szCs w:val="24"/>
        </w:rPr>
      </w:pPr>
      <w:r w:rsidRPr="005668C7">
        <w:rPr>
          <w:rFonts w:ascii="Times New Roman" w:hAnsi="Times New Roman"/>
          <w:sz w:val="24"/>
          <w:szCs w:val="24"/>
        </w:rPr>
        <w:t>Ovim se program uređuje sustav zaštite i spašavanja gra</w:t>
      </w:r>
      <w:r w:rsidRPr="005668C7">
        <w:rPr>
          <w:rFonts w:ascii="Times New Roman" w:hAnsi="Times New Roman"/>
          <w:sz w:val="24"/>
          <w:szCs w:val="24"/>
        </w:rPr>
        <w:softHyphen/>
        <w:t>đa</w:t>
      </w:r>
      <w:r w:rsidRPr="005668C7">
        <w:rPr>
          <w:rFonts w:ascii="Times New Roman" w:hAnsi="Times New Roman"/>
          <w:sz w:val="24"/>
          <w:szCs w:val="24"/>
        </w:rPr>
        <w:softHyphen/>
        <w:t>na, materijalnih i drugih dobara u katastrofama i većim nesre</w:t>
      </w:r>
      <w:r w:rsidRPr="005668C7">
        <w:rPr>
          <w:rFonts w:ascii="Times New Roman" w:hAnsi="Times New Roman"/>
          <w:sz w:val="24"/>
          <w:szCs w:val="24"/>
        </w:rPr>
        <w:softHyphen/>
        <w:t>ća</w:t>
      </w:r>
      <w:r w:rsidRPr="005668C7">
        <w:rPr>
          <w:rFonts w:ascii="Times New Roman" w:hAnsi="Times New Roman"/>
          <w:sz w:val="24"/>
          <w:szCs w:val="24"/>
        </w:rPr>
        <w:softHyphen/>
        <w:t>ma; način upravljanja, rukovođenja i koordiniranja u aktiv</w:t>
      </w:r>
      <w:r w:rsidRPr="005668C7">
        <w:rPr>
          <w:rFonts w:ascii="Times New Roman" w:hAnsi="Times New Roman"/>
          <w:sz w:val="24"/>
          <w:szCs w:val="24"/>
        </w:rPr>
        <w:softHyphen/>
        <w:t>nos</w:t>
      </w:r>
      <w:r w:rsidRPr="005668C7">
        <w:rPr>
          <w:rFonts w:ascii="Times New Roman" w:hAnsi="Times New Roman"/>
          <w:sz w:val="24"/>
          <w:szCs w:val="24"/>
        </w:rPr>
        <w:softHyphen/>
        <w:t>tima zaštite i spašavanja u katastrofama i većim nesrećama; prava, obveze, osposobljavanje i usavršavanje sudionika zaštite i spašavanja; zadaće i ustroj tijela za rukovođenje i koordiniranje u aktivnostima zaštite i spašavanja u katastrofama i većim nesre</w:t>
      </w:r>
      <w:r w:rsidRPr="005668C7">
        <w:rPr>
          <w:rFonts w:ascii="Times New Roman" w:hAnsi="Times New Roman"/>
          <w:sz w:val="24"/>
          <w:szCs w:val="24"/>
        </w:rPr>
        <w:softHyphen/>
        <w:t>ćama, način uzbunjivanja i obavješćivanja, provođenje mobilizacije za potrebe zaštite i spašavanja. Unaprjeđuje se i obavlja djelatnost spašavanja i zaštite ljudskih života u planinama i na nepristupačnim područjima i u drugim izvanrednim okolnostima.</w:t>
      </w:r>
    </w:p>
    <w:p w14:paraId="0980E1C8" w14:textId="77777777" w:rsidR="00AB564C" w:rsidRPr="005668C7" w:rsidRDefault="00AB564C" w:rsidP="00AB564C">
      <w:pPr>
        <w:pStyle w:val="Bezproreda"/>
        <w:rPr>
          <w:rFonts w:ascii="Times New Roman" w:hAnsi="Times New Roman" w:cs="Times New Roman"/>
          <w:sz w:val="24"/>
          <w:szCs w:val="24"/>
        </w:rPr>
      </w:pPr>
      <w:r w:rsidRPr="005668C7">
        <w:rPr>
          <w:rFonts w:ascii="Times New Roman" w:hAnsi="Times New Roman" w:cs="Times New Roman"/>
          <w:sz w:val="24"/>
          <w:szCs w:val="24"/>
        </w:rPr>
        <w:t>Aktivnosti Hrvatske gorske službe spašavanja – Stanice Delnice i Civilna zaštita Grada Delnica.</w:t>
      </w:r>
    </w:p>
    <w:p w14:paraId="3062677C" w14:textId="77777777" w:rsidR="00AB564C" w:rsidRPr="005668C7" w:rsidRDefault="00AB564C" w:rsidP="00AB564C">
      <w:pPr>
        <w:rPr>
          <w:highlight w:val="yellow"/>
        </w:rPr>
      </w:pPr>
    </w:p>
    <w:tbl>
      <w:tblPr>
        <w:tblStyle w:val="Reetkatablice"/>
        <w:tblW w:w="10284" w:type="dxa"/>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AB564C" w:rsidRPr="005668C7" w14:paraId="17B00790"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A28D1DE" w14:textId="77777777" w:rsidR="00AB564C" w:rsidRPr="005668C7" w:rsidRDefault="00AB564C" w:rsidP="00CC684A">
            <w:pPr>
              <w:spacing w:after="160" w:line="259" w:lineRule="auto"/>
              <w:jc w:val="center"/>
              <w:rPr>
                <w:bCs/>
              </w:rPr>
            </w:pPr>
            <w:r w:rsidRPr="005668C7">
              <w:rPr>
                <w:bCs/>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B0818FA" w14:textId="77777777" w:rsidR="00AB564C" w:rsidRPr="005668C7" w:rsidRDefault="00AB564C" w:rsidP="00CC684A">
            <w:pPr>
              <w:spacing w:after="160" w:line="259" w:lineRule="auto"/>
              <w:jc w:val="center"/>
              <w:rPr>
                <w:bCs/>
              </w:rPr>
            </w:pPr>
            <w:r w:rsidRPr="005668C7">
              <w:rPr>
                <w:bCs/>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0B2F4CE" w14:textId="77777777" w:rsidR="00AB564C" w:rsidRPr="005668C7" w:rsidRDefault="00AB564C" w:rsidP="00CC684A">
            <w:pPr>
              <w:spacing w:after="160" w:line="259" w:lineRule="auto"/>
              <w:jc w:val="center"/>
              <w:rPr>
                <w:bCs/>
              </w:rPr>
            </w:pPr>
            <w:r w:rsidRPr="005668C7">
              <w:rPr>
                <w:bCs/>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C664F57" w14:textId="77777777" w:rsidR="00AB564C" w:rsidRPr="005668C7" w:rsidRDefault="00AB564C" w:rsidP="00CC684A">
            <w:pPr>
              <w:spacing w:after="160" w:line="259" w:lineRule="auto"/>
              <w:jc w:val="center"/>
              <w:rPr>
                <w:bCs/>
              </w:rPr>
            </w:pPr>
            <w:r w:rsidRPr="005668C7">
              <w:rPr>
                <w:bCs/>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FE818A" w14:textId="77777777" w:rsidR="00AB564C" w:rsidRPr="005668C7" w:rsidRDefault="00AB564C" w:rsidP="00CC684A">
            <w:pPr>
              <w:spacing w:after="160" w:line="259" w:lineRule="auto"/>
              <w:jc w:val="center"/>
              <w:rPr>
                <w:bCs/>
              </w:rPr>
            </w:pPr>
            <w:r w:rsidRPr="005668C7">
              <w:rPr>
                <w:bCs/>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DBC692A" w14:textId="77777777" w:rsidR="00AB564C" w:rsidRPr="005668C7" w:rsidRDefault="00AB564C" w:rsidP="00CC684A">
            <w:pPr>
              <w:spacing w:after="160" w:line="259" w:lineRule="auto"/>
              <w:jc w:val="center"/>
              <w:rPr>
                <w:bCs/>
              </w:rPr>
            </w:pPr>
            <w:r w:rsidRPr="005668C7">
              <w:rPr>
                <w:bCs/>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1B6EE3" w14:textId="77777777" w:rsidR="00AB564C" w:rsidRPr="005668C7" w:rsidRDefault="00AB564C" w:rsidP="00CC684A">
            <w:pPr>
              <w:spacing w:after="160" w:line="259" w:lineRule="auto"/>
              <w:jc w:val="center"/>
              <w:rPr>
                <w:bCs/>
              </w:rPr>
            </w:pPr>
            <w:r w:rsidRPr="005668C7">
              <w:rPr>
                <w:bCs/>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779D367" w14:textId="77777777" w:rsidR="00AB564C" w:rsidRPr="005668C7" w:rsidRDefault="00AB564C" w:rsidP="00CC684A">
            <w:pPr>
              <w:spacing w:after="160" w:line="259" w:lineRule="auto"/>
              <w:jc w:val="center"/>
              <w:rPr>
                <w:bCs/>
              </w:rPr>
            </w:pPr>
            <w:r w:rsidRPr="005668C7">
              <w:rPr>
                <w:bCs/>
              </w:rPr>
              <w:t>Ciljana vrijednost za 2027.</w:t>
            </w:r>
          </w:p>
        </w:tc>
      </w:tr>
      <w:tr w:rsidR="00AB564C" w:rsidRPr="005668C7" w14:paraId="3F6D7F9B" w14:textId="77777777" w:rsidTr="00CC684A">
        <w:tc>
          <w:tcPr>
            <w:tcW w:w="2011" w:type="dxa"/>
          </w:tcPr>
          <w:p w14:paraId="571EDD94" w14:textId="77777777" w:rsidR="00AB564C" w:rsidRPr="005668C7" w:rsidRDefault="00AB564C" w:rsidP="00CC684A">
            <w:pPr>
              <w:spacing w:after="160" w:line="259" w:lineRule="auto"/>
              <w:jc w:val="center"/>
              <w:rPr>
                <w:bCs/>
                <w:iCs/>
              </w:rPr>
            </w:pPr>
            <w:r w:rsidRPr="005668C7">
              <w:rPr>
                <w:bCs/>
                <w:iCs/>
              </w:rPr>
              <w:t>Spremnost sustava civilne zaštite u kriznim situacijama</w:t>
            </w:r>
          </w:p>
        </w:tc>
        <w:tc>
          <w:tcPr>
            <w:tcW w:w="1560" w:type="dxa"/>
          </w:tcPr>
          <w:p w14:paraId="56274E6E" w14:textId="77777777" w:rsidR="00AB564C" w:rsidRPr="005668C7" w:rsidRDefault="00AB564C" w:rsidP="00CC684A">
            <w:pPr>
              <w:spacing w:after="160" w:line="259" w:lineRule="auto"/>
              <w:jc w:val="center"/>
              <w:rPr>
                <w:bCs/>
              </w:rPr>
            </w:pPr>
            <w:r w:rsidRPr="005668C7">
              <w:rPr>
                <w:bCs/>
              </w:rPr>
              <w:t>Provođenje edukacije cijelog sustava</w:t>
            </w:r>
          </w:p>
        </w:tc>
        <w:tc>
          <w:tcPr>
            <w:tcW w:w="1118" w:type="dxa"/>
          </w:tcPr>
          <w:p w14:paraId="3CF8BFBB" w14:textId="77777777" w:rsidR="00AB564C" w:rsidRPr="005668C7" w:rsidRDefault="00AB564C" w:rsidP="00CC684A">
            <w:pPr>
              <w:spacing w:after="160" w:line="259" w:lineRule="auto"/>
              <w:jc w:val="center"/>
              <w:rPr>
                <w:bCs/>
              </w:rPr>
            </w:pPr>
            <w:r w:rsidRPr="005668C7">
              <w:rPr>
                <w:bCs/>
              </w:rPr>
              <w:t>Broj održanih edukacija</w:t>
            </w:r>
          </w:p>
        </w:tc>
        <w:tc>
          <w:tcPr>
            <w:tcW w:w="1119" w:type="dxa"/>
          </w:tcPr>
          <w:p w14:paraId="2DE046BF" w14:textId="77777777" w:rsidR="00AB564C" w:rsidRPr="005668C7" w:rsidRDefault="00AB564C" w:rsidP="00CC684A">
            <w:pPr>
              <w:spacing w:after="160" w:line="259" w:lineRule="auto"/>
              <w:jc w:val="center"/>
            </w:pPr>
            <w:r w:rsidRPr="005668C7">
              <w:t>2</w:t>
            </w:r>
          </w:p>
        </w:tc>
        <w:tc>
          <w:tcPr>
            <w:tcW w:w="1119" w:type="dxa"/>
          </w:tcPr>
          <w:p w14:paraId="1006D0C0" w14:textId="77777777" w:rsidR="00AB564C" w:rsidRPr="005668C7" w:rsidRDefault="00AB564C" w:rsidP="00CC684A">
            <w:pPr>
              <w:spacing w:after="160" w:line="259" w:lineRule="auto"/>
              <w:jc w:val="center"/>
            </w:pPr>
            <w:r w:rsidRPr="005668C7">
              <w:t>Elaborat vježbe</w:t>
            </w:r>
          </w:p>
        </w:tc>
        <w:tc>
          <w:tcPr>
            <w:tcW w:w="1119" w:type="dxa"/>
          </w:tcPr>
          <w:p w14:paraId="7083148A" w14:textId="77777777" w:rsidR="00AB564C" w:rsidRPr="005668C7" w:rsidRDefault="00AB564C" w:rsidP="00CC684A">
            <w:pPr>
              <w:spacing w:after="160" w:line="259" w:lineRule="auto"/>
              <w:jc w:val="center"/>
            </w:pPr>
            <w:r w:rsidRPr="005668C7">
              <w:t>2</w:t>
            </w:r>
          </w:p>
        </w:tc>
        <w:tc>
          <w:tcPr>
            <w:tcW w:w="1119" w:type="dxa"/>
          </w:tcPr>
          <w:p w14:paraId="6FB7D436" w14:textId="77777777" w:rsidR="00AB564C" w:rsidRPr="005668C7" w:rsidRDefault="00AB564C" w:rsidP="00CC684A">
            <w:pPr>
              <w:spacing w:after="160" w:line="259" w:lineRule="auto"/>
              <w:jc w:val="center"/>
            </w:pPr>
            <w:r w:rsidRPr="005668C7">
              <w:t>2</w:t>
            </w:r>
          </w:p>
          <w:p w14:paraId="7A5512FA" w14:textId="77777777" w:rsidR="00AB564C" w:rsidRPr="005668C7" w:rsidRDefault="00AB564C" w:rsidP="00CC684A">
            <w:pPr>
              <w:spacing w:after="160" w:line="259" w:lineRule="auto"/>
              <w:jc w:val="center"/>
            </w:pPr>
          </w:p>
        </w:tc>
        <w:tc>
          <w:tcPr>
            <w:tcW w:w="1119" w:type="dxa"/>
            <w:tcBorders>
              <w:top w:val="single" w:sz="4" w:space="0" w:color="auto"/>
              <w:left w:val="single" w:sz="4" w:space="0" w:color="auto"/>
              <w:bottom w:val="single" w:sz="4" w:space="0" w:color="auto"/>
              <w:right w:val="single" w:sz="4" w:space="0" w:color="auto"/>
            </w:tcBorders>
          </w:tcPr>
          <w:p w14:paraId="2CC5E84C" w14:textId="77777777" w:rsidR="00AB564C" w:rsidRPr="005668C7" w:rsidRDefault="00AB564C" w:rsidP="00CC684A">
            <w:pPr>
              <w:spacing w:after="160" w:line="259" w:lineRule="auto"/>
              <w:jc w:val="center"/>
            </w:pPr>
            <w:r w:rsidRPr="005668C7">
              <w:t>2</w:t>
            </w:r>
          </w:p>
        </w:tc>
      </w:tr>
    </w:tbl>
    <w:p w14:paraId="66C52889" w14:textId="77777777" w:rsidR="00AB564C" w:rsidRPr="005668C7" w:rsidRDefault="00AB564C" w:rsidP="00AB564C">
      <w:pPr>
        <w:pStyle w:val="Bezproreda"/>
        <w:rPr>
          <w:rFonts w:ascii="Times New Roman" w:hAnsi="Times New Roman" w:cs="Times New Roman"/>
          <w:sz w:val="24"/>
          <w:szCs w:val="24"/>
          <w:highlight w:val="yellow"/>
        </w:rPr>
      </w:pPr>
    </w:p>
    <w:p w14:paraId="34B0F7B2" w14:textId="77777777" w:rsidR="00AB564C" w:rsidRPr="005668C7" w:rsidRDefault="00AB564C" w:rsidP="00AB564C">
      <w:pPr>
        <w:widowControl w:val="0"/>
        <w:autoSpaceDE w:val="0"/>
        <w:autoSpaceDN w:val="0"/>
        <w:adjustRightInd w:val="0"/>
        <w:ind w:right="-36"/>
        <w:jc w:val="both"/>
        <w:rPr>
          <w:b/>
          <w:bCs/>
          <w:i/>
          <w:iCs/>
        </w:rPr>
      </w:pPr>
      <w:r w:rsidRPr="005668C7">
        <w:rPr>
          <w:b/>
          <w:bCs/>
          <w:iCs/>
        </w:rPr>
        <w:t>Program</w:t>
      </w:r>
      <w:r w:rsidRPr="005668C7">
        <w:rPr>
          <w:b/>
          <w:bCs/>
          <w:i/>
          <w:iCs/>
        </w:rPr>
        <w:t xml:space="preserve"> Dobrovoljna vatrogasna društva</w:t>
      </w:r>
    </w:p>
    <w:tbl>
      <w:tblPr>
        <w:tblW w:w="10514" w:type="dxa"/>
        <w:tblInd w:w="-459" w:type="dxa"/>
        <w:tblLayout w:type="fixed"/>
        <w:tblLook w:val="04A0" w:firstRow="1" w:lastRow="0" w:firstColumn="1" w:lastColumn="0" w:noHBand="0" w:noVBand="1"/>
      </w:tblPr>
      <w:tblGrid>
        <w:gridCol w:w="2150"/>
        <w:gridCol w:w="1418"/>
        <w:gridCol w:w="1417"/>
        <w:gridCol w:w="1417"/>
        <w:gridCol w:w="1418"/>
        <w:gridCol w:w="1418"/>
        <w:gridCol w:w="1276"/>
      </w:tblGrid>
      <w:tr w:rsidR="00AB564C" w:rsidRPr="005668C7" w14:paraId="55DE1186" w14:textId="77777777" w:rsidTr="00CC684A">
        <w:trPr>
          <w:trHeight w:val="1136"/>
        </w:trPr>
        <w:tc>
          <w:tcPr>
            <w:tcW w:w="2150" w:type="dxa"/>
            <w:tcBorders>
              <w:top w:val="single" w:sz="8" w:space="0" w:color="auto"/>
              <w:left w:val="single" w:sz="8" w:space="0" w:color="auto"/>
              <w:bottom w:val="single" w:sz="8" w:space="0" w:color="000000"/>
              <w:right w:val="single" w:sz="8" w:space="0" w:color="auto"/>
            </w:tcBorders>
            <w:shd w:val="clear" w:color="000000" w:fill="F2F2F2"/>
            <w:vAlign w:val="center"/>
            <w:hideMark/>
          </w:tcPr>
          <w:p w14:paraId="041B3F09" w14:textId="77777777" w:rsidR="00AB564C" w:rsidRPr="005668C7" w:rsidRDefault="00AB564C" w:rsidP="00CC684A">
            <w:pPr>
              <w:jc w:val="center"/>
              <w:rPr>
                <w:bCs/>
              </w:rPr>
            </w:pPr>
            <w:r w:rsidRPr="005668C7">
              <w:rPr>
                <w:bCs/>
              </w:rPr>
              <w:t>NAZIV AKTIVNOSTI</w:t>
            </w:r>
          </w:p>
        </w:tc>
        <w:tc>
          <w:tcPr>
            <w:tcW w:w="1418" w:type="dxa"/>
            <w:tcBorders>
              <w:top w:val="single" w:sz="8" w:space="0" w:color="auto"/>
              <w:left w:val="single" w:sz="8" w:space="0" w:color="auto"/>
              <w:bottom w:val="single" w:sz="8" w:space="0" w:color="000000"/>
              <w:right w:val="single" w:sz="8" w:space="0" w:color="auto"/>
            </w:tcBorders>
            <w:shd w:val="clear" w:color="000000" w:fill="F2F2F2"/>
            <w:vAlign w:val="center"/>
          </w:tcPr>
          <w:p w14:paraId="244DE7CE" w14:textId="77777777" w:rsidR="00AB564C" w:rsidRPr="005668C7" w:rsidRDefault="00AB564C" w:rsidP="00CC684A">
            <w:pPr>
              <w:jc w:val="center"/>
              <w:rPr>
                <w:bCs/>
              </w:rPr>
            </w:pPr>
            <w:r w:rsidRPr="005668C7">
              <w:rPr>
                <w:bCs/>
              </w:rPr>
              <w:t>Izvršenje 2023.</w:t>
            </w:r>
          </w:p>
        </w:tc>
        <w:tc>
          <w:tcPr>
            <w:tcW w:w="1417" w:type="dxa"/>
            <w:tcBorders>
              <w:top w:val="single" w:sz="8" w:space="0" w:color="auto"/>
              <w:left w:val="nil"/>
              <w:right w:val="single" w:sz="8" w:space="0" w:color="auto"/>
            </w:tcBorders>
            <w:shd w:val="clear" w:color="000000" w:fill="F2F2F2"/>
            <w:vAlign w:val="center"/>
          </w:tcPr>
          <w:p w14:paraId="5BC291C4" w14:textId="77777777" w:rsidR="00AB564C" w:rsidRPr="005668C7" w:rsidRDefault="00AB564C" w:rsidP="00CC684A">
            <w:pPr>
              <w:jc w:val="center"/>
              <w:rPr>
                <w:bCs/>
              </w:rPr>
            </w:pPr>
            <w:r w:rsidRPr="005668C7">
              <w:rPr>
                <w:bCs/>
              </w:rPr>
              <w:t>Plan 2024.</w:t>
            </w:r>
          </w:p>
        </w:tc>
        <w:tc>
          <w:tcPr>
            <w:tcW w:w="1417" w:type="dxa"/>
            <w:tcBorders>
              <w:top w:val="single" w:sz="8" w:space="0" w:color="auto"/>
              <w:left w:val="nil"/>
              <w:right w:val="single" w:sz="8" w:space="0" w:color="auto"/>
            </w:tcBorders>
            <w:shd w:val="clear" w:color="000000" w:fill="F2F2F2"/>
            <w:vAlign w:val="center"/>
          </w:tcPr>
          <w:p w14:paraId="525EF46D" w14:textId="77777777" w:rsidR="00AB564C" w:rsidRPr="005668C7" w:rsidRDefault="00AB564C" w:rsidP="00CC684A">
            <w:pPr>
              <w:jc w:val="center"/>
              <w:rPr>
                <w:bCs/>
              </w:rPr>
            </w:pPr>
            <w:r w:rsidRPr="005668C7">
              <w:rPr>
                <w:bCs/>
              </w:rPr>
              <w:t>Plan 2025.</w:t>
            </w:r>
          </w:p>
        </w:tc>
        <w:tc>
          <w:tcPr>
            <w:tcW w:w="1418" w:type="dxa"/>
            <w:tcBorders>
              <w:top w:val="single" w:sz="8" w:space="0" w:color="auto"/>
              <w:left w:val="single" w:sz="8" w:space="0" w:color="auto"/>
              <w:bottom w:val="single" w:sz="8" w:space="0" w:color="000000"/>
              <w:right w:val="single" w:sz="8" w:space="0" w:color="auto"/>
            </w:tcBorders>
            <w:shd w:val="clear" w:color="000000" w:fill="F2F2F2"/>
            <w:vAlign w:val="center"/>
          </w:tcPr>
          <w:p w14:paraId="1FD3ECD7" w14:textId="77777777" w:rsidR="00AB564C" w:rsidRPr="005668C7" w:rsidRDefault="00AB564C" w:rsidP="00CC684A">
            <w:pPr>
              <w:jc w:val="center"/>
              <w:rPr>
                <w:bCs/>
              </w:rPr>
            </w:pPr>
            <w:r w:rsidRPr="005668C7">
              <w:rPr>
                <w:bCs/>
              </w:rPr>
              <w:t>Projekcija  2026.</w:t>
            </w:r>
          </w:p>
        </w:tc>
        <w:tc>
          <w:tcPr>
            <w:tcW w:w="1418" w:type="dxa"/>
            <w:tcBorders>
              <w:top w:val="single" w:sz="8" w:space="0" w:color="auto"/>
              <w:left w:val="single" w:sz="8" w:space="0" w:color="auto"/>
              <w:right w:val="single" w:sz="8" w:space="0" w:color="auto"/>
            </w:tcBorders>
            <w:shd w:val="clear" w:color="000000" w:fill="F2F2F2"/>
            <w:vAlign w:val="center"/>
          </w:tcPr>
          <w:p w14:paraId="2031B585" w14:textId="77777777" w:rsidR="00AB564C" w:rsidRPr="005668C7" w:rsidRDefault="00AB564C" w:rsidP="00CC684A">
            <w:pPr>
              <w:jc w:val="center"/>
              <w:rPr>
                <w:bCs/>
              </w:rPr>
            </w:pPr>
            <w:r w:rsidRPr="005668C7">
              <w:rPr>
                <w:bCs/>
              </w:rPr>
              <w:t>Projekcija  2027.</w:t>
            </w:r>
          </w:p>
        </w:tc>
        <w:tc>
          <w:tcPr>
            <w:tcW w:w="1276" w:type="dxa"/>
            <w:tcBorders>
              <w:top w:val="single" w:sz="8" w:space="0" w:color="auto"/>
              <w:left w:val="single" w:sz="8" w:space="0" w:color="auto"/>
              <w:bottom w:val="single" w:sz="8" w:space="0" w:color="000000"/>
              <w:right w:val="single" w:sz="8" w:space="0" w:color="auto"/>
            </w:tcBorders>
            <w:shd w:val="clear" w:color="000000" w:fill="F2F2F2"/>
            <w:vAlign w:val="center"/>
          </w:tcPr>
          <w:p w14:paraId="2E0D78BF" w14:textId="77777777" w:rsidR="00AB564C" w:rsidRPr="005668C7" w:rsidRDefault="00AB564C" w:rsidP="00CC684A">
            <w:pPr>
              <w:jc w:val="center"/>
              <w:rPr>
                <w:bCs/>
              </w:rPr>
            </w:pPr>
            <w:r w:rsidRPr="005668C7">
              <w:rPr>
                <w:bCs/>
              </w:rPr>
              <w:t>Indeks 2025/2024</w:t>
            </w:r>
          </w:p>
        </w:tc>
      </w:tr>
      <w:tr w:rsidR="00AB564C" w:rsidRPr="005668C7" w14:paraId="35267CCC"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43532F3A" w14:textId="77777777" w:rsidR="00AB564C" w:rsidRPr="005668C7" w:rsidRDefault="00AB564C" w:rsidP="00CC684A">
            <w:pPr>
              <w:jc w:val="center"/>
            </w:pPr>
            <w:r w:rsidRPr="005668C7">
              <w:t>Aktivnost A180104 Vatrogasna zajednica Grada Delnica</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9478CF9" w14:textId="77777777" w:rsidR="00AB564C" w:rsidRPr="005668C7" w:rsidRDefault="00AB564C" w:rsidP="00CC684A">
            <w:pPr>
              <w:jc w:val="center"/>
            </w:pPr>
            <w:r w:rsidRPr="005668C7">
              <w:t>46.565,30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78F8228A" w14:textId="77777777" w:rsidR="00AB564C" w:rsidRPr="005668C7" w:rsidRDefault="00AB564C" w:rsidP="00CC684A">
            <w:pPr>
              <w:jc w:val="center"/>
            </w:pPr>
            <w:r w:rsidRPr="005668C7">
              <w:t>58.420,00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2521286" w14:textId="77777777" w:rsidR="00AB564C" w:rsidRPr="005668C7" w:rsidRDefault="00AB564C" w:rsidP="00CC684A">
            <w:pPr>
              <w:jc w:val="center"/>
            </w:pPr>
            <w:r w:rsidRPr="005668C7">
              <w:t>63.420,00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019D8B68" w14:textId="77777777" w:rsidR="00AB564C" w:rsidRPr="005668C7" w:rsidRDefault="00AB564C" w:rsidP="00CC684A">
            <w:pPr>
              <w:jc w:val="center"/>
            </w:pPr>
            <w:r w:rsidRPr="005668C7">
              <w:t>58.420,00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13F9B767" w14:textId="77777777" w:rsidR="00AB564C" w:rsidRPr="005668C7" w:rsidRDefault="00AB564C" w:rsidP="00CC684A">
            <w:pPr>
              <w:jc w:val="center"/>
            </w:pPr>
            <w:r w:rsidRPr="005668C7">
              <w:t>58.420,00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6DFD9ABF" w14:textId="77777777" w:rsidR="00AB564C" w:rsidRPr="005668C7" w:rsidRDefault="00AB564C" w:rsidP="00CC684A">
            <w:pPr>
              <w:jc w:val="center"/>
            </w:pPr>
            <w:r w:rsidRPr="005668C7">
              <w:t>109</w:t>
            </w:r>
          </w:p>
        </w:tc>
      </w:tr>
    </w:tbl>
    <w:p w14:paraId="208E7374" w14:textId="77777777" w:rsidR="00AB564C" w:rsidRPr="005668C7" w:rsidRDefault="00AB564C" w:rsidP="00AB564C">
      <w:pPr>
        <w:widowControl w:val="0"/>
        <w:autoSpaceDE w:val="0"/>
        <w:autoSpaceDN w:val="0"/>
        <w:adjustRightInd w:val="0"/>
        <w:ind w:right="-36"/>
        <w:jc w:val="both"/>
        <w:rPr>
          <w:b/>
          <w:bCs/>
          <w:i/>
          <w:iCs/>
          <w:highlight w:val="yellow"/>
        </w:rPr>
      </w:pPr>
    </w:p>
    <w:p w14:paraId="13EFFEB6" w14:textId="77777777" w:rsidR="00AB564C" w:rsidRPr="005668C7" w:rsidRDefault="00AB564C" w:rsidP="00AB564C">
      <w:pPr>
        <w:pStyle w:val="Bezproreda"/>
        <w:ind w:firstLine="708"/>
        <w:rPr>
          <w:rFonts w:ascii="Times New Roman" w:hAnsi="Times New Roman" w:cs="Times New Roman"/>
          <w:b/>
          <w:sz w:val="24"/>
          <w:szCs w:val="24"/>
          <w:lang w:eastAsia="hr-HR"/>
        </w:rPr>
      </w:pPr>
      <w:r w:rsidRPr="005668C7">
        <w:rPr>
          <w:rFonts w:ascii="Times New Roman" w:hAnsi="Times New Roman" w:cs="Times New Roman"/>
          <w:b/>
          <w:sz w:val="24"/>
          <w:szCs w:val="24"/>
          <w:lang w:eastAsia="hr-HR"/>
        </w:rPr>
        <w:t>Opis programa, svrha programa</w:t>
      </w:r>
    </w:p>
    <w:p w14:paraId="790B5039" w14:textId="77777777" w:rsidR="00AB564C" w:rsidRPr="005668C7" w:rsidRDefault="00AB564C" w:rsidP="00AB564C">
      <w:pPr>
        <w:pStyle w:val="Bezproreda"/>
        <w:rPr>
          <w:rFonts w:ascii="Times New Roman" w:hAnsi="Times New Roman" w:cs="Times New Roman"/>
          <w:b/>
          <w:sz w:val="24"/>
          <w:szCs w:val="24"/>
          <w:lang w:eastAsia="hr-HR"/>
        </w:rPr>
      </w:pPr>
      <w:r w:rsidRPr="005668C7">
        <w:rPr>
          <w:rFonts w:ascii="Times New Roman" w:hAnsi="Times New Roman" w:cs="Times New Roman"/>
          <w:sz w:val="24"/>
          <w:szCs w:val="24"/>
        </w:rPr>
        <w:t>Vatrogasna djelatnost je sudjelovanje u provedbi preventivnih mjera zaštite od požara i eksplozija, gašenje požara i spaša</w:t>
      </w:r>
      <w:r w:rsidRPr="005668C7">
        <w:rPr>
          <w:rFonts w:ascii="Times New Roman" w:hAnsi="Times New Roman" w:cs="Times New Roman"/>
          <w:sz w:val="24"/>
          <w:szCs w:val="24"/>
        </w:rPr>
        <w:softHyphen/>
        <w:t>vanje ljudi i imovine ugroženih požarom i eksplozijom, pružanje tehničke pomoći u nezgodama i opasnim situacijama te obavlja</w:t>
      </w:r>
      <w:r w:rsidRPr="005668C7">
        <w:rPr>
          <w:rFonts w:ascii="Times New Roman" w:hAnsi="Times New Roman" w:cs="Times New Roman"/>
          <w:sz w:val="24"/>
          <w:szCs w:val="24"/>
        </w:rPr>
        <w:softHyphen/>
        <w:t>nje i drugih poslova u nesrećama, ekološkim i inim nesrećama. Vatrogasna djelatnost je stručna i humanitarna djelatnost od interesa za Republiku Hrvatsku.</w:t>
      </w:r>
    </w:p>
    <w:p w14:paraId="42119F2E" w14:textId="77777777" w:rsidR="00AB564C" w:rsidRPr="005668C7" w:rsidRDefault="00AB564C" w:rsidP="00AB564C">
      <w:pPr>
        <w:pStyle w:val="Bezproreda"/>
        <w:ind w:firstLine="708"/>
        <w:rPr>
          <w:rFonts w:ascii="Times New Roman" w:eastAsia="Calibri" w:hAnsi="Times New Roman" w:cs="Times New Roman"/>
          <w:b/>
          <w:bCs/>
          <w:iCs/>
          <w:sz w:val="24"/>
          <w:szCs w:val="24"/>
          <w:lang w:eastAsia="hr-HR"/>
        </w:rPr>
      </w:pPr>
      <w:r w:rsidRPr="005668C7">
        <w:rPr>
          <w:rFonts w:ascii="Times New Roman" w:eastAsia="Calibri" w:hAnsi="Times New Roman" w:cs="Times New Roman"/>
          <w:b/>
          <w:bCs/>
          <w:iCs/>
          <w:sz w:val="24"/>
          <w:szCs w:val="24"/>
          <w:lang w:eastAsia="hr-HR"/>
        </w:rPr>
        <w:t>Zakonske i druge pravne osnove aktivnosti</w:t>
      </w:r>
    </w:p>
    <w:p w14:paraId="391486F2" w14:textId="77777777" w:rsidR="00AB564C" w:rsidRPr="005668C7" w:rsidRDefault="00AB564C" w:rsidP="00AB564C">
      <w:pPr>
        <w:pStyle w:val="Bezproreda"/>
        <w:ind w:firstLine="708"/>
        <w:rPr>
          <w:rFonts w:ascii="Times New Roman" w:eastAsia="Calibri" w:hAnsi="Times New Roman" w:cs="Times New Roman"/>
          <w:b/>
          <w:bCs/>
          <w:iCs/>
          <w:sz w:val="24"/>
          <w:szCs w:val="24"/>
          <w:lang w:eastAsia="hr-HR"/>
        </w:rPr>
      </w:pPr>
      <w:r w:rsidRPr="005668C7">
        <w:rPr>
          <w:rFonts w:ascii="Times New Roman" w:hAnsi="Times New Roman" w:cs="Times New Roman"/>
          <w:color w:val="000000"/>
          <w:sz w:val="24"/>
          <w:szCs w:val="24"/>
        </w:rPr>
        <w:t>Zakon o lokalnoj i područnoj (regionalnoj) samoupravi, Statut Grada Delnica,</w:t>
      </w:r>
      <w:r w:rsidRPr="005668C7">
        <w:rPr>
          <w:rFonts w:ascii="Times New Roman" w:hAnsi="Times New Roman" w:cs="Times New Roman"/>
          <w:sz w:val="24"/>
          <w:szCs w:val="24"/>
        </w:rPr>
        <w:t xml:space="preserve"> Zakon o vatrogastvu, Zakon o udrugama</w:t>
      </w:r>
    </w:p>
    <w:p w14:paraId="6389C695" w14:textId="77777777" w:rsidR="00AB564C" w:rsidRPr="005668C7" w:rsidRDefault="00AB564C" w:rsidP="00AB564C">
      <w:pPr>
        <w:pStyle w:val="Bezproreda"/>
        <w:ind w:firstLine="708"/>
        <w:rPr>
          <w:rFonts w:ascii="Times New Roman" w:eastAsia="Calibri" w:hAnsi="Times New Roman" w:cs="Times New Roman"/>
          <w:b/>
          <w:bCs/>
          <w:sz w:val="24"/>
          <w:szCs w:val="24"/>
          <w:lang w:eastAsia="hr-HR"/>
        </w:rPr>
      </w:pPr>
      <w:r w:rsidRPr="005668C7">
        <w:rPr>
          <w:rFonts w:ascii="Times New Roman" w:eastAsia="Calibri" w:hAnsi="Times New Roman" w:cs="Times New Roman"/>
          <w:b/>
          <w:bCs/>
          <w:sz w:val="24"/>
          <w:szCs w:val="24"/>
          <w:lang w:eastAsia="hr-HR"/>
        </w:rPr>
        <w:t>Ishodište i pokazatelji</w:t>
      </w:r>
    </w:p>
    <w:p w14:paraId="379425B6" w14:textId="77777777" w:rsidR="00AB564C" w:rsidRPr="005668C7" w:rsidRDefault="00AB564C" w:rsidP="00AB564C">
      <w:pPr>
        <w:pStyle w:val="Bezproreda"/>
        <w:ind w:firstLine="708"/>
        <w:rPr>
          <w:rFonts w:ascii="Times New Roman" w:eastAsia="Calibri" w:hAnsi="Times New Roman" w:cs="Times New Roman"/>
          <w:b/>
          <w:sz w:val="24"/>
          <w:szCs w:val="24"/>
          <w:lang w:eastAsia="hr-HR"/>
        </w:rPr>
      </w:pPr>
      <w:r w:rsidRPr="005668C7">
        <w:rPr>
          <w:rFonts w:ascii="Times New Roman" w:hAnsi="Times New Roman" w:cs="Times New Roman"/>
          <w:sz w:val="24"/>
          <w:szCs w:val="24"/>
        </w:rPr>
        <w:lastRenderedPageBreak/>
        <w:t>Zahtjev financijskog plana te izvršenje u prethodnim godinama.</w:t>
      </w:r>
    </w:p>
    <w:p w14:paraId="497779F4" w14:textId="77777777" w:rsidR="00AB564C" w:rsidRPr="005668C7" w:rsidRDefault="00AB564C" w:rsidP="00AB564C">
      <w:pPr>
        <w:pStyle w:val="Bezproreda"/>
        <w:ind w:firstLine="708"/>
        <w:rPr>
          <w:rFonts w:ascii="Times New Roman" w:hAnsi="Times New Roman" w:cs="Times New Roman"/>
          <w:b/>
          <w:sz w:val="24"/>
          <w:szCs w:val="24"/>
          <w:lang w:eastAsia="hr-HR"/>
        </w:rPr>
      </w:pPr>
      <w:r w:rsidRPr="005668C7">
        <w:rPr>
          <w:rFonts w:ascii="Times New Roman" w:hAnsi="Times New Roman" w:cs="Times New Roman"/>
          <w:b/>
          <w:sz w:val="24"/>
          <w:szCs w:val="24"/>
          <w:lang w:eastAsia="hr-HR"/>
        </w:rPr>
        <w:t>Ciljevi provedbe programa u razdoblju 2025.-2027.</w:t>
      </w:r>
    </w:p>
    <w:p w14:paraId="078E6062" w14:textId="77777777" w:rsidR="00AB564C" w:rsidRPr="005668C7" w:rsidRDefault="00AB564C" w:rsidP="00AB564C">
      <w:pPr>
        <w:pStyle w:val="Bezproreda"/>
        <w:ind w:firstLine="708"/>
        <w:rPr>
          <w:rFonts w:ascii="Times New Roman" w:hAnsi="Times New Roman" w:cs="Times New Roman"/>
          <w:sz w:val="24"/>
          <w:szCs w:val="24"/>
          <w:lang w:eastAsia="hr-HR"/>
        </w:rPr>
      </w:pPr>
      <w:r w:rsidRPr="005668C7">
        <w:rPr>
          <w:rFonts w:ascii="Times New Roman" w:hAnsi="Times New Roman" w:cs="Times New Roman"/>
          <w:sz w:val="24"/>
          <w:szCs w:val="24"/>
          <w:lang w:eastAsia="hr-HR"/>
        </w:rPr>
        <w:t xml:space="preserve">Nadogradnja zakonskih odredbi </w:t>
      </w:r>
      <w:r w:rsidRPr="005668C7">
        <w:rPr>
          <w:rFonts w:ascii="Times New Roman" w:hAnsi="Times New Roman" w:cs="Times New Roman"/>
          <w:sz w:val="24"/>
          <w:szCs w:val="24"/>
        </w:rPr>
        <w:t>za decentralizirano financiranje redovite djelatnosti  Javnih vatrogasnih postrojbi.</w:t>
      </w:r>
    </w:p>
    <w:p w14:paraId="7C1441CD" w14:textId="77777777" w:rsidR="00AB564C" w:rsidRPr="005668C7" w:rsidRDefault="00AB564C" w:rsidP="00AB564C">
      <w:pPr>
        <w:pStyle w:val="Bezproreda"/>
        <w:rPr>
          <w:rFonts w:ascii="Times New Roman" w:eastAsia="Calibri" w:hAnsi="Times New Roman" w:cs="Times New Roman"/>
          <w:bCs/>
          <w:sz w:val="24"/>
          <w:szCs w:val="24"/>
          <w:highlight w:val="yellow"/>
          <w:lang w:eastAsia="hr-HR"/>
        </w:rPr>
      </w:pPr>
    </w:p>
    <w:p w14:paraId="302D4A23" w14:textId="77777777" w:rsidR="00AB564C" w:rsidRPr="005668C7" w:rsidRDefault="00AB564C" w:rsidP="00AB564C">
      <w:pPr>
        <w:pStyle w:val="Bezproreda"/>
        <w:ind w:firstLine="708"/>
        <w:rPr>
          <w:rFonts w:ascii="Times New Roman" w:eastAsia="Calibri" w:hAnsi="Times New Roman" w:cs="Times New Roman"/>
          <w:b/>
          <w:color w:val="000000"/>
          <w:sz w:val="24"/>
          <w:szCs w:val="24"/>
          <w:lang w:eastAsia="hr-HR"/>
        </w:rPr>
      </w:pPr>
      <w:r w:rsidRPr="005668C7">
        <w:rPr>
          <w:rFonts w:ascii="Times New Roman" w:eastAsia="Calibri" w:hAnsi="Times New Roman" w:cs="Times New Roman"/>
          <w:b/>
          <w:color w:val="000000"/>
          <w:sz w:val="24"/>
          <w:szCs w:val="24"/>
          <w:lang w:eastAsia="hr-HR"/>
        </w:rPr>
        <w:t>Aktivnost A180104 VATROGASNA ZAJEDNICA GRADA DELNICA:</w:t>
      </w:r>
    </w:p>
    <w:p w14:paraId="5481F382" w14:textId="77777777" w:rsidR="00AB564C" w:rsidRPr="005668C7" w:rsidRDefault="00AB564C" w:rsidP="00AB564C">
      <w:pPr>
        <w:pStyle w:val="Bezproreda"/>
        <w:rPr>
          <w:rFonts w:ascii="Times New Roman" w:eastAsia="Calibri" w:hAnsi="Times New Roman" w:cs="Times New Roman"/>
          <w:color w:val="000000"/>
          <w:sz w:val="24"/>
          <w:szCs w:val="24"/>
          <w:lang w:eastAsia="hr-HR"/>
        </w:rPr>
      </w:pPr>
      <w:r w:rsidRPr="005668C7">
        <w:rPr>
          <w:rFonts w:ascii="Times New Roman" w:eastAsia="Calibri" w:hAnsi="Times New Roman" w:cs="Times New Roman"/>
          <w:color w:val="000000"/>
          <w:sz w:val="24"/>
          <w:szCs w:val="24"/>
          <w:lang w:eastAsia="hr-HR"/>
        </w:rPr>
        <w:t>Financiranje djelatnosti Vatrogasne zajednice Grada Delnica, DVD-a Delnice i DVD-a Brod na Kupi</w:t>
      </w:r>
    </w:p>
    <w:tbl>
      <w:tblPr>
        <w:tblStyle w:val="Reetkatablice"/>
        <w:tblW w:w="10284" w:type="dxa"/>
        <w:tblInd w:w="0" w:type="dxa"/>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AB564C" w:rsidRPr="005668C7" w14:paraId="46DFBEB1"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867B76B" w14:textId="77777777" w:rsidR="00AB564C" w:rsidRPr="005668C7" w:rsidRDefault="00AB564C" w:rsidP="00CC684A">
            <w:pPr>
              <w:spacing w:after="160" w:line="259" w:lineRule="auto"/>
              <w:jc w:val="center"/>
              <w:rPr>
                <w:bCs/>
              </w:rPr>
            </w:pPr>
            <w:r w:rsidRPr="005668C7">
              <w:rPr>
                <w:bCs/>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DF43AA4" w14:textId="77777777" w:rsidR="00AB564C" w:rsidRPr="005668C7" w:rsidRDefault="00AB564C" w:rsidP="00CC684A">
            <w:pPr>
              <w:spacing w:after="160" w:line="259" w:lineRule="auto"/>
              <w:jc w:val="center"/>
              <w:rPr>
                <w:bCs/>
              </w:rPr>
            </w:pPr>
            <w:r w:rsidRPr="005668C7">
              <w:rPr>
                <w:bCs/>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D7A9D4F" w14:textId="77777777" w:rsidR="00AB564C" w:rsidRPr="005668C7" w:rsidRDefault="00AB564C" w:rsidP="00CC684A">
            <w:pPr>
              <w:spacing w:after="160" w:line="259" w:lineRule="auto"/>
              <w:jc w:val="center"/>
              <w:rPr>
                <w:bCs/>
              </w:rPr>
            </w:pPr>
            <w:r w:rsidRPr="005668C7">
              <w:rPr>
                <w:bCs/>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3F1E9F1" w14:textId="77777777" w:rsidR="00AB564C" w:rsidRPr="005668C7" w:rsidRDefault="00AB564C" w:rsidP="00CC684A">
            <w:pPr>
              <w:spacing w:after="160" w:line="259" w:lineRule="auto"/>
              <w:jc w:val="center"/>
              <w:rPr>
                <w:bCs/>
              </w:rPr>
            </w:pPr>
            <w:r w:rsidRPr="005668C7">
              <w:rPr>
                <w:bCs/>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2A8A156" w14:textId="77777777" w:rsidR="00AB564C" w:rsidRPr="005668C7" w:rsidRDefault="00AB564C" w:rsidP="00CC684A">
            <w:pPr>
              <w:spacing w:after="160" w:line="259" w:lineRule="auto"/>
              <w:jc w:val="center"/>
              <w:rPr>
                <w:bCs/>
              </w:rPr>
            </w:pPr>
            <w:r w:rsidRPr="005668C7">
              <w:rPr>
                <w:bCs/>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A423177" w14:textId="77777777" w:rsidR="00AB564C" w:rsidRPr="005668C7" w:rsidRDefault="00AB564C" w:rsidP="00CC684A">
            <w:pPr>
              <w:spacing w:after="160" w:line="259" w:lineRule="auto"/>
              <w:jc w:val="center"/>
              <w:rPr>
                <w:bCs/>
              </w:rPr>
            </w:pPr>
            <w:r w:rsidRPr="005668C7">
              <w:rPr>
                <w:bCs/>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870782C" w14:textId="77777777" w:rsidR="00AB564C" w:rsidRPr="005668C7" w:rsidRDefault="00AB564C" w:rsidP="00CC684A">
            <w:pPr>
              <w:spacing w:after="160" w:line="259" w:lineRule="auto"/>
              <w:jc w:val="center"/>
              <w:rPr>
                <w:bCs/>
              </w:rPr>
            </w:pPr>
            <w:r w:rsidRPr="005668C7">
              <w:rPr>
                <w:bCs/>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DBF16F0" w14:textId="77777777" w:rsidR="00AB564C" w:rsidRPr="005668C7" w:rsidRDefault="00AB564C" w:rsidP="00CC684A">
            <w:pPr>
              <w:spacing w:after="160" w:line="259" w:lineRule="auto"/>
              <w:jc w:val="center"/>
              <w:rPr>
                <w:bCs/>
              </w:rPr>
            </w:pPr>
            <w:r w:rsidRPr="005668C7">
              <w:rPr>
                <w:bCs/>
              </w:rPr>
              <w:t>Ciljana vrijednost za 2027.</w:t>
            </w:r>
          </w:p>
        </w:tc>
      </w:tr>
      <w:tr w:rsidR="00AB564C" w:rsidRPr="005668C7" w14:paraId="5CB37387" w14:textId="77777777" w:rsidTr="00CC684A">
        <w:tc>
          <w:tcPr>
            <w:tcW w:w="2011" w:type="dxa"/>
          </w:tcPr>
          <w:p w14:paraId="10A36D69" w14:textId="77777777" w:rsidR="00AB564C" w:rsidRPr="005668C7" w:rsidRDefault="00AB564C" w:rsidP="00CC684A">
            <w:pPr>
              <w:spacing w:after="160" w:line="259" w:lineRule="auto"/>
              <w:rPr>
                <w:bCs/>
                <w:iCs/>
              </w:rPr>
            </w:pPr>
            <w:r w:rsidRPr="005668C7">
              <w:rPr>
                <w:bCs/>
                <w:iCs/>
              </w:rPr>
              <w:t>Spremnost sustava u kriznim situacijama</w:t>
            </w:r>
          </w:p>
        </w:tc>
        <w:tc>
          <w:tcPr>
            <w:tcW w:w="1560" w:type="dxa"/>
          </w:tcPr>
          <w:p w14:paraId="68A91834" w14:textId="77777777" w:rsidR="00AB564C" w:rsidRPr="005668C7" w:rsidRDefault="00AB564C" w:rsidP="00CC684A">
            <w:pPr>
              <w:spacing w:after="160" w:line="259" w:lineRule="auto"/>
              <w:jc w:val="center"/>
              <w:rPr>
                <w:bCs/>
              </w:rPr>
            </w:pPr>
            <w:r w:rsidRPr="005668C7">
              <w:rPr>
                <w:bCs/>
              </w:rPr>
              <w:t>Opremanje i financiranje djelatnosti</w:t>
            </w:r>
          </w:p>
        </w:tc>
        <w:tc>
          <w:tcPr>
            <w:tcW w:w="1118" w:type="dxa"/>
          </w:tcPr>
          <w:p w14:paraId="3A127289" w14:textId="77777777" w:rsidR="00AB564C" w:rsidRPr="005668C7" w:rsidRDefault="00AB564C" w:rsidP="00CC684A">
            <w:pPr>
              <w:spacing w:after="160" w:line="259" w:lineRule="auto"/>
              <w:jc w:val="center"/>
              <w:rPr>
                <w:bCs/>
              </w:rPr>
            </w:pPr>
            <w:r w:rsidRPr="005668C7">
              <w:rPr>
                <w:bCs/>
              </w:rPr>
              <w:t>Postrojba</w:t>
            </w:r>
          </w:p>
        </w:tc>
        <w:tc>
          <w:tcPr>
            <w:tcW w:w="1119" w:type="dxa"/>
          </w:tcPr>
          <w:p w14:paraId="70C0BDF8" w14:textId="77777777" w:rsidR="00AB564C" w:rsidRPr="005668C7" w:rsidRDefault="00AB564C" w:rsidP="00CC684A">
            <w:pPr>
              <w:spacing w:after="160" w:line="259" w:lineRule="auto"/>
              <w:jc w:val="center"/>
            </w:pPr>
            <w:r w:rsidRPr="005668C7">
              <w:t>3</w:t>
            </w:r>
          </w:p>
        </w:tc>
        <w:tc>
          <w:tcPr>
            <w:tcW w:w="1119" w:type="dxa"/>
          </w:tcPr>
          <w:p w14:paraId="2D44C8E2" w14:textId="77777777" w:rsidR="00AB564C" w:rsidRPr="005668C7" w:rsidRDefault="00AB564C" w:rsidP="00CC684A">
            <w:pPr>
              <w:spacing w:after="160" w:line="259" w:lineRule="auto"/>
              <w:jc w:val="center"/>
            </w:pPr>
            <w:r w:rsidRPr="005668C7">
              <w:t>Grad, DVD-i i VZ</w:t>
            </w:r>
          </w:p>
        </w:tc>
        <w:tc>
          <w:tcPr>
            <w:tcW w:w="1119" w:type="dxa"/>
          </w:tcPr>
          <w:p w14:paraId="42DB4E42" w14:textId="77777777" w:rsidR="00AB564C" w:rsidRPr="005668C7" w:rsidRDefault="00AB564C" w:rsidP="00CC684A">
            <w:pPr>
              <w:spacing w:after="160" w:line="259" w:lineRule="auto"/>
              <w:jc w:val="center"/>
            </w:pPr>
            <w:r w:rsidRPr="005668C7">
              <w:t>3</w:t>
            </w:r>
          </w:p>
        </w:tc>
        <w:tc>
          <w:tcPr>
            <w:tcW w:w="1119" w:type="dxa"/>
          </w:tcPr>
          <w:p w14:paraId="725610BE" w14:textId="77777777" w:rsidR="00AB564C" w:rsidRPr="005668C7" w:rsidRDefault="00AB564C" w:rsidP="00CC684A">
            <w:pPr>
              <w:spacing w:after="160" w:line="259" w:lineRule="auto"/>
              <w:jc w:val="center"/>
            </w:pPr>
            <w:r w:rsidRPr="005668C7">
              <w:t>3</w:t>
            </w:r>
          </w:p>
        </w:tc>
        <w:tc>
          <w:tcPr>
            <w:tcW w:w="1119" w:type="dxa"/>
            <w:tcBorders>
              <w:top w:val="single" w:sz="4" w:space="0" w:color="auto"/>
              <w:left w:val="single" w:sz="4" w:space="0" w:color="auto"/>
              <w:bottom w:val="single" w:sz="4" w:space="0" w:color="auto"/>
              <w:right w:val="single" w:sz="4" w:space="0" w:color="auto"/>
            </w:tcBorders>
          </w:tcPr>
          <w:p w14:paraId="6ACD2FE6" w14:textId="77777777" w:rsidR="00AB564C" w:rsidRPr="005668C7" w:rsidRDefault="00AB564C" w:rsidP="00CC684A">
            <w:pPr>
              <w:spacing w:after="160" w:line="259" w:lineRule="auto"/>
              <w:jc w:val="center"/>
            </w:pPr>
            <w:r w:rsidRPr="005668C7">
              <w:t>3</w:t>
            </w:r>
          </w:p>
        </w:tc>
      </w:tr>
    </w:tbl>
    <w:p w14:paraId="6B63EE50" w14:textId="77777777" w:rsidR="00AB564C" w:rsidRPr="005668C7" w:rsidRDefault="00AB564C" w:rsidP="00AB564C">
      <w:pPr>
        <w:pStyle w:val="Bezproreda"/>
        <w:rPr>
          <w:rFonts w:ascii="Times New Roman" w:eastAsia="Calibri" w:hAnsi="Times New Roman" w:cs="Times New Roman"/>
          <w:bCs/>
          <w:sz w:val="24"/>
          <w:szCs w:val="24"/>
          <w:highlight w:val="yellow"/>
          <w:lang w:eastAsia="hr-HR"/>
        </w:rPr>
      </w:pPr>
    </w:p>
    <w:p w14:paraId="73BA5EF5" w14:textId="77777777" w:rsidR="00AB564C" w:rsidRPr="005668C7" w:rsidRDefault="00AB564C" w:rsidP="00AB564C">
      <w:pPr>
        <w:widowControl w:val="0"/>
        <w:autoSpaceDE w:val="0"/>
        <w:autoSpaceDN w:val="0"/>
        <w:adjustRightInd w:val="0"/>
        <w:ind w:right="-36"/>
        <w:jc w:val="both"/>
        <w:rPr>
          <w:b/>
          <w:bCs/>
          <w:i/>
          <w:iCs/>
        </w:rPr>
      </w:pPr>
      <w:r w:rsidRPr="005668C7">
        <w:rPr>
          <w:b/>
          <w:bCs/>
          <w:iCs/>
        </w:rPr>
        <w:t>Program</w:t>
      </w:r>
      <w:r w:rsidRPr="005668C7">
        <w:rPr>
          <w:b/>
          <w:bCs/>
          <w:i/>
          <w:iCs/>
        </w:rPr>
        <w:t xml:space="preserve"> Imovinsko-pravni poslovi</w:t>
      </w:r>
    </w:p>
    <w:tbl>
      <w:tblPr>
        <w:tblW w:w="10514" w:type="dxa"/>
        <w:tblInd w:w="-459" w:type="dxa"/>
        <w:tblLayout w:type="fixed"/>
        <w:tblLook w:val="04A0" w:firstRow="1" w:lastRow="0" w:firstColumn="1" w:lastColumn="0" w:noHBand="0" w:noVBand="1"/>
      </w:tblPr>
      <w:tblGrid>
        <w:gridCol w:w="2150"/>
        <w:gridCol w:w="1418"/>
        <w:gridCol w:w="1417"/>
        <w:gridCol w:w="1417"/>
        <w:gridCol w:w="1418"/>
        <w:gridCol w:w="1418"/>
        <w:gridCol w:w="1276"/>
      </w:tblGrid>
      <w:tr w:rsidR="00AB564C" w:rsidRPr="005668C7" w14:paraId="05C487F8" w14:textId="77777777" w:rsidTr="00CC684A">
        <w:trPr>
          <w:trHeight w:val="1136"/>
        </w:trPr>
        <w:tc>
          <w:tcPr>
            <w:tcW w:w="2150" w:type="dxa"/>
            <w:tcBorders>
              <w:top w:val="single" w:sz="8" w:space="0" w:color="auto"/>
              <w:left w:val="single" w:sz="8" w:space="0" w:color="auto"/>
              <w:bottom w:val="single" w:sz="8" w:space="0" w:color="000000"/>
              <w:right w:val="single" w:sz="8" w:space="0" w:color="auto"/>
            </w:tcBorders>
            <w:shd w:val="clear" w:color="000000" w:fill="F2F2F2"/>
            <w:vAlign w:val="center"/>
            <w:hideMark/>
          </w:tcPr>
          <w:p w14:paraId="4FD9CC6C" w14:textId="77777777" w:rsidR="00AB564C" w:rsidRPr="005668C7" w:rsidRDefault="00AB564C" w:rsidP="00CC684A">
            <w:pPr>
              <w:jc w:val="center"/>
              <w:rPr>
                <w:bCs/>
              </w:rPr>
            </w:pPr>
            <w:r w:rsidRPr="005668C7">
              <w:rPr>
                <w:bCs/>
              </w:rPr>
              <w:t>NAZIV AKTIVNOSTI</w:t>
            </w:r>
          </w:p>
        </w:tc>
        <w:tc>
          <w:tcPr>
            <w:tcW w:w="1418" w:type="dxa"/>
            <w:tcBorders>
              <w:top w:val="single" w:sz="8" w:space="0" w:color="auto"/>
              <w:left w:val="single" w:sz="8" w:space="0" w:color="auto"/>
              <w:bottom w:val="single" w:sz="8" w:space="0" w:color="000000"/>
              <w:right w:val="single" w:sz="8" w:space="0" w:color="auto"/>
            </w:tcBorders>
            <w:shd w:val="clear" w:color="000000" w:fill="F2F2F2"/>
            <w:vAlign w:val="center"/>
          </w:tcPr>
          <w:p w14:paraId="718428F8" w14:textId="77777777" w:rsidR="00AB564C" w:rsidRPr="005668C7" w:rsidRDefault="00AB564C" w:rsidP="00CC684A">
            <w:pPr>
              <w:jc w:val="center"/>
              <w:rPr>
                <w:bCs/>
              </w:rPr>
            </w:pPr>
            <w:r w:rsidRPr="005668C7">
              <w:rPr>
                <w:bCs/>
              </w:rPr>
              <w:t>Izvršenje 2023.</w:t>
            </w:r>
          </w:p>
        </w:tc>
        <w:tc>
          <w:tcPr>
            <w:tcW w:w="1417" w:type="dxa"/>
            <w:tcBorders>
              <w:top w:val="single" w:sz="8" w:space="0" w:color="auto"/>
              <w:left w:val="nil"/>
              <w:right w:val="single" w:sz="8" w:space="0" w:color="auto"/>
            </w:tcBorders>
            <w:shd w:val="clear" w:color="000000" w:fill="F2F2F2"/>
            <w:vAlign w:val="center"/>
          </w:tcPr>
          <w:p w14:paraId="762494D9" w14:textId="77777777" w:rsidR="00AB564C" w:rsidRPr="005668C7" w:rsidRDefault="00AB564C" w:rsidP="00CC684A">
            <w:pPr>
              <w:jc w:val="center"/>
              <w:rPr>
                <w:bCs/>
              </w:rPr>
            </w:pPr>
            <w:r w:rsidRPr="005668C7">
              <w:rPr>
                <w:bCs/>
              </w:rPr>
              <w:t>Plan 2024.</w:t>
            </w:r>
          </w:p>
        </w:tc>
        <w:tc>
          <w:tcPr>
            <w:tcW w:w="1417" w:type="dxa"/>
            <w:tcBorders>
              <w:top w:val="single" w:sz="8" w:space="0" w:color="auto"/>
              <w:left w:val="nil"/>
              <w:right w:val="single" w:sz="8" w:space="0" w:color="auto"/>
            </w:tcBorders>
            <w:shd w:val="clear" w:color="000000" w:fill="F2F2F2"/>
            <w:vAlign w:val="center"/>
          </w:tcPr>
          <w:p w14:paraId="746F3241" w14:textId="77777777" w:rsidR="00AB564C" w:rsidRPr="005668C7" w:rsidRDefault="00AB564C" w:rsidP="00CC684A">
            <w:pPr>
              <w:jc w:val="center"/>
              <w:rPr>
                <w:bCs/>
              </w:rPr>
            </w:pPr>
            <w:r w:rsidRPr="005668C7">
              <w:rPr>
                <w:bCs/>
              </w:rPr>
              <w:t>Plan 2025.</w:t>
            </w:r>
          </w:p>
        </w:tc>
        <w:tc>
          <w:tcPr>
            <w:tcW w:w="1418" w:type="dxa"/>
            <w:tcBorders>
              <w:top w:val="single" w:sz="8" w:space="0" w:color="auto"/>
              <w:left w:val="single" w:sz="8" w:space="0" w:color="auto"/>
              <w:bottom w:val="single" w:sz="8" w:space="0" w:color="000000"/>
              <w:right w:val="single" w:sz="8" w:space="0" w:color="auto"/>
            </w:tcBorders>
            <w:shd w:val="clear" w:color="000000" w:fill="F2F2F2"/>
            <w:vAlign w:val="center"/>
          </w:tcPr>
          <w:p w14:paraId="68E7D754" w14:textId="77777777" w:rsidR="00AB564C" w:rsidRPr="005668C7" w:rsidRDefault="00AB564C" w:rsidP="00CC684A">
            <w:pPr>
              <w:jc w:val="center"/>
              <w:rPr>
                <w:bCs/>
              </w:rPr>
            </w:pPr>
            <w:r w:rsidRPr="005668C7">
              <w:rPr>
                <w:bCs/>
              </w:rPr>
              <w:t>Projekcija  2026.</w:t>
            </w:r>
          </w:p>
        </w:tc>
        <w:tc>
          <w:tcPr>
            <w:tcW w:w="1418" w:type="dxa"/>
            <w:tcBorders>
              <w:top w:val="single" w:sz="8" w:space="0" w:color="auto"/>
              <w:left w:val="single" w:sz="8" w:space="0" w:color="auto"/>
              <w:right w:val="single" w:sz="8" w:space="0" w:color="auto"/>
            </w:tcBorders>
            <w:shd w:val="clear" w:color="000000" w:fill="F2F2F2"/>
            <w:vAlign w:val="center"/>
          </w:tcPr>
          <w:p w14:paraId="213CAB20" w14:textId="77777777" w:rsidR="00AB564C" w:rsidRPr="005668C7" w:rsidRDefault="00AB564C" w:rsidP="00CC684A">
            <w:pPr>
              <w:jc w:val="center"/>
              <w:rPr>
                <w:bCs/>
              </w:rPr>
            </w:pPr>
            <w:r w:rsidRPr="005668C7">
              <w:rPr>
                <w:bCs/>
              </w:rPr>
              <w:t>Projekcija  2027.</w:t>
            </w:r>
          </w:p>
        </w:tc>
        <w:tc>
          <w:tcPr>
            <w:tcW w:w="1276" w:type="dxa"/>
            <w:tcBorders>
              <w:top w:val="single" w:sz="8" w:space="0" w:color="auto"/>
              <w:left w:val="single" w:sz="8" w:space="0" w:color="auto"/>
              <w:bottom w:val="single" w:sz="8" w:space="0" w:color="000000"/>
              <w:right w:val="single" w:sz="8" w:space="0" w:color="auto"/>
            </w:tcBorders>
            <w:shd w:val="clear" w:color="000000" w:fill="F2F2F2"/>
            <w:vAlign w:val="center"/>
          </w:tcPr>
          <w:p w14:paraId="2F7DBCE6" w14:textId="77777777" w:rsidR="00AB564C" w:rsidRPr="005668C7" w:rsidRDefault="00AB564C" w:rsidP="00CC684A">
            <w:pPr>
              <w:jc w:val="center"/>
              <w:rPr>
                <w:bCs/>
              </w:rPr>
            </w:pPr>
            <w:r w:rsidRPr="005668C7">
              <w:rPr>
                <w:bCs/>
              </w:rPr>
              <w:t>Indeks 2025/2024</w:t>
            </w:r>
          </w:p>
        </w:tc>
      </w:tr>
      <w:tr w:rsidR="00AB564C" w:rsidRPr="005668C7" w14:paraId="2ED33EC4" w14:textId="77777777" w:rsidTr="00CC684A">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tcPr>
          <w:p w14:paraId="5FA0E259" w14:textId="77777777" w:rsidR="00AB564C" w:rsidRPr="005668C7" w:rsidRDefault="00AB564C" w:rsidP="00CC684A">
            <w:pPr>
              <w:jc w:val="center"/>
            </w:pPr>
            <w:r w:rsidRPr="005668C7">
              <w:t>Aktivnost A180103 Imovinsko-pravni poslovi</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A186572" w14:textId="77777777" w:rsidR="00AB564C" w:rsidRPr="005668C7" w:rsidRDefault="00AB564C" w:rsidP="00CC684A">
            <w:pPr>
              <w:jc w:val="center"/>
            </w:pPr>
            <w:r w:rsidRPr="005668C7">
              <w:t>2.501,93</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4F89C95" w14:textId="77777777" w:rsidR="00AB564C" w:rsidRPr="005668C7" w:rsidRDefault="00AB564C" w:rsidP="00CC684A">
            <w:pPr>
              <w:jc w:val="center"/>
            </w:pPr>
            <w:r w:rsidRPr="005668C7">
              <w:t>5.000,00</w:t>
            </w:r>
          </w:p>
        </w:tc>
        <w:tc>
          <w:tcPr>
            <w:tcW w:w="1417"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609BD59F" w14:textId="77777777" w:rsidR="00AB564C" w:rsidRPr="005668C7" w:rsidRDefault="00AB564C" w:rsidP="00CC684A">
            <w:pPr>
              <w:jc w:val="center"/>
            </w:pPr>
            <w:r w:rsidRPr="005668C7">
              <w:t>7.000,00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555F1844" w14:textId="77777777" w:rsidR="00AB564C" w:rsidRPr="005668C7" w:rsidRDefault="00AB564C" w:rsidP="00CC684A">
            <w:pPr>
              <w:jc w:val="center"/>
            </w:pPr>
            <w:r w:rsidRPr="005668C7">
              <w:t>7.000,00</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vAlign w:val="bottom"/>
          </w:tcPr>
          <w:p w14:paraId="3C32CAEF" w14:textId="77777777" w:rsidR="00AB564C" w:rsidRPr="005668C7" w:rsidRDefault="00AB564C" w:rsidP="00CC684A">
            <w:pPr>
              <w:jc w:val="center"/>
            </w:pPr>
            <w:r w:rsidRPr="005668C7">
              <w:t>7.000,00</w:t>
            </w:r>
          </w:p>
        </w:tc>
        <w:tc>
          <w:tcPr>
            <w:tcW w:w="1276" w:type="dxa"/>
            <w:tcBorders>
              <w:top w:val="single" w:sz="8" w:space="0" w:color="000000"/>
              <w:left w:val="single" w:sz="8" w:space="0" w:color="000000"/>
              <w:bottom w:val="single" w:sz="8" w:space="0" w:color="000000"/>
              <w:right w:val="single" w:sz="8" w:space="0" w:color="auto"/>
            </w:tcBorders>
            <w:shd w:val="clear" w:color="000000" w:fill="FFFFFF"/>
            <w:vAlign w:val="bottom"/>
          </w:tcPr>
          <w:p w14:paraId="03A011B0" w14:textId="77777777" w:rsidR="00AB564C" w:rsidRPr="005668C7" w:rsidRDefault="00AB564C" w:rsidP="00CC684A">
            <w:pPr>
              <w:jc w:val="center"/>
            </w:pPr>
            <w:r w:rsidRPr="005668C7">
              <w:t>140</w:t>
            </w:r>
          </w:p>
        </w:tc>
      </w:tr>
    </w:tbl>
    <w:p w14:paraId="791BB706" w14:textId="77777777" w:rsidR="00AB564C" w:rsidRPr="005668C7" w:rsidRDefault="00AB564C" w:rsidP="00AB564C">
      <w:pPr>
        <w:widowControl w:val="0"/>
        <w:autoSpaceDE w:val="0"/>
        <w:autoSpaceDN w:val="0"/>
        <w:adjustRightInd w:val="0"/>
        <w:ind w:right="-36"/>
        <w:jc w:val="both"/>
        <w:rPr>
          <w:b/>
          <w:bCs/>
          <w:i/>
          <w:iCs/>
          <w:highlight w:val="yellow"/>
        </w:rPr>
      </w:pPr>
    </w:p>
    <w:p w14:paraId="37494882" w14:textId="77777777" w:rsidR="00AB564C" w:rsidRPr="005668C7" w:rsidRDefault="00AB564C" w:rsidP="00AB564C">
      <w:pPr>
        <w:pStyle w:val="Bezproreda"/>
        <w:ind w:firstLine="708"/>
        <w:rPr>
          <w:rFonts w:ascii="Times New Roman" w:hAnsi="Times New Roman" w:cs="Times New Roman"/>
          <w:b/>
          <w:sz w:val="24"/>
          <w:szCs w:val="24"/>
          <w:lang w:eastAsia="hr-HR"/>
        </w:rPr>
      </w:pPr>
      <w:r w:rsidRPr="005668C7">
        <w:rPr>
          <w:rFonts w:ascii="Times New Roman" w:hAnsi="Times New Roman" w:cs="Times New Roman"/>
          <w:b/>
          <w:sz w:val="24"/>
          <w:szCs w:val="24"/>
          <w:lang w:eastAsia="hr-HR"/>
        </w:rPr>
        <w:t>Opis programa, svrha programa</w:t>
      </w:r>
    </w:p>
    <w:p w14:paraId="116F694A" w14:textId="77777777" w:rsidR="00AB564C" w:rsidRPr="005668C7" w:rsidRDefault="00AB564C" w:rsidP="00AB564C">
      <w:pPr>
        <w:pStyle w:val="Bezproreda"/>
        <w:jc w:val="both"/>
        <w:rPr>
          <w:rFonts w:ascii="Times New Roman" w:hAnsi="Times New Roman" w:cs="Times New Roman"/>
          <w:sz w:val="24"/>
          <w:szCs w:val="24"/>
        </w:rPr>
      </w:pPr>
      <w:r w:rsidRPr="005668C7">
        <w:rPr>
          <w:rFonts w:ascii="Times New Roman" w:eastAsia="Calibri" w:hAnsi="Times New Roman" w:cs="Times New Roman"/>
          <w:color w:val="FF0000"/>
          <w:sz w:val="24"/>
          <w:szCs w:val="24"/>
          <w:lang w:eastAsia="hr-HR"/>
        </w:rPr>
        <w:tab/>
      </w:r>
      <w:r w:rsidRPr="005668C7">
        <w:rPr>
          <w:rFonts w:ascii="Times New Roman" w:eastAsia="Calibri" w:hAnsi="Times New Roman" w:cs="Times New Roman"/>
          <w:sz w:val="24"/>
          <w:szCs w:val="24"/>
          <w:lang w:eastAsia="hr-HR"/>
        </w:rPr>
        <w:t xml:space="preserve">Ovim se programom regulira raspolaganje nekretninama u vlasništvu Grada Delnica (prodaja) ili pak onima koje će postati vlasništvo Grada Delnica. </w:t>
      </w:r>
      <w:r w:rsidRPr="005668C7">
        <w:rPr>
          <w:rFonts w:ascii="Times New Roman" w:hAnsi="Times New Roman" w:cs="Times New Roman"/>
          <w:sz w:val="24"/>
          <w:szCs w:val="24"/>
        </w:rPr>
        <w:t>Raspolaganje nekretninama u vlasništvu Grada Delnica, regulirano je odgovarajućim odredbama zakona kao i akata Grada Delnica, u kojima je striktno propisana nadležnost za raspolaganje nekretninama, a to je Gradsko vijeće ili Gradonačelnica.</w:t>
      </w:r>
    </w:p>
    <w:p w14:paraId="7A26E8FD" w14:textId="77777777" w:rsidR="00AB564C" w:rsidRPr="005668C7" w:rsidRDefault="00AB564C" w:rsidP="00AB564C">
      <w:pPr>
        <w:pStyle w:val="Bezproreda"/>
        <w:ind w:firstLine="708"/>
        <w:jc w:val="both"/>
        <w:rPr>
          <w:rFonts w:ascii="Times New Roman" w:hAnsi="Times New Roman" w:cs="Times New Roman"/>
          <w:sz w:val="24"/>
          <w:szCs w:val="24"/>
        </w:rPr>
      </w:pPr>
      <w:r w:rsidRPr="005668C7">
        <w:rPr>
          <w:rFonts w:ascii="Times New Roman" w:hAnsi="Times New Roman" w:cs="Times New Roman"/>
          <w:sz w:val="24"/>
          <w:szCs w:val="24"/>
        </w:rPr>
        <w:t xml:space="preserve">U ovom trenutku nije moguće navesti sve nekretnine kojima će se raspolagati u Gradu Delnicama tijekom 2024. obzirom da nisu poznate odluke nadležnih tijela. </w:t>
      </w:r>
    </w:p>
    <w:p w14:paraId="41C51916" w14:textId="77777777" w:rsidR="00AB564C" w:rsidRPr="005668C7" w:rsidRDefault="00AB564C" w:rsidP="00AB564C">
      <w:pPr>
        <w:pStyle w:val="Bezproreda"/>
        <w:ind w:firstLine="708"/>
        <w:rPr>
          <w:rFonts w:ascii="Times New Roman" w:eastAsia="Calibri" w:hAnsi="Times New Roman" w:cs="Times New Roman"/>
          <w:b/>
          <w:bCs/>
          <w:iCs/>
          <w:sz w:val="24"/>
          <w:szCs w:val="24"/>
          <w:lang w:eastAsia="hr-HR"/>
        </w:rPr>
      </w:pPr>
      <w:r w:rsidRPr="005668C7">
        <w:rPr>
          <w:rFonts w:ascii="Times New Roman" w:eastAsia="Calibri" w:hAnsi="Times New Roman" w:cs="Times New Roman"/>
          <w:b/>
          <w:bCs/>
          <w:iCs/>
          <w:sz w:val="24"/>
          <w:szCs w:val="24"/>
          <w:lang w:eastAsia="hr-HR"/>
        </w:rPr>
        <w:t>Zakonske i druge pravne osnove aktivnosti</w:t>
      </w:r>
    </w:p>
    <w:p w14:paraId="41603F7A" w14:textId="77777777" w:rsidR="00AB564C" w:rsidRPr="005668C7" w:rsidRDefault="00AB564C" w:rsidP="00AB564C">
      <w:pPr>
        <w:pStyle w:val="Bezproreda"/>
        <w:ind w:firstLine="708"/>
        <w:jc w:val="both"/>
        <w:rPr>
          <w:rFonts w:ascii="Times New Roman" w:hAnsi="Times New Roman" w:cs="Times New Roman"/>
          <w:sz w:val="24"/>
          <w:szCs w:val="24"/>
        </w:rPr>
      </w:pPr>
      <w:r w:rsidRPr="005668C7">
        <w:rPr>
          <w:rFonts w:ascii="Times New Roman" w:hAnsi="Times New Roman" w:cs="Times New Roman"/>
          <w:sz w:val="24"/>
          <w:szCs w:val="24"/>
        </w:rPr>
        <w:t xml:space="preserve">Zakon o vlasništvu i drugim stvarnim pravima, </w:t>
      </w:r>
      <w:r w:rsidRPr="005668C7">
        <w:rPr>
          <w:rFonts w:ascii="Times New Roman" w:hAnsi="Times New Roman" w:cs="Times New Roman"/>
          <w:color w:val="000000"/>
          <w:sz w:val="24"/>
          <w:szCs w:val="24"/>
        </w:rPr>
        <w:t xml:space="preserve">Zakona o lokalnoj i područnoj (regionalnoj) samoupravi, Statut Grada Delnica, </w:t>
      </w:r>
      <w:r w:rsidRPr="005668C7">
        <w:rPr>
          <w:rFonts w:ascii="Times New Roman" w:hAnsi="Times New Roman" w:cs="Times New Roman"/>
          <w:sz w:val="24"/>
          <w:szCs w:val="24"/>
        </w:rPr>
        <w:t xml:space="preserve">Odluka o raspolaganju i upravljanju zemljištem u vlasništvu Grada Delnica </w:t>
      </w:r>
    </w:p>
    <w:p w14:paraId="24700709" w14:textId="77777777" w:rsidR="00AB564C" w:rsidRPr="005668C7" w:rsidRDefault="00AB564C" w:rsidP="00AB564C">
      <w:pPr>
        <w:pStyle w:val="Bezproreda"/>
        <w:ind w:firstLine="708"/>
        <w:jc w:val="both"/>
        <w:rPr>
          <w:rFonts w:ascii="Times New Roman" w:eastAsia="Calibri" w:hAnsi="Times New Roman" w:cs="Times New Roman"/>
          <w:b/>
          <w:bCs/>
          <w:sz w:val="24"/>
          <w:szCs w:val="24"/>
          <w:lang w:eastAsia="hr-HR"/>
        </w:rPr>
      </w:pPr>
      <w:r w:rsidRPr="005668C7">
        <w:rPr>
          <w:rFonts w:ascii="Times New Roman" w:eastAsia="Calibri" w:hAnsi="Times New Roman" w:cs="Times New Roman"/>
          <w:b/>
          <w:bCs/>
          <w:sz w:val="24"/>
          <w:szCs w:val="24"/>
          <w:lang w:eastAsia="hr-HR"/>
        </w:rPr>
        <w:t>Ishodište i pokazatelji</w:t>
      </w:r>
    </w:p>
    <w:p w14:paraId="78CAA455" w14:textId="77777777" w:rsidR="00AB564C" w:rsidRPr="005668C7" w:rsidRDefault="00AB564C" w:rsidP="00AB564C">
      <w:pPr>
        <w:pStyle w:val="Bezproreda"/>
        <w:rPr>
          <w:rFonts w:ascii="Times New Roman" w:eastAsia="Calibri" w:hAnsi="Times New Roman" w:cs="Times New Roman"/>
          <w:iCs/>
          <w:sz w:val="24"/>
          <w:szCs w:val="24"/>
          <w:lang w:eastAsia="hr-HR"/>
        </w:rPr>
      </w:pPr>
      <w:r w:rsidRPr="005668C7">
        <w:rPr>
          <w:rFonts w:ascii="Times New Roman" w:eastAsia="Calibri" w:hAnsi="Times New Roman" w:cs="Times New Roman"/>
          <w:iCs/>
          <w:sz w:val="24"/>
          <w:szCs w:val="24"/>
          <w:lang w:eastAsia="hr-HR"/>
        </w:rPr>
        <w:tab/>
        <w:t>Planovi i realizacija u prethodnim godinama.</w:t>
      </w:r>
    </w:p>
    <w:p w14:paraId="110F3656" w14:textId="77777777" w:rsidR="00AB564C" w:rsidRPr="005668C7" w:rsidRDefault="00AB564C" w:rsidP="00AB564C">
      <w:pPr>
        <w:pStyle w:val="Bezproreda"/>
        <w:ind w:firstLine="708"/>
        <w:rPr>
          <w:rFonts w:ascii="Times New Roman" w:hAnsi="Times New Roman" w:cs="Times New Roman"/>
          <w:b/>
          <w:sz w:val="24"/>
          <w:szCs w:val="24"/>
          <w:lang w:eastAsia="hr-HR"/>
        </w:rPr>
      </w:pPr>
      <w:r w:rsidRPr="005668C7">
        <w:rPr>
          <w:rFonts w:ascii="Times New Roman" w:hAnsi="Times New Roman" w:cs="Times New Roman"/>
          <w:b/>
          <w:sz w:val="24"/>
          <w:szCs w:val="24"/>
          <w:lang w:eastAsia="hr-HR"/>
        </w:rPr>
        <w:t>Ciljevi provedbe programa u razdoblju 2025.-2027.</w:t>
      </w:r>
    </w:p>
    <w:p w14:paraId="0FA432A0" w14:textId="77777777" w:rsidR="00AB564C" w:rsidRPr="005668C7" w:rsidRDefault="00AB564C" w:rsidP="00AB564C">
      <w:pPr>
        <w:pStyle w:val="Bezproreda"/>
        <w:jc w:val="both"/>
        <w:rPr>
          <w:rFonts w:ascii="Times New Roman" w:eastAsia="Calibri" w:hAnsi="Times New Roman" w:cs="Times New Roman"/>
          <w:iCs/>
          <w:sz w:val="24"/>
          <w:szCs w:val="24"/>
          <w:lang w:eastAsia="hr-HR"/>
        </w:rPr>
      </w:pPr>
      <w:r w:rsidRPr="005668C7">
        <w:rPr>
          <w:rFonts w:ascii="Times New Roman" w:eastAsia="Calibri" w:hAnsi="Times New Roman" w:cs="Times New Roman"/>
          <w:iCs/>
          <w:color w:val="FF0000"/>
          <w:sz w:val="24"/>
          <w:szCs w:val="24"/>
          <w:lang w:eastAsia="hr-HR"/>
        </w:rPr>
        <w:tab/>
      </w:r>
      <w:r w:rsidRPr="005668C7">
        <w:rPr>
          <w:rFonts w:ascii="Times New Roman" w:eastAsia="Calibri" w:hAnsi="Times New Roman" w:cs="Times New Roman"/>
          <w:iCs/>
          <w:sz w:val="24"/>
          <w:szCs w:val="24"/>
          <w:lang w:eastAsia="hr-HR"/>
        </w:rPr>
        <w:t>Kod prodaja imovine cilj nije samo uprihoditi određene iznose, nego i izaći u susret svim zainteresiranim radi realizacije njihovih molbi koje se najčešće odnose na kupnju zemljišta za izgradnju objekata ili pak za sređivanje okućnica. Kod kupnje je cilj kupovina zbog realizacije nekih planova grada koji se odnose na prometna rješenja, na poslovne zone, na gospodarsku djelatnost.</w:t>
      </w:r>
    </w:p>
    <w:p w14:paraId="2936CC23" w14:textId="77777777" w:rsidR="00AB564C" w:rsidRPr="005668C7" w:rsidRDefault="00AB564C" w:rsidP="00AB564C">
      <w:pPr>
        <w:pStyle w:val="Bezproreda"/>
        <w:jc w:val="both"/>
        <w:rPr>
          <w:rFonts w:ascii="Times New Roman" w:eastAsia="Calibri" w:hAnsi="Times New Roman" w:cs="Times New Roman"/>
          <w:iCs/>
          <w:sz w:val="24"/>
          <w:szCs w:val="24"/>
          <w:lang w:eastAsia="hr-HR"/>
        </w:rPr>
      </w:pPr>
    </w:p>
    <w:p w14:paraId="36423468" w14:textId="77777777" w:rsidR="00AB564C" w:rsidRPr="005668C7" w:rsidRDefault="00AB564C" w:rsidP="00AB564C">
      <w:pPr>
        <w:pStyle w:val="Bezproreda"/>
        <w:ind w:firstLine="708"/>
        <w:rPr>
          <w:rFonts w:ascii="Times New Roman" w:eastAsia="Calibri" w:hAnsi="Times New Roman" w:cs="Times New Roman"/>
          <w:b/>
          <w:color w:val="000000"/>
          <w:sz w:val="24"/>
          <w:szCs w:val="24"/>
          <w:lang w:eastAsia="hr-HR"/>
        </w:rPr>
      </w:pPr>
      <w:r w:rsidRPr="005668C7">
        <w:rPr>
          <w:rFonts w:ascii="Times New Roman" w:eastAsia="Calibri" w:hAnsi="Times New Roman" w:cs="Times New Roman"/>
          <w:b/>
          <w:color w:val="000000"/>
          <w:sz w:val="24"/>
          <w:szCs w:val="24"/>
          <w:lang w:eastAsia="hr-HR"/>
        </w:rPr>
        <w:t>Aktivnost A180103 IMOVINSKO-PRAVNI POSLOVI:</w:t>
      </w:r>
    </w:p>
    <w:p w14:paraId="24E13D85" w14:textId="77777777" w:rsidR="00AB564C" w:rsidRPr="005668C7" w:rsidRDefault="00AB564C" w:rsidP="00AB564C">
      <w:pPr>
        <w:pStyle w:val="Bezproreda"/>
        <w:rPr>
          <w:rFonts w:ascii="Times New Roman" w:eastAsia="Calibri" w:hAnsi="Times New Roman" w:cs="Times New Roman"/>
          <w:i/>
          <w:color w:val="FF0000"/>
          <w:sz w:val="24"/>
          <w:szCs w:val="24"/>
          <w:lang w:eastAsia="hr-HR"/>
        </w:rPr>
      </w:pPr>
    </w:p>
    <w:tbl>
      <w:tblPr>
        <w:tblStyle w:val="Reetkatablice"/>
        <w:tblW w:w="10284" w:type="dxa"/>
        <w:tblInd w:w="0" w:type="dxa"/>
        <w:tblLayout w:type="fixed"/>
        <w:tblCellMar>
          <w:left w:w="0" w:type="dxa"/>
          <w:right w:w="0" w:type="dxa"/>
        </w:tblCellMar>
        <w:tblLook w:val="04A0" w:firstRow="1" w:lastRow="0" w:firstColumn="1" w:lastColumn="0" w:noHBand="0" w:noVBand="1"/>
      </w:tblPr>
      <w:tblGrid>
        <w:gridCol w:w="2011"/>
        <w:gridCol w:w="1386"/>
        <w:gridCol w:w="1292"/>
        <w:gridCol w:w="1119"/>
        <w:gridCol w:w="1119"/>
        <w:gridCol w:w="1119"/>
        <w:gridCol w:w="1119"/>
        <w:gridCol w:w="1119"/>
      </w:tblGrid>
      <w:tr w:rsidR="00AB564C" w:rsidRPr="005668C7" w14:paraId="570CC194" w14:textId="77777777" w:rsidTr="00CC684A">
        <w:tc>
          <w:tcPr>
            <w:tcW w:w="2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001D295" w14:textId="77777777" w:rsidR="00AB564C" w:rsidRPr="005668C7" w:rsidRDefault="00AB564C" w:rsidP="00CC684A">
            <w:pPr>
              <w:spacing w:after="160" w:line="259" w:lineRule="auto"/>
              <w:jc w:val="center"/>
              <w:rPr>
                <w:bCs/>
              </w:rPr>
            </w:pPr>
            <w:r w:rsidRPr="005668C7">
              <w:rPr>
                <w:bCs/>
              </w:rPr>
              <w:t>Pokazatelj rezultata</w:t>
            </w:r>
          </w:p>
        </w:tc>
        <w:tc>
          <w:tcPr>
            <w:tcW w:w="138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0F891F9" w14:textId="77777777" w:rsidR="00AB564C" w:rsidRPr="005668C7" w:rsidRDefault="00AB564C" w:rsidP="00CC684A">
            <w:pPr>
              <w:spacing w:after="160" w:line="259" w:lineRule="auto"/>
              <w:jc w:val="center"/>
              <w:rPr>
                <w:bCs/>
              </w:rPr>
            </w:pPr>
            <w:r w:rsidRPr="005668C7">
              <w:rPr>
                <w:bCs/>
              </w:rPr>
              <w:t>Definicija</w:t>
            </w:r>
          </w:p>
        </w:tc>
        <w:tc>
          <w:tcPr>
            <w:tcW w:w="12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B04AA0A" w14:textId="77777777" w:rsidR="00AB564C" w:rsidRPr="005668C7" w:rsidRDefault="00AB564C" w:rsidP="00CC684A">
            <w:pPr>
              <w:spacing w:after="160" w:line="259" w:lineRule="auto"/>
              <w:jc w:val="center"/>
              <w:rPr>
                <w:bCs/>
              </w:rPr>
            </w:pPr>
            <w:r w:rsidRPr="005668C7">
              <w:rPr>
                <w:bCs/>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CFC1E64" w14:textId="77777777" w:rsidR="00AB564C" w:rsidRPr="005668C7" w:rsidRDefault="00AB564C" w:rsidP="00CC684A">
            <w:pPr>
              <w:spacing w:after="160" w:line="259" w:lineRule="auto"/>
              <w:jc w:val="center"/>
              <w:rPr>
                <w:bCs/>
              </w:rPr>
            </w:pPr>
            <w:r w:rsidRPr="005668C7">
              <w:rPr>
                <w:bCs/>
              </w:rPr>
              <w:t>Polazna vrijednost 2024.</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F26DD96" w14:textId="77777777" w:rsidR="00AB564C" w:rsidRPr="005668C7" w:rsidRDefault="00AB564C" w:rsidP="00CC684A">
            <w:pPr>
              <w:spacing w:after="160" w:line="259" w:lineRule="auto"/>
              <w:jc w:val="center"/>
              <w:rPr>
                <w:bCs/>
              </w:rPr>
            </w:pPr>
            <w:r w:rsidRPr="005668C7">
              <w:rPr>
                <w:bCs/>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10F95B1" w14:textId="77777777" w:rsidR="00AB564C" w:rsidRPr="005668C7" w:rsidRDefault="00AB564C" w:rsidP="00CC684A">
            <w:pPr>
              <w:spacing w:after="160" w:line="259" w:lineRule="auto"/>
              <w:jc w:val="center"/>
              <w:rPr>
                <w:bCs/>
              </w:rPr>
            </w:pPr>
            <w:r w:rsidRPr="005668C7">
              <w:rPr>
                <w:bCs/>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DEE64BE" w14:textId="77777777" w:rsidR="00AB564C" w:rsidRPr="005668C7" w:rsidRDefault="00AB564C" w:rsidP="00CC684A">
            <w:pPr>
              <w:spacing w:after="160" w:line="259" w:lineRule="auto"/>
              <w:jc w:val="center"/>
              <w:rPr>
                <w:bCs/>
              </w:rPr>
            </w:pPr>
            <w:r w:rsidRPr="005668C7">
              <w:rPr>
                <w:bCs/>
              </w:rPr>
              <w:t>Ciljana vrijednost za 2026.</w:t>
            </w:r>
          </w:p>
        </w:tc>
        <w:tc>
          <w:tcPr>
            <w:tcW w:w="1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D9BA4C3" w14:textId="77777777" w:rsidR="00AB564C" w:rsidRPr="005668C7" w:rsidRDefault="00AB564C" w:rsidP="00CC684A">
            <w:pPr>
              <w:spacing w:after="160" w:line="259" w:lineRule="auto"/>
              <w:jc w:val="center"/>
              <w:rPr>
                <w:bCs/>
              </w:rPr>
            </w:pPr>
            <w:r w:rsidRPr="005668C7">
              <w:rPr>
                <w:bCs/>
              </w:rPr>
              <w:t>Ciljana vrijednost za 2027.</w:t>
            </w:r>
          </w:p>
        </w:tc>
      </w:tr>
      <w:tr w:rsidR="00AB564C" w:rsidRPr="005668C7" w14:paraId="708F3F6B" w14:textId="77777777" w:rsidTr="00CC684A">
        <w:tc>
          <w:tcPr>
            <w:tcW w:w="2011" w:type="dxa"/>
          </w:tcPr>
          <w:p w14:paraId="1F6B249B" w14:textId="77777777" w:rsidR="00AB564C" w:rsidRPr="005668C7" w:rsidRDefault="00AB564C" w:rsidP="00CC684A">
            <w:pPr>
              <w:spacing w:after="160" w:line="259" w:lineRule="auto"/>
              <w:jc w:val="center"/>
              <w:rPr>
                <w:bCs/>
                <w:iCs/>
              </w:rPr>
            </w:pPr>
            <w:r w:rsidRPr="005668C7">
              <w:rPr>
                <w:bCs/>
                <w:iCs/>
              </w:rPr>
              <w:t>Transparentnost, ali i svrsishodnost upravljanja nekretninama koje grad prodaje ili kupuje.</w:t>
            </w:r>
          </w:p>
        </w:tc>
        <w:tc>
          <w:tcPr>
            <w:tcW w:w="1386" w:type="dxa"/>
          </w:tcPr>
          <w:p w14:paraId="6C681FFA" w14:textId="77777777" w:rsidR="00AB564C" w:rsidRPr="005668C7" w:rsidRDefault="00AB564C" w:rsidP="00CC684A">
            <w:pPr>
              <w:spacing w:after="160" w:line="259" w:lineRule="auto"/>
              <w:jc w:val="center"/>
              <w:rPr>
                <w:bCs/>
              </w:rPr>
            </w:pPr>
            <w:r w:rsidRPr="005668C7">
              <w:rPr>
                <w:bCs/>
                <w:iCs/>
              </w:rPr>
              <w:t>Poštivanje propisanih procedura.</w:t>
            </w:r>
          </w:p>
        </w:tc>
        <w:tc>
          <w:tcPr>
            <w:tcW w:w="1292" w:type="dxa"/>
          </w:tcPr>
          <w:p w14:paraId="719FB992" w14:textId="77777777" w:rsidR="00AB564C" w:rsidRPr="005668C7" w:rsidRDefault="00AB564C" w:rsidP="00CC684A">
            <w:pPr>
              <w:pStyle w:val="Bezproreda"/>
              <w:jc w:val="center"/>
              <w:rPr>
                <w:rFonts w:ascii="Times New Roman" w:hAnsi="Times New Roman" w:cs="Times New Roman"/>
                <w:sz w:val="24"/>
                <w:szCs w:val="24"/>
              </w:rPr>
            </w:pPr>
            <w:r w:rsidRPr="005668C7">
              <w:rPr>
                <w:rFonts w:ascii="Times New Roman" w:hAnsi="Times New Roman" w:cs="Times New Roman"/>
                <w:sz w:val="24"/>
                <w:szCs w:val="24"/>
              </w:rPr>
              <w:t>Broj nekretnina</w:t>
            </w:r>
          </w:p>
        </w:tc>
        <w:tc>
          <w:tcPr>
            <w:tcW w:w="1119" w:type="dxa"/>
          </w:tcPr>
          <w:p w14:paraId="179F0AB5" w14:textId="77777777" w:rsidR="00AB564C" w:rsidRPr="005668C7" w:rsidRDefault="00AB564C" w:rsidP="00CC684A">
            <w:pPr>
              <w:spacing w:after="160" w:line="259" w:lineRule="auto"/>
              <w:jc w:val="center"/>
            </w:pPr>
            <w:r w:rsidRPr="005668C7">
              <w:t>5.000,00</w:t>
            </w:r>
          </w:p>
        </w:tc>
        <w:tc>
          <w:tcPr>
            <w:tcW w:w="1119" w:type="dxa"/>
          </w:tcPr>
          <w:p w14:paraId="4B6A6E30" w14:textId="77777777" w:rsidR="00AB564C" w:rsidRPr="005668C7" w:rsidRDefault="00AB564C" w:rsidP="00CC684A">
            <w:pPr>
              <w:spacing w:after="160" w:line="259" w:lineRule="auto"/>
              <w:jc w:val="center"/>
              <w:rPr>
                <w:bCs/>
                <w:iCs/>
              </w:rPr>
            </w:pPr>
            <w:r w:rsidRPr="005668C7">
              <w:rPr>
                <w:bCs/>
                <w:iCs/>
              </w:rPr>
              <w:t>Grad</w:t>
            </w:r>
          </w:p>
          <w:p w14:paraId="4D11F643" w14:textId="77777777" w:rsidR="00AB564C" w:rsidRPr="005668C7" w:rsidRDefault="00AB564C" w:rsidP="00CC684A">
            <w:pPr>
              <w:spacing w:after="160" w:line="259" w:lineRule="auto"/>
              <w:jc w:val="center"/>
            </w:pPr>
          </w:p>
        </w:tc>
        <w:tc>
          <w:tcPr>
            <w:tcW w:w="1119" w:type="dxa"/>
          </w:tcPr>
          <w:p w14:paraId="4521457A" w14:textId="77777777" w:rsidR="00AB564C" w:rsidRPr="005668C7" w:rsidRDefault="00AB564C" w:rsidP="00CC684A">
            <w:pPr>
              <w:spacing w:after="160" w:line="259" w:lineRule="auto"/>
              <w:jc w:val="center"/>
            </w:pPr>
            <w:r w:rsidRPr="005668C7">
              <w:t>7.000,00</w:t>
            </w:r>
          </w:p>
        </w:tc>
        <w:tc>
          <w:tcPr>
            <w:tcW w:w="1119" w:type="dxa"/>
          </w:tcPr>
          <w:p w14:paraId="28732AB2" w14:textId="77777777" w:rsidR="00AB564C" w:rsidRPr="005668C7" w:rsidRDefault="00AB564C" w:rsidP="00CC684A">
            <w:pPr>
              <w:spacing w:after="160" w:line="259" w:lineRule="auto"/>
              <w:jc w:val="center"/>
            </w:pPr>
            <w:r w:rsidRPr="005668C7">
              <w:t>7.000,00</w:t>
            </w:r>
          </w:p>
        </w:tc>
        <w:tc>
          <w:tcPr>
            <w:tcW w:w="1119" w:type="dxa"/>
            <w:tcBorders>
              <w:top w:val="single" w:sz="4" w:space="0" w:color="auto"/>
              <w:left w:val="single" w:sz="4" w:space="0" w:color="auto"/>
              <w:bottom w:val="single" w:sz="4" w:space="0" w:color="auto"/>
              <w:right w:val="single" w:sz="4" w:space="0" w:color="auto"/>
            </w:tcBorders>
          </w:tcPr>
          <w:p w14:paraId="6539AC2E" w14:textId="77777777" w:rsidR="00AB564C" w:rsidRPr="005668C7" w:rsidRDefault="00AB564C" w:rsidP="00CC684A">
            <w:pPr>
              <w:spacing w:after="160" w:line="259" w:lineRule="auto"/>
              <w:jc w:val="center"/>
            </w:pPr>
            <w:r w:rsidRPr="005668C7">
              <w:t>7.000,00</w:t>
            </w:r>
          </w:p>
        </w:tc>
      </w:tr>
    </w:tbl>
    <w:p w14:paraId="4280DC7D" w14:textId="77777777" w:rsidR="00AB564C" w:rsidRPr="005668C7" w:rsidRDefault="00AB564C" w:rsidP="00AB564C">
      <w:pPr>
        <w:pStyle w:val="Bezproreda"/>
        <w:rPr>
          <w:rFonts w:ascii="Times New Roman" w:eastAsia="Calibri" w:hAnsi="Times New Roman" w:cs="Times New Roman"/>
          <w:bCs/>
          <w:sz w:val="24"/>
          <w:szCs w:val="24"/>
          <w:highlight w:val="yellow"/>
          <w:lang w:eastAsia="hr-HR"/>
        </w:rPr>
      </w:pPr>
    </w:p>
    <w:p w14:paraId="6497818C" w14:textId="77777777" w:rsidR="00AB564C" w:rsidRPr="005668C7" w:rsidRDefault="00AB564C" w:rsidP="00AB564C">
      <w:pPr>
        <w:rPr>
          <w:b/>
          <w:bCs/>
          <w:iCs/>
          <w:highlight w:val="yellow"/>
        </w:rPr>
      </w:pPr>
      <w:r w:rsidRPr="005668C7">
        <w:rPr>
          <w:b/>
          <w:bCs/>
          <w:iCs/>
          <w:highlight w:val="yellow"/>
        </w:rPr>
        <w:br w:type="page"/>
      </w:r>
    </w:p>
    <w:p w14:paraId="2351C568" w14:textId="77777777" w:rsidR="00AB564C" w:rsidRPr="002960F2" w:rsidRDefault="00AB564C" w:rsidP="00AB564C">
      <w:pPr>
        <w:jc w:val="center"/>
        <w:rPr>
          <w:rFonts w:eastAsia="Times New Roman"/>
          <w:b/>
        </w:rPr>
      </w:pPr>
      <w:r w:rsidRPr="002960F2">
        <w:rPr>
          <w:rFonts w:eastAsia="Times New Roman"/>
          <w:b/>
        </w:rPr>
        <w:lastRenderedPageBreak/>
        <w:t>OBRAZLOŽENJE FINANCIJSKOG PLANA PRORAČUNSKOG KORISNIKA DJEČJI VRTIĆ HLOJKICA ZA 2025. GODINU</w:t>
      </w:r>
    </w:p>
    <w:p w14:paraId="130EEFB1" w14:textId="77777777" w:rsidR="00AB564C" w:rsidRPr="002960F2" w:rsidRDefault="00AB564C" w:rsidP="00AB564C">
      <w:pPr>
        <w:rPr>
          <w:rFonts w:eastAsia="Times New Roman"/>
          <w:b/>
        </w:rPr>
      </w:pPr>
    </w:p>
    <w:p w14:paraId="3F0E02A9" w14:textId="77777777" w:rsidR="00AB564C" w:rsidRPr="002960F2" w:rsidRDefault="00AB564C" w:rsidP="00AB564C">
      <w:pPr>
        <w:rPr>
          <w:rFonts w:eastAsia="Times New Roman"/>
          <w:b/>
          <w:u w:val="single"/>
        </w:rPr>
      </w:pPr>
      <w:r w:rsidRPr="002960F2">
        <w:rPr>
          <w:rFonts w:eastAsia="Times New Roman"/>
          <w:b/>
          <w:u w:val="single"/>
        </w:rPr>
        <w:t>SAŽETAK  DJELOKRUGA  RADA GODINE</w:t>
      </w:r>
    </w:p>
    <w:p w14:paraId="1788F16D" w14:textId="77777777" w:rsidR="00AB564C" w:rsidRPr="002960F2" w:rsidRDefault="00AB564C" w:rsidP="00AB564C">
      <w:pPr>
        <w:jc w:val="both"/>
        <w:rPr>
          <w:rFonts w:eastAsia="Times New Roman"/>
        </w:rPr>
      </w:pPr>
    </w:p>
    <w:p w14:paraId="7BA2A8E1" w14:textId="77777777" w:rsidR="00AB564C" w:rsidRPr="002960F2" w:rsidRDefault="00AB564C" w:rsidP="00AB564C">
      <w:pPr>
        <w:rPr>
          <w:rFonts w:eastAsia="Times New Roman"/>
        </w:rPr>
      </w:pPr>
      <w:r w:rsidRPr="002960F2">
        <w:rPr>
          <w:rFonts w:eastAsia="Times New Roman"/>
        </w:rPr>
        <w:tab/>
      </w:r>
    </w:p>
    <w:p w14:paraId="2A35A81D" w14:textId="77777777" w:rsidR="00AB564C" w:rsidRPr="002960F2" w:rsidRDefault="00AB564C" w:rsidP="00AB564C">
      <w:pPr>
        <w:rPr>
          <w:rFonts w:eastAsia="Times New Roman"/>
          <w:b/>
        </w:rPr>
      </w:pPr>
      <w:r w:rsidRPr="002960F2">
        <w:rPr>
          <w:rFonts w:eastAsia="Times New Roman"/>
        </w:rPr>
        <w:t>Dječji vrtić HLOJKICA će u pedagoškoj 2024./2025. godini ostvarivati programe odgoja, obrazovanja, zdravstvene zaštite, prehrane i socijalne skrbi djece predškolske dobi na području svoje lokalne samouprave.</w:t>
      </w:r>
      <w:r w:rsidRPr="002960F2">
        <w:rPr>
          <w:rFonts w:eastAsia="Times New Roman"/>
          <w:b/>
        </w:rPr>
        <w:t xml:space="preserve"> </w:t>
      </w:r>
    </w:p>
    <w:p w14:paraId="677F3B6C" w14:textId="77777777" w:rsidR="00AB564C" w:rsidRPr="002960F2" w:rsidRDefault="00AB564C" w:rsidP="00AB564C">
      <w:pPr>
        <w:rPr>
          <w:rFonts w:eastAsia="Times New Roman"/>
          <w:b/>
        </w:rPr>
      </w:pPr>
    </w:p>
    <w:p w14:paraId="171784BD" w14:textId="77777777" w:rsidR="00AB564C" w:rsidRPr="002960F2" w:rsidRDefault="00AB564C" w:rsidP="00AB564C">
      <w:pPr>
        <w:rPr>
          <w:rFonts w:eastAsia="Times New Roman"/>
          <w:b/>
        </w:rPr>
      </w:pPr>
    </w:p>
    <w:p w14:paraId="7C4C0CB7" w14:textId="77777777" w:rsidR="00AB564C" w:rsidRPr="002960F2" w:rsidRDefault="00AB564C" w:rsidP="00AB564C">
      <w:pPr>
        <w:rPr>
          <w:rFonts w:eastAsia="Times New Roman"/>
          <w:b/>
          <w:u w:val="single"/>
        </w:rPr>
      </w:pPr>
      <w:r w:rsidRPr="002960F2">
        <w:rPr>
          <w:rFonts w:eastAsia="Times New Roman"/>
          <w:b/>
          <w:u w:val="single"/>
        </w:rPr>
        <w:t>NAŠA VIZIJA</w:t>
      </w:r>
    </w:p>
    <w:p w14:paraId="0C90C251" w14:textId="77777777" w:rsidR="00AB564C" w:rsidRPr="002960F2" w:rsidRDefault="00AB564C" w:rsidP="00AB564C">
      <w:pPr>
        <w:rPr>
          <w:rFonts w:eastAsia="Times New Roman"/>
        </w:rPr>
      </w:pPr>
    </w:p>
    <w:p w14:paraId="287B5E64" w14:textId="77777777" w:rsidR="00AB564C" w:rsidRPr="002960F2" w:rsidRDefault="00AB564C" w:rsidP="00AB564C">
      <w:pPr>
        <w:rPr>
          <w:rFonts w:eastAsia="Times New Roman"/>
        </w:rPr>
      </w:pPr>
      <w:r w:rsidRPr="002960F2">
        <w:rPr>
          <w:rFonts w:eastAsia="Times New Roman"/>
        </w:rPr>
        <w:t>Vrtić kao poticajno mjesto rasta i razvoja svakog djeteta. Stvaranje prepoznatljivog identiteta vrtića.</w:t>
      </w:r>
    </w:p>
    <w:p w14:paraId="1FE0E850" w14:textId="77777777" w:rsidR="00AB564C" w:rsidRPr="002960F2" w:rsidRDefault="00AB564C" w:rsidP="00AB564C">
      <w:pPr>
        <w:rPr>
          <w:rFonts w:eastAsia="Times New Roman"/>
          <w:b/>
          <w:u w:val="single"/>
        </w:rPr>
      </w:pPr>
    </w:p>
    <w:p w14:paraId="123D1191" w14:textId="77777777" w:rsidR="00AB564C" w:rsidRPr="002960F2" w:rsidRDefault="00AB564C" w:rsidP="00AB564C">
      <w:pPr>
        <w:rPr>
          <w:rFonts w:eastAsia="Times New Roman"/>
          <w:b/>
          <w:u w:val="single"/>
        </w:rPr>
      </w:pPr>
    </w:p>
    <w:p w14:paraId="4BD7AC9C" w14:textId="77777777" w:rsidR="00AB564C" w:rsidRPr="002960F2" w:rsidRDefault="00AB564C" w:rsidP="00AB564C">
      <w:pPr>
        <w:rPr>
          <w:rFonts w:eastAsia="Times New Roman"/>
          <w:b/>
          <w:u w:val="single"/>
        </w:rPr>
      </w:pPr>
      <w:r w:rsidRPr="002960F2">
        <w:rPr>
          <w:rFonts w:eastAsia="Times New Roman"/>
          <w:b/>
          <w:u w:val="single"/>
        </w:rPr>
        <w:t>NAŠA MISIJA</w:t>
      </w:r>
    </w:p>
    <w:p w14:paraId="2C05BAB5" w14:textId="77777777" w:rsidR="00AB564C" w:rsidRPr="002960F2" w:rsidRDefault="00AB564C" w:rsidP="00AB564C">
      <w:pPr>
        <w:rPr>
          <w:rFonts w:eastAsia="Times New Roman"/>
        </w:rPr>
      </w:pPr>
    </w:p>
    <w:p w14:paraId="72D88A04" w14:textId="77777777" w:rsidR="00AB564C" w:rsidRPr="002960F2" w:rsidRDefault="00AB564C" w:rsidP="00AB564C">
      <w:pPr>
        <w:jc w:val="both"/>
        <w:rPr>
          <w:rFonts w:eastAsia="Times New Roman"/>
        </w:rPr>
      </w:pPr>
      <w:r w:rsidRPr="002960F2">
        <w:rPr>
          <w:rFonts w:eastAsia="Times New Roman"/>
        </w:rPr>
        <w:t xml:space="preserve">Dječji vrtić HLOJKICA je ustanova za rani i predškolski  odgoj i obrazovanje koja djeluje na području Grada Delnica. Usmjereni smo na razvoj dječjih potencijala, poštivanju dječjih prava i uvažavanju individualnih potreba djece. Želimo kod djeteta stvoriti dobre temelje za kasnije cjeloživotno obrazovanje. Svojim djelovanjem pružamo podršku obitelji, pridonosimo razvoju roditeljskih kompetencija i doprinosimo razvoju društvene zajednice u Gorskom kotaru. </w:t>
      </w:r>
    </w:p>
    <w:p w14:paraId="7833BA9A" w14:textId="77777777" w:rsidR="00AB564C" w:rsidRPr="002960F2" w:rsidRDefault="00AB564C" w:rsidP="00AB564C">
      <w:pPr>
        <w:jc w:val="both"/>
        <w:rPr>
          <w:rFonts w:eastAsia="Times New Roman"/>
        </w:rPr>
      </w:pPr>
      <w:r w:rsidRPr="002960F2">
        <w:rPr>
          <w:rFonts w:eastAsia="Times New Roman"/>
        </w:rPr>
        <w:t>Cilj nam je kroz naše prioritetne djelatnosti ostvariti rast i razvoj svakog djeteta.</w:t>
      </w:r>
    </w:p>
    <w:p w14:paraId="738AAF96" w14:textId="77777777" w:rsidR="00AB564C" w:rsidRPr="002960F2" w:rsidRDefault="00AB564C" w:rsidP="00AB564C">
      <w:pPr>
        <w:jc w:val="both"/>
        <w:rPr>
          <w:rFonts w:eastAsia="Times New Roman"/>
        </w:rPr>
      </w:pPr>
    </w:p>
    <w:p w14:paraId="2A7F0142" w14:textId="77777777" w:rsidR="00AB564C" w:rsidRPr="002960F2" w:rsidRDefault="00AB564C" w:rsidP="00AB564C">
      <w:pPr>
        <w:jc w:val="both"/>
        <w:rPr>
          <w:rFonts w:eastAsia="Times New Roman"/>
        </w:rPr>
      </w:pPr>
    </w:p>
    <w:p w14:paraId="65600CE1" w14:textId="77777777" w:rsidR="00AB564C" w:rsidRPr="002960F2" w:rsidRDefault="00AB564C" w:rsidP="00AB564C">
      <w:pPr>
        <w:jc w:val="both"/>
        <w:rPr>
          <w:rFonts w:eastAsia="Times New Roman"/>
          <w:b/>
          <w:u w:val="single"/>
        </w:rPr>
      </w:pPr>
      <w:r w:rsidRPr="002960F2">
        <w:rPr>
          <w:rFonts w:eastAsia="Times New Roman"/>
          <w:b/>
          <w:u w:val="single"/>
        </w:rPr>
        <w:t>ZAKONSKE I DRUGE PRAVNE OSNOVE</w:t>
      </w:r>
    </w:p>
    <w:p w14:paraId="30DAEDA7" w14:textId="77777777" w:rsidR="00AB564C" w:rsidRPr="002960F2" w:rsidRDefault="00AB564C" w:rsidP="00AB564C">
      <w:pPr>
        <w:jc w:val="both"/>
        <w:rPr>
          <w:rFonts w:eastAsia="Times New Roman"/>
          <w:b/>
          <w:u w:val="single"/>
        </w:rPr>
      </w:pPr>
    </w:p>
    <w:p w14:paraId="59DBF84F" w14:textId="77777777" w:rsidR="00AB564C" w:rsidRPr="002960F2" w:rsidRDefault="00AB564C" w:rsidP="00AB564C">
      <w:pPr>
        <w:jc w:val="both"/>
        <w:rPr>
          <w:rFonts w:eastAsia="Times New Roman"/>
        </w:rPr>
      </w:pPr>
      <w:r w:rsidRPr="002960F2">
        <w:rPr>
          <w:rFonts w:eastAsia="Times New Roman"/>
        </w:rPr>
        <w:t>Zakon o predškolskom odgoju i obrazovanju (NN 10/97, 107/07, 94/13, 98/19, 57/22 i 101/23)</w:t>
      </w:r>
    </w:p>
    <w:p w14:paraId="66D1C3F7" w14:textId="77777777" w:rsidR="00AB564C" w:rsidRPr="002960F2" w:rsidRDefault="00AB564C" w:rsidP="00AB564C">
      <w:pPr>
        <w:jc w:val="both"/>
        <w:rPr>
          <w:rFonts w:eastAsia="Times New Roman"/>
        </w:rPr>
      </w:pPr>
      <w:r w:rsidRPr="002960F2">
        <w:rPr>
          <w:rFonts w:eastAsia="Times New Roman"/>
        </w:rPr>
        <w:t>Državni pedagoški standard predškolskog odgoja i naobrazbe (NN 63/08 i 90/10)</w:t>
      </w:r>
    </w:p>
    <w:p w14:paraId="1857CFB2" w14:textId="77777777" w:rsidR="00AB564C" w:rsidRPr="002960F2" w:rsidRDefault="00AB564C" w:rsidP="00AB564C">
      <w:pPr>
        <w:jc w:val="both"/>
        <w:rPr>
          <w:rFonts w:eastAsia="Times New Roman"/>
        </w:rPr>
      </w:pPr>
      <w:r w:rsidRPr="002960F2">
        <w:rPr>
          <w:rFonts w:eastAsia="Times New Roman"/>
        </w:rPr>
        <w:t>Pravilnik o načinu raspolaganja sredstvima državnog proračuna i mjerilima sufinanciranja programa predškolskog odgoja (NN 134/97)</w:t>
      </w:r>
    </w:p>
    <w:p w14:paraId="7BC7A7E4" w14:textId="77777777" w:rsidR="00AB564C" w:rsidRPr="002960F2" w:rsidRDefault="00AB564C" w:rsidP="00AB564C">
      <w:pPr>
        <w:jc w:val="both"/>
        <w:rPr>
          <w:rFonts w:eastAsia="Times New Roman"/>
        </w:rPr>
      </w:pPr>
      <w:r w:rsidRPr="002960F2">
        <w:rPr>
          <w:rFonts w:eastAsia="Times New Roman"/>
        </w:rPr>
        <w:t>Pravilnik o vrsti stručne spreme stručnih djelatnika te vrsti i stupnju stručne spreme i ostalih djelatnika u dječjem vrtiću (NN 133/97)</w:t>
      </w:r>
    </w:p>
    <w:p w14:paraId="3580D9ED" w14:textId="77777777" w:rsidR="00AB564C" w:rsidRPr="002960F2" w:rsidRDefault="00AB564C" w:rsidP="00AB564C">
      <w:pPr>
        <w:jc w:val="both"/>
        <w:rPr>
          <w:rFonts w:eastAsia="Times New Roman"/>
        </w:rPr>
      </w:pPr>
      <w:r w:rsidRPr="002960F2">
        <w:rPr>
          <w:rFonts w:eastAsia="Times New Roman"/>
        </w:rPr>
        <w:t>Pravilnik o načinu i uvjetima napredovanja u struci i promicanju u položajna zvanja odgojitelja i stručnih suradnika u dječjim vrtićima (NN 133/97)</w:t>
      </w:r>
    </w:p>
    <w:p w14:paraId="2B353BEE" w14:textId="77777777" w:rsidR="00AB564C" w:rsidRPr="002960F2" w:rsidRDefault="00AB564C" w:rsidP="00AB564C">
      <w:pPr>
        <w:jc w:val="both"/>
        <w:rPr>
          <w:rFonts w:eastAsia="Times New Roman"/>
        </w:rPr>
      </w:pPr>
      <w:r w:rsidRPr="002960F2">
        <w:rPr>
          <w:rFonts w:eastAsia="Times New Roman"/>
        </w:rPr>
        <w:t>Pravilnik o načinu i uvjetima polaganja stručnog ispita odgojitelja i stručnih suradnika u dječjem vrtiću (NN 133/97)</w:t>
      </w:r>
    </w:p>
    <w:p w14:paraId="3448E357" w14:textId="77777777" w:rsidR="00AB564C" w:rsidRPr="002960F2" w:rsidRDefault="00AB564C" w:rsidP="00AB564C">
      <w:pPr>
        <w:jc w:val="both"/>
        <w:rPr>
          <w:rFonts w:eastAsia="Times New Roman"/>
        </w:rPr>
      </w:pPr>
      <w:r w:rsidRPr="002960F2">
        <w:rPr>
          <w:rFonts w:eastAsia="Times New Roman"/>
        </w:rPr>
        <w:t xml:space="preserve">Kolektivni ugovor za djelatnost predškolskog odgoja i obrazovanja za Grad Delnice </w:t>
      </w:r>
    </w:p>
    <w:p w14:paraId="6B465E30" w14:textId="77777777" w:rsidR="00AB564C" w:rsidRPr="002960F2" w:rsidRDefault="00AB564C" w:rsidP="00AB564C">
      <w:pPr>
        <w:jc w:val="both"/>
        <w:rPr>
          <w:rFonts w:eastAsia="Times New Roman"/>
        </w:rPr>
      </w:pPr>
      <w:r w:rsidRPr="002960F2">
        <w:rPr>
          <w:rFonts w:eastAsia="Times New Roman"/>
        </w:rPr>
        <w:t>Zakon o hrani (NN 81/13)</w:t>
      </w:r>
    </w:p>
    <w:p w14:paraId="059852A0" w14:textId="77777777" w:rsidR="00AB564C" w:rsidRPr="002960F2" w:rsidRDefault="00AB564C" w:rsidP="00AB564C">
      <w:pPr>
        <w:jc w:val="both"/>
        <w:rPr>
          <w:rFonts w:eastAsia="Times New Roman"/>
        </w:rPr>
      </w:pPr>
      <w:r w:rsidRPr="002960F2">
        <w:rPr>
          <w:rFonts w:eastAsia="Times New Roman"/>
        </w:rPr>
        <w:t>Zakon o higijeni hrane i mikrobiološkim kriterijima za hranu (NN 81/13)</w:t>
      </w:r>
    </w:p>
    <w:p w14:paraId="3FA668EA" w14:textId="77777777" w:rsidR="00AB564C" w:rsidRPr="002960F2" w:rsidRDefault="00AB564C" w:rsidP="00AB564C">
      <w:pPr>
        <w:jc w:val="both"/>
        <w:rPr>
          <w:rFonts w:eastAsia="Times New Roman"/>
        </w:rPr>
      </w:pPr>
    </w:p>
    <w:p w14:paraId="6E13B9F6" w14:textId="77777777" w:rsidR="00AB564C" w:rsidRPr="002960F2" w:rsidRDefault="00AB564C" w:rsidP="00AB564C">
      <w:pPr>
        <w:jc w:val="both"/>
        <w:rPr>
          <w:rFonts w:eastAsia="Times New Roman"/>
        </w:rPr>
      </w:pPr>
    </w:p>
    <w:p w14:paraId="05D21439" w14:textId="77777777" w:rsidR="00AB564C" w:rsidRPr="002960F2" w:rsidRDefault="00AB564C" w:rsidP="00AB564C">
      <w:pPr>
        <w:rPr>
          <w:rFonts w:eastAsia="Times New Roman"/>
          <w:b/>
        </w:rPr>
      </w:pPr>
    </w:p>
    <w:p w14:paraId="675E79F0" w14:textId="77777777" w:rsidR="00AB564C" w:rsidRPr="002960F2" w:rsidRDefault="00AB564C" w:rsidP="00AB564C">
      <w:pPr>
        <w:rPr>
          <w:rFonts w:eastAsia="Times New Roman"/>
          <w:b/>
          <w:u w:val="single"/>
        </w:rPr>
      </w:pPr>
      <w:r w:rsidRPr="002960F2">
        <w:rPr>
          <w:rFonts w:eastAsia="Times New Roman"/>
          <w:b/>
          <w:u w:val="single"/>
        </w:rPr>
        <w:t>PROGRAM DJELATNOSTI</w:t>
      </w:r>
    </w:p>
    <w:p w14:paraId="2E78E4F9" w14:textId="77777777" w:rsidR="00AB564C" w:rsidRPr="002960F2" w:rsidRDefault="00AB564C" w:rsidP="00AB564C">
      <w:pPr>
        <w:jc w:val="both"/>
        <w:rPr>
          <w:rFonts w:eastAsia="Times New Roman"/>
        </w:rPr>
      </w:pPr>
    </w:p>
    <w:p w14:paraId="6EF4F6CD" w14:textId="77777777" w:rsidR="00AB564C" w:rsidRPr="002960F2" w:rsidRDefault="00AB564C" w:rsidP="00AB564C">
      <w:pPr>
        <w:jc w:val="both"/>
        <w:rPr>
          <w:rFonts w:eastAsia="Times New Roman"/>
        </w:rPr>
      </w:pPr>
      <w:r w:rsidRPr="002960F2">
        <w:rPr>
          <w:rFonts w:eastAsia="Times New Roman"/>
        </w:rPr>
        <w:lastRenderedPageBreak/>
        <w:tab/>
        <w:t>U pedagoškoj 2024./2025. godini vrtić će u skladu s upisom provoditi slijedeće programe:</w:t>
      </w:r>
    </w:p>
    <w:p w14:paraId="46AD0837" w14:textId="77777777" w:rsidR="00AB564C" w:rsidRPr="002960F2" w:rsidRDefault="00AB564C" w:rsidP="00AB564C">
      <w:pPr>
        <w:rPr>
          <w:rFonts w:eastAsia="Times New Roman"/>
        </w:rPr>
      </w:pPr>
    </w:p>
    <w:p w14:paraId="7720F5A0" w14:textId="77777777" w:rsidR="00AB564C" w:rsidRPr="002960F2" w:rsidRDefault="00AB564C" w:rsidP="00AB564C">
      <w:pPr>
        <w:rPr>
          <w:rFonts w:eastAsia="Times New Roman"/>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3030"/>
        <w:gridCol w:w="3011"/>
      </w:tblGrid>
      <w:tr w:rsidR="00AB564C" w:rsidRPr="002960F2" w14:paraId="138D10BE" w14:textId="77777777" w:rsidTr="00CC684A">
        <w:tc>
          <w:tcPr>
            <w:tcW w:w="3096" w:type="dxa"/>
            <w:tcBorders>
              <w:top w:val="single" w:sz="4" w:space="0" w:color="auto"/>
              <w:left w:val="single" w:sz="4" w:space="0" w:color="auto"/>
              <w:bottom w:val="single" w:sz="4" w:space="0" w:color="auto"/>
              <w:right w:val="single" w:sz="4" w:space="0" w:color="auto"/>
            </w:tcBorders>
            <w:hideMark/>
          </w:tcPr>
          <w:p w14:paraId="467BFE8D" w14:textId="77777777" w:rsidR="00AB564C" w:rsidRPr="002960F2" w:rsidRDefault="00AB564C" w:rsidP="00CC684A">
            <w:pPr>
              <w:rPr>
                <w:rFonts w:eastAsia="Times New Roman"/>
                <w:b/>
              </w:rPr>
            </w:pPr>
            <w:r w:rsidRPr="002960F2">
              <w:rPr>
                <w:rFonts w:eastAsia="Times New Roman"/>
                <w:b/>
              </w:rPr>
              <w:t>OBJEKT</w:t>
            </w:r>
          </w:p>
        </w:tc>
        <w:tc>
          <w:tcPr>
            <w:tcW w:w="3096" w:type="dxa"/>
            <w:tcBorders>
              <w:top w:val="single" w:sz="4" w:space="0" w:color="auto"/>
              <w:left w:val="single" w:sz="4" w:space="0" w:color="auto"/>
              <w:bottom w:val="single" w:sz="4" w:space="0" w:color="auto"/>
              <w:right w:val="single" w:sz="4" w:space="0" w:color="auto"/>
            </w:tcBorders>
            <w:hideMark/>
          </w:tcPr>
          <w:p w14:paraId="1DE131C7" w14:textId="77777777" w:rsidR="00AB564C" w:rsidRPr="002960F2" w:rsidRDefault="00AB564C" w:rsidP="00CC684A">
            <w:pPr>
              <w:rPr>
                <w:rFonts w:eastAsia="Times New Roman"/>
                <w:b/>
              </w:rPr>
            </w:pPr>
            <w:r w:rsidRPr="002960F2">
              <w:rPr>
                <w:rFonts w:eastAsia="Times New Roman"/>
                <w:b/>
              </w:rPr>
              <w:t>PROGRAM</w:t>
            </w:r>
          </w:p>
        </w:tc>
        <w:tc>
          <w:tcPr>
            <w:tcW w:w="3096" w:type="dxa"/>
            <w:tcBorders>
              <w:top w:val="single" w:sz="4" w:space="0" w:color="auto"/>
              <w:left w:val="single" w:sz="4" w:space="0" w:color="auto"/>
              <w:bottom w:val="single" w:sz="4" w:space="0" w:color="auto"/>
              <w:right w:val="single" w:sz="4" w:space="0" w:color="auto"/>
            </w:tcBorders>
            <w:hideMark/>
          </w:tcPr>
          <w:p w14:paraId="633F6EDD" w14:textId="77777777" w:rsidR="00AB564C" w:rsidRPr="002960F2" w:rsidRDefault="00AB564C" w:rsidP="00CC684A">
            <w:pPr>
              <w:rPr>
                <w:rFonts w:eastAsia="Times New Roman"/>
                <w:b/>
              </w:rPr>
            </w:pPr>
            <w:r w:rsidRPr="002960F2">
              <w:rPr>
                <w:rFonts w:eastAsia="Times New Roman"/>
                <w:b/>
              </w:rPr>
              <w:t>BROJ DJECE</w:t>
            </w:r>
          </w:p>
        </w:tc>
      </w:tr>
      <w:tr w:rsidR="00AB564C" w:rsidRPr="002960F2" w14:paraId="1800A768" w14:textId="77777777" w:rsidTr="00CC684A">
        <w:tc>
          <w:tcPr>
            <w:tcW w:w="3096" w:type="dxa"/>
            <w:tcBorders>
              <w:top w:val="single" w:sz="4" w:space="0" w:color="auto"/>
              <w:left w:val="single" w:sz="4" w:space="0" w:color="auto"/>
              <w:bottom w:val="single" w:sz="4" w:space="0" w:color="auto"/>
              <w:right w:val="single" w:sz="4" w:space="0" w:color="auto"/>
            </w:tcBorders>
          </w:tcPr>
          <w:p w14:paraId="25C8178D" w14:textId="77777777" w:rsidR="00AB564C" w:rsidRPr="002960F2" w:rsidRDefault="00AB564C" w:rsidP="00CC684A">
            <w:pPr>
              <w:rPr>
                <w:rFonts w:eastAsia="Times New Roman"/>
              </w:rPr>
            </w:pPr>
            <w:r w:rsidRPr="002960F2">
              <w:rPr>
                <w:rFonts w:eastAsia="Times New Roman"/>
              </w:rPr>
              <w:t>DELNICE</w:t>
            </w:r>
          </w:p>
          <w:p w14:paraId="083C3D7D" w14:textId="77777777" w:rsidR="00AB564C" w:rsidRPr="002960F2" w:rsidRDefault="00AB564C" w:rsidP="00CC684A">
            <w:pPr>
              <w:rPr>
                <w:rFonts w:eastAsia="Times New Roman"/>
              </w:rPr>
            </w:pPr>
          </w:p>
        </w:tc>
        <w:tc>
          <w:tcPr>
            <w:tcW w:w="3096" w:type="dxa"/>
            <w:tcBorders>
              <w:top w:val="single" w:sz="4" w:space="0" w:color="auto"/>
              <w:left w:val="single" w:sz="4" w:space="0" w:color="auto"/>
              <w:bottom w:val="single" w:sz="4" w:space="0" w:color="auto"/>
              <w:right w:val="single" w:sz="4" w:space="0" w:color="auto"/>
            </w:tcBorders>
            <w:hideMark/>
          </w:tcPr>
          <w:p w14:paraId="0A0F9FE8" w14:textId="77777777" w:rsidR="00AB564C" w:rsidRPr="002960F2" w:rsidRDefault="00AB564C" w:rsidP="00CC684A">
            <w:pPr>
              <w:rPr>
                <w:rFonts w:eastAsia="Times New Roman"/>
              </w:rPr>
            </w:pPr>
            <w:r w:rsidRPr="002960F2">
              <w:rPr>
                <w:rFonts w:eastAsia="Times New Roman"/>
              </w:rPr>
              <w:t>5 skupina 10 satnog vrtićkog programa</w:t>
            </w:r>
          </w:p>
        </w:tc>
        <w:tc>
          <w:tcPr>
            <w:tcW w:w="3096" w:type="dxa"/>
            <w:tcBorders>
              <w:top w:val="single" w:sz="4" w:space="0" w:color="auto"/>
              <w:left w:val="single" w:sz="4" w:space="0" w:color="auto"/>
              <w:bottom w:val="single" w:sz="4" w:space="0" w:color="auto"/>
              <w:right w:val="single" w:sz="4" w:space="0" w:color="auto"/>
            </w:tcBorders>
            <w:hideMark/>
          </w:tcPr>
          <w:p w14:paraId="1476434D" w14:textId="77777777" w:rsidR="00AB564C" w:rsidRPr="002960F2" w:rsidRDefault="00AB564C" w:rsidP="00CC684A">
            <w:pPr>
              <w:rPr>
                <w:rFonts w:eastAsia="Times New Roman"/>
              </w:rPr>
            </w:pPr>
            <w:r w:rsidRPr="002960F2">
              <w:rPr>
                <w:rFonts w:eastAsia="Times New Roman"/>
              </w:rPr>
              <w:t>103</w:t>
            </w:r>
          </w:p>
        </w:tc>
      </w:tr>
      <w:tr w:rsidR="00AB564C" w:rsidRPr="002960F2" w14:paraId="11625DAF" w14:textId="77777777" w:rsidTr="00CC684A">
        <w:tc>
          <w:tcPr>
            <w:tcW w:w="3096" w:type="dxa"/>
            <w:tcBorders>
              <w:top w:val="single" w:sz="4" w:space="0" w:color="auto"/>
              <w:left w:val="single" w:sz="4" w:space="0" w:color="auto"/>
              <w:bottom w:val="single" w:sz="4" w:space="0" w:color="auto"/>
              <w:right w:val="single" w:sz="4" w:space="0" w:color="auto"/>
            </w:tcBorders>
            <w:hideMark/>
          </w:tcPr>
          <w:p w14:paraId="6C2310BA" w14:textId="77777777" w:rsidR="00AB564C" w:rsidRPr="002960F2" w:rsidRDefault="00AB564C" w:rsidP="00CC684A">
            <w:pPr>
              <w:rPr>
                <w:rFonts w:eastAsia="Times New Roman"/>
              </w:rPr>
            </w:pPr>
            <w:r w:rsidRPr="002960F2">
              <w:rPr>
                <w:rFonts w:eastAsia="Times New Roman"/>
              </w:rPr>
              <w:t>DELNICE</w:t>
            </w:r>
          </w:p>
        </w:tc>
        <w:tc>
          <w:tcPr>
            <w:tcW w:w="3096" w:type="dxa"/>
            <w:tcBorders>
              <w:top w:val="single" w:sz="4" w:space="0" w:color="auto"/>
              <w:left w:val="single" w:sz="4" w:space="0" w:color="auto"/>
              <w:bottom w:val="single" w:sz="4" w:space="0" w:color="auto"/>
              <w:right w:val="single" w:sz="4" w:space="0" w:color="auto"/>
            </w:tcBorders>
            <w:hideMark/>
          </w:tcPr>
          <w:p w14:paraId="1845A882" w14:textId="77777777" w:rsidR="00AB564C" w:rsidRPr="002960F2" w:rsidRDefault="00AB564C" w:rsidP="00CC684A">
            <w:pPr>
              <w:rPr>
                <w:rFonts w:eastAsia="Times New Roman"/>
              </w:rPr>
            </w:pPr>
            <w:r w:rsidRPr="002960F2">
              <w:rPr>
                <w:rFonts w:eastAsia="Times New Roman"/>
              </w:rPr>
              <w:t>1 skupina 10 satnog jasličkog uzrasta</w:t>
            </w:r>
          </w:p>
        </w:tc>
        <w:tc>
          <w:tcPr>
            <w:tcW w:w="3096" w:type="dxa"/>
            <w:tcBorders>
              <w:top w:val="single" w:sz="4" w:space="0" w:color="auto"/>
              <w:left w:val="single" w:sz="4" w:space="0" w:color="auto"/>
              <w:bottom w:val="single" w:sz="4" w:space="0" w:color="auto"/>
              <w:right w:val="single" w:sz="4" w:space="0" w:color="auto"/>
            </w:tcBorders>
            <w:hideMark/>
          </w:tcPr>
          <w:p w14:paraId="435E3D4C" w14:textId="77777777" w:rsidR="00AB564C" w:rsidRPr="002960F2" w:rsidRDefault="00AB564C" w:rsidP="00CC684A">
            <w:pPr>
              <w:rPr>
                <w:rFonts w:eastAsia="Times New Roman"/>
              </w:rPr>
            </w:pPr>
            <w:r w:rsidRPr="002960F2">
              <w:rPr>
                <w:rFonts w:eastAsia="Times New Roman"/>
              </w:rPr>
              <w:t>12</w:t>
            </w:r>
          </w:p>
        </w:tc>
      </w:tr>
      <w:tr w:rsidR="00AB564C" w:rsidRPr="002960F2" w14:paraId="771EAD6A" w14:textId="77777777" w:rsidTr="00CC684A">
        <w:tc>
          <w:tcPr>
            <w:tcW w:w="3096" w:type="dxa"/>
            <w:tcBorders>
              <w:top w:val="single" w:sz="4" w:space="0" w:color="auto"/>
              <w:left w:val="single" w:sz="4" w:space="0" w:color="auto"/>
              <w:bottom w:val="single" w:sz="4" w:space="0" w:color="auto"/>
              <w:right w:val="single" w:sz="4" w:space="0" w:color="auto"/>
            </w:tcBorders>
          </w:tcPr>
          <w:p w14:paraId="05B0CA96" w14:textId="77777777" w:rsidR="00AB564C" w:rsidRPr="002960F2" w:rsidRDefault="00AB564C" w:rsidP="00CC684A">
            <w:pPr>
              <w:rPr>
                <w:rFonts w:eastAsia="Times New Roman"/>
              </w:rPr>
            </w:pPr>
            <w:r w:rsidRPr="002960F2">
              <w:rPr>
                <w:rFonts w:eastAsia="Times New Roman"/>
              </w:rPr>
              <w:t>DELNICE</w:t>
            </w:r>
          </w:p>
          <w:p w14:paraId="6A587EF5" w14:textId="77777777" w:rsidR="00AB564C" w:rsidRPr="002960F2" w:rsidRDefault="00AB564C" w:rsidP="00CC684A">
            <w:pPr>
              <w:rPr>
                <w:rFonts w:eastAsia="Times New Roman"/>
              </w:rPr>
            </w:pPr>
          </w:p>
        </w:tc>
        <w:tc>
          <w:tcPr>
            <w:tcW w:w="3096" w:type="dxa"/>
            <w:tcBorders>
              <w:top w:val="single" w:sz="4" w:space="0" w:color="auto"/>
              <w:left w:val="single" w:sz="4" w:space="0" w:color="auto"/>
              <w:bottom w:val="single" w:sz="4" w:space="0" w:color="auto"/>
              <w:right w:val="single" w:sz="4" w:space="0" w:color="auto"/>
            </w:tcBorders>
            <w:hideMark/>
          </w:tcPr>
          <w:p w14:paraId="600B6C1F" w14:textId="77777777" w:rsidR="00AB564C" w:rsidRPr="002960F2" w:rsidRDefault="00AB564C" w:rsidP="00CC684A">
            <w:pPr>
              <w:rPr>
                <w:rFonts w:eastAsia="Times New Roman"/>
              </w:rPr>
            </w:pPr>
            <w:r w:rsidRPr="002960F2">
              <w:rPr>
                <w:rFonts w:eastAsia="Times New Roman"/>
              </w:rPr>
              <w:t>1 skupina kraćeg programa predškola</w:t>
            </w:r>
          </w:p>
        </w:tc>
        <w:tc>
          <w:tcPr>
            <w:tcW w:w="3096" w:type="dxa"/>
            <w:tcBorders>
              <w:top w:val="single" w:sz="4" w:space="0" w:color="auto"/>
              <w:left w:val="single" w:sz="4" w:space="0" w:color="auto"/>
              <w:bottom w:val="single" w:sz="4" w:space="0" w:color="auto"/>
              <w:right w:val="single" w:sz="4" w:space="0" w:color="auto"/>
            </w:tcBorders>
            <w:hideMark/>
          </w:tcPr>
          <w:p w14:paraId="313FC96A" w14:textId="77777777" w:rsidR="00AB564C" w:rsidRPr="002960F2" w:rsidRDefault="00AB564C" w:rsidP="00CC684A">
            <w:pPr>
              <w:rPr>
                <w:rFonts w:eastAsia="Times New Roman"/>
              </w:rPr>
            </w:pPr>
            <w:r w:rsidRPr="002960F2">
              <w:rPr>
                <w:rFonts w:eastAsia="Times New Roman"/>
              </w:rPr>
              <w:t>9</w:t>
            </w:r>
          </w:p>
        </w:tc>
      </w:tr>
      <w:tr w:rsidR="00AB564C" w:rsidRPr="002960F2" w14:paraId="0CBE0F27" w14:textId="77777777" w:rsidTr="00CC684A">
        <w:tc>
          <w:tcPr>
            <w:tcW w:w="3096" w:type="dxa"/>
            <w:tcBorders>
              <w:top w:val="single" w:sz="4" w:space="0" w:color="auto"/>
              <w:left w:val="single" w:sz="4" w:space="0" w:color="auto"/>
              <w:bottom w:val="single" w:sz="4" w:space="0" w:color="auto"/>
              <w:right w:val="single" w:sz="4" w:space="0" w:color="auto"/>
            </w:tcBorders>
          </w:tcPr>
          <w:p w14:paraId="6EEFA767" w14:textId="77777777" w:rsidR="00AB564C" w:rsidRPr="002960F2" w:rsidRDefault="00AB564C" w:rsidP="00CC684A">
            <w:pPr>
              <w:rPr>
                <w:rFonts w:eastAsia="Times New Roman"/>
              </w:rPr>
            </w:pPr>
            <w:r w:rsidRPr="002960F2">
              <w:rPr>
                <w:rFonts w:eastAsia="Times New Roman"/>
              </w:rPr>
              <w:t>BROD NA KUPI</w:t>
            </w:r>
          </w:p>
        </w:tc>
        <w:tc>
          <w:tcPr>
            <w:tcW w:w="3096" w:type="dxa"/>
            <w:tcBorders>
              <w:top w:val="single" w:sz="4" w:space="0" w:color="auto"/>
              <w:left w:val="single" w:sz="4" w:space="0" w:color="auto"/>
              <w:bottom w:val="single" w:sz="4" w:space="0" w:color="auto"/>
              <w:right w:val="single" w:sz="4" w:space="0" w:color="auto"/>
            </w:tcBorders>
          </w:tcPr>
          <w:p w14:paraId="7AF609D5" w14:textId="77777777" w:rsidR="00AB564C" w:rsidRPr="002960F2" w:rsidRDefault="00AB564C" w:rsidP="00CC684A">
            <w:pPr>
              <w:rPr>
                <w:rFonts w:eastAsia="Times New Roman"/>
              </w:rPr>
            </w:pPr>
            <w:r w:rsidRPr="002960F2">
              <w:rPr>
                <w:rFonts w:eastAsia="Times New Roman"/>
              </w:rPr>
              <w:t>1 skupina područnog odjela</w:t>
            </w:r>
          </w:p>
        </w:tc>
        <w:tc>
          <w:tcPr>
            <w:tcW w:w="3096" w:type="dxa"/>
            <w:tcBorders>
              <w:top w:val="single" w:sz="4" w:space="0" w:color="auto"/>
              <w:left w:val="single" w:sz="4" w:space="0" w:color="auto"/>
              <w:bottom w:val="single" w:sz="4" w:space="0" w:color="auto"/>
              <w:right w:val="single" w:sz="4" w:space="0" w:color="auto"/>
            </w:tcBorders>
          </w:tcPr>
          <w:p w14:paraId="4BE4347A" w14:textId="77777777" w:rsidR="00AB564C" w:rsidRPr="002960F2" w:rsidRDefault="00AB564C" w:rsidP="00CC684A">
            <w:pPr>
              <w:rPr>
                <w:rFonts w:eastAsia="Times New Roman"/>
              </w:rPr>
            </w:pPr>
            <w:r w:rsidRPr="002960F2">
              <w:rPr>
                <w:rFonts w:eastAsia="Times New Roman"/>
              </w:rPr>
              <w:t>7</w:t>
            </w:r>
          </w:p>
        </w:tc>
      </w:tr>
      <w:tr w:rsidR="00AB564C" w:rsidRPr="002960F2" w14:paraId="48F9A952" w14:textId="77777777" w:rsidTr="00CC684A">
        <w:tc>
          <w:tcPr>
            <w:tcW w:w="3096" w:type="dxa"/>
            <w:tcBorders>
              <w:top w:val="single" w:sz="4" w:space="0" w:color="auto"/>
              <w:left w:val="single" w:sz="4" w:space="0" w:color="auto"/>
              <w:bottom w:val="single" w:sz="4" w:space="0" w:color="auto"/>
              <w:right w:val="single" w:sz="4" w:space="0" w:color="auto"/>
            </w:tcBorders>
            <w:hideMark/>
          </w:tcPr>
          <w:p w14:paraId="7258150B" w14:textId="77777777" w:rsidR="00AB564C" w:rsidRPr="002960F2" w:rsidRDefault="00AB564C" w:rsidP="00CC684A">
            <w:pPr>
              <w:rPr>
                <w:rFonts w:eastAsia="Times New Roman"/>
                <w:b/>
              </w:rPr>
            </w:pPr>
            <w:r w:rsidRPr="002960F2">
              <w:rPr>
                <w:rFonts w:eastAsia="Times New Roman"/>
                <w:b/>
              </w:rPr>
              <w:t xml:space="preserve">UKUPNO </w:t>
            </w:r>
          </w:p>
        </w:tc>
        <w:tc>
          <w:tcPr>
            <w:tcW w:w="3096" w:type="dxa"/>
            <w:tcBorders>
              <w:top w:val="single" w:sz="4" w:space="0" w:color="auto"/>
              <w:left w:val="single" w:sz="4" w:space="0" w:color="auto"/>
              <w:bottom w:val="single" w:sz="4" w:space="0" w:color="auto"/>
              <w:right w:val="single" w:sz="4" w:space="0" w:color="auto"/>
            </w:tcBorders>
            <w:hideMark/>
          </w:tcPr>
          <w:p w14:paraId="382C4AF2" w14:textId="77777777" w:rsidR="00AB564C" w:rsidRPr="002960F2" w:rsidRDefault="00AB564C" w:rsidP="00CC684A">
            <w:pPr>
              <w:rPr>
                <w:rFonts w:eastAsia="Times New Roman"/>
                <w:b/>
              </w:rPr>
            </w:pPr>
            <w:r w:rsidRPr="002960F2">
              <w:rPr>
                <w:rFonts w:eastAsia="Times New Roman"/>
                <w:b/>
              </w:rPr>
              <w:t>8 skupina</w:t>
            </w:r>
          </w:p>
        </w:tc>
        <w:tc>
          <w:tcPr>
            <w:tcW w:w="3096" w:type="dxa"/>
            <w:tcBorders>
              <w:top w:val="single" w:sz="4" w:space="0" w:color="auto"/>
              <w:left w:val="single" w:sz="4" w:space="0" w:color="auto"/>
              <w:bottom w:val="single" w:sz="4" w:space="0" w:color="auto"/>
              <w:right w:val="single" w:sz="4" w:space="0" w:color="auto"/>
            </w:tcBorders>
            <w:hideMark/>
          </w:tcPr>
          <w:p w14:paraId="1643FAD0" w14:textId="77777777" w:rsidR="00AB564C" w:rsidRPr="002960F2" w:rsidRDefault="00AB564C" w:rsidP="00CC684A">
            <w:pPr>
              <w:rPr>
                <w:rFonts w:eastAsia="Times New Roman"/>
                <w:b/>
              </w:rPr>
            </w:pPr>
            <w:r w:rsidRPr="002960F2">
              <w:rPr>
                <w:rFonts w:eastAsia="Times New Roman"/>
                <w:b/>
              </w:rPr>
              <w:t>131</w:t>
            </w:r>
          </w:p>
        </w:tc>
      </w:tr>
    </w:tbl>
    <w:p w14:paraId="2CE18BA0" w14:textId="77777777" w:rsidR="00AB564C" w:rsidRPr="002960F2" w:rsidRDefault="00AB564C" w:rsidP="00AB564C">
      <w:pPr>
        <w:jc w:val="both"/>
        <w:rPr>
          <w:rFonts w:eastAsia="Times New Roman"/>
          <w:color w:val="FF0000"/>
        </w:rPr>
      </w:pPr>
    </w:p>
    <w:p w14:paraId="63B654FC" w14:textId="77777777" w:rsidR="00AB564C" w:rsidRPr="002960F2" w:rsidRDefault="00AB564C" w:rsidP="00AB564C">
      <w:pPr>
        <w:jc w:val="both"/>
        <w:rPr>
          <w:rFonts w:eastAsia="Times New Roman"/>
          <w:color w:val="FF0000"/>
        </w:rPr>
      </w:pPr>
    </w:p>
    <w:p w14:paraId="64E73BE9" w14:textId="77777777" w:rsidR="00AB564C" w:rsidRPr="002960F2" w:rsidRDefault="00AB564C" w:rsidP="00AB564C">
      <w:pPr>
        <w:jc w:val="both"/>
        <w:rPr>
          <w:rFonts w:eastAsia="Times New Roman"/>
          <w:color w:val="FF0000"/>
        </w:rPr>
      </w:pPr>
    </w:p>
    <w:p w14:paraId="15F236DC" w14:textId="77777777" w:rsidR="00AB564C" w:rsidRPr="002960F2" w:rsidRDefault="00AB564C" w:rsidP="00AB564C">
      <w:pPr>
        <w:jc w:val="both"/>
        <w:rPr>
          <w:rFonts w:eastAsia="Times New Roman"/>
        </w:rPr>
      </w:pPr>
      <w:r w:rsidRPr="002960F2">
        <w:rPr>
          <w:rFonts w:eastAsia="Times New Roman"/>
          <w:color w:val="FF0000"/>
        </w:rPr>
        <w:t xml:space="preserve"> </w:t>
      </w:r>
      <w:r w:rsidRPr="002960F2">
        <w:rPr>
          <w:rFonts w:eastAsia="Times New Roman"/>
        </w:rPr>
        <w:t>Navedeni opseg djelatnosti ostvarivati će ukupno 25 trenutno zaposlenih djelatnika i 9 planiranih novozaposlenih djelatnika u skladu s potrebama organizacije rada i Državnim pedagoškim standardom predškolskog odgoja i obrazovanja, uz napomenu da se u navedenom periodu kroz izvještajno razdoblje u 2025 godini djelokrug rada ustanove povećava na dodatni prostorni kapacitet :</w:t>
      </w:r>
    </w:p>
    <w:p w14:paraId="082F47E7" w14:textId="77777777" w:rsidR="00AB564C" w:rsidRPr="002960F2" w:rsidRDefault="00AB564C" w:rsidP="00AB564C">
      <w:pPr>
        <w:jc w:val="both"/>
        <w:rPr>
          <w:rFonts w:eastAsia="Times New Roman"/>
        </w:rPr>
      </w:pPr>
    </w:p>
    <w:p w14:paraId="18E62251" w14:textId="77777777" w:rsidR="00AB564C" w:rsidRPr="002960F2" w:rsidRDefault="00AB564C" w:rsidP="00AB564C">
      <w:pPr>
        <w:numPr>
          <w:ilvl w:val="0"/>
          <w:numId w:val="43"/>
        </w:numPr>
        <w:jc w:val="both"/>
        <w:rPr>
          <w:rFonts w:eastAsia="Times New Roman"/>
        </w:rPr>
      </w:pPr>
      <w:r w:rsidRPr="002960F2">
        <w:rPr>
          <w:rFonts w:eastAsia="Times New Roman"/>
        </w:rPr>
        <w:t>1 ravnateljica (puno radno vrijeme)</w:t>
      </w:r>
    </w:p>
    <w:p w14:paraId="4FBF3625" w14:textId="77777777" w:rsidR="00AB564C" w:rsidRPr="002960F2" w:rsidRDefault="00AB564C" w:rsidP="00AB564C">
      <w:pPr>
        <w:numPr>
          <w:ilvl w:val="0"/>
          <w:numId w:val="43"/>
        </w:numPr>
        <w:jc w:val="both"/>
        <w:rPr>
          <w:rFonts w:eastAsia="Times New Roman"/>
        </w:rPr>
      </w:pPr>
      <w:r w:rsidRPr="002960F2">
        <w:rPr>
          <w:rFonts w:eastAsia="Times New Roman"/>
        </w:rPr>
        <w:t>1 stručna suradnica pedagoginja (puno radno vrijeme)</w:t>
      </w:r>
    </w:p>
    <w:p w14:paraId="758D1689" w14:textId="77777777" w:rsidR="00AB564C" w:rsidRPr="002960F2" w:rsidRDefault="00AB564C" w:rsidP="00AB564C">
      <w:pPr>
        <w:numPr>
          <w:ilvl w:val="0"/>
          <w:numId w:val="43"/>
        </w:numPr>
        <w:jc w:val="both"/>
        <w:rPr>
          <w:rFonts w:eastAsia="Times New Roman"/>
        </w:rPr>
      </w:pPr>
      <w:r w:rsidRPr="002960F2">
        <w:rPr>
          <w:rFonts w:eastAsia="Times New Roman"/>
        </w:rPr>
        <w:t>1 stručna suradnica psihologinja (puno radno vrijeme)</w:t>
      </w:r>
    </w:p>
    <w:p w14:paraId="40A67197" w14:textId="77777777" w:rsidR="00AB564C" w:rsidRPr="002960F2" w:rsidRDefault="00AB564C" w:rsidP="00AB564C">
      <w:pPr>
        <w:numPr>
          <w:ilvl w:val="0"/>
          <w:numId w:val="43"/>
        </w:numPr>
        <w:jc w:val="both"/>
        <w:rPr>
          <w:rFonts w:eastAsia="Times New Roman"/>
        </w:rPr>
      </w:pPr>
      <w:r w:rsidRPr="002960F2">
        <w:rPr>
          <w:rFonts w:eastAsia="Times New Roman"/>
        </w:rPr>
        <w:t>1 zdravstvena voditeljica (puno radno vrijeme)</w:t>
      </w:r>
    </w:p>
    <w:p w14:paraId="4C609661" w14:textId="77777777" w:rsidR="00AB564C" w:rsidRPr="002960F2" w:rsidRDefault="00AB564C" w:rsidP="00AB564C">
      <w:pPr>
        <w:numPr>
          <w:ilvl w:val="0"/>
          <w:numId w:val="43"/>
        </w:numPr>
        <w:jc w:val="both"/>
        <w:rPr>
          <w:rFonts w:eastAsia="Times New Roman"/>
        </w:rPr>
      </w:pPr>
      <w:r w:rsidRPr="002960F2">
        <w:rPr>
          <w:rFonts w:eastAsia="Times New Roman"/>
        </w:rPr>
        <w:t>14 odgojitelja u odgojno - obrazovnom radu (puno radno vrijeme)</w:t>
      </w:r>
    </w:p>
    <w:p w14:paraId="3075EFFD" w14:textId="77777777" w:rsidR="00AB564C" w:rsidRPr="002960F2" w:rsidRDefault="00AB564C" w:rsidP="00AB564C">
      <w:pPr>
        <w:numPr>
          <w:ilvl w:val="0"/>
          <w:numId w:val="43"/>
        </w:numPr>
        <w:jc w:val="both"/>
        <w:rPr>
          <w:rFonts w:eastAsia="Times New Roman"/>
        </w:rPr>
      </w:pPr>
      <w:r w:rsidRPr="002960F2">
        <w:rPr>
          <w:rFonts w:eastAsia="Times New Roman"/>
        </w:rPr>
        <w:t xml:space="preserve">1 odgojitelj nestručna zamjena (puno radno vrijeme) </w:t>
      </w:r>
    </w:p>
    <w:p w14:paraId="37849434" w14:textId="77777777" w:rsidR="00AB564C" w:rsidRPr="002960F2" w:rsidRDefault="00AB564C" w:rsidP="00AB564C">
      <w:pPr>
        <w:numPr>
          <w:ilvl w:val="0"/>
          <w:numId w:val="43"/>
        </w:numPr>
        <w:jc w:val="both"/>
        <w:rPr>
          <w:rFonts w:eastAsia="Times New Roman"/>
        </w:rPr>
      </w:pPr>
      <w:r w:rsidRPr="002960F2">
        <w:rPr>
          <w:rFonts w:eastAsia="Times New Roman"/>
        </w:rPr>
        <w:t>1 glavna kuharica</w:t>
      </w:r>
    </w:p>
    <w:p w14:paraId="743659D1" w14:textId="77777777" w:rsidR="00AB564C" w:rsidRPr="002960F2" w:rsidRDefault="00AB564C" w:rsidP="00AB564C">
      <w:pPr>
        <w:numPr>
          <w:ilvl w:val="0"/>
          <w:numId w:val="43"/>
        </w:numPr>
        <w:jc w:val="both"/>
        <w:rPr>
          <w:rFonts w:eastAsia="Times New Roman"/>
        </w:rPr>
      </w:pPr>
      <w:r w:rsidRPr="002960F2">
        <w:rPr>
          <w:rFonts w:eastAsia="Times New Roman"/>
        </w:rPr>
        <w:t>1 kuharica (puno radno vrijeme)</w:t>
      </w:r>
    </w:p>
    <w:p w14:paraId="64209957" w14:textId="77777777" w:rsidR="00AB564C" w:rsidRPr="002960F2" w:rsidRDefault="00AB564C" w:rsidP="00AB564C">
      <w:pPr>
        <w:numPr>
          <w:ilvl w:val="0"/>
          <w:numId w:val="43"/>
        </w:numPr>
        <w:jc w:val="both"/>
        <w:rPr>
          <w:rFonts w:eastAsia="Times New Roman"/>
        </w:rPr>
      </w:pPr>
      <w:r w:rsidRPr="002960F2">
        <w:rPr>
          <w:rFonts w:eastAsia="Times New Roman"/>
        </w:rPr>
        <w:t>1 pomoćne kuharice (nepuno radno vrijeme)</w:t>
      </w:r>
    </w:p>
    <w:p w14:paraId="51A78688" w14:textId="77777777" w:rsidR="00AB564C" w:rsidRPr="002960F2" w:rsidRDefault="00AB564C" w:rsidP="00AB564C">
      <w:pPr>
        <w:numPr>
          <w:ilvl w:val="0"/>
          <w:numId w:val="43"/>
        </w:numPr>
        <w:jc w:val="both"/>
        <w:rPr>
          <w:rFonts w:eastAsia="Times New Roman"/>
        </w:rPr>
      </w:pPr>
      <w:r w:rsidRPr="002960F2">
        <w:rPr>
          <w:rFonts w:eastAsia="Times New Roman"/>
        </w:rPr>
        <w:t>1 pomoćna kuharica (puno radno vrijeme)</w:t>
      </w:r>
    </w:p>
    <w:p w14:paraId="22E0E6C6" w14:textId="77777777" w:rsidR="00AB564C" w:rsidRPr="002960F2" w:rsidRDefault="00AB564C" w:rsidP="00AB564C">
      <w:pPr>
        <w:numPr>
          <w:ilvl w:val="0"/>
          <w:numId w:val="43"/>
        </w:numPr>
        <w:jc w:val="both"/>
        <w:rPr>
          <w:rFonts w:eastAsia="Times New Roman"/>
        </w:rPr>
      </w:pPr>
      <w:r w:rsidRPr="002960F2">
        <w:rPr>
          <w:rFonts w:eastAsia="Times New Roman"/>
        </w:rPr>
        <w:t>2 spremačice (puno radno vrijeme)</w:t>
      </w:r>
    </w:p>
    <w:p w14:paraId="29020BD4" w14:textId="77777777" w:rsidR="00AB564C" w:rsidRPr="002960F2" w:rsidRDefault="00AB564C" w:rsidP="00AB564C">
      <w:pPr>
        <w:numPr>
          <w:ilvl w:val="0"/>
          <w:numId w:val="43"/>
        </w:numPr>
        <w:jc w:val="both"/>
        <w:rPr>
          <w:rFonts w:eastAsia="Times New Roman"/>
        </w:rPr>
      </w:pPr>
      <w:r w:rsidRPr="002960F2">
        <w:rPr>
          <w:rFonts w:eastAsia="Times New Roman"/>
        </w:rPr>
        <w:t xml:space="preserve">1 domar (nepuno radno vrijeme) </w:t>
      </w:r>
    </w:p>
    <w:p w14:paraId="4E8C8BF2" w14:textId="77777777" w:rsidR="00AB564C" w:rsidRPr="002960F2" w:rsidRDefault="00AB564C" w:rsidP="00AB564C">
      <w:pPr>
        <w:ind w:left="360"/>
        <w:jc w:val="both"/>
        <w:rPr>
          <w:rFonts w:eastAsia="Times New Roman"/>
        </w:rPr>
      </w:pPr>
    </w:p>
    <w:p w14:paraId="00E1AB25" w14:textId="77777777" w:rsidR="00AB564C" w:rsidRPr="002960F2" w:rsidRDefault="00AB564C" w:rsidP="00AB564C">
      <w:pPr>
        <w:jc w:val="both"/>
        <w:rPr>
          <w:rFonts w:eastAsia="Times New Roman"/>
        </w:rPr>
      </w:pPr>
      <w:r w:rsidRPr="002960F2">
        <w:rPr>
          <w:rFonts w:eastAsia="Times New Roman"/>
        </w:rPr>
        <w:t>Planirano zapošljavanje djelatnika :</w:t>
      </w:r>
    </w:p>
    <w:p w14:paraId="6C6F50F4" w14:textId="77777777" w:rsidR="00AB564C" w:rsidRPr="002960F2" w:rsidRDefault="00AB564C" w:rsidP="00AB564C">
      <w:pPr>
        <w:jc w:val="both"/>
        <w:rPr>
          <w:rFonts w:eastAsia="Times New Roman"/>
        </w:rPr>
      </w:pPr>
    </w:p>
    <w:p w14:paraId="0581886C" w14:textId="77777777" w:rsidR="00AB564C" w:rsidRPr="002960F2" w:rsidRDefault="00AB564C" w:rsidP="00AB564C">
      <w:pPr>
        <w:numPr>
          <w:ilvl w:val="0"/>
          <w:numId w:val="43"/>
        </w:numPr>
        <w:jc w:val="both"/>
        <w:rPr>
          <w:rFonts w:eastAsia="Times New Roman"/>
        </w:rPr>
      </w:pPr>
      <w:r w:rsidRPr="002960F2">
        <w:rPr>
          <w:rFonts w:eastAsia="Times New Roman"/>
        </w:rPr>
        <w:t>1 pomoćnik u radu s djecom s TUR (puno radno vrijeme)</w:t>
      </w:r>
    </w:p>
    <w:p w14:paraId="555B45EA" w14:textId="77777777" w:rsidR="00AB564C" w:rsidRPr="002960F2" w:rsidRDefault="00AB564C" w:rsidP="00AB564C">
      <w:pPr>
        <w:numPr>
          <w:ilvl w:val="0"/>
          <w:numId w:val="43"/>
        </w:numPr>
        <w:contextualSpacing/>
        <w:jc w:val="both"/>
        <w:rPr>
          <w:rFonts w:eastAsia="Times New Roman"/>
        </w:rPr>
      </w:pPr>
      <w:r w:rsidRPr="002960F2">
        <w:rPr>
          <w:rFonts w:eastAsia="Times New Roman"/>
        </w:rPr>
        <w:t>1 pomoćni administrativni radnik</w:t>
      </w:r>
    </w:p>
    <w:p w14:paraId="29960211" w14:textId="77777777" w:rsidR="00AB564C" w:rsidRPr="002960F2" w:rsidRDefault="00AB564C" w:rsidP="00AB564C">
      <w:pPr>
        <w:numPr>
          <w:ilvl w:val="0"/>
          <w:numId w:val="43"/>
        </w:numPr>
        <w:contextualSpacing/>
        <w:jc w:val="both"/>
        <w:rPr>
          <w:rFonts w:eastAsia="Times New Roman"/>
        </w:rPr>
      </w:pPr>
      <w:r w:rsidRPr="002960F2">
        <w:rPr>
          <w:rFonts w:eastAsia="Times New Roman"/>
        </w:rPr>
        <w:t>5 odgojitelja u odgojno – obrazovnom sustavu (puno radno vrijeme)</w:t>
      </w:r>
    </w:p>
    <w:p w14:paraId="7ADA1AC4" w14:textId="77777777" w:rsidR="00AB564C" w:rsidRPr="002960F2" w:rsidRDefault="00AB564C" w:rsidP="00AB564C">
      <w:pPr>
        <w:numPr>
          <w:ilvl w:val="0"/>
          <w:numId w:val="43"/>
        </w:numPr>
        <w:jc w:val="both"/>
        <w:rPr>
          <w:rFonts w:eastAsia="Times New Roman"/>
        </w:rPr>
      </w:pPr>
      <w:r w:rsidRPr="002960F2">
        <w:rPr>
          <w:rFonts w:eastAsia="Times New Roman"/>
        </w:rPr>
        <w:t xml:space="preserve">1 spremačica (puno radno vrijeme) </w:t>
      </w:r>
    </w:p>
    <w:p w14:paraId="1C41D42E" w14:textId="77777777" w:rsidR="00AB564C" w:rsidRPr="002960F2" w:rsidRDefault="00AB564C" w:rsidP="00AB564C">
      <w:pPr>
        <w:jc w:val="both"/>
        <w:rPr>
          <w:rFonts w:eastAsia="Times New Roman"/>
          <w:b/>
          <w:u w:val="single"/>
        </w:rPr>
      </w:pPr>
    </w:p>
    <w:p w14:paraId="2475AFAC" w14:textId="77777777" w:rsidR="00AB564C" w:rsidRPr="002960F2" w:rsidRDefault="00AB564C" w:rsidP="00AB564C">
      <w:pPr>
        <w:jc w:val="both"/>
        <w:rPr>
          <w:rFonts w:eastAsia="Times New Roman"/>
          <w:b/>
          <w:u w:val="single"/>
        </w:rPr>
      </w:pPr>
    </w:p>
    <w:p w14:paraId="51E10D7C" w14:textId="77777777" w:rsidR="00AB564C" w:rsidRPr="002960F2" w:rsidRDefault="00AB564C" w:rsidP="00AB564C">
      <w:pPr>
        <w:jc w:val="both"/>
        <w:rPr>
          <w:rFonts w:eastAsia="Times New Roman"/>
          <w:b/>
          <w:u w:val="single"/>
        </w:rPr>
      </w:pPr>
      <w:r w:rsidRPr="002960F2">
        <w:rPr>
          <w:rFonts w:eastAsia="Times New Roman"/>
          <w:b/>
          <w:u w:val="single"/>
        </w:rPr>
        <w:t>CILJEVI PROGRAMA</w:t>
      </w:r>
    </w:p>
    <w:p w14:paraId="41CF2A22" w14:textId="77777777" w:rsidR="00AB564C" w:rsidRPr="002960F2" w:rsidRDefault="00AB564C" w:rsidP="00AB564C">
      <w:pPr>
        <w:ind w:left="360"/>
        <w:rPr>
          <w:rFonts w:eastAsia="Times New Roman"/>
        </w:rPr>
      </w:pPr>
    </w:p>
    <w:p w14:paraId="43903D42" w14:textId="77777777" w:rsidR="00AB564C" w:rsidRPr="002960F2" w:rsidRDefault="00AB564C" w:rsidP="00AB564C">
      <w:pPr>
        <w:rPr>
          <w:rFonts w:eastAsia="Times New Roman"/>
        </w:rPr>
      </w:pPr>
      <w:r w:rsidRPr="002960F2">
        <w:rPr>
          <w:rFonts w:eastAsia="Times New Roman"/>
        </w:rPr>
        <w:tab/>
        <w:t>Osnovni ciljevi ovog programa su:</w:t>
      </w:r>
    </w:p>
    <w:p w14:paraId="0F8ADDD4" w14:textId="77777777" w:rsidR="00AB564C" w:rsidRPr="002960F2" w:rsidRDefault="00AB564C" w:rsidP="00AB564C">
      <w:pPr>
        <w:numPr>
          <w:ilvl w:val="0"/>
          <w:numId w:val="30"/>
        </w:numPr>
        <w:rPr>
          <w:rFonts w:eastAsia="Times New Roman"/>
        </w:rPr>
      </w:pPr>
      <w:r w:rsidRPr="002960F2">
        <w:rPr>
          <w:rFonts w:eastAsia="Times New Roman"/>
        </w:rPr>
        <w:t>Osiguranje uvjeta za obavljanje redovne djelatnosti vrtića</w:t>
      </w:r>
    </w:p>
    <w:p w14:paraId="5D6CC11E" w14:textId="77777777" w:rsidR="00AB564C" w:rsidRPr="002960F2" w:rsidRDefault="00AB564C" w:rsidP="00AB564C">
      <w:pPr>
        <w:numPr>
          <w:ilvl w:val="0"/>
          <w:numId w:val="30"/>
        </w:numPr>
        <w:rPr>
          <w:rFonts w:eastAsia="Times New Roman"/>
        </w:rPr>
      </w:pPr>
      <w:r w:rsidRPr="002960F2">
        <w:rPr>
          <w:rFonts w:eastAsia="Times New Roman"/>
        </w:rPr>
        <w:lastRenderedPageBreak/>
        <w:t>Obuhvat što većeg broja djece predškolske dobi s područja Grada Delnica programima predškolskog odgoja i obrazovanja (za što postoje prostorno-materijalni uvjeti)</w:t>
      </w:r>
    </w:p>
    <w:p w14:paraId="30397118" w14:textId="77777777" w:rsidR="00AB564C" w:rsidRPr="002960F2" w:rsidRDefault="00AB564C" w:rsidP="00AB564C">
      <w:pPr>
        <w:numPr>
          <w:ilvl w:val="0"/>
          <w:numId w:val="30"/>
        </w:numPr>
        <w:rPr>
          <w:rFonts w:eastAsia="Times New Roman"/>
        </w:rPr>
      </w:pPr>
      <w:r w:rsidRPr="002960F2">
        <w:rPr>
          <w:rFonts w:eastAsia="Times New Roman"/>
        </w:rPr>
        <w:t>Provedbom  programa predškole svoj djeci omogućiti uključivanje u neki od oblika institucionalnog predškolskog odgoja</w:t>
      </w:r>
    </w:p>
    <w:p w14:paraId="26B46D5A" w14:textId="77777777" w:rsidR="00AB564C" w:rsidRPr="002960F2" w:rsidRDefault="00AB564C" w:rsidP="00AB564C">
      <w:pPr>
        <w:numPr>
          <w:ilvl w:val="0"/>
          <w:numId w:val="30"/>
        </w:numPr>
        <w:rPr>
          <w:rFonts w:eastAsia="Times New Roman"/>
        </w:rPr>
      </w:pPr>
      <w:r w:rsidRPr="002960F2">
        <w:rPr>
          <w:rFonts w:eastAsia="Times New Roman"/>
        </w:rPr>
        <w:t>Kontinuirano podizanje kvalitete programa, praćenje i implementacija najsuvremenijih načina učenja djece</w:t>
      </w:r>
    </w:p>
    <w:p w14:paraId="72D3E20B" w14:textId="77777777" w:rsidR="00AB564C" w:rsidRPr="002960F2" w:rsidRDefault="00AB564C" w:rsidP="00AB564C">
      <w:pPr>
        <w:numPr>
          <w:ilvl w:val="0"/>
          <w:numId w:val="30"/>
        </w:numPr>
        <w:rPr>
          <w:rFonts w:eastAsia="Times New Roman"/>
        </w:rPr>
      </w:pPr>
      <w:r w:rsidRPr="002960F2">
        <w:rPr>
          <w:rFonts w:eastAsia="Times New Roman"/>
        </w:rPr>
        <w:t>Ispunjavanje obveza iz Kolektivnog ugovora</w:t>
      </w:r>
    </w:p>
    <w:p w14:paraId="4593C3B8" w14:textId="77777777" w:rsidR="00AB564C" w:rsidRPr="002960F2" w:rsidRDefault="00AB564C" w:rsidP="00AB564C">
      <w:pPr>
        <w:numPr>
          <w:ilvl w:val="0"/>
          <w:numId w:val="30"/>
        </w:numPr>
        <w:rPr>
          <w:rFonts w:eastAsia="Times New Roman"/>
        </w:rPr>
      </w:pPr>
      <w:r w:rsidRPr="002960F2">
        <w:rPr>
          <w:rFonts w:eastAsia="Times New Roman"/>
        </w:rPr>
        <w:t>Osiguranje sredstava za materijalne i financijske rashode poslovanja</w:t>
      </w:r>
    </w:p>
    <w:p w14:paraId="50C85045" w14:textId="77777777" w:rsidR="00AB564C" w:rsidRPr="002960F2" w:rsidRDefault="00AB564C" w:rsidP="00AB564C">
      <w:pPr>
        <w:numPr>
          <w:ilvl w:val="0"/>
          <w:numId w:val="30"/>
        </w:numPr>
        <w:rPr>
          <w:rFonts w:eastAsia="Times New Roman"/>
        </w:rPr>
      </w:pPr>
      <w:r w:rsidRPr="002960F2">
        <w:rPr>
          <w:rFonts w:eastAsia="Times New Roman"/>
        </w:rPr>
        <w:t>Potpuno usklađivanje sa Državnim pedagoškim standardom u svrhu podizanja kvalitete ranog i predškolskog odgoja i obrazovanja na području Grada Delnica</w:t>
      </w:r>
    </w:p>
    <w:p w14:paraId="2FBC4C85" w14:textId="77777777" w:rsidR="00AB564C" w:rsidRPr="002960F2" w:rsidRDefault="00AB564C" w:rsidP="00AB564C">
      <w:pPr>
        <w:ind w:left="1425"/>
        <w:rPr>
          <w:rFonts w:eastAsia="Times New Roman"/>
        </w:rPr>
      </w:pPr>
    </w:p>
    <w:p w14:paraId="65D061E8" w14:textId="77777777" w:rsidR="00AB564C" w:rsidRPr="002960F2" w:rsidRDefault="00AB564C" w:rsidP="00AB564C">
      <w:pPr>
        <w:rPr>
          <w:rFonts w:eastAsia="Times New Roman"/>
        </w:rPr>
      </w:pPr>
      <w:r w:rsidRPr="002960F2">
        <w:rPr>
          <w:rFonts w:eastAsia="Times New Roman"/>
        </w:rPr>
        <w:t xml:space="preserve">Korisnici usluga su roditelji i djeca predškolske dobi sa područja Grada Delnica. </w:t>
      </w:r>
    </w:p>
    <w:p w14:paraId="0648E816" w14:textId="77777777" w:rsidR="00AB564C" w:rsidRPr="002960F2" w:rsidRDefault="00AB564C" w:rsidP="00AB564C">
      <w:pPr>
        <w:rPr>
          <w:rFonts w:eastAsia="Times New Roman"/>
        </w:rPr>
      </w:pPr>
    </w:p>
    <w:p w14:paraId="35FC4F90" w14:textId="77777777" w:rsidR="00AB564C" w:rsidRPr="002960F2" w:rsidRDefault="00AB564C" w:rsidP="00AB564C">
      <w:pPr>
        <w:ind w:firstLine="708"/>
        <w:jc w:val="both"/>
        <w:rPr>
          <w:rFonts w:eastAsia="Times New Roman"/>
        </w:rPr>
      </w:pPr>
      <w:r w:rsidRPr="002960F2">
        <w:rPr>
          <w:rFonts w:eastAsia="Times New Roman"/>
        </w:rPr>
        <w:t>Novi pristupi u provođenju odgojno-obrazovnog rada  zahtijevaju od svih uposlenih ponuditi djeci mnoštvo poticaja. Oni se nude između ostalog kroz kraće programe ili različite projekte. Da bi se neki od tih projekata mogli kvalitetno organizirati i ostvariti potrebna su i određena sredstva. Za dodatne programe ukupno smo planirali 1.900,00 eura i to za:</w:t>
      </w:r>
    </w:p>
    <w:p w14:paraId="2B850A4D" w14:textId="77777777" w:rsidR="00AB564C" w:rsidRPr="002960F2" w:rsidRDefault="00AB564C" w:rsidP="00AB564C">
      <w:pPr>
        <w:ind w:firstLine="708"/>
        <w:jc w:val="both"/>
        <w:rPr>
          <w:rFonts w:eastAsia="Times New Roman"/>
        </w:rPr>
      </w:pPr>
    </w:p>
    <w:p w14:paraId="29E8EE49" w14:textId="77777777" w:rsidR="00AB564C" w:rsidRPr="002960F2" w:rsidRDefault="00AB564C" w:rsidP="00AB564C">
      <w:pPr>
        <w:ind w:left="1080"/>
        <w:jc w:val="both"/>
        <w:rPr>
          <w:b/>
        </w:rPr>
      </w:pPr>
    </w:p>
    <w:p w14:paraId="680A36D7" w14:textId="77777777" w:rsidR="00AB564C" w:rsidRPr="002960F2" w:rsidRDefault="00AB564C" w:rsidP="00AB564C">
      <w:pPr>
        <w:jc w:val="both"/>
      </w:pPr>
      <w:r w:rsidRPr="002960F2">
        <w:rPr>
          <w:b/>
        </w:rPr>
        <w:t xml:space="preserve">Ekološki program </w:t>
      </w:r>
      <w:r w:rsidRPr="002960F2">
        <w:t xml:space="preserve">– promicanje ekološke svijesti kod djece jedna je od najznačajnijih aktivnosti koju svakodnevno provodimo u našem vrtiću. U te aktivnosti vrlo se aktivno uključuju i roditelji kroz sakupljanje plastičnih čepova i boca, papira, nabavku sadnica cvijeća, sadnice povrća i svega što nam je potrebno za naše aktivnosti. Također predviđamo organizirati izlete djece u bližu i daljnju okolinu kako bi djeca doživjela bio raznolikost našeg kraja i šireg zavičaja. Da bismo kvalitetno nastavili s našim radom potrebna nam je Vaša financijska pomoć u iznosu od 200,00 eura. </w:t>
      </w:r>
    </w:p>
    <w:p w14:paraId="6AE6CB84" w14:textId="77777777" w:rsidR="00AB564C" w:rsidRPr="002960F2" w:rsidRDefault="00AB564C" w:rsidP="00AB564C">
      <w:pPr>
        <w:jc w:val="both"/>
        <w:rPr>
          <w:rFonts w:eastAsia="Times New Roman"/>
          <w:b/>
          <w:color w:val="FF0000"/>
        </w:rPr>
      </w:pPr>
    </w:p>
    <w:p w14:paraId="331A78FF" w14:textId="77777777" w:rsidR="00AB564C" w:rsidRPr="002960F2" w:rsidRDefault="00AB564C" w:rsidP="00AB564C">
      <w:pPr>
        <w:jc w:val="both"/>
        <w:rPr>
          <w:rFonts w:eastAsia="Times New Roman"/>
        </w:rPr>
      </w:pPr>
      <w:r w:rsidRPr="002960F2">
        <w:rPr>
          <w:rFonts w:eastAsia="Times New Roman"/>
          <w:b/>
          <w:bCs/>
        </w:rPr>
        <w:t>Olimpijada Dječjih vrtića</w:t>
      </w:r>
      <w:r w:rsidRPr="002960F2">
        <w:rPr>
          <w:rFonts w:eastAsia="Times New Roman"/>
        </w:rPr>
        <w:t xml:space="preserve"> – u kojoj svake godine sudjeluje naš vrtić. Ove godine održava se na otoku Mali Lošinj stoga smo planirali financijskih sredstava u ukupnom iznosi od 1.500,00 eura.</w:t>
      </w:r>
    </w:p>
    <w:p w14:paraId="19A093CC" w14:textId="77777777" w:rsidR="00AB564C" w:rsidRPr="002960F2" w:rsidRDefault="00AB564C" w:rsidP="00AB564C">
      <w:pPr>
        <w:jc w:val="both"/>
        <w:rPr>
          <w:rFonts w:eastAsia="Times New Roman"/>
        </w:rPr>
      </w:pPr>
    </w:p>
    <w:p w14:paraId="4052C5B0" w14:textId="77777777" w:rsidR="00AB564C" w:rsidRPr="002960F2" w:rsidRDefault="00AB564C" w:rsidP="00AB564C">
      <w:pPr>
        <w:jc w:val="both"/>
        <w:rPr>
          <w:rFonts w:eastAsia="Times New Roman"/>
        </w:rPr>
      </w:pPr>
      <w:r w:rsidRPr="002960F2">
        <w:rPr>
          <w:rFonts w:eastAsia="Times New Roman"/>
          <w:b/>
          <w:bCs/>
        </w:rPr>
        <w:t>„Say hello to the World“</w:t>
      </w:r>
      <w:r w:rsidRPr="002960F2">
        <w:rPr>
          <w:rFonts w:eastAsia="Times New Roman"/>
        </w:rPr>
        <w:t xml:space="preserve"> – je projekt za koji smo planirali ukupna financijska sredstva u iznosu od 200,00 eura koliko iznosi i sama godišnja članarina. </w:t>
      </w:r>
      <w:r w:rsidRPr="002960F2">
        <w:rPr>
          <w:rFonts w:eastAsia="Times New Roman"/>
          <w:shd w:val="clear" w:color="auto" w:fill="FFFFFF"/>
        </w:rPr>
        <w:t>Projekt “Say hello to the world” međunarodni je projekt unutar kojeg se djeca u vrtićima i školama međusobno povezuju preko video mreže. Na taj način djeca imaju priliku vidjeti se uživo, komunicirati, naučiti strane riječi. Veliki naglasak je na upoznavanju različitih kultura, običaja, načina života. Djeca mogu jedna drugima pokazati kako se igraju, kakve pjesme pjevaju, u kakvom okruženju žive, kakvu hranu jedu, kakav jezik govore.</w:t>
      </w:r>
    </w:p>
    <w:p w14:paraId="4276BCD7" w14:textId="77777777" w:rsidR="00AB564C" w:rsidRPr="002960F2" w:rsidRDefault="00AB564C" w:rsidP="00AB564C">
      <w:pPr>
        <w:jc w:val="both"/>
        <w:rPr>
          <w:rFonts w:eastAsia="Times New Roman"/>
        </w:rPr>
      </w:pPr>
    </w:p>
    <w:p w14:paraId="60375E05" w14:textId="77777777" w:rsidR="00AB564C" w:rsidRPr="002960F2" w:rsidRDefault="00AB564C" w:rsidP="00AB564C">
      <w:pPr>
        <w:jc w:val="both"/>
        <w:rPr>
          <w:rFonts w:eastAsia="Times New Roman"/>
          <w:shd w:val="clear" w:color="auto" w:fill="FFFFFF"/>
        </w:rPr>
      </w:pPr>
      <w:r w:rsidRPr="002960F2">
        <w:rPr>
          <w:rFonts w:eastAsia="Times New Roman"/>
          <w:b/>
          <w:bCs/>
        </w:rPr>
        <w:t>Naša mala knjižnica</w:t>
      </w:r>
      <w:r w:rsidRPr="002960F2">
        <w:rPr>
          <w:rFonts w:eastAsia="Times New Roman"/>
        </w:rPr>
        <w:t xml:space="preserve"> - </w:t>
      </w:r>
      <w:r w:rsidRPr="002960F2">
        <w:rPr>
          <w:rFonts w:eastAsia="Times New Roman"/>
          <w:shd w:val="clear" w:color="auto" w:fill="FFFFFF"/>
        </w:rPr>
        <w:t>međunarodni je projekt usmjeren na promicanje čitanja među djecom vrtićke i školske dobi. Svrha je ovoga projekta ponuditi djeci knjigu koja zaokuplja pažnju svojim cjelokupnim sadržajem: kako tekstom i ilustracijama, tako i izvantekstualnim elementima koji izravno utječu na stvaranje vlastitog čitalačkog doživljaja.</w:t>
      </w:r>
    </w:p>
    <w:p w14:paraId="471EBE75" w14:textId="77777777" w:rsidR="00AB564C" w:rsidRPr="002960F2" w:rsidRDefault="00AB564C" w:rsidP="00AB564C">
      <w:pPr>
        <w:jc w:val="both"/>
        <w:rPr>
          <w:rFonts w:eastAsia="Times New Roman"/>
        </w:rPr>
      </w:pPr>
    </w:p>
    <w:p w14:paraId="017D63C7" w14:textId="77777777" w:rsidR="00AB564C" w:rsidRPr="002960F2" w:rsidRDefault="00AB564C" w:rsidP="00AB564C">
      <w:pPr>
        <w:jc w:val="both"/>
        <w:rPr>
          <w:rFonts w:eastAsia="Times New Roman"/>
          <w:b/>
          <w:u w:val="single"/>
        </w:rPr>
      </w:pPr>
    </w:p>
    <w:p w14:paraId="42697188" w14:textId="77777777" w:rsidR="00AB564C" w:rsidRPr="002960F2" w:rsidRDefault="00AB564C" w:rsidP="00AB564C">
      <w:pPr>
        <w:jc w:val="both"/>
        <w:rPr>
          <w:rFonts w:eastAsia="Times New Roman"/>
          <w:b/>
          <w:u w:val="single"/>
        </w:rPr>
      </w:pPr>
    </w:p>
    <w:p w14:paraId="623536A3" w14:textId="77777777" w:rsidR="00AB564C" w:rsidRPr="002960F2" w:rsidRDefault="00AB564C" w:rsidP="00AB564C">
      <w:pPr>
        <w:jc w:val="both"/>
        <w:rPr>
          <w:rFonts w:eastAsia="Times New Roman"/>
          <w:b/>
          <w:u w:val="single"/>
        </w:rPr>
      </w:pPr>
      <w:r w:rsidRPr="002960F2">
        <w:rPr>
          <w:rFonts w:eastAsia="Times New Roman"/>
          <w:b/>
          <w:u w:val="single"/>
        </w:rPr>
        <w:t>POKAZATELJI UČINKA</w:t>
      </w:r>
    </w:p>
    <w:p w14:paraId="2E7DF46A" w14:textId="77777777" w:rsidR="00AB564C" w:rsidRPr="002960F2" w:rsidRDefault="00AB564C" w:rsidP="00AB564C">
      <w:pPr>
        <w:jc w:val="both"/>
        <w:rPr>
          <w:rFonts w:eastAsia="Times New Roman"/>
          <w:b/>
          <w:u w:val="single"/>
        </w:rPr>
      </w:pPr>
    </w:p>
    <w:p w14:paraId="3116613F" w14:textId="77777777" w:rsidR="00AB564C" w:rsidRPr="002960F2" w:rsidRDefault="00AB564C" w:rsidP="00AB564C">
      <w:pPr>
        <w:jc w:val="both"/>
        <w:rPr>
          <w:rFonts w:eastAsia="Times New Roman"/>
        </w:rPr>
      </w:pPr>
      <w:r w:rsidRPr="002960F2">
        <w:rPr>
          <w:rFonts w:eastAsia="Times New Roman"/>
        </w:rPr>
        <w:t>Podizanje razine kompeticije djece što će rezultirati većim zadovoljstvom roditelja (ispituje se anketom na kraju pedagoške godine) i boljim školskim uspjehom.</w:t>
      </w:r>
    </w:p>
    <w:p w14:paraId="429D8674" w14:textId="77777777" w:rsidR="00AB564C" w:rsidRPr="002960F2" w:rsidRDefault="00AB564C" w:rsidP="00AB564C">
      <w:pPr>
        <w:jc w:val="both"/>
        <w:rPr>
          <w:rFonts w:eastAsia="Times New Roman"/>
        </w:rPr>
      </w:pPr>
    </w:p>
    <w:p w14:paraId="303BDE71" w14:textId="77777777" w:rsidR="00AB564C" w:rsidRPr="002960F2" w:rsidRDefault="00AB564C" w:rsidP="00AB564C">
      <w:pPr>
        <w:jc w:val="both"/>
        <w:rPr>
          <w:rFonts w:eastAsia="Times New Roman"/>
        </w:rPr>
      </w:pPr>
    </w:p>
    <w:p w14:paraId="03D167C7" w14:textId="77777777" w:rsidR="00AB564C" w:rsidRPr="002960F2" w:rsidRDefault="00AB564C" w:rsidP="00AB564C">
      <w:pPr>
        <w:jc w:val="both"/>
        <w:rPr>
          <w:rFonts w:eastAsia="Times New Roman"/>
        </w:rPr>
      </w:pPr>
    </w:p>
    <w:p w14:paraId="1386DECA" w14:textId="77777777" w:rsidR="00AB564C" w:rsidRPr="002960F2" w:rsidRDefault="00AB564C" w:rsidP="00AB564C">
      <w:pPr>
        <w:jc w:val="both"/>
        <w:rPr>
          <w:rFonts w:eastAsia="Times New Roman"/>
        </w:rPr>
      </w:pPr>
    </w:p>
    <w:p w14:paraId="381DA647" w14:textId="77777777" w:rsidR="00AB564C" w:rsidRPr="002960F2" w:rsidRDefault="00AB564C" w:rsidP="00AB564C">
      <w:pPr>
        <w:jc w:val="both"/>
        <w:rPr>
          <w:rFonts w:eastAsia="Times New Roman"/>
        </w:rPr>
      </w:pPr>
    </w:p>
    <w:p w14:paraId="6480C2CA" w14:textId="77777777" w:rsidR="00AB564C" w:rsidRPr="002960F2" w:rsidRDefault="00AB564C" w:rsidP="00AB564C">
      <w:pPr>
        <w:jc w:val="both"/>
        <w:rPr>
          <w:rFonts w:eastAsia="Times New Roman"/>
          <w:b/>
          <w:u w:val="single"/>
        </w:rPr>
      </w:pPr>
      <w:r w:rsidRPr="002960F2">
        <w:rPr>
          <w:rFonts w:eastAsia="Times New Roman"/>
          <w:b/>
          <w:u w:val="single"/>
        </w:rPr>
        <w:t>Izvještaj o postignutim ciljevima</w:t>
      </w:r>
    </w:p>
    <w:p w14:paraId="3ABDA6C9" w14:textId="77777777" w:rsidR="00AB564C" w:rsidRPr="002960F2" w:rsidRDefault="00AB564C" w:rsidP="00AB564C">
      <w:pPr>
        <w:jc w:val="both"/>
        <w:rPr>
          <w:rFonts w:eastAsia="Times New Roman"/>
          <w:b/>
          <w:u w:val="single"/>
        </w:rPr>
      </w:pPr>
    </w:p>
    <w:p w14:paraId="18B439F9" w14:textId="77777777" w:rsidR="00AB564C" w:rsidRPr="002960F2" w:rsidRDefault="00AB564C" w:rsidP="00AB564C">
      <w:pPr>
        <w:jc w:val="both"/>
        <w:rPr>
          <w:rFonts w:eastAsia="Times New Roman"/>
          <w:b/>
          <w:u w:val="single"/>
        </w:rPr>
      </w:pPr>
      <w:r w:rsidRPr="002960F2">
        <w:rPr>
          <w:rFonts w:eastAsia="Times New Roman"/>
          <w:b/>
          <w:u w:val="single"/>
        </w:rPr>
        <w:t>Rizici</w:t>
      </w:r>
    </w:p>
    <w:p w14:paraId="5520CDD6" w14:textId="77777777" w:rsidR="00AB564C" w:rsidRPr="002960F2" w:rsidRDefault="00AB564C" w:rsidP="00AB564C">
      <w:pPr>
        <w:numPr>
          <w:ilvl w:val="0"/>
          <w:numId w:val="31"/>
        </w:numPr>
        <w:jc w:val="both"/>
        <w:rPr>
          <w:rFonts w:eastAsia="Times New Roman"/>
        </w:rPr>
      </w:pPr>
      <w:r w:rsidRPr="002960F2">
        <w:rPr>
          <w:rFonts w:eastAsia="Times New Roman"/>
        </w:rPr>
        <w:t>Pojava novih zahtjeva za koja nisu osigurana sredstva</w:t>
      </w:r>
    </w:p>
    <w:p w14:paraId="6685766A" w14:textId="77777777" w:rsidR="00AB564C" w:rsidRPr="002960F2" w:rsidRDefault="00AB564C" w:rsidP="00AB564C">
      <w:pPr>
        <w:numPr>
          <w:ilvl w:val="0"/>
          <w:numId w:val="31"/>
        </w:numPr>
        <w:jc w:val="both"/>
        <w:rPr>
          <w:rFonts w:eastAsia="Times New Roman"/>
        </w:rPr>
      </w:pPr>
      <w:r w:rsidRPr="002960F2">
        <w:rPr>
          <w:rFonts w:eastAsia="Times New Roman"/>
        </w:rPr>
        <w:t>Povećanje cijena na tržištu</w:t>
      </w:r>
    </w:p>
    <w:p w14:paraId="291C9B06" w14:textId="77777777" w:rsidR="00AB564C" w:rsidRPr="002960F2" w:rsidRDefault="00AB564C" w:rsidP="00AB564C">
      <w:pPr>
        <w:numPr>
          <w:ilvl w:val="0"/>
          <w:numId w:val="31"/>
        </w:numPr>
        <w:jc w:val="both"/>
        <w:rPr>
          <w:rFonts w:eastAsia="Times New Roman"/>
        </w:rPr>
      </w:pPr>
      <w:r w:rsidRPr="002960F2">
        <w:rPr>
          <w:rFonts w:eastAsia="Times New Roman"/>
        </w:rPr>
        <w:t>Pad broja djece i prihoda zbog financijske situacije i nezaposlenosti roditelja</w:t>
      </w:r>
    </w:p>
    <w:p w14:paraId="4973F8D7" w14:textId="77777777" w:rsidR="00AB564C" w:rsidRPr="002960F2" w:rsidRDefault="00AB564C" w:rsidP="00AB564C">
      <w:pPr>
        <w:numPr>
          <w:ilvl w:val="0"/>
          <w:numId w:val="31"/>
        </w:numPr>
        <w:jc w:val="both"/>
        <w:rPr>
          <w:rFonts w:eastAsia="Times New Roman"/>
        </w:rPr>
      </w:pPr>
      <w:r w:rsidRPr="002960F2">
        <w:rPr>
          <w:rFonts w:eastAsia="Times New Roman"/>
        </w:rPr>
        <w:t>Nedostatak podrške AZOO u stručnom usavršavanju djelatnika</w:t>
      </w:r>
    </w:p>
    <w:p w14:paraId="011E2AC6" w14:textId="77777777" w:rsidR="00AB564C" w:rsidRPr="002960F2" w:rsidRDefault="00AB564C" w:rsidP="00AB564C">
      <w:pPr>
        <w:numPr>
          <w:ilvl w:val="0"/>
          <w:numId w:val="31"/>
        </w:numPr>
        <w:jc w:val="both"/>
        <w:rPr>
          <w:rFonts w:eastAsia="Times New Roman"/>
        </w:rPr>
      </w:pPr>
      <w:r w:rsidRPr="002960F2">
        <w:rPr>
          <w:rFonts w:eastAsia="Times New Roman"/>
        </w:rPr>
        <w:t>Promjene zakonskih odredbi</w:t>
      </w:r>
    </w:p>
    <w:p w14:paraId="7D5B9929" w14:textId="77777777" w:rsidR="00AB564C" w:rsidRPr="002960F2" w:rsidRDefault="00AB564C" w:rsidP="00AB564C">
      <w:pPr>
        <w:numPr>
          <w:ilvl w:val="0"/>
          <w:numId w:val="31"/>
        </w:numPr>
        <w:jc w:val="both"/>
        <w:rPr>
          <w:rFonts w:eastAsia="Times New Roman"/>
        </w:rPr>
      </w:pPr>
      <w:r w:rsidRPr="002960F2">
        <w:rPr>
          <w:rFonts w:eastAsia="Times New Roman"/>
        </w:rPr>
        <w:t>Stavljanje u funkciju novoizgrađeni objekt koji sa sobom može povući i moguće neplanirane troškove</w:t>
      </w:r>
    </w:p>
    <w:p w14:paraId="3E0FB2AE" w14:textId="77777777" w:rsidR="00AB564C" w:rsidRPr="002960F2" w:rsidRDefault="00AB564C" w:rsidP="00AB564C"/>
    <w:p w14:paraId="7B469B18" w14:textId="77777777" w:rsidR="00AB564C" w:rsidRPr="002960F2" w:rsidRDefault="00AB564C" w:rsidP="00AB564C">
      <w:r w:rsidRPr="002960F2">
        <w:t>Iz socijalnog programa potrebno je izdvojiti 2.496,00 eura i to za drugo i treće dijete iz iste obitelji koji pohađaju vrtić.</w:t>
      </w:r>
    </w:p>
    <w:p w14:paraId="5EB8D869" w14:textId="77777777" w:rsidR="00AB564C" w:rsidRPr="002960F2" w:rsidRDefault="00AB564C" w:rsidP="00AB564C"/>
    <w:p w14:paraId="7453152C" w14:textId="77777777" w:rsidR="00AB564C" w:rsidRPr="002960F2" w:rsidRDefault="00AB564C" w:rsidP="00AB564C">
      <w:pPr>
        <w:rPr>
          <w:rFonts w:eastAsia="Times New Roman"/>
        </w:rPr>
      </w:pPr>
      <w:r w:rsidRPr="002960F2">
        <w:rPr>
          <w:rFonts w:eastAsia="Times New Roman"/>
        </w:rPr>
        <w:t>Za utvrđeni opseg djelatnosti ustanove sredstva se osiguravaju iz proračuna Grada Delnica i učešća roditelja.</w:t>
      </w:r>
    </w:p>
    <w:p w14:paraId="326041CE" w14:textId="77777777" w:rsidR="00AB564C" w:rsidRPr="002960F2" w:rsidRDefault="00AB564C" w:rsidP="00AB564C">
      <w:pPr>
        <w:jc w:val="both"/>
        <w:rPr>
          <w:rFonts w:eastAsia="Times New Roman"/>
        </w:rPr>
      </w:pPr>
    </w:p>
    <w:p w14:paraId="31C94963" w14:textId="77777777" w:rsidR="00AB564C" w:rsidRPr="002960F2" w:rsidRDefault="00AB564C" w:rsidP="00AB564C">
      <w:pPr>
        <w:jc w:val="both"/>
        <w:rPr>
          <w:rFonts w:eastAsia="Times New Roman"/>
          <w:b/>
        </w:rPr>
      </w:pPr>
      <w:r w:rsidRPr="002960F2">
        <w:rPr>
          <w:rFonts w:eastAsia="Times New Roman"/>
        </w:rPr>
        <w:t>Temeljem propisanih normativa djelatnosti i standarda vrtića ( broj djece, djelatnika, prehrane djece i zdravstvene zaštite) predlaže se da za  2025. godinu ekonomska cijena dječjeg vrtića</w:t>
      </w:r>
    </w:p>
    <w:p w14:paraId="121134BB" w14:textId="77777777" w:rsidR="00AB564C" w:rsidRPr="002960F2" w:rsidRDefault="00AB564C" w:rsidP="00AB564C">
      <w:pPr>
        <w:jc w:val="both"/>
        <w:rPr>
          <w:rFonts w:eastAsia="Times New Roman"/>
          <w:b/>
        </w:rPr>
      </w:pPr>
    </w:p>
    <w:p w14:paraId="3920B4A3" w14:textId="77777777" w:rsidR="00AB564C" w:rsidRPr="002960F2" w:rsidRDefault="00AB564C" w:rsidP="00AB564C">
      <w:pPr>
        <w:jc w:val="both"/>
        <w:rPr>
          <w:rFonts w:eastAsia="Times New Roman"/>
          <w:b/>
        </w:rPr>
      </w:pPr>
      <w:r w:rsidRPr="002960F2">
        <w:rPr>
          <w:rFonts w:eastAsia="Times New Roman"/>
          <w:b/>
        </w:rPr>
        <w:t>Ekonomska cijena dječjeg vrtića iznosi 1.037.173,00 eura : 131 = 7.917,35 eura.</w:t>
      </w:r>
    </w:p>
    <w:p w14:paraId="36BEAEBA" w14:textId="77777777" w:rsidR="00AB564C" w:rsidRPr="002960F2" w:rsidRDefault="00AB564C" w:rsidP="00AB564C">
      <w:pPr>
        <w:jc w:val="both"/>
        <w:rPr>
          <w:rFonts w:eastAsia="Times New Roman"/>
          <w:b/>
        </w:rPr>
      </w:pPr>
      <w:r w:rsidRPr="002960F2">
        <w:rPr>
          <w:rFonts w:eastAsia="Times New Roman"/>
          <w:b/>
        </w:rPr>
        <w:t>7.917,35 eura : 12 mjeseci = 659,78 eura što iznosi :</w:t>
      </w:r>
    </w:p>
    <w:p w14:paraId="4C41E36C" w14:textId="77777777" w:rsidR="00AB564C" w:rsidRPr="002960F2" w:rsidRDefault="00AB564C" w:rsidP="00AB564C">
      <w:pPr>
        <w:jc w:val="both"/>
        <w:rPr>
          <w:rFonts w:eastAsia="Times New Roman"/>
          <w:b/>
        </w:rPr>
      </w:pPr>
      <w:r w:rsidRPr="002960F2">
        <w:rPr>
          <w:rFonts w:eastAsia="Times New Roman"/>
          <w:b/>
        </w:rPr>
        <w:t xml:space="preserve">* učešće roditelja 80,00 eura = 13 % </w:t>
      </w:r>
    </w:p>
    <w:p w14:paraId="16BE7583" w14:textId="77777777" w:rsidR="00AB564C" w:rsidRPr="002960F2" w:rsidRDefault="00AB564C" w:rsidP="00AB564C">
      <w:pPr>
        <w:jc w:val="both"/>
        <w:rPr>
          <w:rFonts w:eastAsia="Times New Roman"/>
          <w:b/>
        </w:rPr>
      </w:pPr>
      <w:r w:rsidRPr="002960F2">
        <w:rPr>
          <w:rFonts w:eastAsia="Times New Roman"/>
          <w:b/>
        </w:rPr>
        <w:t>* učešće Grada iznosi 579,78 eura = 87 %</w:t>
      </w:r>
    </w:p>
    <w:p w14:paraId="23AEDCD0" w14:textId="77777777" w:rsidR="00AB564C" w:rsidRPr="002960F2" w:rsidRDefault="00AB564C" w:rsidP="00AB564C">
      <w:pPr>
        <w:rPr>
          <w:rFonts w:eastAsia="Times New Roman"/>
        </w:rPr>
      </w:pPr>
    </w:p>
    <w:p w14:paraId="0659D036" w14:textId="77777777" w:rsidR="00AB564C" w:rsidRPr="002960F2" w:rsidRDefault="00AB564C" w:rsidP="00AB564C">
      <w:pPr>
        <w:jc w:val="both"/>
        <w:rPr>
          <w:rFonts w:eastAsia="Times New Roman"/>
          <w:color w:val="FF0000"/>
        </w:rPr>
      </w:pPr>
      <w:r w:rsidRPr="002960F2">
        <w:rPr>
          <w:rFonts w:eastAsia="Times New Roman"/>
        </w:rPr>
        <w:t>Učešće roditelja u odnosu na ekonomsku cijenu sukladno članku 48. stavak 4. Zakona o predškolskom odgoju i obrazovanju ( N.N.94/13 ).</w:t>
      </w:r>
    </w:p>
    <w:p w14:paraId="3E956762" w14:textId="77777777" w:rsidR="00AB564C" w:rsidRPr="002960F2" w:rsidRDefault="00AB564C" w:rsidP="00AB564C">
      <w:pPr>
        <w:jc w:val="both"/>
        <w:rPr>
          <w:rFonts w:eastAsia="Times New Roman"/>
        </w:rPr>
      </w:pPr>
    </w:p>
    <w:p w14:paraId="04ABE42F" w14:textId="77777777" w:rsidR="00AB564C" w:rsidRPr="002960F2" w:rsidRDefault="00AB564C" w:rsidP="00AB564C">
      <w:pPr>
        <w:jc w:val="both"/>
        <w:rPr>
          <w:rFonts w:eastAsia="Times New Roman"/>
        </w:rPr>
      </w:pPr>
      <w:r w:rsidRPr="002960F2">
        <w:rPr>
          <w:rFonts w:eastAsia="Times New Roman"/>
        </w:rPr>
        <w:t>Na temelju  broja djece  u slijedećoj  godini prihodi od vlastite djelatnosti iznosit će 220.903,00 eura.</w:t>
      </w:r>
    </w:p>
    <w:p w14:paraId="515DA0C9" w14:textId="77777777" w:rsidR="00AB564C" w:rsidRPr="002960F2" w:rsidRDefault="00AB564C" w:rsidP="00AB564C">
      <w:pPr>
        <w:jc w:val="both"/>
        <w:rPr>
          <w:rFonts w:eastAsia="Times New Roman"/>
          <w:color w:val="FF0000"/>
        </w:rPr>
      </w:pPr>
    </w:p>
    <w:p w14:paraId="0FEE2453" w14:textId="77777777" w:rsidR="00AB564C" w:rsidRPr="002960F2" w:rsidRDefault="00AB564C" w:rsidP="00AB564C">
      <w:pPr>
        <w:jc w:val="both"/>
        <w:rPr>
          <w:rFonts w:eastAsia="Times New Roman"/>
        </w:rPr>
      </w:pPr>
      <w:r w:rsidRPr="002960F2">
        <w:rPr>
          <w:rFonts w:eastAsia="Times New Roman"/>
        </w:rPr>
        <w:t>Za učešće roditelja u troškovima programa predlažu se slijedeće olakšice:</w:t>
      </w:r>
    </w:p>
    <w:p w14:paraId="3DF44DCF" w14:textId="77777777" w:rsidR="00AB564C" w:rsidRPr="002960F2" w:rsidRDefault="00AB564C" w:rsidP="00AB564C">
      <w:pPr>
        <w:jc w:val="both"/>
        <w:rPr>
          <w:rFonts w:eastAsia="Times New Roman"/>
          <w:bCs/>
          <w:shd w:val="clear" w:color="auto" w:fill="FFFFFF"/>
        </w:rPr>
      </w:pPr>
      <w:r w:rsidRPr="002960F2">
        <w:rPr>
          <w:rFonts w:eastAsia="Times New Roman"/>
          <w:bCs/>
          <w:shd w:val="clear" w:color="auto" w:fill="FFFFFF"/>
        </w:rPr>
        <w:t>Odluka o djelatnosti i načinu financiranja Dječjeg vrtića Hlojkica (SN GD 10/21), (SN GD 2/22).</w:t>
      </w:r>
    </w:p>
    <w:p w14:paraId="6059C6E1" w14:textId="77777777" w:rsidR="00AB564C" w:rsidRPr="002960F2" w:rsidRDefault="00AB564C" w:rsidP="00AB564C">
      <w:pPr>
        <w:jc w:val="both"/>
        <w:rPr>
          <w:rFonts w:eastAsia="Times New Roman"/>
          <w:bCs/>
          <w:shd w:val="clear" w:color="auto" w:fill="FFFFFF"/>
        </w:rPr>
      </w:pPr>
    </w:p>
    <w:p w14:paraId="6F2F86EB" w14:textId="77777777" w:rsidR="00AB564C" w:rsidRPr="002960F2" w:rsidRDefault="00AB564C" w:rsidP="00AB564C">
      <w:pPr>
        <w:jc w:val="both"/>
        <w:rPr>
          <w:rFonts w:eastAsia="Times New Roman"/>
          <w:bCs/>
          <w:shd w:val="clear" w:color="auto" w:fill="FFFFFF"/>
        </w:rPr>
      </w:pPr>
    </w:p>
    <w:p w14:paraId="0D57D5C4" w14:textId="77777777" w:rsidR="00AB564C" w:rsidRPr="002960F2" w:rsidRDefault="00AB564C" w:rsidP="00AB564C">
      <w:pPr>
        <w:jc w:val="both"/>
        <w:rPr>
          <w:rFonts w:eastAsia="Times New Roman"/>
          <w:bCs/>
          <w:shd w:val="clear" w:color="auto" w:fill="F5F5F5"/>
        </w:rPr>
      </w:pPr>
    </w:p>
    <w:p w14:paraId="7DB0855C" w14:textId="77777777" w:rsidR="00AB564C" w:rsidRPr="002960F2" w:rsidRDefault="00AB564C" w:rsidP="00AB564C">
      <w:pPr>
        <w:ind w:left="360"/>
        <w:jc w:val="both"/>
        <w:rPr>
          <w:rFonts w:eastAsia="Times New Roman"/>
        </w:rPr>
      </w:pPr>
      <w:r w:rsidRPr="002960F2">
        <w:rPr>
          <w:rFonts w:eastAsia="Times New Roman"/>
        </w:rPr>
        <w:tab/>
      </w:r>
    </w:p>
    <w:p w14:paraId="77F90D5C" w14:textId="77777777" w:rsidR="00AB564C" w:rsidRPr="002960F2" w:rsidRDefault="00AB564C" w:rsidP="00AB564C">
      <w:pPr>
        <w:jc w:val="both"/>
        <w:rPr>
          <w:rFonts w:eastAsia="Times New Roman"/>
          <w:b/>
          <w:bCs/>
        </w:rPr>
      </w:pPr>
      <w:r w:rsidRPr="002960F2">
        <w:rPr>
          <w:rFonts w:eastAsia="Times New Roman"/>
          <w:b/>
          <w:bCs/>
        </w:rPr>
        <w:t>Sredstva se osiguravaju:</w:t>
      </w:r>
    </w:p>
    <w:p w14:paraId="288274D7" w14:textId="77777777" w:rsidR="00AB564C" w:rsidRPr="002960F2" w:rsidRDefault="00AB564C" w:rsidP="00AB564C">
      <w:pPr>
        <w:jc w:val="both"/>
        <w:rPr>
          <w:rFonts w:eastAsia="Times New Roman"/>
        </w:rPr>
      </w:pPr>
    </w:p>
    <w:p w14:paraId="2FC91DAB" w14:textId="77777777" w:rsidR="00AB564C" w:rsidRPr="002960F2" w:rsidRDefault="00AB564C" w:rsidP="00AB564C">
      <w:pPr>
        <w:jc w:val="both"/>
        <w:rPr>
          <w:rFonts w:eastAsia="Times New Roman"/>
        </w:rPr>
      </w:pPr>
      <w:r w:rsidRPr="002960F2">
        <w:rPr>
          <w:rFonts w:eastAsia="Times New Roman"/>
        </w:rPr>
        <w:lastRenderedPageBreak/>
        <w:t>1. Za plaće i naknade djelatnika</w:t>
      </w:r>
    </w:p>
    <w:p w14:paraId="5184007D" w14:textId="77777777" w:rsidR="00AB564C" w:rsidRPr="002960F2" w:rsidRDefault="00AB564C" w:rsidP="00AB564C">
      <w:pPr>
        <w:jc w:val="both"/>
        <w:rPr>
          <w:rFonts w:eastAsia="Times New Roman"/>
        </w:rPr>
      </w:pPr>
      <w:r w:rsidRPr="002960F2">
        <w:rPr>
          <w:rFonts w:eastAsia="Times New Roman"/>
        </w:rPr>
        <w:t>2. Za dio materijalnih troškova u funkciji ostvarivanja programa</w:t>
      </w:r>
    </w:p>
    <w:p w14:paraId="50138D4E" w14:textId="77777777" w:rsidR="00AB564C" w:rsidRPr="002960F2" w:rsidRDefault="00AB564C" w:rsidP="00AB564C">
      <w:pPr>
        <w:jc w:val="both"/>
        <w:rPr>
          <w:rFonts w:eastAsia="Times New Roman"/>
        </w:rPr>
      </w:pPr>
      <w:r w:rsidRPr="002960F2">
        <w:rPr>
          <w:rFonts w:eastAsia="Times New Roman"/>
        </w:rPr>
        <w:t>3. Za tekuće i investicijsko održavanje (prema mogućnostima Grada)</w:t>
      </w:r>
    </w:p>
    <w:p w14:paraId="1920D7A2" w14:textId="77777777" w:rsidR="00AB564C" w:rsidRPr="002960F2" w:rsidRDefault="00AB564C" w:rsidP="00AB564C">
      <w:pPr>
        <w:jc w:val="both"/>
        <w:rPr>
          <w:rFonts w:eastAsia="Times New Roman"/>
        </w:rPr>
      </w:pPr>
    </w:p>
    <w:p w14:paraId="1BFD23B7" w14:textId="77777777" w:rsidR="00AB564C" w:rsidRPr="002960F2" w:rsidRDefault="00AB564C" w:rsidP="00AB564C">
      <w:pPr>
        <w:jc w:val="both"/>
        <w:rPr>
          <w:rFonts w:eastAsia="Times New Roman"/>
          <w:b/>
          <w:u w:val="single"/>
        </w:rPr>
      </w:pPr>
    </w:p>
    <w:p w14:paraId="594FF05B" w14:textId="77777777" w:rsidR="00AB564C" w:rsidRPr="002960F2" w:rsidRDefault="00AB564C" w:rsidP="00AB564C">
      <w:pPr>
        <w:jc w:val="both"/>
        <w:rPr>
          <w:rFonts w:eastAsia="Times New Roman"/>
          <w:b/>
          <w:u w:val="single"/>
        </w:rPr>
      </w:pPr>
      <w:r w:rsidRPr="002960F2">
        <w:rPr>
          <w:rFonts w:eastAsia="Times New Roman"/>
          <w:b/>
          <w:u w:val="single"/>
        </w:rPr>
        <w:t>PRIJEDLOG FINANCIJSKOG PLANA ZA 2025. GODINU</w:t>
      </w:r>
    </w:p>
    <w:p w14:paraId="6AC4BAD5" w14:textId="77777777" w:rsidR="00AB564C" w:rsidRPr="002960F2" w:rsidRDefault="00AB564C" w:rsidP="00AB564C">
      <w:pPr>
        <w:jc w:val="both"/>
        <w:rPr>
          <w:rFonts w:eastAsia="Times New Roman"/>
          <w:b/>
          <w:u w:val="single"/>
        </w:rPr>
      </w:pPr>
    </w:p>
    <w:p w14:paraId="18406D2D" w14:textId="77777777" w:rsidR="00AB564C" w:rsidRPr="002960F2" w:rsidRDefault="00AB564C" w:rsidP="00AB564C">
      <w:pPr>
        <w:jc w:val="both"/>
        <w:rPr>
          <w:rFonts w:eastAsia="Times New Roman"/>
          <w:b/>
          <w:u w:val="single"/>
        </w:rPr>
      </w:pPr>
    </w:p>
    <w:p w14:paraId="7AA90B1F" w14:textId="77777777" w:rsidR="00AB564C" w:rsidRPr="002960F2" w:rsidRDefault="00AB564C" w:rsidP="00AB564C">
      <w:pPr>
        <w:jc w:val="both"/>
        <w:rPr>
          <w:rFonts w:eastAsia="Times New Roman"/>
          <w:bCs/>
        </w:rPr>
      </w:pPr>
      <w:r w:rsidRPr="002960F2">
        <w:rPr>
          <w:rFonts w:eastAsia="Times New Roman"/>
          <w:bCs/>
        </w:rPr>
        <w:t>Financijski plan za razdoblje 2025. godine sadrži uz već postojeće prihode i rashode Vrtića i buduće prihode i rashode novoizgrađene ustanove DV Hlojkica, koji samim time donosi kako i određeni profit tako i veće troškove.</w:t>
      </w:r>
    </w:p>
    <w:p w14:paraId="421C91CF" w14:textId="77777777" w:rsidR="00AB564C" w:rsidRPr="002960F2" w:rsidRDefault="00AB564C" w:rsidP="00AB564C">
      <w:pPr>
        <w:jc w:val="both"/>
        <w:rPr>
          <w:rFonts w:eastAsia="Times New Roman"/>
          <w:bCs/>
        </w:rPr>
      </w:pPr>
      <w:r w:rsidRPr="002960F2">
        <w:rPr>
          <w:rFonts w:eastAsia="Times New Roman"/>
          <w:bCs/>
        </w:rPr>
        <w:t xml:space="preserve"> Od zaposlenja novih djelatnika, većih materijalnih troškova i tekućih troškova za potrebe provođenja redovne djelatnosti Vrtića. </w:t>
      </w:r>
    </w:p>
    <w:p w14:paraId="5D127B41" w14:textId="77777777" w:rsidR="00AB564C" w:rsidRPr="002960F2" w:rsidRDefault="00AB564C" w:rsidP="00AB564C">
      <w:pPr>
        <w:jc w:val="both"/>
        <w:rPr>
          <w:rFonts w:eastAsia="Times New Roman"/>
          <w:bCs/>
        </w:rPr>
      </w:pPr>
      <w:r w:rsidRPr="002960F2">
        <w:rPr>
          <w:rFonts w:eastAsia="Times New Roman"/>
          <w:bCs/>
        </w:rPr>
        <w:t xml:space="preserve">Uz upis jedne jasličke i jedne vrtićke grupe, te prebacivanje već upisane vrtićke grupe, koja djeluje u prostoru OŠ I. G. Kovačića, možemo reći da će troškovi dosadašnjeg djelovanja Vrtića znatno biti povećani. </w:t>
      </w:r>
    </w:p>
    <w:p w14:paraId="290F4A46" w14:textId="77777777" w:rsidR="00AB564C" w:rsidRPr="002960F2" w:rsidRDefault="00AB564C" w:rsidP="00AB564C">
      <w:pPr>
        <w:jc w:val="both"/>
        <w:rPr>
          <w:rFonts w:eastAsia="Times New Roman"/>
          <w:bCs/>
        </w:rPr>
      </w:pPr>
    </w:p>
    <w:p w14:paraId="4AA13B37" w14:textId="77777777" w:rsidR="00AB564C" w:rsidRPr="002960F2" w:rsidRDefault="00AB564C" w:rsidP="00AB564C">
      <w:pPr>
        <w:jc w:val="both"/>
        <w:rPr>
          <w:rFonts w:eastAsia="Times New Roman"/>
          <w:b/>
        </w:rPr>
      </w:pPr>
      <w:r w:rsidRPr="002960F2">
        <w:rPr>
          <w:rFonts w:eastAsia="Times New Roman"/>
          <w:b/>
        </w:rPr>
        <w:t>Za 2025. godinu planirali smo iz proračuna Grada Delnica ( sredstva Osnivača ) ukupne prihode u iznosu od 811.670,00 eura :</w:t>
      </w:r>
    </w:p>
    <w:p w14:paraId="26699A61" w14:textId="77777777" w:rsidR="00AB564C" w:rsidRPr="002960F2" w:rsidRDefault="00AB564C" w:rsidP="00AB564C">
      <w:pPr>
        <w:jc w:val="both"/>
        <w:rPr>
          <w:rFonts w:eastAsia="Times New Roman"/>
          <w:bCs/>
        </w:rPr>
      </w:pPr>
    </w:p>
    <w:p w14:paraId="3C543635" w14:textId="77777777" w:rsidR="00AB564C" w:rsidRPr="002960F2" w:rsidRDefault="00AB564C" w:rsidP="00AB564C">
      <w:pPr>
        <w:numPr>
          <w:ilvl w:val="0"/>
          <w:numId w:val="31"/>
        </w:numPr>
        <w:contextualSpacing/>
        <w:jc w:val="both"/>
        <w:rPr>
          <w:rFonts w:eastAsia="Times New Roman"/>
          <w:bCs/>
        </w:rPr>
      </w:pPr>
      <w:r w:rsidRPr="002960F2">
        <w:rPr>
          <w:rFonts w:eastAsia="Times New Roman"/>
          <w:bCs/>
        </w:rPr>
        <w:t>Prihode za financiranje rashoda za zaposlene – 804.770,00 eura</w:t>
      </w:r>
    </w:p>
    <w:p w14:paraId="05B06739" w14:textId="77777777" w:rsidR="00AB564C" w:rsidRPr="002960F2" w:rsidRDefault="00AB564C" w:rsidP="00AB564C">
      <w:pPr>
        <w:numPr>
          <w:ilvl w:val="0"/>
          <w:numId w:val="31"/>
        </w:numPr>
        <w:contextualSpacing/>
        <w:jc w:val="both"/>
        <w:rPr>
          <w:rFonts w:eastAsia="Times New Roman"/>
          <w:bCs/>
        </w:rPr>
      </w:pPr>
      <w:r w:rsidRPr="002960F2">
        <w:rPr>
          <w:rFonts w:eastAsia="Times New Roman"/>
          <w:bCs/>
        </w:rPr>
        <w:t>Prihodi za financiranje rashoda programa Vrtića i ostalog neplaniranog rashoda za potrebe redovnog poslovanja Vrtića – 6.900,00 eura</w:t>
      </w:r>
    </w:p>
    <w:p w14:paraId="5B74B29F" w14:textId="77777777" w:rsidR="00AB564C" w:rsidRPr="002960F2" w:rsidRDefault="00AB564C" w:rsidP="00AB564C">
      <w:pPr>
        <w:jc w:val="both"/>
        <w:rPr>
          <w:rFonts w:eastAsia="Times New Roman"/>
          <w:bCs/>
        </w:rPr>
      </w:pPr>
    </w:p>
    <w:p w14:paraId="26F57174" w14:textId="77777777" w:rsidR="00AB564C" w:rsidRPr="002960F2" w:rsidRDefault="00AB564C" w:rsidP="00AB564C">
      <w:pPr>
        <w:jc w:val="both"/>
        <w:rPr>
          <w:rFonts w:eastAsia="Times New Roman"/>
          <w:bCs/>
          <w:u w:val="single"/>
        </w:rPr>
      </w:pPr>
      <w:r w:rsidRPr="002960F2">
        <w:rPr>
          <w:rFonts w:eastAsia="Times New Roman"/>
          <w:bCs/>
          <w:u w:val="single"/>
        </w:rPr>
        <w:t>Obrazloženje prihoda za financiranje rashoda za zaposlene:</w:t>
      </w:r>
    </w:p>
    <w:p w14:paraId="310E3400" w14:textId="77777777" w:rsidR="00AB564C" w:rsidRPr="002960F2" w:rsidRDefault="00AB564C" w:rsidP="00AB564C">
      <w:pPr>
        <w:jc w:val="both"/>
        <w:rPr>
          <w:rFonts w:eastAsia="Times New Roman"/>
          <w:bCs/>
        </w:rPr>
      </w:pPr>
    </w:p>
    <w:p w14:paraId="08EDBB12" w14:textId="77777777" w:rsidR="00AB564C" w:rsidRPr="002960F2" w:rsidRDefault="00AB564C" w:rsidP="00AB564C">
      <w:pPr>
        <w:jc w:val="both"/>
        <w:rPr>
          <w:rFonts w:eastAsia="Times New Roman"/>
          <w:bCs/>
        </w:rPr>
      </w:pPr>
      <w:r w:rsidRPr="002960F2">
        <w:rPr>
          <w:rFonts w:eastAsia="Times New Roman"/>
          <w:bCs/>
        </w:rPr>
        <w:t>Dječji vrtić Hlojkica već samim povećanjem koeficijenta i osnovice plaće u 2024. godini ima znatno povećanje troškova za zaposlene u planiranom razdoblju za 2025. godinu.</w:t>
      </w:r>
    </w:p>
    <w:p w14:paraId="232E5790" w14:textId="77777777" w:rsidR="00AB564C" w:rsidRPr="002960F2" w:rsidRDefault="00AB564C" w:rsidP="00AB564C">
      <w:pPr>
        <w:jc w:val="both"/>
        <w:rPr>
          <w:rFonts w:eastAsia="Times New Roman"/>
          <w:bCs/>
        </w:rPr>
      </w:pPr>
    </w:p>
    <w:p w14:paraId="43E207BA" w14:textId="77777777" w:rsidR="00AB564C" w:rsidRPr="002960F2" w:rsidRDefault="00AB564C" w:rsidP="00AB564C">
      <w:pPr>
        <w:numPr>
          <w:ilvl w:val="0"/>
          <w:numId w:val="30"/>
        </w:numPr>
        <w:contextualSpacing/>
        <w:jc w:val="both"/>
        <w:rPr>
          <w:rFonts w:eastAsia="Times New Roman"/>
          <w:bCs/>
        </w:rPr>
      </w:pPr>
      <w:r w:rsidRPr="002960F2">
        <w:rPr>
          <w:rFonts w:eastAsia="Times New Roman"/>
          <w:bCs/>
        </w:rPr>
        <w:t>70 - 70.2 - 73 – Bruto plaće i doprinosi za zdravstveno osiguranje  doprinose velikom porastu u planiranom iznosu rashoda zbog već postojeće promjene u osnovici i koeficijentima i planiranja novozaposlenih djelatnika kako u postojećem objektu Vrtića , tako i u očekivanom novootvorenom objektu Vrtića</w:t>
      </w:r>
    </w:p>
    <w:p w14:paraId="514F514C" w14:textId="77777777" w:rsidR="00AB564C" w:rsidRPr="002960F2" w:rsidRDefault="00AB564C" w:rsidP="00AB564C">
      <w:pPr>
        <w:numPr>
          <w:ilvl w:val="0"/>
          <w:numId w:val="30"/>
        </w:numPr>
        <w:contextualSpacing/>
        <w:jc w:val="both"/>
        <w:rPr>
          <w:rFonts w:eastAsia="Times New Roman"/>
          <w:bCs/>
        </w:rPr>
      </w:pPr>
      <w:r w:rsidRPr="002960F2">
        <w:rPr>
          <w:rFonts w:eastAsia="Times New Roman"/>
          <w:bCs/>
        </w:rPr>
        <w:t xml:space="preserve">71-72-72.1-74-74.1-74.5 – Jubilarne nagrade - darovi za djecu / dar u naravi -  regres za godišnji odmor – bonus za uspješan rad – ostali nenavedeni rashodi za zaposlene – naknada za prijevoz na posao i s posla – svi navedeni rashodi za zaposlene povećali su se sukladno stavkama Kolektivnog ugovora, čime pridonosi i  povećanje brojčanog stanja djelatnika DV Hlojkica na koje se također gore navedene stavke odnose u budućem planiranom razdoblju. </w:t>
      </w:r>
    </w:p>
    <w:p w14:paraId="6AEEAB92" w14:textId="77777777" w:rsidR="00AB564C" w:rsidRPr="002960F2" w:rsidRDefault="00AB564C" w:rsidP="00AB564C">
      <w:pPr>
        <w:jc w:val="both"/>
        <w:rPr>
          <w:rFonts w:eastAsia="Times New Roman"/>
          <w:bCs/>
        </w:rPr>
      </w:pPr>
    </w:p>
    <w:p w14:paraId="6138ED82" w14:textId="77777777" w:rsidR="00AB564C" w:rsidRPr="002960F2" w:rsidRDefault="00AB564C" w:rsidP="00AB564C">
      <w:pPr>
        <w:jc w:val="both"/>
        <w:rPr>
          <w:rFonts w:eastAsia="Times New Roman"/>
          <w:bCs/>
          <w:u w:val="single"/>
        </w:rPr>
      </w:pPr>
      <w:r w:rsidRPr="002960F2">
        <w:rPr>
          <w:rFonts w:eastAsia="Times New Roman"/>
          <w:bCs/>
          <w:u w:val="single"/>
        </w:rPr>
        <w:t>Obrazloženje prihoda za financiranje</w:t>
      </w:r>
      <w:r w:rsidRPr="002960F2">
        <w:rPr>
          <w:rFonts w:eastAsia="Times New Roman"/>
          <w:bCs/>
        </w:rPr>
        <w:t xml:space="preserve"> </w:t>
      </w:r>
      <w:r w:rsidRPr="002960F2">
        <w:rPr>
          <w:rFonts w:eastAsia="Times New Roman"/>
          <w:bCs/>
          <w:u w:val="single"/>
        </w:rPr>
        <w:t>programa Vrtića i ostalog neplaniranog rashoda za potrebe redovnog poslovanja Vrtića :</w:t>
      </w:r>
    </w:p>
    <w:p w14:paraId="5FFC7C9A" w14:textId="77777777" w:rsidR="00AB564C" w:rsidRPr="002960F2" w:rsidRDefault="00AB564C" w:rsidP="00AB564C">
      <w:pPr>
        <w:jc w:val="both"/>
        <w:rPr>
          <w:rFonts w:eastAsia="Times New Roman"/>
          <w:bCs/>
          <w:u w:val="single"/>
        </w:rPr>
      </w:pPr>
    </w:p>
    <w:p w14:paraId="7444FAC1" w14:textId="77777777" w:rsidR="00AB564C" w:rsidRPr="002960F2" w:rsidRDefault="00AB564C" w:rsidP="00AB564C">
      <w:pPr>
        <w:numPr>
          <w:ilvl w:val="0"/>
          <w:numId w:val="30"/>
        </w:numPr>
        <w:contextualSpacing/>
        <w:jc w:val="both"/>
        <w:rPr>
          <w:rFonts w:eastAsia="Times New Roman"/>
          <w:bCs/>
        </w:rPr>
      </w:pPr>
      <w:r w:rsidRPr="002960F2">
        <w:rPr>
          <w:rFonts w:eastAsia="Times New Roman"/>
          <w:bCs/>
        </w:rPr>
        <w:t>76.5 – Ugovor o djelu – planirani troškovi za buduće djelovanje Upravnog vijeća u planiranom razdoblju, koje se financira upravo iz navedene točke.</w:t>
      </w:r>
    </w:p>
    <w:p w14:paraId="1554C403" w14:textId="77777777" w:rsidR="00AB564C" w:rsidRPr="002960F2" w:rsidRDefault="00AB564C" w:rsidP="00AB564C">
      <w:pPr>
        <w:numPr>
          <w:ilvl w:val="0"/>
          <w:numId w:val="30"/>
        </w:numPr>
        <w:contextualSpacing/>
        <w:jc w:val="both"/>
        <w:rPr>
          <w:rFonts w:eastAsia="Times New Roman"/>
          <w:bCs/>
        </w:rPr>
      </w:pPr>
      <w:r w:rsidRPr="002960F2">
        <w:rPr>
          <w:rFonts w:eastAsia="Times New Roman"/>
          <w:bCs/>
        </w:rPr>
        <w:t xml:space="preserve">79.6-79.7-80.4-80.3 – Ostali materijal i usluge za potrebe redovnog poslovanja  - planirani troškovi ostalog materijala i usluga za potrebe redovnog poslovanja Vrtića odnose se na programe Vrtića koji se planiraju financirati preko Osnivača </w:t>
      </w:r>
      <w:r w:rsidRPr="002960F2">
        <w:rPr>
          <w:rFonts w:eastAsia="Times New Roman"/>
          <w:bCs/>
        </w:rPr>
        <w:lastRenderedPageBreak/>
        <w:t>– Olimpijada koja se u 2025. godini održava na otoku Mali Lošinj, program Say hello to the World, ekološki program</w:t>
      </w:r>
    </w:p>
    <w:p w14:paraId="6FF07157" w14:textId="77777777" w:rsidR="00AB564C" w:rsidRPr="002960F2" w:rsidRDefault="00AB564C" w:rsidP="00AB564C">
      <w:pPr>
        <w:jc w:val="both"/>
        <w:rPr>
          <w:rFonts w:eastAsia="Times New Roman"/>
          <w:bCs/>
        </w:rPr>
      </w:pPr>
    </w:p>
    <w:p w14:paraId="76391708" w14:textId="77777777" w:rsidR="00AB564C" w:rsidRPr="002960F2" w:rsidRDefault="00AB564C" w:rsidP="00AB564C">
      <w:pPr>
        <w:jc w:val="both"/>
        <w:rPr>
          <w:rFonts w:eastAsia="Times New Roman"/>
          <w:b/>
        </w:rPr>
      </w:pPr>
      <w:r w:rsidRPr="002960F2">
        <w:rPr>
          <w:rFonts w:eastAsia="Times New Roman"/>
          <w:b/>
        </w:rPr>
        <w:t>Planirani prihodi za 2025. godinu iz tekućih pomoći proračunskim korisnicima iz proračuna koji im nije nadležan ( sredstva Države ) iznose 9.600,00 eura.</w:t>
      </w:r>
    </w:p>
    <w:p w14:paraId="073574A3" w14:textId="77777777" w:rsidR="00AB564C" w:rsidRPr="002960F2" w:rsidRDefault="00AB564C" w:rsidP="00AB564C">
      <w:pPr>
        <w:jc w:val="both"/>
        <w:rPr>
          <w:rFonts w:eastAsia="Times New Roman"/>
          <w:bCs/>
        </w:rPr>
      </w:pPr>
    </w:p>
    <w:p w14:paraId="28C845E4" w14:textId="77777777" w:rsidR="00AB564C" w:rsidRPr="002960F2" w:rsidRDefault="00AB564C" w:rsidP="00AB564C">
      <w:pPr>
        <w:numPr>
          <w:ilvl w:val="0"/>
          <w:numId w:val="31"/>
        </w:numPr>
        <w:contextualSpacing/>
        <w:jc w:val="both"/>
        <w:rPr>
          <w:rFonts w:eastAsia="Times New Roman"/>
          <w:bCs/>
        </w:rPr>
      </w:pPr>
      <w:r w:rsidRPr="002960F2">
        <w:rPr>
          <w:rFonts w:eastAsia="Times New Roman"/>
          <w:bCs/>
        </w:rPr>
        <w:t>Prihodi sa financiranje rashoda roditeljskog udjela korisnika podružnice Vrtića u Brodu na Kupi – 7.000,00 eura</w:t>
      </w:r>
    </w:p>
    <w:p w14:paraId="262E09E8" w14:textId="77777777" w:rsidR="00AB564C" w:rsidRPr="002960F2" w:rsidRDefault="00AB564C" w:rsidP="00AB564C">
      <w:pPr>
        <w:numPr>
          <w:ilvl w:val="0"/>
          <w:numId w:val="31"/>
        </w:numPr>
        <w:contextualSpacing/>
        <w:jc w:val="both"/>
        <w:rPr>
          <w:rFonts w:eastAsia="Times New Roman"/>
          <w:bCs/>
        </w:rPr>
      </w:pPr>
      <w:r w:rsidRPr="002960F2">
        <w:rPr>
          <w:rFonts w:eastAsia="Times New Roman"/>
          <w:bCs/>
        </w:rPr>
        <w:t>Prihodi za financiranje rashoda programa predškole i integracije – 2.600,00 eura</w:t>
      </w:r>
    </w:p>
    <w:p w14:paraId="4F3EC719" w14:textId="77777777" w:rsidR="00AB564C" w:rsidRPr="002960F2" w:rsidRDefault="00AB564C" w:rsidP="00AB564C">
      <w:pPr>
        <w:jc w:val="both"/>
        <w:rPr>
          <w:rFonts w:eastAsia="Times New Roman"/>
          <w:bCs/>
        </w:rPr>
      </w:pPr>
    </w:p>
    <w:p w14:paraId="3668DE4D" w14:textId="77777777" w:rsidR="00AB564C" w:rsidRPr="002960F2" w:rsidRDefault="00AB564C" w:rsidP="00AB564C">
      <w:pPr>
        <w:jc w:val="both"/>
        <w:rPr>
          <w:rFonts w:eastAsia="Times New Roman"/>
          <w:bCs/>
          <w:u w:val="single"/>
        </w:rPr>
      </w:pPr>
      <w:bookmarkStart w:id="3" w:name="_Hlk181827340"/>
      <w:r w:rsidRPr="002960F2">
        <w:rPr>
          <w:rFonts w:eastAsia="Times New Roman"/>
          <w:bCs/>
          <w:u w:val="single"/>
        </w:rPr>
        <w:t>Obrazloženje:</w:t>
      </w:r>
    </w:p>
    <w:bookmarkEnd w:id="3"/>
    <w:p w14:paraId="7025101A" w14:textId="77777777" w:rsidR="00AB564C" w:rsidRPr="002960F2" w:rsidRDefault="00AB564C" w:rsidP="00AB564C">
      <w:pPr>
        <w:jc w:val="both"/>
        <w:rPr>
          <w:rFonts w:eastAsia="Times New Roman"/>
          <w:bCs/>
          <w:u w:val="single"/>
        </w:rPr>
      </w:pPr>
    </w:p>
    <w:p w14:paraId="58E7B75F" w14:textId="77777777" w:rsidR="00AB564C" w:rsidRPr="002960F2" w:rsidRDefault="00AB564C" w:rsidP="00AB564C">
      <w:pPr>
        <w:numPr>
          <w:ilvl w:val="0"/>
          <w:numId w:val="30"/>
        </w:numPr>
        <w:contextualSpacing/>
        <w:jc w:val="both"/>
        <w:rPr>
          <w:rFonts w:eastAsia="Times New Roman"/>
          <w:bCs/>
        </w:rPr>
      </w:pPr>
      <w:r w:rsidRPr="002960F2">
        <w:rPr>
          <w:rFonts w:eastAsia="Times New Roman"/>
          <w:bCs/>
        </w:rPr>
        <w:t>73.3 – 73.4 – 81.1 – Planiranim prihodima iz tekuće pomoći proračunskom korisniku DV Hlojkica iz proračuna koji im nije nadležan financiraju se rashodi za koji se i pravdaju dokumentacijom koju zahtijeva pravni dokument. Prihodima od roditeljskog udjela korisnika područnog dijela Broda na Kupi – Ministarstvo znanosti, obrazovanja i mladih, Uprava za nacionalne manjine financiraju se namirnice i ostali materijal za potrebe redovnog poslovanja navedenog dijela DV Hlojkica, dok se prihodima koji su ostvareni preko Ministarstva znanosti, obrazovanja i mladih pokrivaju troškovi edukacije djelatnika, ravnatelja, nabava pedagoške dokumentacije i sl.</w:t>
      </w:r>
    </w:p>
    <w:p w14:paraId="4C729027" w14:textId="77777777" w:rsidR="00AB564C" w:rsidRPr="002960F2" w:rsidRDefault="00AB564C" w:rsidP="00AB564C">
      <w:pPr>
        <w:jc w:val="both"/>
        <w:rPr>
          <w:rFonts w:eastAsia="Times New Roman"/>
          <w:bCs/>
        </w:rPr>
      </w:pPr>
    </w:p>
    <w:p w14:paraId="6210FD6F" w14:textId="77777777" w:rsidR="00AB564C" w:rsidRPr="002960F2" w:rsidRDefault="00AB564C" w:rsidP="00AB564C">
      <w:pPr>
        <w:jc w:val="both"/>
        <w:rPr>
          <w:rFonts w:eastAsia="Times New Roman"/>
          <w:b/>
        </w:rPr>
      </w:pPr>
      <w:r w:rsidRPr="002960F2">
        <w:rPr>
          <w:rFonts w:eastAsia="Times New Roman"/>
          <w:b/>
        </w:rPr>
        <w:t xml:space="preserve">Planirani prihodi od sufinanciranja cijene usluge, participacije i slično ( vlastiti izvori ) iznose 811.670,00 eura. </w:t>
      </w:r>
    </w:p>
    <w:p w14:paraId="40D7804A" w14:textId="77777777" w:rsidR="00AB564C" w:rsidRPr="002960F2" w:rsidRDefault="00AB564C" w:rsidP="00AB564C">
      <w:pPr>
        <w:jc w:val="both"/>
        <w:rPr>
          <w:rFonts w:eastAsia="Times New Roman"/>
          <w:b/>
        </w:rPr>
      </w:pPr>
    </w:p>
    <w:p w14:paraId="26615F1E" w14:textId="77777777" w:rsidR="00AB564C" w:rsidRPr="002960F2" w:rsidRDefault="00AB564C" w:rsidP="00AB564C">
      <w:pPr>
        <w:jc w:val="both"/>
        <w:rPr>
          <w:rFonts w:eastAsia="Times New Roman"/>
          <w:bCs/>
        </w:rPr>
      </w:pPr>
      <w:r w:rsidRPr="002960F2">
        <w:rPr>
          <w:rFonts w:eastAsia="Times New Roman"/>
          <w:bCs/>
        </w:rPr>
        <w:t>Važno je napomenuti kako se prihodi od sufinanciranja cijene usluge, participacije i slično sastoje zapravo samo od uplate roditelja korisnika vrtića, te se u planu za 2025. godine nalaze u prihodu korisnici već postojeće ustanove i budući planirani korisnici novootvorene ustanove DV Hlojkica.</w:t>
      </w:r>
    </w:p>
    <w:p w14:paraId="008AB946" w14:textId="77777777" w:rsidR="00AB564C" w:rsidRPr="002960F2" w:rsidRDefault="00AB564C" w:rsidP="00AB564C">
      <w:pPr>
        <w:jc w:val="both"/>
        <w:rPr>
          <w:rFonts w:eastAsia="Times New Roman"/>
          <w:bCs/>
        </w:rPr>
      </w:pPr>
      <w:r w:rsidRPr="002960F2">
        <w:rPr>
          <w:rFonts w:eastAsia="Times New Roman"/>
          <w:bCs/>
        </w:rPr>
        <w:t>Svakako, sami prihodi iz navedenog izvora nisu povećali ukupan iznos od 811.670,00 eura, već ga je povećao uvelike i sam trošak koji je potrebno podmiriti iz vlastitih izvora financiranja, odnosno iz prihoda od sufinanciranja cijene usluge, participacije i slično.</w:t>
      </w:r>
    </w:p>
    <w:p w14:paraId="64F26ED2" w14:textId="77777777" w:rsidR="00AB564C" w:rsidRPr="002960F2" w:rsidRDefault="00AB564C" w:rsidP="00AB564C">
      <w:pPr>
        <w:jc w:val="both"/>
        <w:rPr>
          <w:rFonts w:eastAsia="Times New Roman"/>
          <w:bCs/>
        </w:rPr>
      </w:pPr>
    </w:p>
    <w:p w14:paraId="43925791" w14:textId="77777777" w:rsidR="00AB564C" w:rsidRPr="002960F2" w:rsidRDefault="00AB564C" w:rsidP="00AB564C">
      <w:pPr>
        <w:numPr>
          <w:ilvl w:val="0"/>
          <w:numId w:val="30"/>
        </w:numPr>
        <w:contextualSpacing/>
        <w:jc w:val="both"/>
        <w:rPr>
          <w:rFonts w:eastAsia="Times New Roman"/>
          <w:bCs/>
        </w:rPr>
      </w:pPr>
      <w:r w:rsidRPr="002960F2">
        <w:rPr>
          <w:rFonts w:eastAsia="Times New Roman"/>
          <w:bCs/>
        </w:rPr>
        <w:t>Prihodi za financiranje rashoda za materijal i energiju ( 322 ) – 159.200,00 eura</w:t>
      </w:r>
    </w:p>
    <w:p w14:paraId="60361C7B" w14:textId="77777777" w:rsidR="00AB564C" w:rsidRPr="002960F2" w:rsidRDefault="00AB564C" w:rsidP="00AB564C">
      <w:pPr>
        <w:numPr>
          <w:ilvl w:val="0"/>
          <w:numId w:val="30"/>
        </w:numPr>
        <w:contextualSpacing/>
        <w:jc w:val="both"/>
        <w:rPr>
          <w:rFonts w:eastAsia="Times New Roman"/>
          <w:bCs/>
        </w:rPr>
      </w:pPr>
      <w:r w:rsidRPr="002960F2">
        <w:rPr>
          <w:rFonts w:eastAsia="Times New Roman"/>
          <w:bCs/>
        </w:rPr>
        <w:t>Prihodi za financiranje naknade troškova zaposlenima ( 321 ) – 8.250,00 eura</w:t>
      </w:r>
    </w:p>
    <w:p w14:paraId="16EF8D7A" w14:textId="77777777" w:rsidR="00AB564C" w:rsidRPr="002960F2" w:rsidRDefault="00AB564C" w:rsidP="00AB564C">
      <w:pPr>
        <w:numPr>
          <w:ilvl w:val="0"/>
          <w:numId w:val="30"/>
        </w:numPr>
        <w:contextualSpacing/>
        <w:jc w:val="both"/>
        <w:rPr>
          <w:rFonts w:eastAsia="Times New Roman"/>
          <w:bCs/>
        </w:rPr>
      </w:pPr>
      <w:r w:rsidRPr="002960F2">
        <w:rPr>
          <w:rFonts w:eastAsia="Times New Roman"/>
          <w:bCs/>
        </w:rPr>
        <w:t>Prihodi za financiranje rashoda za usluge ( 323 ) – 28.753,00</w:t>
      </w:r>
    </w:p>
    <w:p w14:paraId="7F133F48" w14:textId="77777777" w:rsidR="00AB564C" w:rsidRPr="002960F2" w:rsidRDefault="00AB564C" w:rsidP="00AB564C">
      <w:pPr>
        <w:numPr>
          <w:ilvl w:val="0"/>
          <w:numId w:val="30"/>
        </w:numPr>
        <w:contextualSpacing/>
        <w:jc w:val="both"/>
        <w:rPr>
          <w:rFonts w:eastAsia="Times New Roman"/>
          <w:bCs/>
        </w:rPr>
      </w:pPr>
      <w:r w:rsidRPr="002960F2">
        <w:rPr>
          <w:rFonts w:eastAsia="Times New Roman"/>
          <w:bCs/>
        </w:rPr>
        <w:t>Prihodi za financiranje ostalih nespomenutih rashoda poslovanja ( 329 ) – 8.000,00 eura</w:t>
      </w:r>
    </w:p>
    <w:p w14:paraId="206FB5AE" w14:textId="77777777" w:rsidR="00AB564C" w:rsidRPr="002960F2" w:rsidRDefault="00AB564C" w:rsidP="00AB564C">
      <w:pPr>
        <w:numPr>
          <w:ilvl w:val="0"/>
          <w:numId w:val="30"/>
        </w:numPr>
        <w:contextualSpacing/>
        <w:jc w:val="both"/>
        <w:rPr>
          <w:rFonts w:eastAsia="Times New Roman"/>
          <w:bCs/>
        </w:rPr>
      </w:pPr>
      <w:r w:rsidRPr="002960F2">
        <w:rPr>
          <w:rFonts w:eastAsia="Times New Roman"/>
          <w:bCs/>
        </w:rPr>
        <w:t>Prihodi za financiranje financijskih rashoda ( 343 ) – 700,00 eura</w:t>
      </w:r>
    </w:p>
    <w:p w14:paraId="789985E3" w14:textId="77777777" w:rsidR="00AB564C" w:rsidRPr="002960F2" w:rsidRDefault="00AB564C" w:rsidP="00AB564C">
      <w:pPr>
        <w:numPr>
          <w:ilvl w:val="0"/>
          <w:numId w:val="30"/>
        </w:numPr>
        <w:contextualSpacing/>
        <w:jc w:val="both"/>
        <w:rPr>
          <w:rFonts w:eastAsia="Times New Roman"/>
          <w:bCs/>
        </w:rPr>
      </w:pPr>
      <w:r w:rsidRPr="002960F2">
        <w:rPr>
          <w:rFonts w:eastAsia="Times New Roman"/>
          <w:bCs/>
        </w:rPr>
        <w:t>Prihodi za financiranje postrojenje i opreme ( 422 ) – 9.000,00 eura</w:t>
      </w:r>
    </w:p>
    <w:p w14:paraId="34B23FB7" w14:textId="77777777" w:rsidR="00AB564C" w:rsidRPr="002960F2" w:rsidRDefault="00AB564C" w:rsidP="00AB564C">
      <w:pPr>
        <w:numPr>
          <w:ilvl w:val="0"/>
          <w:numId w:val="30"/>
        </w:numPr>
        <w:contextualSpacing/>
        <w:jc w:val="both"/>
        <w:rPr>
          <w:rFonts w:eastAsia="Times New Roman"/>
          <w:bCs/>
        </w:rPr>
      </w:pPr>
      <w:r w:rsidRPr="002960F2">
        <w:rPr>
          <w:rFonts w:eastAsia="Times New Roman"/>
          <w:bCs/>
        </w:rPr>
        <w:t>Preneseni planirani manjak iz prethodne godine ( 922 ) – 5.000,00 eura</w:t>
      </w:r>
    </w:p>
    <w:p w14:paraId="354318D6" w14:textId="77777777" w:rsidR="00AB564C" w:rsidRPr="002960F2" w:rsidRDefault="00AB564C" w:rsidP="00AB564C">
      <w:pPr>
        <w:jc w:val="both"/>
        <w:rPr>
          <w:rFonts w:eastAsia="Times New Roman"/>
          <w:bCs/>
        </w:rPr>
      </w:pPr>
    </w:p>
    <w:p w14:paraId="6A1C9CE9" w14:textId="77777777" w:rsidR="00AB564C" w:rsidRPr="002960F2" w:rsidRDefault="00AB564C" w:rsidP="00AB564C">
      <w:pPr>
        <w:jc w:val="both"/>
        <w:rPr>
          <w:rFonts w:eastAsia="Times New Roman"/>
          <w:bCs/>
          <w:u w:val="single"/>
        </w:rPr>
      </w:pPr>
      <w:r w:rsidRPr="002960F2">
        <w:rPr>
          <w:rFonts w:eastAsia="Times New Roman"/>
          <w:bCs/>
          <w:u w:val="single"/>
        </w:rPr>
        <w:t>Obrazloženje:</w:t>
      </w:r>
    </w:p>
    <w:p w14:paraId="66BC884F" w14:textId="77777777" w:rsidR="00AB564C" w:rsidRPr="002960F2" w:rsidRDefault="00AB564C" w:rsidP="00AB564C">
      <w:pPr>
        <w:jc w:val="both"/>
        <w:rPr>
          <w:rFonts w:eastAsia="Times New Roman"/>
          <w:bCs/>
          <w:u w:val="single"/>
        </w:rPr>
      </w:pPr>
    </w:p>
    <w:p w14:paraId="69C62D97" w14:textId="77777777" w:rsidR="00AB564C" w:rsidRPr="002960F2" w:rsidRDefault="00AB564C" w:rsidP="00AB564C">
      <w:pPr>
        <w:numPr>
          <w:ilvl w:val="0"/>
          <w:numId w:val="44"/>
        </w:numPr>
        <w:contextualSpacing/>
        <w:jc w:val="both"/>
        <w:rPr>
          <w:rFonts w:eastAsia="Times New Roman"/>
          <w:bCs/>
        </w:rPr>
      </w:pPr>
      <w:r w:rsidRPr="002960F2">
        <w:rPr>
          <w:rFonts w:eastAsia="Times New Roman"/>
          <w:bCs/>
        </w:rPr>
        <w:t xml:space="preserve">Planirani rashodi materijala i usluga potrebnih za redovno poslovanje koji se financiranju iz prihoda dobiveni od sufinanciranja cijene usluge, participacije i slično uveliko su porasli u odnosu na prethodne godine zbog nastalih povećanja tijekom </w:t>
      </w:r>
      <w:r w:rsidRPr="002960F2">
        <w:rPr>
          <w:rFonts w:eastAsia="Times New Roman"/>
          <w:bCs/>
        </w:rPr>
        <w:lastRenderedPageBreak/>
        <w:t>tekućeg razdoblja 2023/2024.g., ali i planiranog budućeg mogućeg povećanja za razdoblje 2025. godine.</w:t>
      </w:r>
    </w:p>
    <w:p w14:paraId="72CFF376" w14:textId="77777777" w:rsidR="00AB564C" w:rsidRPr="002960F2" w:rsidRDefault="00AB564C" w:rsidP="00AB564C">
      <w:pPr>
        <w:numPr>
          <w:ilvl w:val="0"/>
          <w:numId w:val="44"/>
        </w:numPr>
        <w:contextualSpacing/>
        <w:jc w:val="both"/>
        <w:rPr>
          <w:rFonts w:eastAsia="Times New Roman"/>
          <w:bCs/>
        </w:rPr>
      </w:pPr>
      <w:r w:rsidRPr="002960F2">
        <w:rPr>
          <w:rFonts w:eastAsia="Times New Roman"/>
          <w:bCs/>
        </w:rPr>
        <w:t>Također uzevši u plan rashoda i troškove koji će nastati otvaranjem i stavljanjem u funkciju novootvoreni objekt, koji će uvelike pridonijeti povećanju tekućih troškova za minimalno 50%.</w:t>
      </w:r>
    </w:p>
    <w:p w14:paraId="2EBBEE81" w14:textId="77777777" w:rsidR="00AB564C" w:rsidRPr="002960F2" w:rsidRDefault="00AB564C" w:rsidP="00AB564C">
      <w:pPr>
        <w:numPr>
          <w:ilvl w:val="0"/>
          <w:numId w:val="44"/>
        </w:numPr>
        <w:contextualSpacing/>
        <w:jc w:val="both"/>
        <w:rPr>
          <w:rFonts w:eastAsia="Times New Roman"/>
          <w:bCs/>
        </w:rPr>
      </w:pPr>
      <w:r w:rsidRPr="002960F2">
        <w:rPr>
          <w:rFonts w:eastAsia="Times New Roman"/>
          <w:bCs/>
        </w:rPr>
        <w:t>Troškovi namirnice su troškovi koje je gotovo nemoguće predvidjeti i jedna je od najvećih stavki rashoda u financijskom planu poslovanja proračunskog korisnika DV Hlojkica, jer je to stavka čije su promjene moguće na svakodnevnoj bazi. Nabava namirnica iz lokalnih odjela, također pridonose visini troška.</w:t>
      </w:r>
    </w:p>
    <w:p w14:paraId="7AB98F6B" w14:textId="77777777" w:rsidR="00AB564C" w:rsidRPr="002960F2" w:rsidRDefault="00AB564C" w:rsidP="00AB564C">
      <w:pPr>
        <w:numPr>
          <w:ilvl w:val="0"/>
          <w:numId w:val="44"/>
        </w:numPr>
        <w:contextualSpacing/>
        <w:jc w:val="both"/>
        <w:rPr>
          <w:rFonts w:eastAsia="Times New Roman"/>
          <w:bCs/>
        </w:rPr>
      </w:pPr>
      <w:r w:rsidRPr="002960F2">
        <w:rPr>
          <w:rFonts w:eastAsia="Times New Roman"/>
          <w:bCs/>
        </w:rPr>
        <w:t>Trošak materijala za proizvodnju energije ( peleti ) je također jedan od najvećih troškova u financijskom planu za 2025.g koji mjeri poskupljenje i potrebno ga je uplanirati i u funkcioniranje novootvorenog objekta Vrtića.</w:t>
      </w:r>
    </w:p>
    <w:p w14:paraId="3BC003CB" w14:textId="77777777" w:rsidR="00AB564C" w:rsidRPr="002960F2" w:rsidRDefault="00AB564C" w:rsidP="00AB564C">
      <w:pPr>
        <w:numPr>
          <w:ilvl w:val="0"/>
          <w:numId w:val="44"/>
        </w:numPr>
        <w:contextualSpacing/>
        <w:jc w:val="both"/>
        <w:rPr>
          <w:rFonts w:eastAsia="Times New Roman"/>
          <w:bCs/>
        </w:rPr>
      </w:pPr>
      <w:r w:rsidRPr="002960F2">
        <w:rPr>
          <w:rFonts w:eastAsia="Times New Roman"/>
          <w:bCs/>
        </w:rPr>
        <w:t>Troškovi prema zaposlenima odnose se na troškove već zaaposlenih djelatnika i djelatnika koji se planiraju za novootvoreni objekt Vrtića, u koje ubrajamo troškove dnevnica za službeni put, ostale rashode za službena putovanja, naknade troškova za prijevoz na službenom putu, tečajevi i stručni ispiti kako za postojeće tako i za novo zaposlene djelatnike, troškove seminara, savjetovanja i sl.</w:t>
      </w:r>
    </w:p>
    <w:p w14:paraId="505E4967" w14:textId="77777777" w:rsidR="00AB564C" w:rsidRPr="002960F2" w:rsidRDefault="00AB564C" w:rsidP="00AB564C">
      <w:pPr>
        <w:jc w:val="both"/>
        <w:rPr>
          <w:rFonts w:eastAsia="Times New Roman"/>
          <w:bCs/>
          <w:sz w:val="28"/>
          <w:szCs w:val="28"/>
        </w:rPr>
      </w:pPr>
    </w:p>
    <w:tbl>
      <w:tblPr>
        <w:tblW w:w="7780" w:type="dxa"/>
        <w:tblLook w:val="04A0" w:firstRow="1" w:lastRow="0" w:firstColumn="1" w:lastColumn="0" w:noHBand="0" w:noVBand="1"/>
      </w:tblPr>
      <w:tblGrid>
        <w:gridCol w:w="1075"/>
        <w:gridCol w:w="4656"/>
        <w:gridCol w:w="2049"/>
      </w:tblGrid>
      <w:tr w:rsidR="00AB564C" w:rsidRPr="002960F2" w14:paraId="55C618A3" w14:textId="77777777" w:rsidTr="00CC684A">
        <w:trPr>
          <w:trHeight w:val="312"/>
        </w:trPr>
        <w:tc>
          <w:tcPr>
            <w:tcW w:w="7780" w:type="dxa"/>
            <w:gridSpan w:val="3"/>
            <w:tcBorders>
              <w:top w:val="nil"/>
              <w:left w:val="nil"/>
              <w:bottom w:val="nil"/>
              <w:right w:val="nil"/>
            </w:tcBorders>
            <w:shd w:val="clear" w:color="auto" w:fill="auto"/>
            <w:vAlign w:val="center"/>
            <w:hideMark/>
          </w:tcPr>
          <w:p w14:paraId="4C32D945" w14:textId="77777777" w:rsidR="00AB564C" w:rsidRPr="002960F2" w:rsidRDefault="00AB564C" w:rsidP="00CC684A">
            <w:pPr>
              <w:jc w:val="center"/>
              <w:rPr>
                <w:rFonts w:eastAsia="Times New Roman"/>
                <w:b/>
                <w:bCs/>
                <w:color w:val="000000"/>
              </w:rPr>
            </w:pPr>
            <w:r w:rsidRPr="002960F2">
              <w:rPr>
                <w:rFonts w:eastAsia="Times New Roman"/>
                <w:b/>
                <w:bCs/>
                <w:color w:val="000000"/>
              </w:rPr>
              <w:t xml:space="preserve">1. RAČUN PRIHODA I RASHODA </w:t>
            </w:r>
          </w:p>
        </w:tc>
      </w:tr>
      <w:tr w:rsidR="00AB564C" w:rsidRPr="002960F2" w14:paraId="3D71CB5B" w14:textId="77777777" w:rsidTr="00CC684A">
        <w:trPr>
          <w:trHeight w:val="348"/>
        </w:trPr>
        <w:tc>
          <w:tcPr>
            <w:tcW w:w="1075" w:type="dxa"/>
            <w:tcBorders>
              <w:top w:val="nil"/>
              <w:left w:val="nil"/>
              <w:bottom w:val="nil"/>
              <w:right w:val="nil"/>
            </w:tcBorders>
            <w:shd w:val="clear" w:color="auto" w:fill="auto"/>
            <w:vAlign w:val="center"/>
            <w:hideMark/>
          </w:tcPr>
          <w:p w14:paraId="2BAC06A0" w14:textId="77777777" w:rsidR="00AB564C" w:rsidRPr="002960F2" w:rsidRDefault="00AB564C" w:rsidP="00CC684A">
            <w:pPr>
              <w:jc w:val="center"/>
              <w:rPr>
                <w:rFonts w:eastAsia="Times New Roman"/>
                <w:b/>
                <w:bCs/>
                <w:color w:val="000000"/>
              </w:rPr>
            </w:pPr>
          </w:p>
        </w:tc>
        <w:tc>
          <w:tcPr>
            <w:tcW w:w="4656" w:type="dxa"/>
            <w:tcBorders>
              <w:top w:val="nil"/>
              <w:left w:val="nil"/>
              <w:bottom w:val="nil"/>
              <w:right w:val="nil"/>
            </w:tcBorders>
            <w:shd w:val="clear" w:color="auto" w:fill="auto"/>
            <w:vAlign w:val="center"/>
            <w:hideMark/>
          </w:tcPr>
          <w:p w14:paraId="0186E0B3" w14:textId="77777777" w:rsidR="00AB564C" w:rsidRPr="002960F2" w:rsidRDefault="00AB564C" w:rsidP="00CC684A">
            <w:pPr>
              <w:jc w:val="center"/>
              <w:rPr>
                <w:rFonts w:eastAsia="Times New Roman"/>
                <w:sz w:val="20"/>
                <w:szCs w:val="20"/>
              </w:rPr>
            </w:pPr>
          </w:p>
        </w:tc>
        <w:tc>
          <w:tcPr>
            <w:tcW w:w="2049" w:type="dxa"/>
            <w:tcBorders>
              <w:top w:val="nil"/>
              <w:left w:val="nil"/>
              <w:bottom w:val="nil"/>
              <w:right w:val="nil"/>
            </w:tcBorders>
            <w:shd w:val="clear" w:color="auto" w:fill="auto"/>
            <w:vAlign w:val="center"/>
            <w:hideMark/>
          </w:tcPr>
          <w:p w14:paraId="2E66EBD3" w14:textId="77777777" w:rsidR="00AB564C" w:rsidRPr="002960F2" w:rsidRDefault="00AB564C" w:rsidP="00CC684A">
            <w:pPr>
              <w:jc w:val="center"/>
              <w:rPr>
                <w:rFonts w:eastAsia="Times New Roman"/>
                <w:sz w:val="20"/>
                <w:szCs w:val="20"/>
              </w:rPr>
            </w:pPr>
          </w:p>
        </w:tc>
      </w:tr>
      <w:tr w:rsidR="00AB564C" w:rsidRPr="002960F2" w14:paraId="167AFEA1" w14:textId="77777777" w:rsidTr="00CC684A">
        <w:trPr>
          <w:trHeight w:val="312"/>
        </w:trPr>
        <w:tc>
          <w:tcPr>
            <w:tcW w:w="7780" w:type="dxa"/>
            <w:gridSpan w:val="3"/>
            <w:tcBorders>
              <w:top w:val="nil"/>
              <w:left w:val="nil"/>
              <w:bottom w:val="nil"/>
              <w:right w:val="nil"/>
            </w:tcBorders>
            <w:shd w:val="clear" w:color="auto" w:fill="auto"/>
            <w:vAlign w:val="center"/>
            <w:hideMark/>
          </w:tcPr>
          <w:p w14:paraId="51932EE6" w14:textId="77777777" w:rsidR="00AB564C" w:rsidRPr="002960F2" w:rsidRDefault="00AB564C" w:rsidP="00AB564C">
            <w:pPr>
              <w:numPr>
                <w:ilvl w:val="1"/>
                <w:numId w:val="45"/>
              </w:numPr>
              <w:contextualSpacing/>
              <w:jc w:val="center"/>
              <w:rPr>
                <w:rFonts w:eastAsia="Times New Roman"/>
                <w:b/>
                <w:bCs/>
                <w:color w:val="000000"/>
              </w:rPr>
            </w:pPr>
            <w:r w:rsidRPr="002960F2">
              <w:rPr>
                <w:rFonts w:eastAsia="Times New Roman"/>
                <w:b/>
                <w:bCs/>
                <w:color w:val="000000"/>
              </w:rPr>
              <w:t xml:space="preserve"> PRIHODI I RASHODI PREMA EKONOMSKOJ KLASIFIKACIJI</w:t>
            </w:r>
          </w:p>
        </w:tc>
      </w:tr>
      <w:tr w:rsidR="00AB564C" w:rsidRPr="002960F2" w14:paraId="680F86F7" w14:textId="77777777" w:rsidTr="00CC684A">
        <w:trPr>
          <w:trHeight w:val="312"/>
        </w:trPr>
        <w:tc>
          <w:tcPr>
            <w:tcW w:w="7780" w:type="dxa"/>
            <w:gridSpan w:val="3"/>
            <w:tcBorders>
              <w:top w:val="nil"/>
              <w:left w:val="nil"/>
              <w:bottom w:val="nil"/>
              <w:right w:val="nil"/>
            </w:tcBorders>
            <w:shd w:val="clear" w:color="auto" w:fill="auto"/>
            <w:vAlign w:val="center"/>
          </w:tcPr>
          <w:p w14:paraId="07872E80" w14:textId="77777777" w:rsidR="00AB564C" w:rsidRPr="002960F2" w:rsidRDefault="00AB564C" w:rsidP="00CC684A">
            <w:pPr>
              <w:jc w:val="center"/>
              <w:rPr>
                <w:rFonts w:eastAsia="Times New Roman"/>
                <w:b/>
                <w:bCs/>
                <w:color w:val="000000"/>
              </w:rPr>
            </w:pPr>
          </w:p>
        </w:tc>
      </w:tr>
      <w:tr w:rsidR="00AB564C" w:rsidRPr="002960F2" w14:paraId="66D5FF09" w14:textId="77777777" w:rsidTr="00CC684A">
        <w:trPr>
          <w:trHeight w:val="348"/>
        </w:trPr>
        <w:tc>
          <w:tcPr>
            <w:tcW w:w="1075" w:type="dxa"/>
            <w:tcBorders>
              <w:top w:val="nil"/>
              <w:left w:val="nil"/>
              <w:bottom w:val="nil"/>
              <w:right w:val="nil"/>
            </w:tcBorders>
            <w:shd w:val="clear" w:color="auto" w:fill="auto"/>
            <w:vAlign w:val="center"/>
            <w:hideMark/>
          </w:tcPr>
          <w:p w14:paraId="36B9A0DA" w14:textId="77777777" w:rsidR="00AB564C" w:rsidRPr="002960F2" w:rsidRDefault="00AB564C" w:rsidP="00CC684A">
            <w:pPr>
              <w:jc w:val="center"/>
              <w:rPr>
                <w:rFonts w:eastAsia="Times New Roman"/>
                <w:b/>
                <w:bCs/>
                <w:color w:val="000000"/>
              </w:rPr>
            </w:pPr>
          </w:p>
        </w:tc>
        <w:tc>
          <w:tcPr>
            <w:tcW w:w="4656" w:type="dxa"/>
            <w:tcBorders>
              <w:top w:val="nil"/>
              <w:left w:val="nil"/>
              <w:bottom w:val="nil"/>
              <w:right w:val="nil"/>
            </w:tcBorders>
            <w:shd w:val="clear" w:color="auto" w:fill="auto"/>
            <w:vAlign w:val="center"/>
            <w:hideMark/>
          </w:tcPr>
          <w:p w14:paraId="0A5C8CFC" w14:textId="77777777" w:rsidR="00AB564C" w:rsidRPr="002960F2" w:rsidRDefault="00AB564C" w:rsidP="00CC684A">
            <w:pPr>
              <w:jc w:val="center"/>
              <w:rPr>
                <w:rFonts w:eastAsia="Times New Roman"/>
                <w:sz w:val="20"/>
                <w:szCs w:val="20"/>
              </w:rPr>
            </w:pPr>
          </w:p>
        </w:tc>
        <w:tc>
          <w:tcPr>
            <w:tcW w:w="2049" w:type="dxa"/>
            <w:tcBorders>
              <w:top w:val="nil"/>
              <w:left w:val="nil"/>
              <w:bottom w:val="nil"/>
              <w:right w:val="nil"/>
            </w:tcBorders>
            <w:shd w:val="clear" w:color="auto" w:fill="auto"/>
            <w:vAlign w:val="center"/>
            <w:hideMark/>
          </w:tcPr>
          <w:p w14:paraId="1B996575" w14:textId="77777777" w:rsidR="00AB564C" w:rsidRPr="002960F2" w:rsidRDefault="00AB564C" w:rsidP="00CC684A">
            <w:pPr>
              <w:jc w:val="center"/>
              <w:rPr>
                <w:rFonts w:eastAsia="Times New Roman"/>
                <w:sz w:val="20"/>
                <w:szCs w:val="20"/>
              </w:rPr>
            </w:pPr>
          </w:p>
        </w:tc>
      </w:tr>
      <w:tr w:rsidR="00AB564C" w:rsidRPr="002960F2" w14:paraId="099E848C" w14:textId="77777777" w:rsidTr="00CC684A">
        <w:trPr>
          <w:trHeight w:val="528"/>
        </w:trPr>
        <w:tc>
          <w:tcPr>
            <w:tcW w:w="1075"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3AA5EBB0" w14:textId="77777777" w:rsidR="00AB564C" w:rsidRPr="002960F2" w:rsidRDefault="00AB564C" w:rsidP="00CC684A">
            <w:pPr>
              <w:jc w:val="center"/>
              <w:rPr>
                <w:rFonts w:eastAsia="Times New Roman"/>
                <w:b/>
                <w:bCs/>
                <w:color w:val="000000"/>
                <w:sz w:val="20"/>
                <w:szCs w:val="20"/>
              </w:rPr>
            </w:pPr>
            <w:r w:rsidRPr="002960F2">
              <w:rPr>
                <w:rFonts w:eastAsia="Times New Roman"/>
                <w:b/>
                <w:bCs/>
                <w:color w:val="000000"/>
                <w:sz w:val="20"/>
                <w:szCs w:val="20"/>
              </w:rPr>
              <w:t>Razred/</w:t>
            </w:r>
            <w:r w:rsidRPr="002960F2">
              <w:rPr>
                <w:rFonts w:eastAsia="Times New Roman"/>
                <w:b/>
                <w:bCs/>
                <w:color w:val="000000"/>
                <w:sz w:val="20"/>
                <w:szCs w:val="20"/>
              </w:rPr>
              <w:br/>
              <w:t>skupina</w:t>
            </w:r>
          </w:p>
        </w:tc>
        <w:tc>
          <w:tcPr>
            <w:tcW w:w="4656" w:type="dxa"/>
            <w:tcBorders>
              <w:top w:val="single" w:sz="4" w:space="0" w:color="auto"/>
              <w:left w:val="nil"/>
              <w:bottom w:val="single" w:sz="4" w:space="0" w:color="auto"/>
              <w:right w:val="single" w:sz="4" w:space="0" w:color="auto"/>
            </w:tcBorders>
            <w:shd w:val="clear" w:color="000000" w:fill="DDEBF7"/>
            <w:vAlign w:val="center"/>
            <w:hideMark/>
          </w:tcPr>
          <w:p w14:paraId="0A4F9C9A" w14:textId="77777777" w:rsidR="00AB564C" w:rsidRPr="002960F2" w:rsidRDefault="00AB564C" w:rsidP="00CC684A">
            <w:pPr>
              <w:jc w:val="center"/>
              <w:rPr>
                <w:rFonts w:eastAsia="Times New Roman"/>
                <w:b/>
                <w:bCs/>
                <w:color w:val="000000"/>
                <w:sz w:val="20"/>
                <w:szCs w:val="20"/>
              </w:rPr>
            </w:pPr>
            <w:r w:rsidRPr="002960F2">
              <w:rPr>
                <w:rFonts w:eastAsia="Times New Roman"/>
                <w:b/>
                <w:bCs/>
                <w:color w:val="000000"/>
                <w:sz w:val="20"/>
                <w:szCs w:val="20"/>
              </w:rPr>
              <w:t>NAZIV</w:t>
            </w:r>
          </w:p>
        </w:tc>
        <w:tc>
          <w:tcPr>
            <w:tcW w:w="2049" w:type="dxa"/>
            <w:tcBorders>
              <w:top w:val="single" w:sz="4" w:space="0" w:color="auto"/>
              <w:left w:val="nil"/>
              <w:bottom w:val="single" w:sz="4" w:space="0" w:color="auto"/>
              <w:right w:val="single" w:sz="4" w:space="0" w:color="auto"/>
            </w:tcBorders>
            <w:shd w:val="clear" w:color="000000" w:fill="DDEBF7"/>
            <w:vAlign w:val="center"/>
            <w:hideMark/>
          </w:tcPr>
          <w:p w14:paraId="2B37755F" w14:textId="77777777" w:rsidR="00AB564C" w:rsidRPr="002960F2" w:rsidRDefault="00AB564C" w:rsidP="00CC684A">
            <w:pPr>
              <w:jc w:val="center"/>
              <w:rPr>
                <w:rFonts w:eastAsia="Times New Roman"/>
                <w:b/>
                <w:bCs/>
                <w:color w:val="000000"/>
                <w:sz w:val="20"/>
                <w:szCs w:val="20"/>
              </w:rPr>
            </w:pPr>
            <w:r w:rsidRPr="002960F2">
              <w:rPr>
                <w:rFonts w:eastAsia="Times New Roman"/>
                <w:b/>
                <w:bCs/>
                <w:color w:val="000000"/>
                <w:sz w:val="20"/>
                <w:szCs w:val="20"/>
              </w:rPr>
              <w:t xml:space="preserve">PLAN </w:t>
            </w:r>
            <w:r w:rsidRPr="002960F2">
              <w:rPr>
                <w:rFonts w:eastAsia="Times New Roman"/>
                <w:b/>
                <w:bCs/>
                <w:color w:val="000000"/>
                <w:sz w:val="20"/>
                <w:szCs w:val="20"/>
              </w:rPr>
              <w:br/>
              <w:t>2025</w:t>
            </w:r>
          </w:p>
        </w:tc>
      </w:tr>
      <w:tr w:rsidR="00AB564C" w:rsidRPr="002960F2" w14:paraId="523FEB8E" w14:textId="77777777" w:rsidTr="00CC684A">
        <w:trPr>
          <w:trHeight w:val="204"/>
        </w:trPr>
        <w:tc>
          <w:tcPr>
            <w:tcW w:w="1075" w:type="dxa"/>
            <w:tcBorders>
              <w:top w:val="nil"/>
              <w:left w:val="single" w:sz="4" w:space="0" w:color="auto"/>
              <w:bottom w:val="single" w:sz="4" w:space="0" w:color="auto"/>
              <w:right w:val="single" w:sz="4" w:space="0" w:color="auto"/>
            </w:tcBorders>
            <w:shd w:val="clear" w:color="000000" w:fill="DDEBF7"/>
            <w:vAlign w:val="center"/>
            <w:hideMark/>
          </w:tcPr>
          <w:p w14:paraId="214FA9D5" w14:textId="77777777" w:rsidR="00AB564C" w:rsidRPr="002960F2" w:rsidRDefault="00AB564C" w:rsidP="00CC684A">
            <w:pPr>
              <w:jc w:val="center"/>
              <w:rPr>
                <w:rFonts w:eastAsia="Times New Roman"/>
                <w:color w:val="000000"/>
                <w:sz w:val="16"/>
                <w:szCs w:val="16"/>
              </w:rPr>
            </w:pPr>
            <w:r w:rsidRPr="002960F2">
              <w:rPr>
                <w:rFonts w:eastAsia="Times New Roman"/>
                <w:color w:val="000000"/>
                <w:sz w:val="16"/>
                <w:szCs w:val="16"/>
              </w:rPr>
              <w:t>1</w:t>
            </w:r>
          </w:p>
        </w:tc>
        <w:tc>
          <w:tcPr>
            <w:tcW w:w="4656" w:type="dxa"/>
            <w:tcBorders>
              <w:top w:val="nil"/>
              <w:left w:val="nil"/>
              <w:bottom w:val="single" w:sz="4" w:space="0" w:color="auto"/>
              <w:right w:val="single" w:sz="4" w:space="0" w:color="auto"/>
            </w:tcBorders>
            <w:shd w:val="clear" w:color="000000" w:fill="DDEBF7"/>
            <w:vAlign w:val="center"/>
            <w:hideMark/>
          </w:tcPr>
          <w:p w14:paraId="083301FC" w14:textId="77777777" w:rsidR="00AB564C" w:rsidRPr="002960F2" w:rsidRDefault="00AB564C" w:rsidP="00CC684A">
            <w:pPr>
              <w:jc w:val="center"/>
              <w:rPr>
                <w:rFonts w:eastAsia="Times New Roman"/>
                <w:color w:val="000000"/>
                <w:sz w:val="16"/>
                <w:szCs w:val="16"/>
              </w:rPr>
            </w:pPr>
            <w:r w:rsidRPr="002960F2">
              <w:rPr>
                <w:rFonts w:eastAsia="Times New Roman"/>
                <w:color w:val="000000"/>
                <w:sz w:val="16"/>
                <w:szCs w:val="16"/>
              </w:rPr>
              <w:t>2</w:t>
            </w:r>
          </w:p>
        </w:tc>
        <w:tc>
          <w:tcPr>
            <w:tcW w:w="2049" w:type="dxa"/>
            <w:tcBorders>
              <w:top w:val="nil"/>
              <w:left w:val="nil"/>
              <w:bottom w:val="single" w:sz="4" w:space="0" w:color="auto"/>
              <w:right w:val="single" w:sz="4" w:space="0" w:color="auto"/>
            </w:tcBorders>
            <w:shd w:val="clear" w:color="000000" w:fill="DDEBF7"/>
            <w:vAlign w:val="center"/>
            <w:hideMark/>
          </w:tcPr>
          <w:p w14:paraId="27DFDD77" w14:textId="77777777" w:rsidR="00AB564C" w:rsidRPr="002960F2" w:rsidRDefault="00AB564C" w:rsidP="00CC684A">
            <w:pPr>
              <w:jc w:val="center"/>
              <w:rPr>
                <w:rFonts w:eastAsia="Times New Roman"/>
                <w:color w:val="000000"/>
                <w:sz w:val="16"/>
                <w:szCs w:val="16"/>
              </w:rPr>
            </w:pPr>
            <w:r w:rsidRPr="002960F2">
              <w:rPr>
                <w:rFonts w:eastAsia="Times New Roman"/>
                <w:color w:val="000000"/>
                <w:sz w:val="16"/>
                <w:szCs w:val="16"/>
              </w:rPr>
              <w:t>5</w:t>
            </w:r>
          </w:p>
        </w:tc>
      </w:tr>
      <w:tr w:rsidR="00AB564C" w:rsidRPr="002960F2" w14:paraId="6BB65483" w14:textId="77777777" w:rsidTr="00CC684A">
        <w:trPr>
          <w:trHeight w:val="276"/>
        </w:trPr>
        <w:tc>
          <w:tcPr>
            <w:tcW w:w="1075" w:type="dxa"/>
            <w:tcBorders>
              <w:top w:val="nil"/>
              <w:left w:val="single" w:sz="4" w:space="0" w:color="auto"/>
              <w:bottom w:val="single" w:sz="4" w:space="0" w:color="auto"/>
              <w:right w:val="single" w:sz="4" w:space="0" w:color="auto"/>
            </w:tcBorders>
            <w:shd w:val="clear" w:color="000000" w:fill="FFFFFF"/>
            <w:vAlign w:val="center"/>
            <w:hideMark/>
          </w:tcPr>
          <w:p w14:paraId="793C91CE" w14:textId="77777777" w:rsidR="00AB564C" w:rsidRPr="002960F2" w:rsidRDefault="00AB564C" w:rsidP="00CC684A">
            <w:pPr>
              <w:rPr>
                <w:rFonts w:eastAsia="Times New Roman"/>
                <w:b/>
                <w:bCs/>
                <w:sz w:val="20"/>
                <w:szCs w:val="20"/>
              </w:rPr>
            </w:pPr>
            <w:r w:rsidRPr="002960F2">
              <w:rPr>
                <w:rFonts w:eastAsia="Times New Roman"/>
                <w:b/>
                <w:bCs/>
                <w:sz w:val="20"/>
                <w:szCs w:val="20"/>
              </w:rPr>
              <w:t> </w:t>
            </w:r>
          </w:p>
        </w:tc>
        <w:tc>
          <w:tcPr>
            <w:tcW w:w="4656" w:type="dxa"/>
            <w:tcBorders>
              <w:top w:val="nil"/>
              <w:left w:val="nil"/>
              <w:bottom w:val="single" w:sz="4" w:space="0" w:color="auto"/>
              <w:right w:val="single" w:sz="4" w:space="0" w:color="auto"/>
            </w:tcBorders>
            <w:shd w:val="clear" w:color="000000" w:fill="FFFFFF"/>
            <w:vAlign w:val="center"/>
            <w:hideMark/>
          </w:tcPr>
          <w:p w14:paraId="23B28945" w14:textId="77777777" w:rsidR="00AB564C" w:rsidRPr="002960F2" w:rsidRDefault="00AB564C" w:rsidP="00CC684A">
            <w:pPr>
              <w:rPr>
                <w:rFonts w:eastAsia="Times New Roman"/>
                <w:b/>
                <w:bCs/>
                <w:sz w:val="20"/>
                <w:szCs w:val="20"/>
              </w:rPr>
            </w:pPr>
            <w:r w:rsidRPr="002960F2">
              <w:rPr>
                <w:rFonts w:eastAsia="Times New Roman"/>
                <w:b/>
                <w:bCs/>
                <w:sz w:val="20"/>
                <w:szCs w:val="20"/>
              </w:rPr>
              <w:t>UKUPNO PRIHODI</w:t>
            </w:r>
          </w:p>
        </w:tc>
        <w:tc>
          <w:tcPr>
            <w:tcW w:w="2049" w:type="dxa"/>
            <w:tcBorders>
              <w:top w:val="nil"/>
              <w:left w:val="nil"/>
              <w:bottom w:val="single" w:sz="4" w:space="0" w:color="auto"/>
              <w:right w:val="single" w:sz="4" w:space="0" w:color="auto"/>
            </w:tcBorders>
            <w:shd w:val="clear" w:color="000000" w:fill="FFFFFF"/>
            <w:vAlign w:val="center"/>
            <w:hideMark/>
          </w:tcPr>
          <w:p w14:paraId="1348D23E" w14:textId="77777777" w:rsidR="00AB564C" w:rsidRPr="002960F2" w:rsidRDefault="00AB564C" w:rsidP="00CC684A">
            <w:pPr>
              <w:jc w:val="right"/>
              <w:rPr>
                <w:rFonts w:eastAsia="Times New Roman"/>
                <w:b/>
                <w:bCs/>
                <w:sz w:val="20"/>
                <w:szCs w:val="20"/>
              </w:rPr>
            </w:pPr>
            <w:r w:rsidRPr="002960F2">
              <w:rPr>
                <w:rFonts w:eastAsia="Times New Roman"/>
                <w:b/>
                <w:bCs/>
                <w:sz w:val="20"/>
                <w:szCs w:val="20"/>
              </w:rPr>
              <w:t>1.037.173,00</w:t>
            </w:r>
          </w:p>
        </w:tc>
      </w:tr>
      <w:tr w:rsidR="00AB564C" w:rsidRPr="002960F2" w14:paraId="284FFF36" w14:textId="77777777" w:rsidTr="00CC684A">
        <w:trPr>
          <w:trHeight w:val="276"/>
        </w:trPr>
        <w:tc>
          <w:tcPr>
            <w:tcW w:w="1075" w:type="dxa"/>
            <w:tcBorders>
              <w:top w:val="nil"/>
              <w:left w:val="single" w:sz="4" w:space="0" w:color="auto"/>
              <w:bottom w:val="single" w:sz="4" w:space="0" w:color="auto"/>
              <w:right w:val="single" w:sz="4" w:space="0" w:color="auto"/>
            </w:tcBorders>
            <w:shd w:val="clear" w:color="000000" w:fill="FFFFFF"/>
            <w:vAlign w:val="center"/>
            <w:hideMark/>
          </w:tcPr>
          <w:p w14:paraId="4CD50413" w14:textId="77777777" w:rsidR="00AB564C" w:rsidRPr="002960F2" w:rsidRDefault="00AB564C" w:rsidP="00CC684A">
            <w:pPr>
              <w:rPr>
                <w:rFonts w:eastAsia="Times New Roman"/>
                <w:b/>
                <w:bCs/>
                <w:sz w:val="20"/>
                <w:szCs w:val="20"/>
              </w:rPr>
            </w:pPr>
            <w:r w:rsidRPr="002960F2">
              <w:rPr>
                <w:rFonts w:eastAsia="Times New Roman"/>
                <w:b/>
                <w:bCs/>
                <w:sz w:val="20"/>
                <w:szCs w:val="20"/>
              </w:rPr>
              <w:t>6</w:t>
            </w:r>
          </w:p>
        </w:tc>
        <w:tc>
          <w:tcPr>
            <w:tcW w:w="4656" w:type="dxa"/>
            <w:tcBorders>
              <w:top w:val="nil"/>
              <w:left w:val="nil"/>
              <w:bottom w:val="single" w:sz="4" w:space="0" w:color="auto"/>
              <w:right w:val="single" w:sz="4" w:space="0" w:color="auto"/>
            </w:tcBorders>
            <w:shd w:val="clear" w:color="000000" w:fill="FFFFFF"/>
            <w:vAlign w:val="center"/>
            <w:hideMark/>
          </w:tcPr>
          <w:p w14:paraId="230A28B1" w14:textId="77777777" w:rsidR="00AB564C" w:rsidRPr="002960F2" w:rsidRDefault="00AB564C" w:rsidP="00CC684A">
            <w:pPr>
              <w:rPr>
                <w:rFonts w:eastAsia="Times New Roman"/>
                <w:b/>
                <w:bCs/>
                <w:sz w:val="20"/>
                <w:szCs w:val="20"/>
              </w:rPr>
            </w:pPr>
            <w:r w:rsidRPr="002960F2">
              <w:rPr>
                <w:rFonts w:eastAsia="Times New Roman"/>
                <w:b/>
                <w:bCs/>
                <w:sz w:val="20"/>
                <w:szCs w:val="20"/>
              </w:rPr>
              <w:t>Prihodi poslovanja</w:t>
            </w:r>
          </w:p>
        </w:tc>
        <w:tc>
          <w:tcPr>
            <w:tcW w:w="2049" w:type="dxa"/>
            <w:tcBorders>
              <w:top w:val="nil"/>
              <w:left w:val="nil"/>
              <w:bottom w:val="single" w:sz="4" w:space="0" w:color="auto"/>
              <w:right w:val="single" w:sz="4" w:space="0" w:color="auto"/>
            </w:tcBorders>
            <w:shd w:val="clear" w:color="000000" w:fill="FFFFFF"/>
            <w:vAlign w:val="center"/>
            <w:hideMark/>
          </w:tcPr>
          <w:p w14:paraId="57C7D555" w14:textId="77777777" w:rsidR="00AB564C" w:rsidRPr="002960F2" w:rsidRDefault="00AB564C" w:rsidP="00CC684A">
            <w:pPr>
              <w:jc w:val="right"/>
              <w:rPr>
                <w:rFonts w:eastAsia="Times New Roman"/>
                <w:b/>
                <w:bCs/>
                <w:sz w:val="20"/>
                <w:szCs w:val="20"/>
              </w:rPr>
            </w:pPr>
            <w:r w:rsidRPr="002960F2">
              <w:rPr>
                <w:rFonts w:eastAsia="Times New Roman"/>
                <w:b/>
                <w:bCs/>
                <w:sz w:val="20"/>
                <w:szCs w:val="20"/>
              </w:rPr>
              <w:t>1.042.173,00</w:t>
            </w:r>
          </w:p>
        </w:tc>
      </w:tr>
      <w:tr w:rsidR="00AB564C" w:rsidRPr="002960F2" w14:paraId="601CB4D1" w14:textId="77777777" w:rsidTr="00CC684A">
        <w:trPr>
          <w:trHeight w:val="528"/>
        </w:trPr>
        <w:tc>
          <w:tcPr>
            <w:tcW w:w="1075" w:type="dxa"/>
            <w:tcBorders>
              <w:top w:val="nil"/>
              <w:left w:val="single" w:sz="4" w:space="0" w:color="auto"/>
              <w:bottom w:val="single" w:sz="4" w:space="0" w:color="auto"/>
              <w:right w:val="single" w:sz="4" w:space="0" w:color="auto"/>
            </w:tcBorders>
            <w:shd w:val="clear" w:color="000000" w:fill="FFFFFF"/>
            <w:vAlign w:val="center"/>
            <w:hideMark/>
          </w:tcPr>
          <w:p w14:paraId="1FFE9296" w14:textId="77777777" w:rsidR="00AB564C" w:rsidRPr="002960F2" w:rsidRDefault="00AB564C" w:rsidP="00CC684A">
            <w:pPr>
              <w:ind w:firstLineChars="200" w:firstLine="400"/>
              <w:rPr>
                <w:rFonts w:eastAsia="Times New Roman"/>
                <w:sz w:val="20"/>
                <w:szCs w:val="20"/>
              </w:rPr>
            </w:pPr>
            <w:r w:rsidRPr="002960F2">
              <w:rPr>
                <w:rFonts w:eastAsia="Times New Roman"/>
                <w:sz w:val="20"/>
                <w:szCs w:val="20"/>
              </w:rPr>
              <w:t>63</w:t>
            </w:r>
          </w:p>
        </w:tc>
        <w:tc>
          <w:tcPr>
            <w:tcW w:w="4656" w:type="dxa"/>
            <w:tcBorders>
              <w:top w:val="nil"/>
              <w:left w:val="nil"/>
              <w:bottom w:val="single" w:sz="4" w:space="0" w:color="auto"/>
              <w:right w:val="single" w:sz="4" w:space="0" w:color="auto"/>
            </w:tcBorders>
            <w:shd w:val="clear" w:color="000000" w:fill="FFFFFF"/>
            <w:vAlign w:val="center"/>
            <w:hideMark/>
          </w:tcPr>
          <w:p w14:paraId="044A416A" w14:textId="77777777" w:rsidR="00AB564C" w:rsidRPr="002960F2" w:rsidRDefault="00AB564C" w:rsidP="00CC684A">
            <w:pPr>
              <w:rPr>
                <w:rFonts w:eastAsia="Times New Roman"/>
                <w:sz w:val="20"/>
                <w:szCs w:val="20"/>
              </w:rPr>
            </w:pPr>
            <w:r w:rsidRPr="002960F2">
              <w:rPr>
                <w:rFonts w:eastAsia="Times New Roman"/>
                <w:sz w:val="20"/>
                <w:szCs w:val="20"/>
              </w:rPr>
              <w:t>Pomoći iz inozemstva i od subjekata unutar općeg proračuna</w:t>
            </w:r>
          </w:p>
        </w:tc>
        <w:tc>
          <w:tcPr>
            <w:tcW w:w="2049" w:type="dxa"/>
            <w:tcBorders>
              <w:top w:val="nil"/>
              <w:left w:val="nil"/>
              <w:bottom w:val="single" w:sz="4" w:space="0" w:color="auto"/>
              <w:right w:val="single" w:sz="4" w:space="0" w:color="auto"/>
            </w:tcBorders>
            <w:shd w:val="clear" w:color="000000" w:fill="FFFFFF"/>
            <w:noWrap/>
            <w:vAlign w:val="bottom"/>
            <w:hideMark/>
          </w:tcPr>
          <w:p w14:paraId="2FBC2679" w14:textId="77777777" w:rsidR="00AB564C" w:rsidRPr="002960F2" w:rsidRDefault="00AB564C" w:rsidP="00CC684A">
            <w:pPr>
              <w:jc w:val="right"/>
              <w:rPr>
                <w:rFonts w:eastAsia="Times New Roman"/>
                <w:color w:val="000000"/>
                <w:sz w:val="20"/>
                <w:szCs w:val="20"/>
              </w:rPr>
            </w:pPr>
            <w:r w:rsidRPr="002960F2">
              <w:rPr>
                <w:rFonts w:eastAsia="Times New Roman"/>
                <w:color w:val="000000"/>
                <w:sz w:val="20"/>
                <w:szCs w:val="20"/>
              </w:rPr>
              <w:t>9.600,00</w:t>
            </w:r>
          </w:p>
        </w:tc>
      </w:tr>
      <w:tr w:rsidR="00AB564C" w:rsidRPr="002960F2" w14:paraId="2C9A92ED" w14:textId="77777777" w:rsidTr="00CC684A">
        <w:trPr>
          <w:trHeight w:val="276"/>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48518CFE" w14:textId="77777777" w:rsidR="00AB564C" w:rsidRPr="002960F2" w:rsidRDefault="00AB564C" w:rsidP="00CC684A">
            <w:pPr>
              <w:ind w:firstLineChars="200" w:firstLine="400"/>
              <w:rPr>
                <w:rFonts w:eastAsia="Times New Roman"/>
                <w:sz w:val="20"/>
                <w:szCs w:val="20"/>
              </w:rPr>
            </w:pPr>
            <w:r w:rsidRPr="002960F2">
              <w:rPr>
                <w:rFonts w:eastAsia="Times New Roman"/>
                <w:sz w:val="20"/>
                <w:szCs w:val="20"/>
              </w:rPr>
              <w:t>65</w:t>
            </w:r>
          </w:p>
        </w:tc>
        <w:tc>
          <w:tcPr>
            <w:tcW w:w="4656" w:type="dxa"/>
            <w:tcBorders>
              <w:top w:val="nil"/>
              <w:left w:val="nil"/>
              <w:bottom w:val="single" w:sz="4" w:space="0" w:color="auto"/>
              <w:right w:val="single" w:sz="4" w:space="0" w:color="auto"/>
            </w:tcBorders>
            <w:shd w:val="clear" w:color="000000" w:fill="FFFFFF"/>
            <w:vAlign w:val="center"/>
            <w:hideMark/>
          </w:tcPr>
          <w:p w14:paraId="7B9AC8A8" w14:textId="77777777" w:rsidR="00AB564C" w:rsidRPr="002960F2" w:rsidRDefault="00AB564C" w:rsidP="00CC684A">
            <w:pPr>
              <w:rPr>
                <w:rFonts w:eastAsia="Times New Roman"/>
                <w:sz w:val="20"/>
                <w:szCs w:val="20"/>
              </w:rPr>
            </w:pPr>
            <w:r w:rsidRPr="002960F2">
              <w:rPr>
                <w:rFonts w:eastAsia="Times New Roman"/>
                <w:sz w:val="20"/>
                <w:szCs w:val="20"/>
              </w:rPr>
              <w:t>Prihodi od upravnih i adm. Pristojbi i sl</w:t>
            </w:r>
          </w:p>
        </w:tc>
        <w:tc>
          <w:tcPr>
            <w:tcW w:w="2049" w:type="dxa"/>
            <w:tcBorders>
              <w:top w:val="nil"/>
              <w:left w:val="nil"/>
              <w:bottom w:val="single" w:sz="4" w:space="0" w:color="auto"/>
              <w:right w:val="single" w:sz="4" w:space="0" w:color="auto"/>
            </w:tcBorders>
            <w:shd w:val="clear" w:color="000000" w:fill="FFFFFF"/>
            <w:noWrap/>
            <w:vAlign w:val="bottom"/>
            <w:hideMark/>
          </w:tcPr>
          <w:p w14:paraId="7C10D3CE" w14:textId="77777777" w:rsidR="00AB564C" w:rsidRPr="002960F2" w:rsidRDefault="00AB564C" w:rsidP="00CC684A">
            <w:pPr>
              <w:jc w:val="right"/>
              <w:rPr>
                <w:rFonts w:eastAsia="Times New Roman"/>
                <w:color w:val="000000"/>
                <w:sz w:val="20"/>
                <w:szCs w:val="20"/>
              </w:rPr>
            </w:pPr>
            <w:r w:rsidRPr="002960F2">
              <w:rPr>
                <w:rFonts w:eastAsia="Times New Roman"/>
                <w:color w:val="000000"/>
                <w:sz w:val="20"/>
                <w:szCs w:val="20"/>
              </w:rPr>
              <w:t>220.903,00</w:t>
            </w:r>
          </w:p>
        </w:tc>
      </w:tr>
      <w:tr w:rsidR="00AB564C" w:rsidRPr="002960F2" w14:paraId="6406C688" w14:textId="77777777" w:rsidTr="00CC684A">
        <w:trPr>
          <w:trHeight w:val="528"/>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41036923" w14:textId="77777777" w:rsidR="00AB564C" w:rsidRPr="002960F2" w:rsidRDefault="00AB564C" w:rsidP="00CC684A">
            <w:pPr>
              <w:ind w:firstLineChars="200" w:firstLine="400"/>
              <w:rPr>
                <w:rFonts w:eastAsia="Times New Roman"/>
                <w:sz w:val="20"/>
                <w:szCs w:val="20"/>
              </w:rPr>
            </w:pPr>
            <w:r w:rsidRPr="002960F2">
              <w:rPr>
                <w:rFonts w:eastAsia="Times New Roman"/>
                <w:sz w:val="20"/>
                <w:szCs w:val="20"/>
              </w:rPr>
              <w:t>67</w:t>
            </w:r>
          </w:p>
        </w:tc>
        <w:tc>
          <w:tcPr>
            <w:tcW w:w="4656" w:type="dxa"/>
            <w:tcBorders>
              <w:top w:val="nil"/>
              <w:left w:val="nil"/>
              <w:bottom w:val="single" w:sz="4" w:space="0" w:color="auto"/>
              <w:right w:val="single" w:sz="4" w:space="0" w:color="auto"/>
            </w:tcBorders>
            <w:shd w:val="clear" w:color="000000" w:fill="FFFFFF"/>
            <w:vAlign w:val="center"/>
            <w:hideMark/>
          </w:tcPr>
          <w:p w14:paraId="3AE531CA" w14:textId="77777777" w:rsidR="00AB564C" w:rsidRPr="002960F2" w:rsidRDefault="00AB564C" w:rsidP="00CC684A">
            <w:pPr>
              <w:rPr>
                <w:rFonts w:eastAsia="Times New Roman"/>
                <w:sz w:val="20"/>
                <w:szCs w:val="20"/>
              </w:rPr>
            </w:pPr>
            <w:r w:rsidRPr="002960F2">
              <w:rPr>
                <w:rFonts w:eastAsia="Times New Roman"/>
                <w:sz w:val="20"/>
                <w:szCs w:val="20"/>
              </w:rPr>
              <w:t>Prihodi iz nadležnog proračuna i od HZZO-a temeljem ugovornih obveza</w:t>
            </w:r>
          </w:p>
        </w:tc>
        <w:tc>
          <w:tcPr>
            <w:tcW w:w="2049" w:type="dxa"/>
            <w:tcBorders>
              <w:top w:val="nil"/>
              <w:left w:val="nil"/>
              <w:bottom w:val="single" w:sz="4" w:space="0" w:color="auto"/>
              <w:right w:val="single" w:sz="4" w:space="0" w:color="auto"/>
            </w:tcBorders>
            <w:shd w:val="clear" w:color="000000" w:fill="FFFFFF"/>
            <w:noWrap/>
            <w:vAlign w:val="bottom"/>
            <w:hideMark/>
          </w:tcPr>
          <w:p w14:paraId="05B3F691" w14:textId="77777777" w:rsidR="00AB564C" w:rsidRPr="002960F2" w:rsidRDefault="00AB564C" w:rsidP="00CC684A">
            <w:pPr>
              <w:jc w:val="right"/>
              <w:rPr>
                <w:rFonts w:eastAsia="Times New Roman"/>
                <w:color w:val="000000"/>
                <w:sz w:val="20"/>
                <w:szCs w:val="20"/>
              </w:rPr>
            </w:pPr>
            <w:r w:rsidRPr="002960F2">
              <w:rPr>
                <w:rFonts w:eastAsia="Times New Roman"/>
                <w:color w:val="000000"/>
                <w:sz w:val="20"/>
                <w:szCs w:val="20"/>
              </w:rPr>
              <w:t>811.670,00</w:t>
            </w:r>
          </w:p>
        </w:tc>
      </w:tr>
      <w:tr w:rsidR="00AB564C" w:rsidRPr="002960F2" w14:paraId="554B529A" w14:textId="77777777" w:rsidTr="00CC684A">
        <w:trPr>
          <w:trHeight w:val="276"/>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72FB2F89" w14:textId="77777777" w:rsidR="00AB564C" w:rsidRPr="002960F2" w:rsidRDefault="00AB564C" w:rsidP="00CC684A">
            <w:pPr>
              <w:rPr>
                <w:rFonts w:eastAsia="Times New Roman"/>
                <w:b/>
                <w:bCs/>
                <w:sz w:val="20"/>
                <w:szCs w:val="20"/>
              </w:rPr>
            </w:pPr>
            <w:r w:rsidRPr="002960F2">
              <w:rPr>
                <w:rFonts w:eastAsia="Times New Roman"/>
                <w:b/>
                <w:bCs/>
                <w:sz w:val="20"/>
                <w:szCs w:val="20"/>
              </w:rPr>
              <w:t>9</w:t>
            </w:r>
          </w:p>
        </w:tc>
        <w:tc>
          <w:tcPr>
            <w:tcW w:w="4656" w:type="dxa"/>
            <w:tcBorders>
              <w:top w:val="nil"/>
              <w:left w:val="nil"/>
              <w:bottom w:val="single" w:sz="4" w:space="0" w:color="auto"/>
              <w:right w:val="single" w:sz="4" w:space="0" w:color="auto"/>
            </w:tcBorders>
            <w:shd w:val="clear" w:color="000000" w:fill="FFFFFF"/>
            <w:vAlign w:val="center"/>
            <w:hideMark/>
          </w:tcPr>
          <w:p w14:paraId="295B9CB2" w14:textId="77777777" w:rsidR="00AB564C" w:rsidRPr="002960F2" w:rsidRDefault="00AB564C" w:rsidP="00CC684A">
            <w:pPr>
              <w:rPr>
                <w:rFonts w:eastAsia="Times New Roman"/>
                <w:b/>
                <w:bCs/>
                <w:sz w:val="20"/>
                <w:szCs w:val="20"/>
              </w:rPr>
            </w:pPr>
            <w:r w:rsidRPr="002960F2">
              <w:rPr>
                <w:rFonts w:eastAsia="Times New Roman"/>
                <w:b/>
                <w:bCs/>
                <w:sz w:val="20"/>
                <w:szCs w:val="20"/>
              </w:rPr>
              <w:t>Vlastiti izvori</w:t>
            </w:r>
          </w:p>
        </w:tc>
        <w:tc>
          <w:tcPr>
            <w:tcW w:w="2049" w:type="dxa"/>
            <w:tcBorders>
              <w:top w:val="nil"/>
              <w:left w:val="nil"/>
              <w:bottom w:val="single" w:sz="4" w:space="0" w:color="auto"/>
              <w:right w:val="single" w:sz="4" w:space="0" w:color="auto"/>
            </w:tcBorders>
            <w:shd w:val="clear" w:color="000000" w:fill="FFFFFF"/>
            <w:vAlign w:val="center"/>
            <w:hideMark/>
          </w:tcPr>
          <w:p w14:paraId="3A97314E" w14:textId="77777777" w:rsidR="00AB564C" w:rsidRPr="002960F2" w:rsidRDefault="00AB564C" w:rsidP="00CC684A">
            <w:pPr>
              <w:jc w:val="right"/>
              <w:rPr>
                <w:rFonts w:eastAsia="Times New Roman"/>
                <w:b/>
                <w:bCs/>
                <w:sz w:val="20"/>
                <w:szCs w:val="20"/>
              </w:rPr>
            </w:pPr>
            <w:r w:rsidRPr="002960F2">
              <w:rPr>
                <w:rFonts w:eastAsia="Times New Roman"/>
                <w:b/>
                <w:bCs/>
                <w:sz w:val="20"/>
                <w:szCs w:val="20"/>
              </w:rPr>
              <w:t>-5.000,00</w:t>
            </w:r>
          </w:p>
        </w:tc>
      </w:tr>
      <w:tr w:rsidR="00AB564C" w:rsidRPr="002960F2" w14:paraId="32B643EE" w14:textId="77777777" w:rsidTr="00CC684A">
        <w:trPr>
          <w:trHeight w:val="276"/>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45ACD2E9" w14:textId="77777777" w:rsidR="00AB564C" w:rsidRPr="002960F2" w:rsidRDefault="00AB564C" w:rsidP="00CC684A">
            <w:pPr>
              <w:ind w:firstLineChars="200" w:firstLine="400"/>
              <w:rPr>
                <w:rFonts w:eastAsia="Times New Roman"/>
                <w:sz w:val="20"/>
                <w:szCs w:val="20"/>
              </w:rPr>
            </w:pPr>
            <w:r w:rsidRPr="002960F2">
              <w:rPr>
                <w:rFonts w:eastAsia="Times New Roman"/>
                <w:sz w:val="20"/>
                <w:szCs w:val="20"/>
              </w:rPr>
              <w:t>92</w:t>
            </w:r>
          </w:p>
        </w:tc>
        <w:tc>
          <w:tcPr>
            <w:tcW w:w="4656" w:type="dxa"/>
            <w:tcBorders>
              <w:top w:val="nil"/>
              <w:left w:val="nil"/>
              <w:bottom w:val="single" w:sz="4" w:space="0" w:color="auto"/>
              <w:right w:val="single" w:sz="4" w:space="0" w:color="auto"/>
            </w:tcBorders>
            <w:shd w:val="clear" w:color="000000" w:fill="FFFFFF"/>
            <w:vAlign w:val="center"/>
            <w:hideMark/>
          </w:tcPr>
          <w:p w14:paraId="1223FCE1" w14:textId="77777777" w:rsidR="00AB564C" w:rsidRPr="002960F2" w:rsidRDefault="00AB564C" w:rsidP="00CC684A">
            <w:pPr>
              <w:rPr>
                <w:rFonts w:eastAsia="Times New Roman"/>
                <w:sz w:val="20"/>
                <w:szCs w:val="20"/>
              </w:rPr>
            </w:pPr>
            <w:r w:rsidRPr="002960F2">
              <w:rPr>
                <w:rFonts w:eastAsia="Times New Roman"/>
                <w:sz w:val="20"/>
                <w:szCs w:val="20"/>
              </w:rPr>
              <w:t>Rezultat poslovanja</w:t>
            </w:r>
          </w:p>
        </w:tc>
        <w:tc>
          <w:tcPr>
            <w:tcW w:w="2049" w:type="dxa"/>
            <w:tcBorders>
              <w:top w:val="nil"/>
              <w:left w:val="nil"/>
              <w:bottom w:val="single" w:sz="4" w:space="0" w:color="auto"/>
              <w:right w:val="single" w:sz="4" w:space="0" w:color="auto"/>
            </w:tcBorders>
            <w:shd w:val="clear" w:color="000000" w:fill="FFFFFF"/>
            <w:noWrap/>
            <w:vAlign w:val="bottom"/>
            <w:hideMark/>
          </w:tcPr>
          <w:p w14:paraId="09A8FB1D" w14:textId="77777777" w:rsidR="00AB564C" w:rsidRPr="002960F2" w:rsidRDefault="00AB564C" w:rsidP="00CC684A">
            <w:pPr>
              <w:jc w:val="right"/>
              <w:rPr>
                <w:rFonts w:eastAsia="Times New Roman"/>
                <w:color w:val="000000"/>
                <w:sz w:val="20"/>
                <w:szCs w:val="20"/>
              </w:rPr>
            </w:pPr>
            <w:r w:rsidRPr="002960F2">
              <w:rPr>
                <w:rFonts w:eastAsia="Times New Roman"/>
                <w:color w:val="000000"/>
                <w:sz w:val="20"/>
                <w:szCs w:val="20"/>
              </w:rPr>
              <w:t>-5.000,00</w:t>
            </w:r>
          </w:p>
        </w:tc>
      </w:tr>
      <w:tr w:rsidR="00AB564C" w:rsidRPr="002960F2" w14:paraId="177CCE0F" w14:textId="77777777" w:rsidTr="00CC684A">
        <w:trPr>
          <w:trHeight w:val="276"/>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1558C460" w14:textId="77777777" w:rsidR="00AB564C" w:rsidRPr="002960F2" w:rsidRDefault="00AB564C" w:rsidP="00CC684A">
            <w:pPr>
              <w:ind w:firstLineChars="200" w:firstLine="400"/>
              <w:rPr>
                <w:rFonts w:eastAsia="Times New Roman"/>
                <w:sz w:val="20"/>
                <w:szCs w:val="20"/>
              </w:rPr>
            </w:pPr>
            <w:r w:rsidRPr="002960F2">
              <w:rPr>
                <w:rFonts w:eastAsia="Times New Roman"/>
                <w:sz w:val="20"/>
                <w:szCs w:val="20"/>
              </w:rPr>
              <w:t>…</w:t>
            </w:r>
          </w:p>
        </w:tc>
        <w:tc>
          <w:tcPr>
            <w:tcW w:w="4656" w:type="dxa"/>
            <w:tcBorders>
              <w:top w:val="nil"/>
              <w:left w:val="nil"/>
              <w:bottom w:val="single" w:sz="4" w:space="0" w:color="auto"/>
              <w:right w:val="single" w:sz="4" w:space="0" w:color="auto"/>
            </w:tcBorders>
            <w:shd w:val="clear" w:color="000000" w:fill="FFFFFF"/>
            <w:vAlign w:val="center"/>
            <w:hideMark/>
          </w:tcPr>
          <w:p w14:paraId="09725239" w14:textId="77777777" w:rsidR="00AB564C" w:rsidRPr="002960F2" w:rsidRDefault="00AB564C" w:rsidP="00CC684A">
            <w:pPr>
              <w:rPr>
                <w:rFonts w:eastAsia="Times New Roman"/>
                <w:i/>
                <w:iCs/>
                <w:sz w:val="20"/>
                <w:szCs w:val="20"/>
              </w:rPr>
            </w:pPr>
            <w:r w:rsidRPr="002960F2">
              <w:rPr>
                <w:rFonts w:eastAsia="Times New Roman"/>
                <w:i/>
                <w:iCs/>
                <w:sz w:val="20"/>
                <w:szCs w:val="20"/>
              </w:rPr>
              <w:t> </w:t>
            </w:r>
          </w:p>
        </w:tc>
        <w:tc>
          <w:tcPr>
            <w:tcW w:w="2049" w:type="dxa"/>
            <w:tcBorders>
              <w:top w:val="nil"/>
              <w:left w:val="nil"/>
              <w:bottom w:val="single" w:sz="4" w:space="0" w:color="auto"/>
              <w:right w:val="single" w:sz="4" w:space="0" w:color="auto"/>
            </w:tcBorders>
            <w:shd w:val="clear" w:color="000000" w:fill="FFFFFF"/>
            <w:noWrap/>
            <w:vAlign w:val="bottom"/>
            <w:hideMark/>
          </w:tcPr>
          <w:p w14:paraId="01C902CB" w14:textId="77777777" w:rsidR="00AB564C" w:rsidRPr="002960F2" w:rsidRDefault="00AB564C" w:rsidP="00CC684A">
            <w:pPr>
              <w:jc w:val="right"/>
              <w:rPr>
                <w:rFonts w:eastAsia="Times New Roman"/>
                <w:color w:val="000000"/>
                <w:sz w:val="20"/>
                <w:szCs w:val="20"/>
              </w:rPr>
            </w:pPr>
            <w:r w:rsidRPr="002960F2">
              <w:rPr>
                <w:rFonts w:eastAsia="Times New Roman"/>
                <w:color w:val="000000"/>
                <w:sz w:val="20"/>
                <w:szCs w:val="20"/>
              </w:rPr>
              <w:t> </w:t>
            </w:r>
          </w:p>
        </w:tc>
      </w:tr>
      <w:tr w:rsidR="00AB564C" w:rsidRPr="002960F2" w14:paraId="071B37D7" w14:textId="77777777" w:rsidTr="00CC684A">
        <w:trPr>
          <w:trHeight w:val="276"/>
        </w:trPr>
        <w:tc>
          <w:tcPr>
            <w:tcW w:w="1075" w:type="dxa"/>
            <w:tcBorders>
              <w:top w:val="nil"/>
              <w:left w:val="nil"/>
              <w:bottom w:val="nil"/>
              <w:right w:val="nil"/>
            </w:tcBorders>
            <w:shd w:val="clear" w:color="auto" w:fill="auto"/>
            <w:noWrap/>
            <w:vAlign w:val="bottom"/>
            <w:hideMark/>
          </w:tcPr>
          <w:p w14:paraId="29F9E4A7" w14:textId="77777777" w:rsidR="00AB564C" w:rsidRPr="002960F2" w:rsidRDefault="00AB564C" w:rsidP="00CC684A">
            <w:pPr>
              <w:jc w:val="right"/>
              <w:rPr>
                <w:rFonts w:eastAsia="Times New Roman"/>
                <w:color w:val="000000"/>
                <w:sz w:val="20"/>
                <w:szCs w:val="20"/>
              </w:rPr>
            </w:pPr>
          </w:p>
        </w:tc>
        <w:tc>
          <w:tcPr>
            <w:tcW w:w="4656" w:type="dxa"/>
            <w:tcBorders>
              <w:top w:val="nil"/>
              <w:left w:val="nil"/>
              <w:bottom w:val="nil"/>
              <w:right w:val="nil"/>
            </w:tcBorders>
            <w:shd w:val="clear" w:color="auto" w:fill="auto"/>
            <w:noWrap/>
            <w:vAlign w:val="bottom"/>
            <w:hideMark/>
          </w:tcPr>
          <w:p w14:paraId="72C5A4EB" w14:textId="77777777" w:rsidR="00AB564C" w:rsidRPr="002960F2" w:rsidRDefault="00AB564C" w:rsidP="00CC684A">
            <w:pPr>
              <w:rPr>
                <w:rFonts w:eastAsia="Times New Roman"/>
                <w:sz w:val="20"/>
                <w:szCs w:val="20"/>
              </w:rPr>
            </w:pPr>
          </w:p>
        </w:tc>
        <w:tc>
          <w:tcPr>
            <w:tcW w:w="2049" w:type="dxa"/>
            <w:tcBorders>
              <w:top w:val="nil"/>
              <w:left w:val="nil"/>
              <w:bottom w:val="nil"/>
              <w:right w:val="nil"/>
            </w:tcBorders>
            <w:shd w:val="clear" w:color="auto" w:fill="auto"/>
            <w:noWrap/>
            <w:vAlign w:val="bottom"/>
            <w:hideMark/>
          </w:tcPr>
          <w:p w14:paraId="2354CBCD" w14:textId="77777777" w:rsidR="00AB564C" w:rsidRPr="002960F2" w:rsidRDefault="00AB564C" w:rsidP="00CC684A">
            <w:pPr>
              <w:rPr>
                <w:rFonts w:eastAsia="Times New Roman"/>
                <w:sz w:val="20"/>
                <w:szCs w:val="20"/>
              </w:rPr>
            </w:pPr>
          </w:p>
        </w:tc>
      </w:tr>
      <w:tr w:rsidR="00AB564C" w:rsidRPr="002960F2" w14:paraId="6FBAD78D" w14:textId="77777777" w:rsidTr="00CC684A">
        <w:trPr>
          <w:trHeight w:val="528"/>
        </w:trPr>
        <w:tc>
          <w:tcPr>
            <w:tcW w:w="1075"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3A39E7B5" w14:textId="77777777" w:rsidR="00AB564C" w:rsidRPr="002960F2" w:rsidRDefault="00AB564C" w:rsidP="00CC684A">
            <w:pPr>
              <w:jc w:val="center"/>
              <w:rPr>
                <w:rFonts w:eastAsia="Times New Roman"/>
                <w:b/>
                <w:bCs/>
                <w:color w:val="000000"/>
                <w:sz w:val="20"/>
                <w:szCs w:val="20"/>
              </w:rPr>
            </w:pPr>
            <w:r w:rsidRPr="002960F2">
              <w:rPr>
                <w:rFonts w:eastAsia="Times New Roman"/>
                <w:b/>
                <w:bCs/>
                <w:color w:val="000000"/>
                <w:sz w:val="20"/>
                <w:szCs w:val="20"/>
              </w:rPr>
              <w:t>Razred/</w:t>
            </w:r>
            <w:r w:rsidRPr="002960F2">
              <w:rPr>
                <w:rFonts w:eastAsia="Times New Roman"/>
                <w:b/>
                <w:bCs/>
                <w:color w:val="000000"/>
                <w:sz w:val="20"/>
                <w:szCs w:val="20"/>
              </w:rPr>
              <w:br/>
              <w:t>skupina</w:t>
            </w:r>
          </w:p>
        </w:tc>
        <w:tc>
          <w:tcPr>
            <w:tcW w:w="4656" w:type="dxa"/>
            <w:tcBorders>
              <w:top w:val="single" w:sz="4" w:space="0" w:color="auto"/>
              <w:left w:val="nil"/>
              <w:bottom w:val="single" w:sz="4" w:space="0" w:color="auto"/>
              <w:right w:val="single" w:sz="4" w:space="0" w:color="auto"/>
            </w:tcBorders>
            <w:shd w:val="clear" w:color="000000" w:fill="DDEBF7"/>
            <w:vAlign w:val="center"/>
            <w:hideMark/>
          </w:tcPr>
          <w:p w14:paraId="5A7AD1DC" w14:textId="77777777" w:rsidR="00AB564C" w:rsidRPr="002960F2" w:rsidRDefault="00AB564C" w:rsidP="00CC684A">
            <w:pPr>
              <w:jc w:val="center"/>
              <w:rPr>
                <w:rFonts w:eastAsia="Times New Roman"/>
                <w:b/>
                <w:bCs/>
                <w:color w:val="000000"/>
                <w:sz w:val="20"/>
                <w:szCs w:val="20"/>
              </w:rPr>
            </w:pPr>
            <w:r w:rsidRPr="002960F2">
              <w:rPr>
                <w:rFonts w:eastAsia="Times New Roman"/>
                <w:b/>
                <w:bCs/>
                <w:color w:val="000000"/>
                <w:sz w:val="20"/>
                <w:szCs w:val="20"/>
              </w:rPr>
              <w:t>NAZIV</w:t>
            </w:r>
          </w:p>
        </w:tc>
        <w:tc>
          <w:tcPr>
            <w:tcW w:w="2049" w:type="dxa"/>
            <w:tcBorders>
              <w:top w:val="single" w:sz="4" w:space="0" w:color="auto"/>
              <w:left w:val="nil"/>
              <w:bottom w:val="single" w:sz="4" w:space="0" w:color="auto"/>
              <w:right w:val="single" w:sz="4" w:space="0" w:color="auto"/>
            </w:tcBorders>
            <w:shd w:val="clear" w:color="000000" w:fill="DDEBF7"/>
            <w:vAlign w:val="center"/>
            <w:hideMark/>
          </w:tcPr>
          <w:p w14:paraId="34D1CD39" w14:textId="77777777" w:rsidR="00AB564C" w:rsidRPr="002960F2" w:rsidRDefault="00AB564C" w:rsidP="00CC684A">
            <w:pPr>
              <w:jc w:val="center"/>
              <w:rPr>
                <w:rFonts w:eastAsia="Times New Roman"/>
                <w:b/>
                <w:bCs/>
                <w:color w:val="000000"/>
                <w:sz w:val="20"/>
                <w:szCs w:val="20"/>
              </w:rPr>
            </w:pPr>
            <w:r w:rsidRPr="002960F2">
              <w:rPr>
                <w:rFonts w:eastAsia="Times New Roman"/>
                <w:b/>
                <w:bCs/>
                <w:color w:val="000000"/>
                <w:sz w:val="20"/>
                <w:szCs w:val="20"/>
              </w:rPr>
              <w:t xml:space="preserve">PLAN </w:t>
            </w:r>
            <w:r w:rsidRPr="002960F2">
              <w:rPr>
                <w:rFonts w:eastAsia="Times New Roman"/>
                <w:b/>
                <w:bCs/>
                <w:color w:val="000000"/>
                <w:sz w:val="20"/>
                <w:szCs w:val="20"/>
              </w:rPr>
              <w:br/>
              <w:t>2025</w:t>
            </w:r>
          </w:p>
        </w:tc>
      </w:tr>
      <w:tr w:rsidR="00AB564C" w:rsidRPr="002960F2" w14:paraId="68D2E820" w14:textId="77777777" w:rsidTr="00CC684A">
        <w:trPr>
          <w:trHeight w:val="204"/>
        </w:trPr>
        <w:tc>
          <w:tcPr>
            <w:tcW w:w="1075" w:type="dxa"/>
            <w:tcBorders>
              <w:top w:val="nil"/>
              <w:left w:val="single" w:sz="4" w:space="0" w:color="auto"/>
              <w:bottom w:val="single" w:sz="4" w:space="0" w:color="auto"/>
              <w:right w:val="single" w:sz="4" w:space="0" w:color="auto"/>
            </w:tcBorders>
            <w:shd w:val="clear" w:color="000000" w:fill="DDEBF7"/>
            <w:vAlign w:val="center"/>
            <w:hideMark/>
          </w:tcPr>
          <w:p w14:paraId="6DEC1FE0" w14:textId="77777777" w:rsidR="00AB564C" w:rsidRPr="002960F2" w:rsidRDefault="00AB564C" w:rsidP="00CC684A">
            <w:pPr>
              <w:jc w:val="center"/>
              <w:rPr>
                <w:rFonts w:eastAsia="Times New Roman"/>
                <w:color w:val="000000"/>
                <w:sz w:val="16"/>
                <w:szCs w:val="16"/>
              </w:rPr>
            </w:pPr>
            <w:r w:rsidRPr="002960F2">
              <w:rPr>
                <w:rFonts w:eastAsia="Times New Roman"/>
                <w:color w:val="000000"/>
                <w:sz w:val="16"/>
                <w:szCs w:val="16"/>
              </w:rPr>
              <w:t>1</w:t>
            </w:r>
          </w:p>
        </w:tc>
        <w:tc>
          <w:tcPr>
            <w:tcW w:w="4656" w:type="dxa"/>
            <w:tcBorders>
              <w:top w:val="nil"/>
              <w:left w:val="nil"/>
              <w:bottom w:val="single" w:sz="4" w:space="0" w:color="auto"/>
              <w:right w:val="single" w:sz="4" w:space="0" w:color="auto"/>
            </w:tcBorders>
            <w:shd w:val="clear" w:color="000000" w:fill="DDEBF7"/>
            <w:vAlign w:val="center"/>
            <w:hideMark/>
          </w:tcPr>
          <w:p w14:paraId="168FC4B2" w14:textId="77777777" w:rsidR="00AB564C" w:rsidRPr="002960F2" w:rsidRDefault="00AB564C" w:rsidP="00CC684A">
            <w:pPr>
              <w:jc w:val="center"/>
              <w:rPr>
                <w:rFonts w:eastAsia="Times New Roman"/>
                <w:color w:val="000000"/>
                <w:sz w:val="16"/>
                <w:szCs w:val="16"/>
              </w:rPr>
            </w:pPr>
            <w:r w:rsidRPr="002960F2">
              <w:rPr>
                <w:rFonts w:eastAsia="Times New Roman"/>
                <w:color w:val="000000"/>
                <w:sz w:val="16"/>
                <w:szCs w:val="16"/>
              </w:rPr>
              <w:t>2</w:t>
            </w:r>
          </w:p>
        </w:tc>
        <w:tc>
          <w:tcPr>
            <w:tcW w:w="2049" w:type="dxa"/>
            <w:tcBorders>
              <w:top w:val="nil"/>
              <w:left w:val="nil"/>
              <w:bottom w:val="single" w:sz="4" w:space="0" w:color="auto"/>
              <w:right w:val="single" w:sz="4" w:space="0" w:color="auto"/>
            </w:tcBorders>
            <w:shd w:val="clear" w:color="000000" w:fill="DDEBF7"/>
            <w:vAlign w:val="center"/>
            <w:hideMark/>
          </w:tcPr>
          <w:p w14:paraId="24799EEE" w14:textId="77777777" w:rsidR="00AB564C" w:rsidRPr="002960F2" w:rsidRDefault="00AB564C" w:rsidP="00CC684A">
            <w:pPr>
              <w:jc w:val="center"/>
              <w:rPr>
                <w:rFonts w:eastAsia="Times New Roman"/>
                <w:color w:val="000000"/>
                <w:sz w:val="16"/>
                <w:szCs w:val="16"/>
              </w:rPr>
            </w:pPr>
            <w:r w:rsidRPr="002960F2">
              <w:rPr>
                <w:rFonts w:eastAsia="Times New Roman"/>
                <w:color w:val="000000"/>
                <w:sz w:val="16"/>
                <w:szCs w:val="16"/>
              </w:rPr>
              <w:t>5</w:t>
            </w:r>
          </w:p>
        </w:tc>
      </w:tr>
      <w:tr w:rsidR="00AB564C" w:rsidRPr="002960F2" w14:paraId="78B22CDB" w14:textId="77777777" w:rsidTr="00CC684A">
        <w:trPr>
          <w:trHeight w:val="276"/>
        </w:trPr>
        <w:tc>
          <w:tcPr>
            <w:tcW w:w="1075" w:type="dxa"/>
            <w:tcBorders>
              <w:top w:val="nil"/>
              <w:left w:val="single" w:sz="4" w:space="0" w:color="auto"/>
              <w:bottom w:val="single" w:sz="4" w:space="0" w:color="auto"/>
              <w:right w:val="single" w:sz="4" w:space="0" w:color="auto"/>
            </w:tcBorders>
            <w:shd w:val="clear" w:color="000000" w:fill="FFFFFF"/>
            <w:vAlign w:val="center"/>
            <w:hideMark/>
          </w:tcPr>
          <w:p w14:paraId="7E200164" w14:textId="77777777" w:rsidR="00AB564C" w:rsidRPr="002960F2" w:rsidRDefault="00AB564C" w:rsidP="00CC684A">
            <w:pPr>
              <w:rPr>
                <w:rFonts w:eastAsia="Times New Roman"/>
                <w:b/>
                <w:bCs/>
                <w:sz w:val="20"/>
                <w:szCs w:val="20"/>
              </w:rPr>
            </w:pPr>
            <w:r w:rsidRPr="002960F2">
              <w:rPr>
                <w:rFonts w:eastAsia="Times New Roman"/>
                <w:b/>
                <w:bCs/>
                <w:sz w:val="20"/>
                <w:szCs w:val="20"/>
              </w:rPr>
              <w:t> </w:t>
            </w:r>
          </w:p>
        </w:tc>
        <w:tc>
          <w:tcPr>
            <w:tcW w:w="4656" w:type="dxa"/>
            <w:tcBorders>
              <w:top w:val="nil"/>
              <w:left w:val="nil"/>
              <w:bottom w:val="single" w:sz="4" w:space="0" w:color="auto"/>
              <w:right w:val="single" w:sz="4" w:space="0" w:color="auto"/>
            </w:tcBorders>
            <w:shd w:val="clear" w:color="000000" w:fill="FFFFFF"/>
            <w:vAlign w:val="center"/>
            <w:hideMark/>
          </w:tcPr>
          <w:p w14:paraId="2CE25D81" w14:textId="77777777" w:rsidR="00AB564C" w:rsidRPr="002960F2" w:rsidRDefault="00AB564C" w:rsidP="00CC684A">
            <w:pPr>
              <w:rPr>
                <w:rFonts w:eastAsia="Times New Roman"/>
                <w:b/>
                <w:bCs/>
                <w:sz w:val="20"/>
                <w:szCs w:val="20"/>
              </w:rPr>
            </w:pPr>
            <w:r w:rsidRPr="002960F2">
              <w:rPr>
                <w:rFonts w:eastAsia="Times New Roman"/>
                <w:b/>
                <w:bCs/>
                <w:sz w:val="20"/>
                <w:szCs w:val="20"/>
              </w:rPr>
              <w:t>UKUPNO RASHODI</w:t>
            </w:r>
          </w:p>
        </w:tc>
        <w:tc>
          <w:tcPr>
            <w:tcW w:w="2049" w:type="dxa"/>
            <w:tcBorders>
              <w:top w:val="nil"/>
              <w:left w:val="nil"/>
              <w:bottom w:val="single" w:sz="4" w:space="0" w:color="auto"/>
              <w:right w:val="single" w:sz="4" w:space="0" w:color="auto"/>
            </w:tcBorders>
            <w:shd w:val="clear" w:color="000000" w:fill="FFFFFF"/>
            <w:vAlign w:val="center"/>
            <w:hideMark/>
          </w:tcPr>
          <w:p w14:paraId="0329E13A" w14:textId="77777777" w:rsidR="00AB564C" w:rsidRPr="002960F2" w:rsidRDefault="00AB564C" w:rsidP="00CC684A">
            <w:pPr>
              <w:jc w:val="right"/>
              <w:rPr>
                <w:rFonts w:eastAsia="Times New Roman"/>
                <w:b/>
                <w:bCs/>
                <w:sz w:val="20"/>
                <w:szCs w:val="20"/>
              </w:rPr>
            </w:pPr>
            <w:r w:rsidRPr="002960F2">
              <w:rPr>
                <w:rFonts w:eastAsia="Times New Roman"/>
                <w:b/>
                <w:bCs/>
                <w:sz w:val="20"/>
                <w:szCs w:val="20"/>
              </w:rPr>
              <w:t>1.037.173,00</w:t>
            </w:r>
          </w:p>
        </w:tc>
      </w:tr>
      <w:tr w:rsidR="00AB564C" w:rsidRPr="002960F2" w14:paraId="14110B4D" w14:textId="77777777" w:rsidTr="00CC684A">
        <w:trPr>
          <w:trHeight w:val="276"/>
        </w:trPr>
        <w:tc>
          <w:tcPr>
            <w:tcW w:w="1075" w:type="dxa"/>
            <w:tcBorders>
              <w:top w:val="nil"/>
              <w:left w:val="single" w:sz="4" w:space="0" w:color="auto"/>
              <w:bottom w:val="single" w:sz="4" w:space="0" w:color="auto"/>
              <w:right w:val="single" w:sz="4" w:space="0" w:color="auto"/>
            </w:tcBorders>
            <w:shd w:val="clear" w:color="000000" w:fill="FFFFFF"/>
            <w:vAlign w:val="center"/>
            <w:hideMark/>
          </w:tcPr>
          <w:p w14:paraId="666FD601" w14:textId="77777777" w:rsidR="00AB564C" w:rsidRPr="002960F2" w:rsidRDefault="00AB564C" w:rsidP="00CC684A">
            <w:pPr>
              <w:rPr>
                <w:rFonts w:eastAsia="Times New Roman"/>
                <w:b/>
                <w:bCs/>
                <w:sz w:val="20"/>
                <w:szCs w:val="20"/>
              </w:rPr>
            </w:pPr>
            <w:r w:rsidRPr="002960F2">
              <w:rPr>
                <w:rFonts w:eastAsia="Times New Roman"/>
                <w:b/>
                <w:bCs/>
                <w:sz w:val="20"/>
                <w:szCs w:val="20"/>
              </w:rPr>
              <w:t>3</w:t>
            </w:r>
          </w:p>
        </w:tc>
        <w:tc>
          <w:tcPr>
            <w:tcW w:w="4656" w:type="dxa"/>
            <w:tcBorders>
              <w:top w:val="nil"/>
              <w:left w:val="nil"/>
              <w:bottom w:val="single" w:sz="4" w:space="0" w:color="auto"/>
              <w:right w:val="single" w:sz="4" w:space="0" w:color="auto"/>
            </w:tcBorders>
            <w:shd w:val="clear" w:color="000000" w:fill="FFFFFF"/>
            <w:vAlign w:val="center"/>
            <w:hideMark/>
          </w:tcPr>
          <w:p w14:paraId="6B71CC49" w14:textId="77777777" w:rsidR="00AB564C" w:rsidRPr="002960F2" w:rsidRDefault="00AB564C" w:rsidP="00CC684A">
            <w:pPr>
              <w:rPr>
                <w:rFonts w:eastAsia="Times New Roman"/>
                <w:b/>
                <w:bCs/>
                <w:sz w:val="20"/>
                <w:szCs w:val="20"/>
              </w:rPr>
            </w:pPr>
            <w:r w:rsidRPr="002960F2">
              <w:rPr>
                <w:rFonts w:eastAsia="Times New Roman"/>
                <w:b/>
                <w:bCs/>
                <w:sz w:val="20"/>
                <w:szCs w:val="20"/>
              </w:rPr>
              <w:t>Rashodi poslovanja</w:t>
            </w:r>
          </w:p>
        </w:tc>
        <w:tc>
          <w:tcPr>
            <w:tcW w:w="2049" w:type="dxa"/>
            <w:tcBorders>
              <w:top w:val="nil"/>
              <w:left w:val="nil"/>
              <w:bottom w:val="single" w:sz="4" w:space="0" w:color="auto"/>
              <w:right w:val="single" w:sz="4" w:space="0" w:color="auto"/>
            </w:tcBorders>
            <w:shd w:val="clear" w:color="000000" w:fill="FFFFFF"/>
            <w:vAlign w:val="center"/>
            <w:hideMark/>
          </w:tcPr>
          <w:p w14:paraId="07B70A41" w14:textId="77777777" w:rsidR="00AB564C" w:rsidRPr="002960F2" w:rsidRDefault="00AB564C" w:rsidP="00CC684A">
            <w:pPr>
              <w:jc w:val="right"/>
              <w:rPr>
                <w:rFonts w:eastAsia="Times New Roman"/>
                <w:b/>
                <w:bCs/>
                <w:sz w:val="20"/>
                <w:szCs w:val="20"/>
              </w:rPr>
            </w:pPr>
            <w:r w:rsidRPr="002960F2">
              <w:rPr>
                <w:rFonts w:eastAsia="Times New Roman"/>
                <w:b/>
                <w:bCs/>
                <w:sz w:val="20"/>
                <w:szCs w:val="20"/>
              </w:rPr>
              <w:t>1.028.173,00</w:t>
            </w:r>
          </w:p>
        </w:tc>
      </w:tr>
      <w:tr w:rsidR="00AB564C" w:rsidRPr="002960F2" w14:paraId="45FE86F8" w14:textId="77777777" w:rsidTr="00CC684A">
        <w:trPr>
          <w:trHeight w:val="276"/>
        </w:trPr>
        <w:tc>
          <w:tcPr>
            <w:tcW w:w="1075" w:type="dxa"/>
            <w:tcBorders>
              <w:top w:val="nil"/>
              <w:left w:val="single" w:sz="4" w:space="0" w:color="auto"/>
              <w:bottom w:val="single" w:sz="4" w:space="0" w:color="auto"/>
              <w:right w:val="single" w:sz="4" w:space="0" w:color="auto"/>
            </w:tcBorders>
            <w:shd w:val="clear" w:color="000000" w:fill="FFFFFF"/>
            <w:vAlign w:val="center"/>
            <w:hideMark/>
          </w:tcPr>
          <w:p w14:paraId="6CEB387A" w14:textId="77777777" w:rsidR="00AB564C" w:rsidRPr="002960F2" w:rsidRDefault="00AB564C" w:rsidP="00CC684A">
            <w:pPr>
              <w:ind w:firstLineChars="200" w:firstLine="400"/>
              <w:rPr>
                <w:rFonts w:eastAsia="Times New Roman"/>
                <w:sz w:val="20"/>
                <w:szCs w:val="20"/>
              </w:rPr>
            </w:pPr>
            <w:r w:rsidRPr="002960F2">
              <w:rPr>
                <w:rFonts w:eastAsia="Times New Roman"/>
                <w:sz w:val="20"/>
                <w:szCs w:val="20"/>
              </w:rPr>
              <w:t>31</w:t>
            </w:r>
          </w:p>
        </w:tc>
        <w:tc>
          <w:tcPr>
            <w:tcW w:w="4656" w:type="dxa"/>
            <w:tcBorders>
              <w:top w:val="nil"/>
              <w:left w:val="nil"/>
              <w:bottom w:val="single" w:sz="4" w:space="0" w:color="auto"/>
              <w:right w:val="single" w:sz="4" w:space="0" w:color="auto"/>
            </w:tcBorders>
            <w:shd w:val="clear" w:color="000000" w:fill="FFFFFF"/>
            <w:vAlign w:val="center"/>
            <w:hideMark/>
          </w:tcPr>
          <w:p w14:paraId="16E2804E" w14:textId="77777777" w:rsidR="00AB564C" w:rsidRPr="002960F2" w:rsidRDefault="00AB564C" w:rsidP="00CC684A">
            <w:pPr>
              <w:rPr>
                <w:rFonts w:eastAsia="Times New Roman"/>
                <w:sz w:val="20"/>
                <w:szCs w:val="20"/>
              </w:rPr>
            </w:pPr>
            <w:r w:rsidRPr="002960F2">
              <w:rPr>
                <w:rFonts w:eastAsia="Times New Roman"/>
                <w:sz w:val="20"/>
                <w:szCs w:val="20"/>
              </w:rPr>
              <w:t>Rashodi za zaposlene</w:t>
            </w:r>
          </w:p>
        </w:tc>
        <w:tc>
          <w:tcPr>
            <w:tcW w:w="2049" w:type="dxa"/>
            <w:tcBorders>
              <w:top w:val="nil"/>
              <w:left w:val="nil"/>
              <w:bottom w:val="single" w:sz="4" w:space="0" w:color="auto"/>
              <w:right w:val="single" w:sz="4" w:space="0" w:color="auto"/>
            </w:tcBorders>
            <w:shd w:val="clear" w:color="000000" w:fill="FFFFFF"/>
            <w:noWrap/>
            <w:vAlign w:val="bottom"/>
            <w:hideMark/>
          </w:tcPr>
          <w:p w14:paraId="0A60FE0A" w14:textId="77777777" w:rsidR="00AB564C" w:rsidRPr="002960F2" w:rsidRDefault="00AB564C" w:rsidP="00CC684A">
            <w:pPr>
              <w:jc w:val="right"/>
              <w:rPr>
                <w:rFonts w:eastAsia="Times New Roman"/>
                <w:color w:val="000000"/>
                <w:sz w:val="20"/>
                <w:szCs w:val="20"/>
              </w:rPr>
            </w:pPr>
            <w:r w:rsidRPr="002960F2">
              <w:rPr>
                <w:rFonts w:eastAsia="Times New Roman"/>
                <w:color w:val="000000"/>
                <w:sz w:val="20"/>
                <w:szCs w:val="20"/>
              </w:rPr>
              <w:t>788.770</w:t>
            </w:r>
          </w:p>
        </w:tc>
      </w:tr>
      <w:tr w:rsidR="00AB564C" w:rsidRPr="002960F2" w14:paraId="438B15D2" w14:textId="77777777" w:rsidTr="00CC684A">
        <w:trPr>
          <w:trHeight w:val="276"/>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508CC0EB" w14:textId="77777777" w:rsidR="00AB564C" w:rsidRPr="002960F2" w:rsidRDefault="00AB564C" w:rsidP="00CC684A">
            <w:pPr>
              <w:ind w:firstLineChars="200" w:firstLine="400"/>
              <w:rPr>
                <w:rFonts w:eastAsia="Times New Roman"/>
                <w:sz w:val="20"/>
                <w:szCs w:val="20"/>
              </w:rPr>
            </w:pPr>
            <w:r w:rsidRPr="002960F2">
              <w:rPr>
                <w:rFonts w:eastAsia="Times New Roman"/>
                <w:sz w:val="20"/>
                <w:szCs w:val="20"/>
              </w:rPr>
              <w:t>32</w:t>
            </w:r>
          </w:p>
        </w:tc>
        <w:tc>
          <w:tcPr>
            <w:tcW w:w="4656" w:type="dxa"/>
            <w:tcBorders>
              <w:top w:val="nil"/>
              <w:left w:val="nil"/>
              <w:bottom w:val="single" w:sz="4" w:space="0" w:color="auto"/>
              <w:right w:val="single" w:sz="4" w:space="0" w:color="auto"/>
            </w:tcBorders>
            <w:shd w:val="clear" w:color="000000" w:fill="FFFFFF"/>
            <w:noWrap/>
            <w:vAlign w:val="center"/>
            <w:hideMark/>
          </w:tcPr>
          <w:p w14:paraId="42D1D5A2" w14:textId="77777777" w:rsidR="00AB564C" w:rsidRPr="002960F2" w:rsidRDefault="00AB564C" w:rsidP="00CC684A">
            <w:pPr>
              <w:rPr>
                <w:rFonts w:eastAsia="Times New Roman"/>
                <w:sz w:val="20"/>
                <w:szCs w:val="20"/>
              </w:rPr>
            </w:pPr>
            <w:r w:rsidRPr="002960F2">
              <w:rPr>
                <w:rFonts w:eastAsia="Times New Roman"/>
                <w:sz w:val="20"/>
                <w:szCs w:val="20"/>
              </w:rPr>
              <w:t>Materijalni rashodi</w:t>
            </w:r>
          </w:p>
        </w:tc>
        <w:tc>
          <w:tcPr>
            <w:tcW w:w="2049" w:type="dxa"/>
            <w:tcBorders>
              <w:top w:val="nil"/>
              <w:left w:val="nil"/>
              <w:bottom w:val="single" w:sz="4" w:space="0" w:color="auto"/>
              <w:right w:val="single" w:sz="4" w:space="0" w:color="auto"/>
            </w:tcBorders>
            <w:shd w:val="clear" w:color="000000" w:fill="FFFFFF"/>
            <w:noWrap/>
            <w:vAlign w:val="bottom"/>
            <w:hideMark/>
          </w:tcPr>
          <w:p w14:paraId="06FD6EAA" w14:textId="77777777" w:rsidR="00AB564C" w:rsidRPr="002960F2" w:rsidRDefault="00AB564C" w:rsidP="00CC684A">
            <w:pPr>
              <w:jc w:val="right"/>
              <w:rPr>
                <w:rFonts w:eastAsia="Times New Roman"/>
                <w:color w:val="000000"/>
                <w:sz w:val="20"/>
                <w:szCs w:val="20"/>
              </w:rPr>
            </w:pPr>
            <w:r w:rsidRPr="002960F2">
              <w:rPr>
                <w:rFonts w:eastAsia="Times New Roman"/>
                <w:color w:val="000000"/>
                <w:sz w:val="20"/>
                <w:szCs w:val="20"/>
              </w:rPr>
              <w:t>238.703</w:t>
            </w:r>
          </w:p>
        </w:tc>
      </w:tr>
      <w:tr w:rsidR="00AB564C" w:rsidRPr="002960F2" w14:paraId="43229FB5" w14:textId="77777777" w:rsidTr="00CC684A">
        <w:trPr>
          <w:trHeight w:val="276"/>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49D0FD9E" w14:textId="77777777" w:rsidR="00AB564C" w:rsidRPr="002960F2" w:rsidRDefault="00AB564C" w:rsidP="00CC684A">
            <w:pPr>
              <w:ind w:firstLineChars="200" w:firstLine="400"/>
              <w:rPr>
                <w:rFonts w:eastAsia="Times New Roman"/>
                <w:sz w:val="20"/>
                <w:szCs w:val="20"/>
              </w:rPr>
            </w:pPr>
            <w:r w:rsidRPr="002960F2">
              <w:rPr>
                <w:rFonts w:eastAsia="Times New Roman"/>
                <w:sz w:val="20"/>
                <w:szCs w:val="20"/>
              </w:rPr>
              <w:t>34</w:t>
            </w:r>
          </w:p>
        </w:tc>
        <w:tc>
          <w:tcPr>
            <w:tcW w:w="4656" w:type="dxa"/>
            <w:tcBorders>
              <w:top w:val="nil"/>
              <w:left w:val="nil"/>
              <w:bottom w:val="single" w:sz="4" w:space="0" w:color="auto"/>
              <w:right w:val="single" w:sz="4" w:space="0" w:color="auto"/>
            </w:tcBorders>
            <w:shd w:val="clear" w:color="000000" w:fill="FFFFFF"/>
            <w:noWrap/>
            <w:vAlign w:val="center"/>
            <w:hideMark/>
          </w:tcPr>
          <w:p w14:paraId="719E788D" w14:textId="77777777" w:rsidR="00AB564C" w:rsidRPr="002960F2" w:rsidRDefault="00AB564C" w:rsidP="00CC684A">
            <w:pPr>
              <w:rPr>
                <w:rFonts w:eastAsia="Times New Roman"/>
                <w:sz w:val="20"/>
                <w:szCs w:val="20"/>
              </w:rPr>
            </w:pPr>
            <w:r w:rsidRPr="002960F2">
              <w:rPr>
                <w:rFonts w:eastAsia="Times New Roman"/>
                <w:sz w:val="20"/>
                <w:szCs w:val="20"/>
              </w:rPr>
              <w:t>Financijski rashodi</w:t>
            </w:r>
          </w:p>
        </w:tc>
        <w:tc>
          <w:tcPr>
            <w:tcW w:w="2049" w:type="dxa"/>
            <w:tcBorders>
              <w:top w:val="nil"/>
              <w:left w:val="nil"/>
              <w:bottom w:val="single" w:sz="4" w:space="0" w:color="auto"/>
              <w:right w:val="single" w:sz="4" w:space="0" w:color="auto"/>
            </w:tcBorders>
            <w:shd w:val="clear" w:color="000000" w:fill="FFFFFF"/>
            <w:noWrap/>
            <w:vAlign w:val="bottom"/>
            <w:hideMark/>
          </w:tcPr>
          <w:p w14:paraId="6783B77A" w14:textId="77777777" w:rsidR="00AB564C" w:rsidRPr="002960F2" w:rsidRDefault="00AB564C" w:rsidP="00CC684A">
            <w:pPr>
              <w:jc w:val="right"/>
              <w:rPr>
                <w:rFonts w:eastAsia="Times New Roman"/>
                <w:color w:val="000000"/>
                <w:sz w:val="20"/>
                <w:szCs w:val="20"/>
              </w:rPr>
            </w:pPr>
            <w:r w:rsidRPr="002960F2">
              <w:rPr>
                <w:rFonts w:eastAsia="Times New Roman"/>
                <w:color w:val="000000"/>
                <w:sz w:val="20"/>
                <w:szCs w:val="20"/>
              </w:rPr>
              <w:t>700,00</w:t>
            </w:r>
          </w:p>
        </w:tc>
      </w:tr>
      <w:tr w:rsidR="00AB564C" w:rsidRPr="002960F2" w14:paraId="4FCEB6B7" w14:textId="77777777" w:rsidTr="00CC684A">
        <w:trPr>
          <w:trHeight w:val="276"/>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2255BB2C" w14:textId="77777777" w:rsidR="00AB564C" w:rsidRPr="002960F2" w:rsidRDefault="00AB564C" w:rsidP="00CC684A">
            <w:pPr>
              <w:rPr>
                <w:rFonts w:eastAsia="Times New Roman"/>
                <w:b/>
                <w:bCs/>
                <w:sz w:val="20"/>
                <w:szCs w:val="20"/>
              </w:rPr>
            </w:pPr>
            <w:r w:rsidRPr="002960F2">
              <w:rPr>
                <w:rFonts w:eastAsia="Times New Roman"/>
                <w:b/>
                <w:bCs/>
                <w:sz w:val="20"/>
                <w:szCs w:val="20"/>
              </w:rPr>
              <w:t>4</w:t>
            </w:r>
          </w:p>
        </w:tc>
        <w:tc>
          <w:tcPr>
            <w:tcW w:w="4656" w:type="dxa"/>
            <w:tcBorders>
              <w:top w:val="nil"/>
              <w:left w:val="nil"/>
              <w:bottom w:val="single" w:sz="4" w:space="0" w:color="auto"/>
              <w:right w:val="single" w:sz="4" w:space="0" w:color="auto"/>
            </w:tcBorders>
            <w:shd w:val="clear" w:color="000000" w:fill="FFFFFF"/>
            <w:vAlign w:val="center"/>
            <w:hideMark/>
          </w:tcPr>
          <w:p w14:paraId="4DFA4759" w14:textId="77777777" w:rsidR="00AB564C" w:rsidRPr="002960F2" w:rsidRDefault="00AB564C" w:rsidP="00CC684A">
            <w:pPr>
              <w:rPr>
                <w:rFonts w:eastAsia="Times New Roman"/>
                <w:b/>
                <w:bCs/>
                <w:sz w:val="20"/>
                <w:szCs w:val="20"/>
              </w:rPr>
            </w:pPr>
            <w:r w:rsidRPr="002960F2">
              <w:rPr>
                <w:rFonts w:eastAsia="Times New Roman"/>
                <w:b/>
                <w:bCs/>
                <w:sz w:val="20"/>
                <w:szCs w:val="20"/>
              </w:rPr>
              <w:t>Rashodi za nabavu nefinancijske imovine</w:t>
            </w:r>
          </w:p>
        </w:tc>
        <w:tc>
          <w:tcPr>
            <w:tcW w:w="2049" w:type="dxa"/>
            <w:tcBorders>
              <w:top w:val="nil"/>
              <w:left w:val="nil"/>
              <w:bottom w:val="single" w:sz="4" w:space="0" w:color="auto"/>
              <w:right w:val="single" w:sz="4" w:space="0" w:color="auto"/>
            </w:tcBorders>
            <w:shd w:val="clear" w:color="000000" w:fill="FFFFFF"/>
            <w:vAlign w:val="center"/>
            <w:hideMark/>
          </w:tcPr>
          <w:p w14:paraId="158FFC4C" w14:textId="77777777" w:rsidR="00AB564C" w:rsidRPr="002960F2" w:rsidRDefault="00AB564C" w:rsidP="00CC684A">
            <w:pPr>
              <w:jc w:val="right"/>
              <w:rPr>
                <w:rFonts w:eastAsia="Times New Roman"/>
                <w:b/>
                <w:bCs/>
                <w:sz w:val="20"/>
                <w:szCs w:val="20"/>
              </w:rPr>
            </w:pPr>
            <w:r w:rsidRPr="002960F2">
              <w:rPr>
                <w:rFonts w:eastAsia="Times New Roman"/>
                <w:b/>
                <w:bCs/>
                <w:sz w:val="20"/>
                <w:szCs w:val="20"/>
              </w:rPr>
              <w:t>9.000,00</w:t>
            </w:r>
          </w:p>
        </w:tc>
      </w:tr>
      <w:tr w:rsidR="00AB564C" w:rsidRPr="002960F2" w14:paraId="3201B856" w14:textId="77777777" w:rsidTr="00CC684A">
        <w:trPr>
          <w:trHeight w:val="276"/>
        </w:trPr>
        <w:tc>
          <w:tcPr>
            <w:tcW w:w="1075" w:type="dxa"/>
            <w:tcBorders>
              <w:top w:val="nil"/>
              <w:left w:val="single" w:sz="4" w:space="0" w:color="auto"/>
              <w:bottom w:val="single" w:sz="4" w:space="0" w:color="auto"/>
              <w:right w:val="single" w:sz="4" w:space="0" w:color="auto"/>
            </w:tcBorders>
            <w:shd w:val="clear" w:color="000000" w:fill="FFFFFF"/>
            <w:vAlign w:val="center"/>
            <w:hideMark/>
          </w:tcPr>
          <w:p w14:paraId="484472C8" w14:textId="77777777" w:rsidR="00AB564C" w:rsidRPr="002960F2" w:rsidRDefault="00AB564C" w:rsidP="00CC684A">
            <w:pPr>
              <w:ind w:firstLineChars="200" w:firstLine="400"/>
              <w:rPr>
                <w:rFonts w:eastAsia="Times New Roman"/>
                <w:sz w:val="20"/>
                <w:szCs w:val="20"/>
              </w:rPr>
            </w:pPr>
            <w:r w:rsidRPr="002960F2">
              <w:rPr>
                <w:rFonts w:eastAsia="Times New Roman"/>
                <w:sz w:val="20"/>
                <w:szCs w:val="20"/>
              </w:rPr>
              <w:t>41</w:t>
            </w:r>
          </w:p>
        </w:tc>
        <w:tc>
          <w:tcPr>
            <w:tcW w:w="4656" w:type="dxa"/>
            <w:tcBorders>
              <w:top w:val="nil"/>
              <w:left w:val="nil"/>
              <w:bottom w:val="single" w:sz="4" w:space="0" w:color="auto"/>
              <w:right w:val="single" w:sz="4" w:space="0" w:color="auto"/>
            </w:tcBorders>
            <w:shd w:val="clear" w:color="000000" w:fill="FFFFFF"/>
            <w:vAlign w:val="center"/>
            <w:hideMark/>
          </w:tcPr>
          <w:p w14:paraId="04F43681" w14:textId="77777777" w:rsidR="00AB564C" w:rsidRPr="002960F2" w:rsidRDefault="00AB564C" w:rsidP="00CC684A">
            <w:pPr>
              <w:rPr>
                <w:rFonts w:eastAsia="Times New Roman"/>
                <w:sz w:val="20"/>
                <w:szCs w:val="20"/>
              </w:rPr>
            </w:pPr>
            <w:r w:rsidRPr="002960F2">
              <w:rPr>
                <w:rFonts w:eastAsia="Times New Roman"/>
                <w:sz w:val="20"/>
                <w:szCs w:val="20"/>
              </w:rPr>
              <w:t>Rashodi za nabavu neproizvedene dugotrajne imovine</w:t>
            </w:r>
          </w:p>
        </w:tc>
        <w:tc>
          <w:tcPr>
            <w:tcW w:w="2049" w:type="dxa"/>
            <w:tcBorders>
              <w:top w:val="nil"/>
              <w:left w:val="nil"/>
              <w:bottom w:val="single" w:sz="4" w:space="0" w:color="auto"/>
              <w:right w:val="single" w:sz="4" w:space="0" w:color="auto"/>
            </w:tcBorders>
            <w:shd w:val="clear" w:color="000000" w:fill="FFFFFF"/>
            <w:noWrap/>
            <w:vAlign w:val="bottom"/>
            <w:hideMark/>
          </w:tcPr>
          <w:p w14:paraId="27DBB028" w14:textId="77777777" w:rsidR="00AB564C" w:rsidRPr="002960F2" w:rsidRDefault="00AB564C" w:rsidP="00CC684A">
            <w:pPr>
              <w:jc w:val="right"/>
              <w:rPr>
                <w:rFonts w:eastAsia="Times New Roman"/>
                <w:color w:val="000000"/>
                <w:sz w:val="20"/>
                <w:szCs w:val="20"/>
              </w:rPr>
            </w:pPr>
            <w:r w:rsidRPr="002960F2">
              <w:rPr>
                <w:rFonts w:eastAsia="Times New Roman"/>
                <w:color w:val="000000"/>
                <w:sz w:val="20"/>
                <w:szCs w:val="20"/>
              </w:rPr>
              <w:t> </w:t>
            </w:r>
          </w:p>
        </w:tc>
      </w:tr>
      <w:tr w:rsidR="00AB564C" w:rsidRPr="002960F2" w14:paraId="4453144B" w14:textId="77777777" w:rsidTr="00CC684A">
        <w:trPr>
          <w:trHeight w:val="276"/>
        </w:trPr>
        <w:tc>
          <w:tcPr>
            <w:tcW w:w="1075" w:type="dxa"/>
            <w:tcBorders>
              <w:top w:val="nil"/>
              <w:left w:val="single" w:sz="4" w:space="0" w:color="auto"/>
              <w:bottom w:val="single" w:sz="4" w:space="0" w:color="auto"/>
              <w:right w:val="single" w:sz="4" w:space="0" w:color="auto"/>
            </w:tcBorders>
            <w:shd w:val="clear" w:color="000000" w:fill="FFFFFF"/>
            <w:vAlign w:val="center"/>
            <w:hideMark/>
          </w:tcPr>
          <w:p w14:paraId="070991DD" w14:textId="77777777" w:rsidR="00AB564C" w:rsidRPr="002960F2" w:rsidRDefault="00AB564C" w:rsidP="00CC684A">
            <w:pPr>
              <w:ind w:firstLineChars="200" w:firstLine="400"/>
              <w:rPr>
                <w:rFonts w:eastAsia="Times New Roman"/>
                <w:sz w:val="20"/>
                <w:szCs w:val="20"/>
              </w:rPr>
            </w:pPr>
            <w:r w:rsidRPr="002960F2">
              <w:rPr>
                <w:rFonts w:eastAsia="Times New Roman"/>
                <w:sz w:val="20"/>
                <w:szCs w:val="20"/>
              </w:rPr>
              <w:lastRenderedPageBreak/>
              <w:t>42</w:t>
            </w:r>
          </w:p>
        </w:tc>
        <w:tc>
          <w:tcPr>
            <w:tcW w:w="4656" w:type="dxa"/>
            <w:tcBorders>
              <w:top w:val="nil"/>
              <w:left w:val="nil"/>
              <w:bottom w:val="single" w:sz="4" w:space="0" w:color="auto"/>
              <w:right w:val="single" w:sz="4" w:space="0" w:color="auto"/>
            </w:tcBorders>
            <w:shd w:val="clear" w:color="000000" w:fill="FFFFFF"/>
            <w:vAlign w:val="center"/>
            <w:hideMark/>
          </w:tcPr>
          <w:p w14:paraId="152D7DDD" w14:textId="77777777" w:rsidR="00AB564C" w:rsidRPr="002960F2" w:rsidRDefault="00AB564C" w:rsidP="00CC684A">
            <w:pPr>
              <w:rPr>
                <w:rFonts w:eastAsia="Times New Roman"/>
                <w:sz w:val="20"/>
                <w:szCs w:val="20"/>
              </w:rPr>
            </w:pPr>
            <w:r w:rsidRPr="002960F2">
              <w:rPr>
                <w:rFonts w:eastAsia="Times New Roman"/>
                <w:sz w:val="20"/>
                <w:szCs w:val="20"/>
              </w:rPr>
              <w:t>Rashodi za nabavu proizvedene dugotrajne imovine</w:t>
            </w:r>
          </w:p>
        </w:tc>
        <w:tc>
          <w:tcPr>
            <w:tcW w:w="2049" w:type="dxa"/>
            <w:tcBorders>
              <w:top w:val="nil"/>
              <w:left w:val="nil"/>
              <w:bottom w:val="single" w:sz="4" w:space="0" w:color="auto"/>
              <w:right w:val="single" w:sz="4" w:space="0" w:color="auto"/>
            </w:tcBorders>
            <w:shd w:val="clear" w:color="000000" w:fill="FFFFFF"/>
            <w:noWrap/>
            <w:vAlign w:val="bottom"/>
            <w:hideMark/>
          </w:tcPr>
          <w:p w14:paraId="0D425211" w14:textId="77777777" w:rsidR="00AB564C" w:rsidRPr="002960F2" w:rsidRDefault="00AB564C" w:rsidP="00CC684A">
            <w:pPr>
              <w:jc w:val="right"/>
              <w:rPr>
                <w:rFonts w:eastAsia="Times New Roman"/>
                <w:color w:val="000000"/>
                <w:sz w:val="20"/>
                <w:szCs w:val="20"/>
              </w:rPr>
            </w:pPr>
            <w:r w:rsidRPr="002960F2">
              <w:rPr>
                <w:rFonts w:eastAsia="Times New Roman"/>
                <w:color w:val="000000"/>
                <w:sz w:val="20"/>
                <w:szCs w:val="20"/>
              </w:rPr>
              <w:t>9.000,00</w:t>
            </w:r>
          </w:p>
        </w:tc>
      </w:tr>
      <w:tr w:rsidR="00AB564C" w:rsidRPr="002960F2" w14:paraId="2E98D796" w14:textId="77777777" w:rsidTr="00CC684A">
        <w:trPr>
          <w:trHeight w:val="276"/>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423E4AFA" w14:textId="77777777" w:rsidR="00AB564C" w:rsidRPr="002960F2" w:rsidRDefault="00AB564C" w:rsidP="00CC684A">
            <w:pPr>
              <w:rPr>
                <w:rFonts w:eastAsia="Times New Roman"/>
                <w:b/>
                <w:bCs/>
                <w:sz w:val="20"/>
                <w:szCs w:val="20"/>
              </w:rPr>
            </w:pPr>
            <w:r w:rsidRPr="002960F2">
              <w:rPr>
                <w:rFonts w:eastAsia="Times New Roman"/>
                <w:b/>
                <w:bCs/>
                <w:sz w:val="20"/>
                <w:szCs w:val="20"/>
              </w:rPr>
              <w:t>5</w:t>
            </w:r>
          </w:p>
        </w:tc>
        <w:tc>
          <w:tcPr>
            <w:tcW w:w="4656" w:type="dxa"/>
            <w:tcBorders>
              <w:top w:val="nil"/>
              <w:left w:val="nil"/>
              <w:bottom w:val="single" w:sz="4" w:space="0" w:color="auto"/>
              <w:right w:val="single" w:sz="4" w:space="0" w:color="auto"/>
            </w:tcBorders>
            <w:shd w:val="clear" w:color="000000" w:fill="FFFFFF"/>
            <w:vAlign w:val="center"/>
            <w:hideMark/>
          </w:tcPr>
          <w:p w14:paraId="6ACF2878" w14:textId="77777777" w:rsidR="00AB564C" w:rsidRPr="002960F2" w:rsidRDefault="00AB564C" w:rsidP="00CC684A">
            <w:pPr>
              <w:rPr>
                <w:rFonts w:eastAsia="Times New Roman"/>
                <w:b/>
                <w:bCs/>
                <w:sz w:val="20"/>
                <w:szCs w:val="20"/>
              </w:rPr>
            </w:pPr>
            <w:r w:rsidRPr="002960F2">
              <w:rPr>
                <w:rFonts w:eastAsia="Times New Roman"/>
                <w:b/>
                <w:bCs/>
                <w:sz w:val="20"/>
                <w:szCs w:val="20"/>
              </w:rPr>
              <w:t>Izdaci za financijsku imovinu i otplate zajmova</w:t>
            </w:r>
          </w:p>
        </w:tc>
        <w:tc>
          <w:tcPr>
            <w:tcW w:w="2049" w:type="dxa"/>
            <w:tcBorders>
              <w:top w:val="nil"/>
              <w:left w:val="nil"/>
              <w:bottom w:val="single" w:sz="4" w:space="0" w:color="auto"/>
              <w:right w:val="single" w:sz="4" w:space="0" w:color="auto"/>
            </w:tcBorders>
            <w:shd w:val="clear" w:color="000000" w:fill="FFFFFF"/>
            <w:vAlign w:val="center"/>
            <w:hideMark/>
          </w:tcPr>
          <w:p w14:paraId="285060A8" w14:textId="77777777" w:rsidR="00AB564C" w:rsidRPr="002960F2" w:rsidRDefault="00AB564C" w:rsidP="00CC684A">
            <w:pPr>
              <w:jc w:val="right"/>
              <w:rPr>
                <w:rFonts w:eastAsia="Times New Roman"/>
                <w:b/>
                <w:bCs/>
                <w:sz w:val="20"/>
                <w:szCs w:val="20"/>
              </w:rPr>
            </w:pPr>
            <w:r w:rsidRPr="002960F2">
              <w:rPr>
                <w:rFonts w:eastAsia="Times New Roman"/>
                <w:b/>
                <w:bCs/>
                <w:sz w:val="20"/>
                <w:szCs w:val="20"/>
              </w:rPr>
              <w:t>0,00</w:t>
            </w:r>
          </w:p>
        </w:tc>
      </w:tr>
      <w:tr w:rsidR="00AB564C" w:rsidRPr="002960F2" w14:paraId="1B40E47C" w14:textId="77777777" w:rsidTr="00CC684A">
        <w:trPr>
          <w:trHeight w:val="276"/>
        </w:trPr>
        <w:tc>
          <w:tcPr>
            <w:tcW w:w="1075" w:type="dxa"/>
            <w:tcBorders>
              <w:top w:val="nil"/>
              <w:left w:val="single" w:sz="4" w:space="0" w:color="auto"/>
              <w:bottom w:val="single" w:sz="4" w:space="0" w:color="auto"/>
              <w:right w:val="single" w:sz="4" w:space="0" w:color="auto"/>
            </w:tcBorders>
            <w:shd w:val="clear" w:color="000000" w:fill="FFFFFF"/>
            <w:vAlign w:val="center"/>
            <w:hideMark/>
          </w:tcPr>
          <w:p w14:paraId="38936511" w14:textId="77777777" w:rsidR="00AB564C" w:rsidRPr="002960F2" w:rsidRDefault="00AB564C" w:rsidP="00CC684A">
            <w:pPr>
              <w:ind w:firstLineChars="200" w:firstLine="400"/>
              <w:rPr>
                <w:rFonts w:eastAsia="Times New Roman"/>
                <w:sz w:val="20"/>
                <w:szCs w:val="20"/>
              </w:rPr>
            </w:pPr>
            <w:r w:rsidRPr="002960F2">
              <w:rPr>
                <w:rFonts w:eastAsia="Times New Roman"/>
                <w:sz w:val="20"/>
                <w:szCs w:val="20"/>
              </w:rPr>
              <w:t>54</w:t>
            </w:r>
          </w:p>
        </w:tc>
        <w:tc>
          <w:tcPr>
            <w:tcW w:w="4656" w:type="dxa"/>
            <w:tcBorders>
              <w:top w:val="nil"/>
              <w:left w:val="nil"/>
              <w:bottom w:val="single" w:sz="4" w:space="0" w:color="auto"/>
              <w:right w:val="single" w:sz="4" w:space="0" w:color="auto"/>
            </w:tcBorders>
            <w:shd w:val="clear" w:color="000000" w:fill="FFFFFF"/>
            <w:vAlign w:val="center"/>
            <w:hideMark/>
          </w:tcPr>
          <w:p w14:paraId="09991346" w14:textId="77777777" w:rsidR="00AB564C" w:rsidRPr="002960F2" w:rsidRDefault="00AB564C" w:rsidP="00CC684A">
            <w:pPr>
              <w:rPr>
                <w:rFonts w:eastAsia="Times New Roman"/>
                <w:sz w:val="20"/>
                <w:szCs w:val="20"/>
              </w:rPr>
            </w:pPr>
            <w:r w:rsidRPr="002960F2">
              <w:rPr>
                <w:rFonts w:eastAsia="Times New Roman"/>
                <w:sz w:val="20"/>
                <w:szCs w:val="20"/>
              </w:rPr>
              <w:t>Izdaci za otplatu glavnice primljenih kredita i zajmova</w:t>
            </w:r>
          </w:p>
        </w:tc>
        <w:tc>
          <w:tcPr>
            <w:tcW w:w="2049" w:type="dxa"/>
            <w:tcBorders>
              <w:top w:val="nil"/>
              <w:left w:val="nil"/>
              <w:bottom w:val="single" w:sz="4" w:space="0" w:color="auto"/>
              <w:right w:val="single" w:sz="4" w:space="0" w:color="auto"/>
            </w:tcBorders>
            <w:shd w:val="clear" w:color="000000" w:fill="FFFFFF"/>
            <w:noWrap/>
            <w:vAlign w:val="bottom"/>
            <w:hideMark/>
          </w:tcPr>
          <w:p w14:paraId="50850C97" w14:textId="77777777" w:rsidR="00AB564C" w:rsidRPr="002960F2" w:rsidRDefault="00AB564C" w:rsidP="00CC684A">
            <w:pPr>
              <w:jc w:val="right"/>
              <w:rPr>
                <w:rFonts w:eastAsia="Times New Roman"/>
                <w:color w:val="000000"/>
                <w:sz w:val="20"/>
                <w:szCs w:val="20"/>
              </w:rPr>
            </w:pPr>
            <w:r w:rsidRPr="002960F2">
              <w:rPr>
                <w:rFonts w:eastAsia="Times New Roman"/>
                <w:color w:val="000000"/>
                <w:sz w:val="20"/>
                <w:szCs w:val="20"/>
              </w:rPr>
              <w:t>0,00</w:t>
            </w:r>
          </w:p>
        </w:tc>
      </w:tr>
      <w:tr w:rsidR="00AB564C" w:rsidRPr="002960F2" w14:paraId="197FFFEA" w14:textId="77777777" w:rsidTr="00CC684A">
        <w:trPr>
          <w:trHeight w:val="276"/>
        </w:trPr>
        <w:tc>
          <w:tcPr>
            <w:tcW w:w="1075" w:type="dxa"/>
            <w:tcBorders>
              <w:top w:val="nil"/>
              <w:left w:val="single" w:sz="4" w:space="0" w:color="auto"/>
              <w:bottom w:val="single" w:sz="4" w:space="0" w:color="auto"/>
              <w:right w:val="single" w:sz="4" w:space="0" w:color="auto"/>
            </w:tcBorders>
            <w:shd w:val="clear" w:color="000000" w:fill="FFFFFF"/>
            <w:vAlign w:val="center"/>
            <w:hideMark/>
          </w:tcPr>
          <w:p w14:paraId="238A248B" w14:textId="77777777" w:rsidR="00AB564C" w:rsidRPr="002960F2" w:rsidRDefault="00AB564C" w:rsidP="00CC684A">
            <w:pPr>
              <w:ind w:firstLineChars="200" w:firstLine="400"/>
              <w:rPr>
                <w:rFonts w:eastAsia="Times New Roman"/>
                <w:sz w:val="20"/>
                <w:szCs w:val="20"/>
              </w:rPr>
            </w:pPr>
            <w:r w:rsidRPr="002960F2">
              <w:rPr>
                <w:rFonts w:eastAsia="Times New Roman"/>
                <w:sz w:val="20"/>
                <w:szCs w:val="20"/>
              </w:rPr>
              <w:t>…</w:t>
            </w:r>
          </w:p>
        </w:tc>
        <w:tc>
          <w:tcPr>
            <w:tcW w:w="4656" w:type="dxa"/>
            <w:tcBorders>
              <w:top w:val="nil"/>
              <w:left w:val="nil"/>
              <w:bottom w:val="single" w:sz="4" w:space="0" w:color="auto"/>
              <w:right w:val="single" w:sz="4" w:space="0" w:color="auto"/>
            </w:tcBorders>
            <w:shd w:val="clear" w:color="000000" w:fill="FFFFFF"/>
            <w:noWrap/>
            <w:vAlign w:val="center"/>
            <w:hideMark/>
          </w:tcPr>
          <w:p w14:paraId="05A8A484" w14:textId="77777777" w:rsidR="00AB564C" w:rsidRPr="002960F2" w:rsidRDefault="00AB564C" w:rsidP="00CC684A">
            <w:pPr>
              <w:rPr>
                <w:rFonts w:eastAsia="Times New Roman"/>
                <w:i/>
                <w:iCs/>
                <w:sz w:val="20"/>
                <w:szCs w:val="20"/>
              </w:rPr>
            </w:pPr>
            <w:r w:rsidRPr="002960F2">
              <w:rPr>
                <w:rFonts w:eastAsia="Times New Roman"/>
                <w:i/>
                <w:iCs/>
                <w:sz w:val="20"/>
                <w:szCs w:val="20"/>
              </w:rPr>
              <w:t> </w:t>
            </w:r>
          </w:p>
        </w:tc>
        <w:tc>
          <w:tcPr>
            <w:tcW w:w="2049" w:type="dxa"/>
            <w:tcBorders>
              <w:top w:val="nil"/>
              <w:left w:val="nil"/>
              <w:bottom w:val="single" w:sz="4" w:space="0" w:color="auto"/>
              <w:right w:val="single" w:sz="4" w:space="0" w:color="auto"/>
            </w:tcBorders>
            <w:shd w:val="clear" w:color="000000" w:fill="FFFFFF"/>
            <w:noWrap/>
            <w:vAlign w:val="bottom"/>
            <w:hideMark/>
          </w:tcPr>
          <w:p w14:paraId="31BC2263" w14:textId="77777777" w:rsidR="00AB564C" w:rsidRPr="002960F2" w:rsidRDefault="00AB564C" w:rsidP="00CC684A">
            <w:pPr>
              <w:jc w:val="right"/>
              <w:rPr>
                <w:rFonts w:eastAsia="Times New Roman"/>
                <w:color w:val="000000"/>
                <w:sz w:val="20"/>
                <w:szCs w:val="20"/>
              </w:rPr>
            </w:pPr>
            <w:r w:rsidRPr="002960F2">
              <w:rPr>
                <w:rFonts w:eastAsia="Times New Roman"/>
                <w:color w:val="000000"/>
                <w:sz w:val="20"/>
                <w:szCs w:val="20"/>
              </w:rPr>
              <w:t> </w:t>
            </w:r>
          </w:p>
        </w:tc>
      </w:tr>
      <w:tr w:rsidR="00AB564C" w:rsidRPr="002960F2" w14:paraId="7B9F252B" w14:textId="77777777" w:rsidTr="00CC684A">
        <w:trPr>
          <w:trHeight w:val="276"/>
        </w:trPr>
        <w:tc>
          <w:tcPr>
            <w:tcW w:w="1075" w:type="dxa"/>
            <w:tcBorders>
              <w:top w:val="nil"/>
              <w:left w:val="nil"/>
              <w:bottom w:val="nil"/>
              <w:right w:val="nil"/>
            </w:tcBorders>
            <w:shd w:val="clear" w:color="auto" w:fill="auto"/>
            <w:noWrap/>
            <w:vAlign w:val="bottom"/>
            <w:hideMark/>
          </w:tcPr>
          <w:p w14:paraId="5E898694" w14:textId="77777777" w:rsidR="00AB564C" w:rsidRPr="002960F2" w:rsidRDefault="00AB564C" w:rsidP="00CC684A">
            <w:pPr>
              <w:jc w:val="right"/>
              <w:rPr>
                <w:rFonts w:eastAsia="Times New Roman"/>
                <w:color w:val="000000"/>
                <w:sz w:val="20"/>
                <w:szCs w:val="20"/>
              </w:rPr>
            </w:pPr>
          </w:p>
        </w:tc>
        <w:tc>
          <w:tcPr>
            <w:tcW w:w="4656" w:type="dxa"/>
            <w:tcBorders>
              <w:top w:val="nil"/>
              <w:left w:val="nil"/>
              <w:bottom w:val="nil"/>
              <w:right w:val="nil"/>
            </w:tcBorders>
            <w:shd w:val="clear" w:color="auto" w:fill="auto"/>
            <w:noWrap/>
            <w:vAlign w:val="bottom"/>
            <w:hideMark/>
          </w:tcPr>
          <w:p w14:paraId="5CFCBC0C" w14:textId="77777777" w:rsidR="00AB564C" w:rsidRPr="002960F2" w:rsidRDefault="00AB564C" w:rsidP="00CC684A">
            <w:pPr>
              <w:rPr>
                <w:rFonts w:eastAsia="Times New Roman"/>
                <w:sz w:val="20"/>
                <w:szCs w:val="20"/>
              </w:rPr>
            </w:pPr>
          </w:p>
        </w:tc>
        <w:tc>
          <w:tcPr>
            <w:tcW w:w="2049" w:type="dxa"/>
            <w:tcBorders>
              <w:top w:val="nil"/>
              <w:left w:val="nil"/>
              <w:bottom w:val="nil"/>
              <w:right w:val="nil"/>
            </w:tcBorders>
            <w:shd w:val="clear" w:color="auto" w:fill="auto"/>
            <w:noWrap/>
            <w:vAlign w:val="bottom"/>
            <w:hideMark/>
          </w:tcPr>
          <w:p w14:paraId="66C701DB" w14:textId="77777777" w:rsidR="00AB564C" w:rsidRPr="002960F2" w:rsidRDefault="00AB564C" w:rsidP="00CC684A">
            <w:pPr>
              <w:rPr>
                <w:rFonts w:eastAsia="Times New Roman"/>
                <w:sz w:val="20"/>
                <w:szCs w:val="20"/>
              </w:rPr>
            </w:pPr>
          </w:p>
        </w:tc>
      </w:tr>
      <w:tr w:rsidR="00AB564C" w:rsidRPr="002960F2" w14:paraId="271B1599" w14:textId="77777777" w:rsidTr="00CC684A">
        <w:trPr>
          <w:trHeight w:val="276"/>
        </w:trPr>
        <w:tc>
          <w:tcPr>
            <w:tcW w:w="1075" w:type="dxa"/>
            <w:tcBorders>
              <w:top w:val="nil"/>
              <w:left w:val="nil"/>
              <w:bottom w:val="nil"/>
              <w:right w:val="nil"/>
            </w:tcBorders>
            <w:shd w:val="clear" w:color="auto" w:fill="auto"/>
            <w:noWrap/>
            <w:vAlign w:val="bottom"/>
          </w:tcPr>
          <w:p w14:paraId="2361D111" w14:textId="77777777" w:rsidR="00AB564C" w:rsidRPr="002960F2" w:rsidRDefault="00AB564C" w:rsidP="00CC684A">
            <w:pPr>
              <w:rPr>
                <w:rFonts w:eastAsia="Times New Roman"/>
                <w:color w:val="000000"/>
                <w:sz w:val="20"/>
                <w:szCs w:val="20"/>
              </w:rPr>
            </w:pPr>
          </w:p>
        </w:tc>
        <w:tc>
          <w:tcPr>
            <w:tcW w:w="4656" w:type="dxa"/>
            <w:tcBorders>
              <w:top w:val="nil"/>
              <w:left w:val="nil"/>
              <w:bottom w:val="nil"/>
              <w:right w:val="nil"/>
            </w:tcBorders>
            <w:shd w:val="clear" w:color="auto" w:fill="auto"/>
            <w:noWrap/>
            <w:vAlign w:val="bottom"/>
          </w:tcPr>
          <w:p w14:paraId="7A9E491F" w14:textId="77777777" w:rsidR="00AB564C" w:rsidRPr="002960F2" w:rsidRDefault="00AB564C" w:rsidP="00CC684A">
            <w:pPr>
              <w:rPr>
                <w:rFonts w:eastAsia="Times New Roman"/>
                <w:sz w:val="20"/>
                <w:szCs w:val="20"/>
              </w:rPr>
            </w:pPr>
          </w:p>
        </w:tc>
        <w:tc>
          <w:tcPr>
            <w:tcW w:w="2049" w:type="dxa"/>
            <w:tcBorders>
              <w:top w:val="nil"/>
              <w:left w:val="nil"/>
              <w:bottom w:val="nil"/>
              <w:right w:val="nil"/>
            </w:tcBorders>
            <w:shd w:val="clear" w:color="auto" w:fill="auto"/>
            <w:noWrap/>
            <w:vAlign w:val="bottom"/>
          </w:tcPr>
          <w:p w14:paraId="25682333" w14:textId="77777777" w:rsidR="00AB564C" w:rsidRPr="002960F2" w:rsidRDefault="00AB564C" w:rsidP="00CC684A">
            <w:pPr>
              <w:rPr>
                <w:rFonts w:eastAsia="Times New Roman"/>
                <w:sz w:val="20"/>
                <w:szCs w:val="20"/>
              </w:rPr>
            </w:pPr>
          </w:p>
        </w:tc>
      </w:tr>
      <w:tr w:rsidR="00AB564C" w:rsidRPr="002960F2" w14:paraId="305EFDFD" w14:textId="77777777" w:rsidTr="00CC684A">
        <w:trPr>
          <w:trHeight w:val="276"/>
        </w:trPr>
        <w:tc>
          <w:tcPr>
            <w:tcW w:w="1075" w:type="dxa"/>
            <w:tcBorders>
              <w:top w:val="nil"/>
              <w:left w:val="nil"/>
              <w:bottom w:val="nil"/>
              <w:right w:val="nil"/>
            </w:tcBorders>
            <w:shd w:val="clear" w:color="auto" w:fill="auto"/>
            <w:noWrap/>
            <w:vAlign w:val="bottom"/>
            <w:hideMark/>
          </w:tcPr>
          <w:p w14:paraId="55185FA7" w14:textId="77777777" w:rsidR="00AB564C" w:rsidRPr="002960F2" w:rsidRDefault="00AB564C" w:rsidP="00CC684A">
            <w:pPr>
              <w:rPr>
                <w:rFonts w:eastAsia="Times New Roman"/>
                <w:sz w:val="20"/>
                <w:szCs w:val="20"/>
              </w:rPr>
            </w:pPr>
          </w:p>
        </w:tc>
        <w:tc>
          <w:tcPr>
            <w:tcW w:w="4656" w:type="dxa"/>
            <w:tcBorders>
              <w:top w:val="nil"/>
              <w:left w:val="nil"/>
              <w:bottom w:val="nil"/>
              <w:right w:val="nil"/>
            </w:tcBorders>
            <w:shd w:val="clear" w:color="auto" w:fill="auto"/>
            <w:noWrap/>
            <w:vAlign w:val="bottom"/>
            <w:hideMark/>
          </w:tcPr>
          <w:p w14:paraId="231A780A" w14:textId="77777777" w:rsidR="00AB564C" w:rsidRPr="002960F2" w:rsidRDefault="00AB564C" w:rsidP="00CC684A">
            <w:pPr>
              <w:rPr>
                <w:rFonts w:eastAsia="Times New Roman"/>
                <w:sz w:val="20"/>
                <w:szCs w:val="20"/>
              </w:rPr>
            </w:pPr>
          </w:p>
        </w:tc>
        <w:tc>
          <w:tcPr>
            <w:tcW w:w="2049" w:type="dxa"/>
            <w:tcBorders>
              <w:top w:val="nil"/>
              <w:left w:val="nil"/>
              <w:bottom w:val="nil"/>
              <w:right w:val="nil"/>
            </w:tcBorders>
            <w:shd w:val="clear" w:color="auto" w:fill="auto"/>
            <w:noWrap/>
            <w:vAlign w:val="bottom"/>
            <w:hideMark/>
          </w:tcPr>
          <w:p w14:paraId="497BE076" w14:textId="77777777" w:rsidR="00AB564C" w:rsidRPr="002960F2" w:rsidRDefault="00AB564C" w:rsidP="00CC684A">
            <w:pPr>
              <w:rPr>
                <w:rFonts w:eastAsia="Times New Roman"/>
                <w:sz w:val="20"/>
                <w:szCs w:val="20"/>
              </w:rPr>
            </w:pPr>
          </w:p>
        </w:tc>
      </w:tr>
      <w:tr w:rsidR="00AB564C" w:rsidRPr="002960F2" w14:paraId="604F5CEF" w14:textId="77777777" w:rsidTr="00CC684A">
        <w:trPr>
          <w:trHeight w:val="312"/>
        </w:trPr>
        <w:tc>
          <w:tcPr>
            <w:tcW w:w="7780" w:type="dxa"/>
            <w:gridSpan w:val="3"/>
            <w:tcBorders>
              <w:top w:val="nil"/>
              <w:left w:val="nil"/>
              <w:bottom w:val="nil"/>
              <w:right w:val="nil"/>
            </w:tcBorders>
            <w:shd w:val="clear" w:color="auto" w:fill="auto"/>
            <w:vAlign w:val="center"/>
            <w:hideMark/>
          </w:tcPr>
          <w:p w14:paraId="474294B2" w14:textId="77777777" w:rsidR="00AB564C" w:rsidRPr="002960F2" w:rsidRDefault="00AB564C" w:rsidP="00AB564C">
            <w:pPr>
              <w:numPr>
                <w:ilvl w:val="1"/>
                <w:numId w:val="45"/>
              </w:numPr>
              <w:contextualSpacing/>
              <w:jc w:val="center"/>
              <w:rPr>
                <w:rFonts w:eastAsia="Times New Roman"/>
                <w:b/>
                <w:bCs/>
                <w:color w:val="000000"/>
              </w:rPr>
            </w:pPr>
            <w:r w:rsidRPr="002960F2">
              <w:rPr>
                <w:rFonts w:eastAsia="Times New Roman"/>
                <w:b/>
                <w:bCs/>
                <w:color w:val="000000"/>
              </w:rPr>
              <w:t xml:space="preserve"> PRIHODI I RASHODI PREMA IZVORIMA FINANCIRANJA</w:t>
            </w:r>
          </w:p>
        </w:tc>
      </w:tr>
      <w:tr w:rsidR="00AB564C" w:rsidRPr="002960F2" w14:paraId="2F38FDCA" w14:textId="77777777" w:rsidTr="00CC684A">
        <w:trPr>
          <w:trHeight w:val="348"/>
        </w:trPr>
        <w:tc>
          <w:tcPr>
            <w:tcW w:w="1075" w:type="dxa"/>
            <w:tcBorders>
              <w:top w:val="nil"/>
              <w:left w:val="nil"/>
              <w:bottom w:val="nil"/>
              <w:right w:val="nil"/>
            </w:tcBorders>
            <w:shd w:val="clear" w:color="auto" w:fill="auto"/>
            <w:vAlign w:val="center"/>
            <w:hideMark/>
          </w:tcPr>
          <w:p w14:paraId="5FAD28B8" w14:textId="77777777" w:rsidR="00AB564C" w:rsidRPr="002960F2" w:rsidRDefault="00AB564C" w:rsidP="00CC684A">
            <w:pPr>
              <w:jc w:val="center"/>
              <w:rPr>
                <w:rFonts w:eastAsia="Times New Roman"/>
                <w:b/>
                <w:bCs/>
                <w:color w:val="000000"/>
              </w:rPr>
            </w:pPr>
          </w:p>
        </w:tc>
        <w:tc>
          <w:tcPr>
            <w:tcW w:w="4656" w:type="dxa"/>
            <w:tcBorders>
              <w:top w:val="nil"/>
              <w:left w:val="nil"/>
              <w:bottom w:val="nil"/>
              <w:right w:val="nil"/>
            </w:tcBorders>
            <w:shd w:val="clear" w:color="auto" w:fill="auto"/>
            <w:vAlign w:val="center"/>
            <w:hideMark/>
          </w:tcPr>
          <w:p w14:paraId="11000A44" w14:textId="77777777" w:rsidR="00AB564C" w:rsidRPr="002960F2" w:rsidRDefault="00AB564C" w:rsidP="00CC684A">
            <w:pPr>
              <w:jc w:val="center"/>
              <w:rPr>
                <w:rFonts w:eastAsia="Times New Roman"/>
                <w:sz w:val="20"/>
                <w:szCs w:val="20"/>
              </w:rPr>
            </w:pPr>
          </w:p>
        </w:tc>
        <w:tc>
          <w:tcPr>
            <w:tcW w:w="2049" w:type="dxa"/>
            <w:tcBorders>
              <w:top w:val="nil"/>
              <w:left w:val="nil"/>
              <w:bottom w:val="nil"/>
              <w:right w:val="nil"/>
            </w:tcBorders>
            <w:shd w:val="clear" w:color="auto" w:fill="auto"/>
            <w:vAlign w:val="center"/>
            <w:hideMark/>
          </w:tcPr>
          <w:p w14:paraId="49968A00" w14:textId="77777777" w:rsidR="00AB564C" w:rsidRPr="002960F2" w:rsidRDefault="00AB564C" w:rsidP="00CC684A">
            <w:pPr>
              <w:jc w:val="center"/>
              <w:rPr>
                <w:rFonts w:eastAsia="Times New Roman"/>
                <w:sz w:val="20"/>
                <w:szCs w:val="20"/>
              </w:rPr>
            </w:pPr>
          </w:p>
        </w:tc>
      </w:tr>
      <w:tr w:rsidR="00AB564C" w:rsidRPr="002960F2" w14:paraId="55E349D1" w14:textId="77777777" w:rsidTr="00CC684A">
        <w:trPr>
          <w:trHeight w:val="528"/>
        </w:trPr>
        <w:tc>
          <w:tcPr>
            <w:tcW w:w="1075"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386CF56A" w14:textId="77777777" w:rsidR="00AB564C" w:rsidRPr="002960F2" w:rsidRDefault="00AB564C" w:rsidP="00CC684A">
            <w:pPr>
              <w:jc w:val="center"/>
              <w:rPr>
                <w:rFonts w:eastAsia="Times New Roman"/>
                <w:b/>
                <w:bCs/>
                <w:color w:val="000000"/>
                <w:sz w:val="20"/>
                <w:szCs w:val="20"/>
              </w:rPr>
            </w:pPr>
            <w:r w:rsidRPr="002960F2">
              <w:rPr>
                <w:rFonts w:eastAsia="Times New Roman"/>
                <w:b/>
                <w:bCs/>
                <w:color w:val="000000"/>
                <w:sz w:val="20"/>
                <w:szCs w:val="20"/>
              </w:rPr>
              <w:t>Razred/</w:t>
            </w:r>
            <w:r w:rsidRPr="002960F2">
              <w:rPr>
                <w:rFonts w:eastAsia="Times New Roman"/>
                <w:b/>
                <w:bCs/>
                <w:color w:val="000000"/>
                <w:sz w:val="20"/>
                <w:szCs w:val="20"/>
              </w:rPr>
              <w:br/>
              <w:t>skupina</w:t>
            </w:r>
          </w:p>
        </w:tc>
        <w:tc>
          <w:tcPr>
            <w:tcW w:w="4656" w:type="dxa"/>
            <w:tcBorders>
              <w:top w:val="single" w:sz="4" w:space="0" w:color="auto"/>
              <w:left w:val="nil"/>
              <w:bottom w:val="single" w:sz="4" w:space="0" w:color="auto"/>
              <w:right w:val="single" w:sz="4" w:space="0" w:color="auto"/>
            </w:tcBorders>
            <w:shd w:val="clear" w:color="000000" w:fill="DDEBF7"/>
            <w:vAlign w:val="center"/>
            <w:hideMark/>
          </w:tcPr>
          <w:p w14:paraId="470FC4D7" w14:textId="77777777" w:rsidR="00AB564C" w:rsidRPr="002960F2" w:rsidRDefault="00AB564C" w:rsidP="00CC684A">
            <w:pPr>
              <w:jc w:val="center"/>
              <w:rPr>
                <w:rFonts w:eastAsia="Times New Roman"/>
                <w:b/>
                <w:bCs/>
                <w:color w:val="000000"/>
                <w:sz w:val="20"/>
                <w:szCs w:val="20"/>
              </w:rPr>
            </w:pPr>
            <w:r w:rsidRPr="002960F2">
              <w:rPr>
                <w:rFonts w:eastAsia="Times New Roman"/>
                <w:b/>
                <w:bCs/>
                <w:color w:val="000000"/>
                <w:sz w:val="20"/>
                <w:szCs w:val="20"/>
              </w:rPr>
              <w:t>NAZIV</w:t>
            </w:r>
          </w:p>
        </w:tc>
        <w:tc>
          <w:tcPr>
            <w:tcW w:w="2049" w:type="dxa"/>
            <w:tcBorders>
              <w:top w:val="single" w:sz="4" w:space="0" w:color="auto"/>
              <w:left w:val="nil"/>
              <w:bottom w:val="single" w:sz="4" w:space="0" w:color="auto"/>
              <w:right w:val="single" w:sz="4" w:space="0" w:color="auto"/>
            </w:tcBorders>
            <w:shd w:val="clear" w:color="000000" w:fill="DDEBF7"/>
            <w:vAlign w:val="center"/>
            <w:hideMark/>
          </w:tcPr>
          <w:p w14:paraId="42FF4412" w14:textId="77777777" w:rsidR="00AB564C" w:rsidRPr="002960F2" w:rsidRDefault="00AB564C" w:rsidP="00CC684A">
            <w:pPr>
              <w:jc w:val="center"/>
              <w:rPr>
                <w:rFonts w:eastAsia="Times New Roman"/>
                <w:b/>
                <w:bCs/>
                <w:color w:val="000000"/>
                <w:sz w:val="20"/>
                <w:szCs w:val="20"/>
              </w:rPr>
            </w:pPr>
            <w:r w:rsidRPr="002960F2">
              <w:rPr>
                <w:rFonts w:eastAsia="Times New Roman"/>
                <w:b/>
                <w:bCs/>
                <w:color w:val="000000"/>
                <w:sz w:val="20"/>
                <w:szCs w:val="20"/>
              </w:rPr>
              <w:t xml:space="preserve">PLAN </w:t>
            </w:r>
            <w:r w:rsidRPr="002960F2">
              <w:rPr>
                <w:rFonts w:eastAsia="Times New Roman"/>
                <w:b/>
                <w:bCs/>
                <w:color w:val="000000"/>
                <w:sz w:val="20"/>
                <w:szCs w:val="20"/>
              </w:rPr>
              <w:br/>
              <w:t>2025</w:t>
            </w:r>
          </w:p>
        </w:tc>
      </w:tr>
      <w:tr w:rsidR="00AB564C" w:rsidRPr="002960F2" w14:paraId="458CE562" w14:textId="77777777" w:rsidTr="00CC684A">
        <w:trPr>
          <w:trHeight w:val="204"/>
        </w:trPr>
        <w:tc>
          <w:tcPr>
            <w:tcW w:w="1075" w:type="dxa"/>
            <w:tcBorders>
              <w:top w:val="nil"/>
              <w:left w:val="single" w:sz="4" w:space="0" w:color="auto"/>
              <w:bottom w:val="single" w:sz="4" w:space="0" w:color="auto"/>
              <w:right w:val="single" w:sz="4" w:space="0" w:color="auto"/>
            </w:tcBorders>
            <w:shd w:val="clear" w:color="000000" w:fill="DDEBF7"/>
            <w:vAlign w:val="center"/>
            <w:hideMark/>
          </w:tcPr>
          <w:p w14:paraId="0B93CA9E" w14:textId="77777777" w:rsidR="00AB564C" w:rsidRPr="002960F2" w:rsidRDefault="00AB564C" w:rsidP="00CC684A">
            <w:pPr>
              <w:jc w:val="center"/>
              <w:rPr>
                <w:rFonts w:eastAsia="Times New Roman"/>
                <w:color w:val="000000"/>
                <w:sz w:val="16"/>
                <w:szCs w:val="16"/>
              </w:rPr>
            </w:pPr>
            <w:r w:rsidRPr="002960F2">
              <w:rPr>
                <w:rFonts w:eastAsia="Times New Roman"/>
                <w:color w:val="000000"/>
                <w:sz w:val="16"/>
                <w:szCs w:val="16"/>
              </w:rPr>
              <w:t>1</w:t>
            </w:r>
          </w:p>
        </w:tc>
        <w:tc>
          <w:tcPr>
            <w:tcW w:w="4656" w:type="dxa"/>
            <w:tcBorders>
              <w:top w:val="nil"/>
              <w:left w:val="nil"/>
              <w:bottom w:val="single" w:sz="4" w:space="0" w:color="auto"/>
              <w:right w:val="single" w:sz="4" w:space="0" w:color="auto"/>
            </w:tcBorders>
            <w:shd w:val="clear" w:color="000000" w:fill="DDEBF7"/>
            <w:vAlign w:val="center"/>
            <w:hideMark/>
          </w:tcPr>
          <w:p w14:paraId="3FD0D442" w14:textId="77777777" w:rsidR="00AB564C" w:rsidRPr="002960F2" w:rsidRDefault="00AB564C" w:rsidP="00CC684A">
            <w:pPr>
              <w:jc w:val="center"/>
              <w:rPr>
                <w:rFonts w:eastAsia="Times New Roman"/>
                <w:color w:val="000000"/>
                <w:sz w:val="16"/>
                <w:szCs w:val="16"/>
              </w:rPr>
            </w:pPr>
            <w:r w:rsidRPr="002960F2">
              <w:rPr>
                <w:rFonts w:eastAsia="Times New Roman"/>
                <w:color w:val="000000"/>
                <w:sz w:val="16"/>
                <w:szCs w:val="16"/>
              </w:rPr>
              <w:t>2</w:t>
            </w:r>
          </w:p>
        </w:tc>
        <w:tc>
          <w:tcPr>
            <w:tcW w:w="2049" w:type="dxa"/>
            <w:tcBorders>
              <w:top w:val="nil"/>
              <w:left w:val="nil"/>
              <w:bottom w:val="single" w:sz="4" w:space="0" w:color="auto"/>
              <w:right w:val="single" w:sz="4" w:space="0" w:color="auto"/>
            </w:tcBorders>
            <w:shd w:val="clear" w:color="000000" w:fill="DDEBF7"/>
            <w:vAlign w:val="center"/>
            <w:hideMark/>
          </w:tcPr>
          <w:p w14:paraId="496BBF0B" w14:textId="77777777" w:rsidR="00AB564C" w:rsidRPr="002960F2" w:rsidRDefault="00AB564C" w:rsidP="00CC684A">
            <w:pPr>
              <w:jc w:val="center"/>
              <w:rPr>
                <w:rFonts w:eastAsia="Times New Roman"/>
                <w:color w:val="000000"/>
                <w:sz w:val="16"/>
                <w:szCs w:val="16"/>
              </w:rPr>
            </w:pPr>
            <w:r w:rsidRPr="002960F2">
              <w:rPr>
                <w:rFonts w:eastAsia="Times New Roman"/>
                <w:color w:val="000000"/>
                <w:sz w:val="16"/>
                <w:szCs w:val="16"/>
              </w:rPr>
              <w:t>5</w:t>
            </w:r>
          </w:p>
        </w:tc>
      </w:tr>
      <w:tr w:rsidR="00AB564C" w:rsidRPr="002960F2" w14:paraId="4EBA33F4" w14:textId="77777777" w:rsidTr="00CC684A">
        <w:trPr>
          <w:trHeight w:val="276"/>
        </w:trPr>
        <w:tc>
          <w:tcPr>
            <w:tcW w:w="1075" w:type="dxa"/>
            <w:tcBorders>
              <w:top w:val="nil"/>
              <w:left w:val="single" w:sz="4" w:space="0" w:color="auto"/>
              <w:bottom w:val="single" w:sz="4" w:space="0" w:color="auto"/>
              <w:right w:val="single" w:sz="4" w:space="0" w:color="auto"/>
            </w:tcBorders>
            <w:shd w:val="clear" w:color="000000" w:fill="FFFFFF"/>
            <w:vAlign w:val="center"/>
            <w:hideMark/>
          </w:tcPr>
          <w:p w14:paraId="4948B904" w14:textId="77777777" w:rsidR="00AB564C" w:rsidRPr="002960F2" w:rsidRDefault="00AB564C" w:rsidP="00CC684A">
            <w:pPr>
              <w:rPr>
                <w:rFonts w:eastAsia="Times New Roman"/>
                <w:b/>
                <w:bCs/>
                <w:sz w:val="20"/>
                <w:szCs w:val="20"/>
              </w:rPr>
            </w:pPr>
            <w:r w:rsidRPr="002960F2">
              <w:rPr>
                <w:rFonts w:eastAsia="Times New Roman"/>
                <w:b/>
                <w:bCs/>
                <w:sz w:val="20"/>
                <w:szCs w:val="20"/>
              </w:rPr>
              <w:t> </w:t>
            </w:r>
          </w:p>
        </w:tc>
        <w:tc>
          <w:tcPr>
            <w:tcW w:w="4656" w:type="dxa"/>
            <w:tcBorders>
              <w:top w:val="nil"/>
              <w:left w:val="nil"/>
              <w:bottom w:val="single" w:sz="4" w:space="0" w:color="auto"/>
              <w:right w:val="single" w:sz="4" w:space="0" w:color="auto"/>
            </w:tcBorders>
            <w:shd w:val="clear" w:color="000000" w:fill="FFFFFF"/>
            <w:vAlign w:val="center"/>
            <w:hideMark/>
          </w:tcPr>
          <w:p w14:paraId="05EEB52F" w14:textId="77777777" w:rsidR="00AB564C" w:rsidRPr="002960F2" w:rsidRDefault="00AB564C" w:rsidP="00CC684A">
            <w:pPr>
              <w:rPr>
                <w:rFonts w:eastAsia="Times New Roman"/>
                <w:b/>
                <w:bCs/>
                <w:sz w:val="20"/>
                <w:szCs w:val="20"/>
              </w:rPr>
            </w:pPr>
            <w:r w:rsidRPr="002960F2">
              <w:rPr>
                <w:rFonts w:eastAsia="Times New Roman"/>
                <w:b/>
                <w:bCs/>
                <w:sz w:val="20"/>
                <w:szCs w:val="20"/>
              </w:rPr>
              <w:t>UKUPNO PRIHODI</w:t>
            </w:r>
          </w:p>
        </w:tc>
        <w:tc>
          <w:tcPr>
            <w:tcW w:w="2049" w:type="dxa"/>
            <w:tcBorders>
              <w:top w:val="nil"/>
              <w:left w:val="nil"/>
              <w:bottom w:val="single" w:sz="4" w:space="0" w:color="auto"/>
              <w:right w:val="single" w:sz="4" w:space="0" w:color="auto"/>
            </w:tcBorders>
            <w:shd w:val="clear" w:color="000000" w:fill="FFFFFF"/>
            <w:vAlign w:val="center"/>
            <w:hideMark/>
          </w:tcPr>
          <w:p w14:paraId="31A980AD" w14:textId="77777777" w:rsidR="00AB564C" w:rsidRPr="002960F2" w:rsidRDefault="00AB564C" w:rsidP="00CC684A">
            <w:pPr>
              <w:jc w:val="right"/>
              <w:rPr>
                <w:rFonts w:eastAsia="Times New Roman"/>
                <w:b/>
                <w:bCs/>
                <w:sz w:val="20"/>
                <w:szCs w:val="20"/>
              </w:rPr>
            </w:pPr>
            <w:r w:rsidRPr="002960F2">
              <w:rPr>
                <w:rFonts w:eastAsia="Times New Roman"/>
                <w:b/>
                <w:bCs/>
                <w:sz w:val="20"/>
                <w:szCs w:val="20"/>
              </w:rPr>
              <w:t>1.037.173,00</w:t>
            </w:r>
          </w:p>
        </w:tc>
      </w:tr>
      <w:tr w:rsidR="00AB564C" w:rsidRPr="002960F2" w14:paraId="0DC68224" w14:textId="77777777" w:rsidTr="00CC684A">
        <w:trPr>
          <w:trHeight w:val="276"/>
        </w:trPr>
        <w:tc>
          <w:tcPr>
            <w:tcW w:w="1075" w:type="dxa"/>
            <w:tcBorders>
              <w:top w:val="nil"/>
              <w:left w:val="single" w:sz="4" w:space="0" w:color="auto"/>
              <w:bottom w:val="single" w:sz="4" w:space="0" w:color="auto"/>
              <w:right w:val="single" w:sz="4" w:space="0" w:color="auto"/>
            </w:tcBorders>
            <w:shd w:val="clear" w:color="000000" w:fill="FFFFFF"/>
            <w:vAlign w:val="center"/>
            <w:hideMark/>
          </w:tcPr>
          <w:p w14:paraId="5867FFF1" w14:textId="77777777" w:rsidR="00AB564C" w:rsidRPr="002960F2" w:rsidRDefault="00AB564C" w:rsidP="00CC684A">
            <w:pPr>
              <w:rPr>
                <w:rFonts w:eastAsia="Times New Roman"/>
                <w:b/>
                <w:bCs/>
                <w:sz w:val="20"/>
                <w:szCs w:val="20"/>
              </w:rPr>
            </w:pPr>
            <w:r w:rsidRPr="002960F2">
              <w:rPr>
                <w:rFonts w:eastAsia="Times New Roman"/>
                <w:b/>
                <w:bCs/>
                <w:sz w:val="20"/>
                <w:szCs w:val="20"/>
              </w:rPr>
              <w:t>1</w:t>
            </w:r>
          </w:p>
        </w:tc>
        <w:tc>
          <w:tcPr>
            <w:tcW w:w="4656" w:type="dxa"/>
            <w:tcBorders>
              <w:top w:val="nil"/>
              <w:left w:val="nil"/>
              <w:bottom w:val="single" w:sz="4" w:space="0" w:color="auto"/>
              <w:right w:val="single" w:sz="4" w:space="0" w:color="auto"/>
            </w:tcBorders>
            <w:shd w:val="clear" w:color="000000" w:fill="FFFFFF"/>
            <w:vAlign w:val="center"/>
            <w:hideMark/>
          </w:tcPr>
          <w:p w14:paraId="28D29466" w14:textId="77777777" w:rsidR="00AB564C" w:rsidRPr="002960F2" w:rsidRDefault="00AB564C" w:rsidP="00CC684A">
            <w:pPr>
              <w:rPr>
                <w:rFonts w:eastAsia="Times New Roman"/>
                <w:b/>
                <w:bCs/>
                <w:sz w:val="20"/>
                <w:szCs w:val="20"/>
              </w:rPr>
            </w:pPr>
            <w:r w:rsidRPr="002960F2">
              <w:rPr>
                <w:rFonts w:eastAsia="Times New Roman"/>
                <w:b/>
                <w:bCs/>
                <w:sz w:val="20"/>
                <w:szCs w:val="20"/>
              </w:rPr>
              <w:t>Opći prihodi i primici</w:t>
            </w:r>
          </w:p>
        </w:tc>
        <w:tc>
          <w:tcPr>
            <w:tcW w:w="2049" w:type="dxa"/>
            <w:tcBorders>
              <w:top w:val="nil"/>
              <w:left w:val="nil"/>
              <w:bottom w:val="single" w:sz="4" w:space="0" w:color="auto"/>
              <w:right w:val="single" w:sz="4" w:space="0" w:color="auto"/>
            </w:tcBorders>
            <w:shd w:val="clear" w:color="000000" w:fill="FFFFFF"/>
            <w:vAlign w:val="center"/>
            <w:hideMark/>
          </w:tcPr>
          <w:p w14:paraId="3193CA59" w14:textId="77777777" w:rsidR="00AB564C" w:rsidRPr="002960F2" w:rsidRDefault="00AB564C" w:rsidP="00CC684A">
            <w:pPr>
              <w:jc w:val="right"/>
              <w:rPr>
                <w:rFonts w:eastAsia="Times New Roman"/>
                <w:b/>
                <w:bCs/>
                <w:sz w:val="20"/>
                <w:szCs w:val="20"/>
              </w:rPr>
            </w:pPr>
            <w:r w:rsidRPr="002960F2">
              <w:rPr>
                <w:rFonts w:eastAsia="Times New Roman"/>
                <w:b/>
                <w:bCs/>
                <w:sz w:val="20"/>
                <w:szCs w:val="20"/>
              </w:rPr>
              <w:t>811.670,00</w:t>
            </w:r>
          </w:p>
        </w:tc>
      </w:tr>
      <w:tr w:rsidR="00AB564C" w:rsidRPr="002960F2" w14:paraId="354D4FCE" w14:textId="77777777" w:rsidTr="00CC684A">
        <w:trPr>
          <w:trHeight w:val="276"/>
        </w:trPr>
        <w:tc>
          <w:tcPr>
            <w:tcW w:w="1075" w:type="dxa"/>
            <w:tcBorders>
              <w:top w:val="nil"/>
              <w:left w:val="single" w:sz="4" w:space="0" w:color="auto"/>
              <w:bottom w:val="single" w:sz="4" w:space="0" w:color="auto"/>
              <w:right w:val="single" w:sz="4" w:space="0" w:color="auto"/>
            </w:tcBorders>
            <w:shd w:val="clear" w:color="000000" w:fill="FFFFFF"/>
            <w:vAlign w:val="center"/>
            <w:hideMark/>
          </w:tcPr>
          <w:p w14:paraId="137B4F56" w14:textId="77777777" w:rsidR="00AB564C" w:rsidRPr="002960F2" w:rsidRDefault="00AB564C" w:rsidP="00CC684A">
            <w:pPr>
              <w:ind w:firstLineChars="200" w:firstLine="400"/>
              <w:rPr>
                <w:rFonts w:eastAsia="Times New Roman"/>
                <w:sz w:val="20"/>
                <w:szCs w:val="20"/>
              </w:rPr>
            </w:pPr>
            <w:r w:rsidRPr="002960F2">
              <w:rPr>
                <w:rFonts w:eastAsia="Times New Roman"/>
                <w:sz w:val="20"/>
                <w:szCs w:val="20"/>
              </w:rPr>
              <w:t>1</w:t>
            </w:r>
          </w:p>
        </w:tc>
        <w:tc>
          <w:tcPr>
            <w:tcW w:w="4656" w:type="dxa"/>
            <w:tcBorders>
              <w:top w:val="nil"/>
              <w:left w:val="nil"/>
              <w:bottom w:val="single" w:sz="4" w:space="0" w:color="auto"/>
              <w:right w:val="single" w:sz="4" w:space="0" w:color="auto"/>
            </w:tcBorders>
            <w:shd w:val="clear" w:color="000000" w:fill="FFFFFF"/>
            <w:vAlign w:val="center"/>
            <w:hideMark/>
          </w:tcPr>
          <w:p w14:paraId="7C9F48D1" w14:textId="77777777" w:rsidR="00AB564C" w:rsidRPr="002960F2" w:rsidRDefault="00AB564C" w:rsidP="00CC684A">
            <w:pPr>
              <w:rPr>
                <w:rFonts w:eastAsia="Times New Roman"/>
                <w:sz w:val="20"/>
                <w:szCs w:val="20"/>
              </w:rPr>
            </w:pPr>
            <w:r w:rsidRPr="002960F2">
              <w:rPr>
                <w:rFonts w:eastAsia="Times New Roman"/>
                <w:sz w:val="20"/>
                <w:szCs w:val="20"/>
              </w:rPr>
              <w:t>Opći prihodi i primici</w:t>
            </w:r>
          </w:p>
        </w:tc>
        <w:tc>
          <w:tcPr>
            <w:tcW w:w="2049" w:type="dxa"/>
            <w:tcBorders>
              <w:top w:val="nil"/>
              <w:left w:val="nil"/>
              <w:bottom w:val="single" w:sz="4" w:space="0" w:color="auto"/>
              <w:right w:val="single" w:sz="4" w:space="0" w:color="auto"/>
            </w:tcBorders>
            <w:shd w:val="clear" w:color="000000" w:fill="FFFFFF"/>
            <w:noWrap/>
            <w:vAlign w:val="bottom"/>
            <w:hideMark/>
          </w:tcPr>
          <w:p w14:paraId="05B96B12" w14:textId="77777777" w:rsidR="00AB564C" w:rsidRPr="002960F2" w:rsidRDefault="00AB564C" w:rsidP="00CC684A">
            <w:pPr>
              <w:jc w:val="right"/>
              <w:rPr>
                <w:rFonts w:eastAsia="Times New Roman"/>
                <w:color w:val="000000"/>
                <w:sz w:val="20"/>
                <w:szCs w:val="20"/>
              </w:rPr>
            </w:pPr>
            <w:r w:rsidRPr="002960F2">
              <w:rPr>
                <w:rFonts w:eastAsia="Times New Roman"/>
                <w:color w:val="000000"/>
                <w:sz w:val="20"/>
                <w:szCs w:val="20"/>
              </w:rPr>
              <w:t>811.670</w:t>
            </w:r>
          </w:p>
        </w:tc>
      </w:tr>
      <w:tr w:rsidR="00AB564C" w:rsidRPr="002960F2" w14:paraId="782A47F7" w14:textId="77777777" w:rsidTr="00CC684A">
        <w:trPr>
          <w:trHeight w:val="276"/>
        </w:trPr>
        <w:tc>
          <w:tcPr>
            <w:tcW w:w="1075" w:type="dxa"/>
            <w:tcBorders>
              <w:top w:val="nil"/>
              <w:left w:val="single" w:sz="4" w:space="0" w:color="auto"/>
              <w:bottom w:val="single" w:sz="4" w:space="0" w:color="auto"/>
              <w:right w:val="single" w:sz="4" w:space="0" w:color="auto"/>
            </w:tcBorders>
            <w:shd w:val="clear" w:color="000000" w:fill="FFFFFF"/>
            <w:vAlign w:val="center"/>
            <w:hideMark/>
          </w:tcPr>
          <w:p w14:paraId="71FB6980" w14:textId="77777777" w:rsidR="00AB564C" w:rsidRPr="002960F2" w:rsidRDefault="00AB564C" w:rsidP="00CC684A">
            <w:pPr>
              <w:ind w:firstLineChars="200" w:firstLine="400"/>
              <w:rPr>
                <w:rFonts w:eastAsia="Times New Roman"/>
                <w:sz w:val="20"/>
                <w:szCs w:val="20"/>
              </w:rPr>
            </w:pPr>
            <w:r w:rsidRPr="002960F2">
              <w:rPr>
                <w:rFonts w:eastAsia="Times New Roman"/>
                <w:sz w:val="20"/>
                <w:szCs w:val="20"/>
              </w:rPr>
              <w:t>11</w:t>
            </w:r>
          </w:p>
        </w:tc>
        <w:tc>
          <w:tcPr>
            <w:tcW w:w="4656" w:type="dxa"/>
            <w:tcBorders>
              <w:top w:val="nil"/>
              <w:left w:val="nil"/>
              <w:bottom w:val="single" w:sz="4" w:space="0" w:color="auto"/>
              <w:right w:val="single" w:sz="4" w:space="0" w:color="auto"/>
            </w:tcBorders>
            <w:shd w:val="clear" w:color="000000" w:fill="FFFFFF"/>
            <w:vAlign w:val="center"/>
            <w:hideMark/>
          </w:tcPr>
          <w:p w14:paraId="550B4145" w14:textId="77777777" w:rsidR="00AB564C" w:rsidRPr="002960F2" w:rsidRDefault="00AB564C" w:rsidP="00CC684A">
            <w:pPr>
              <w:rPr>
                <w:rFonts w:eastAsia="Times New Roman"/>
                <w:sz w:val="20"/>
                <w:szCs w:val="20"/>
              </w:rPr>
            </w:pPr>
            <w:r w:rsidRPr="002960F2">
              <w:rPr>
                <w:rFonts w:eastAsia="Times New Roman"/>
                <w:sz w:val="20"/>
                <w:szCs w:val="20"/>
              </w:rPr>
              <w:t>Opći prihodi i primici</w:t>
            </w:r>
          </w:p>
        </w:tc>
        <w:tc>
          <w:tcPr>
            <w:tcW w:w="2049" w:type="dxa"/>
            <w:tcBorders>
              <w:top w:val="nil"/>
              <w:left w:val="nil"/>
              <w:bottom w:val="single" w:sz="4" w:space="0" w:color="auto"/>
              <w:right w:val="single" w:sz="4" w:space="0" w:color="auto"/>
            </w:tcBorders>
            <w:shd w:val="clear" w:color="000000" w:fill="FFFFFF"/>
            <w:noWrap/>
            <w:vAlign w:val="bottom"/>
            <w:hideMark/>
          </w:tcPr>
          <w:p w14:paraId="2BD3D1F4" w14:textId="77777777" w:rsidR="00AB564C" w:rsidRPr="002960F2" w:rsidRDefault="00AB564C" w:rsidP="00CC684A">
            <w:pPr>
              <w:jc w:val="right"/>
              <w:rPr>
                <w:rFonts w:eastAsia="Times New Roman"/>
                <w:color w:val="000000"/>
                <w:sz w:val="20"/>
                <w:szCs w:val="20"/>
              </w:rPr>
            </w:pPr>
            <w:r w:rsidRPr="002960F2">
              <w:rPr>
                <w:rFonts w:eastAsia="Times New Roman"/>
                <w:color w:val="000000"/>
                <w:sz w:val="20"/>
                <w:szCs w:val="20"/>
              </w:rPr>
              <w:t>0,00</w:t>
            </w:r>
          </w:p>
        </w:tc>
      </w:tr>
      <w:tr w:rsidR="00AB564C" w:rsidRPr="002960F2" w14:paraId="0B307BC7" w14:textId="77777777" w:rsidTr="00CC684A">
        <w:trPr>
          <w:trHeight w:val="276"/>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0917D621" w14:textId="77777777" w:rsidR="00AB564C" w:rsidRPr="002960F2" w:rsidRDefault="00AB564C" w:rsidP="00CC684A">
            <w:pPr>
              <w:ind w:firstLineChars="200" w:firstLine="400"/>
              <w:rPr>
                <w:rFonts w:eastAsia="Times New Roman"/>
                <w:sz w:val="20"/>
                <w:szCs w:val="20"/>
              </w:rPr>
            </w:pPr>
            <w:r w:rsidRPr="002960F2">
              <w:rPr>
                <w:rFonts w:eastAsia="Times New Roman"/>
                <w:sz w:val="20"/>
                <w:szCs w:val="20"/>
              </w:rPr>
              <w:t>…</w:t>
            </w:r>
          </w:p>
        </w:tc>
        <w:tc>
          <w:tcPr>
            <w:tcW w:w="4656" w:type="dxa"/>
            <w:tcBorders>
              <w:top w:val="nil"/>
              <w:left w:val="nil"/>
              <w:bottom w:val="single" w:sz="4" w:space="0" w:color="auto"/>
              <w:right w:val="single" w:sz="4" w:space="0" w:color="auto"/>
            </w:tcBorders>
            <w:shd w:val="clear" w:color="000000" w:fill="FFFFFF"/>
            <w:vAlign w:val="center"/>
            <w:hideMark/>
          </w:tcPr>
          <w:p w14:paraId="727E6C27" w14:textId="77777777" w:rsidR="00AB564C" w:rsidRPr="002960F2" w:rsidRDefault="00AB564C" w:rsidP="00CC684A">
            <w:pPr>
              <w:rPr>
                <w:rFonts w:eastAsia="Times New Roman"/>
                <w:sz w:val="20"/>
                <w:szCs w:val="20"/>
              </w:rPr>
            </w:pPr>
            <w:r w:rsidRPr="002960F2">
              <w:rPr>
                <w:rFonts w:eastAsia="Times New Roman"/>
                <w:sz w:val="20"/>
                <w:szCs w:val="20"/>
              </w:rPr>
              <w:t> </w:t>
            </w:r>
          </w:p>
        </w:tc>
        <w:tc>
          <w:tcPr>
            <w:tcW w:w="2049" w:type="dxa"/>
            <w:tcBorders>
              <w:top w:val="nil"/>
              <w:left w:val="nil"/>
              <w:bottom w:val="single" w:sz="4" w:space="0" w:color="auto"/>
              <w:right w:val="single" w:sz="4" w:space="0" w:color="auto"/>
            </w:tcBorders>
            <w:shd w:val="clear" w:color="000000" w:fill="FFFFFF"/>
            <w:noWrap/>
            <w:vAlign w:val="bottom"/>
            <w:hideMark/>
          </w:tcPr>
          <w:p w14:paraId="77080EE6" w14:textId="77777777" w:rsidR="00AB564C" w:rsidRPr="002960F2" w:rsidRDefault="00AB564C" w:rsidP="00CC684A">
            <w:pPr>
              <w:jc w:val="right"/>
              <w:rPr>
                <w:rFonts w:eastAsia="Times New Roman"/>
                <w:color w:val="000000"/>
                <w:sz w:val="20"/>
                <w:szCs w:val="20"/>
              </w:rPr>
            </w:pPr>
            <w:r w:rsidRPr="002960F2">
              <w:rPr>
                <w:rFonts w:eastAsia="Times New Roman"/>
                <w:color w:val="000000"/>
                <w:sz w:val="20"/>
                <w:szCs w:val="20"/>
              </w:rPr>
              <w:t> </w:t>
            </w:r>
          </w:p>
        </w:tc>
      </w:tr>
      <w:tr w:rsidR="00AB564C" w:rsidRPr="002960F2" w14:paraId="61C37FB9" w14:textId="77777777" w:rsidTr="00CC684A">
        <w:trPr>
          <w:trHeight w:val="276"/>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5E093C43" w14:textId="77777777" w:rsidR="00AB564C" w:rsidRPr="002960F2" w:rsidRDefault="00AB564C" w:rsidP="00CC684A">
            <w:pPr>
              <w:rPr>
                <w:rFonts w:eastAsia="Times New Roman"/>
                <w:b/>
                <w:bCs/>
                <w:sz w:val="20"/>
                <w:szCs w:val="20"/>
              </w:rPr>
            </w:pPr>
            <w:r w:rsidRPr="002960F2">
              <w:rPr>
                <w:rFonts w:eastAsia="Times New Roman"/>
                <w:b/>
                <w:bCs/>
                <w:sz w:val="20"/>
                <w:szCs w:val="20"/>
              </w:rPr>
              <w:t>3</w:t>
            </w:r>
          </w:p>
        </w:tc>
        <w:tc>
          <w:tcPr>
            <w:tcW w:w="4656" w:type="dxa"/>
            <w:tcBorders>
              <w:top w:val="nil"/>
              <w:left w:val="nil"/>
              <w:bottom w:val="single" w:sz="4" w:space="0" w:color="auto"/>
              <w:right w:val="single" w:sz="4" w:space="0" w:color="auto"/>
            </w:tcBorders>
            <w:shd w:val="clear" w:color="000000" w:fill="FFFFFF"/>
            <w:vAlign w:val="center"/>
            <w:hideMark/>
          </w:tcPr>
          <w:p w14:paraId="2359AE4F" w14:textId="77777777" w:rsidR="00AB564C" w:rsidRPr="002960F2" w:rsidRDefault="00AB564C" w:rsidP="00CC684A">
            <w:pPr>
              <w:rPr>
                <w:rFonts w:eastAsia="Times New Roman"/>
                <w:b/>
                <w:bCs/>
                <w:sz w:val="20"/>
                <w:szCs w:val="20"/>
              </w:rPr>
            </w:pPr>
            <w:r w:rsidRPr="002960F2">
              <w:rPr>
                <w:rFonts w:eastAsia="Times New Roman"/>
                <w:b/>
                <w:bCs/>
                <w:sz w:val="20"/>
                <w:szCs w:val="20"/>
              </w:rPr>
              <w:t>Vlastiti prihodi</w:t>
            </w:r>
          </w:p>
        </w:tc>
        <w:tc>
          <w:tcPr>
            <w:tcW w:w="2049" w:type="dxa"/>
            <w:tcBorders>
              <w:top w:val="nil"/>
              <w:left w:val="nil"/>
              <w:bottom w:val="single" w:sz="4" w:space="0" w:color="auto"/>
              <w:right w:val="single" w:sz="4" w:space="0" w:color="auto"/>
            </w:tcBorders>
            <w:shd w:val="clear" w:color="000000" w:fill="FFFFFF"/>
            <w:vAlign w:val="center"/>
            <w:hideMark/>
          </w:tcPr>
          <w:p w14:paraId="4280C99E" w14:textId="77777777" w:rsidR="00AB564C" w:rsidRPr="002960F2" w:rsidRDefault="00AB564C" w:rsidP="00CC684A">
            <w:pPr>
              <w:jc w:val="right"/>
              <w:rPr>
                <w:rFonts w:eastAsia="Times New Roman"/>
                <w:b/>
                <w:bCs/>
                <w:sz w:val="20"/>
                <w:szCs w:val="20"/>
              </w:rPr>
            </w:pPr>
            <w:r w:rsidRPr="002960F2">
              <w:rPr>
                <w:rFonts w:eastAsia="Times New Roman"/>
                <w:b/>
                <w:bCs/>
                <w:sz w:val="20"/>
                <w:szCs w:val="20"/>
              </w:rPr>
              <w:t>220.903,00</w:t>
            </w:r>
          </w:p>
        </w:tc>
      </w:tr>
      <w:tr w:rsidR="00AB564C" w:rsidRPr="002960F2" w14:paraId="2999D8E1" w14:textId="77777777" w:rsidTr="00CC684A">
        <w:trPr>
          <w:trHeight w:val="276"/>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2407C76E" w14:textId="77777777" w:rsidR="00AB564C" w:rsidRPr="002960F2" w:rsidRDefault="00AB564C" w:rsidP="00CC684A">
            <w:pPr>
              <w:ind w:firstLineChars="200" w:firstLine="400"/>
              <w:rPr>
                <w:rFonts w:eastAsia="Times New Roman"/>
                <w:sz w:val="20"/>
                <w:szCs w:val="20"/>
              </w:rPr>
            </w:pPr>
            <w:r w:rsidRPr="002960F2">
              <w:rPr>
                <w:rFonts w:eastAsia="Times New Roman"/>
                <w:sz w:val="20"/>
                <w:szCs w:val="20"/>
              </w:rPr>
              <w:t>31</w:t>
            </w:r>
          </w:p>
        </w:tc>
        <w:tc>
          <w:tcPr>
            <w:tcW w:w="4656" w:type="dxa"/>
            <w:tcBorders>
              <w:top w:val="nil"/>
              <w:left w:val="nil"/>
              <w:bottom w:val="single" w:sz="4" w:space="0" w:color="auto"/>
              <w:right w:val="single" w:sz="4" w:space="0" w:color="auto"/>
            </w:tcBorders>
            <w:shd w:val="clear" w:color="000000" w:fill="FFFFFF"/>
            <w:vAlign w:val="center"/>
            <w:hideMark/>
          </w:tcPr>
          <w:p w14:paraId="597A9E07" w14:textId="77777777" w:rsidR="00AB564C" w:rsidRPr="002960F2" w:rsidRDefault="00AB564C" w:rsidP="00CC684A">
            <w:pPr>
              <w:rPr>
                <w:rFonts w:eastAsia="Times New Roman"/>
                <w:sz w:val="20"/>
                <w:szCs w:val="20"/>
              </w:rPr>
            </w:pPr>
            <w:r w:rsidRPr="002960F2">
              <w:rPr>
                <w:rFonts w:eastAsia="Times New Roman"/>
                <w:sz w:val="20"/>
                <w:szCs w:val="20"/>
              </w:rPr>
              <w:t>Vlastiti prihodi - prihod od uplate roditelja</w:t>
            </w:r>
          </w:p>
        </w:tc>
        <w:tc>
          <w:tcPr>
            <w:tcW w:w="2049" w:type="dxa"/>
            <w:tcBorders>
              <w:top w:val="nil"/>
              <w:left w:val="nil"/>
              <w:bottom w:val="single" w:sz="4" w:space="0" w:color="auto"/>
              <w:right w:val="single" w:sz="4" w:space="0" w:color="auto"/>
            </w:tcBorders>
            <w:shd w:val="clear" w:color="000000" w:fill="FFFFFF"/>
            <w:noWrap/>
            <w:vAlign w:val="bottom"/>
            <w:hideMark/>
          </w:tcPr>
          <w:p w14:paraId="500D4EEE" w14:textId="77777777" w:rsidR="00AB564C" w:rsidRPr="002960F2" w:rsidRDefault="00AB564C" w:rsidP="00CC684A">
            <w:pPr>
              <w:jc w:val="right"/>
              <w:rPr>
                <w:rFonts w:eastAsia="Times New Roman"/>
                <w:color w:val="000000"/>
                <w:sz w:val="20"/>
                <w:szCs w:val="20"/>
              </w:rPr>
            </w:pPr>
            <w:r w:rsidRPr="002960F2">
              <w:rPr>
                <w:rFonts w:eastAsia="Times New Roman"/>
                <w:color w:val="000000"/>
                <w:sz w:val="20"/>
                <w:szCs w:val="20"/>
              </w:rPr>
              <w:t>220.903,00</w:t>
            </w:r>
          </w:p>
        </w:tc>
      </w:tr>
      <w:tr w:rsidR="00AB564C" w:rsidRPr="002960F2" w14:paraId="27F4868D" w14:textId="77777777" w:rsidTr="00CC684A">
        <w:trPr>
          <w:trHeight w:val="276"/>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0E21F01B" w14:textId="77777777" w:rsidR="00AB564C" w:rsidRPr="002960F2" w:rsidRDefault="00AB564C" w:rsidP="00CC684A">
            <w:pPr>
              <w:ind w:firstLineChars="200" w:firstLine="400"/>
              <w:rPr>
                <w:rFonts w:eastAsia="Times New Roman"/>
                <w:sz w:val="20"/>
                <w:szCs w:val="20"/>
              </w:rPr>
            </w:pPr>
            <w:r w:rsidRPr="002960F2">
              <w:rPr>
                <w:rFonts w:eastAsia="Times New Roman"/>
                <w:sz w:val="20"/>
                <w:szCs w:val="20"/>
              </w:rPr>
              <w:t>33</w:t>
            </w:r>
          </w:p>
        </w:tc>
        <w:tc>
          <w:tcPr>
            <w:tcW w:w="4656" w:type="dxa"/>
            <w:tcBorders>
              <w:top w:val="nil"/>
              <w:left w:val="nil"/>
              <w:bottom w:val="single" w:sz="4" w:space="0" w:color="auto"/>
              <w:right w:val="single" w:sz="4" w:space="0" w:color="auto"/>
            </w:tcBorders>
            <w:shd w:val="clear" w:color="000000" w:fill="FFFFFF"/>
            <w:vAlign w:val="center"/>
            <w:hideMark/>
          </w:tcPr>
          <w:p w14:paraId="4704F068" w14:textId="77777777" w:rsidR="00AB564C" w:rsidRPr="002960F2" w:rsidRDefault="00AB564C" w:rsidP="00CC684A">
            <w:pPr>
              <w:rPr>
                <w:rFonts w:eastAsia="Times New Roman"/>
                <w:sz w:val="20"/>
                <w:szCs w:val="20"/>
              </w:rPr>
            </w:pPr>
            <w:r w:rsidRPr="002960F2">
              <w:rPr>
                <w:rFonts w:eastAsia="Times New Roman"/>
                <w:sz w:val="20"/>
                <w:szCs w:val="20"/>
              </w:rPr>
              <w:t>Vlastiti korisnici</w:t>
            </w:r>
          </w:p>
        </w:tc>
        <w:tc>
          <w:tcPr>
            <w:tcW w:w="2049" w:type="dxa"/>
            <w:tcBorders>
              <w:top w:val="nil"/>
              <w:left w:val="nil"/>
              <w:bottom w:val="single" w:sz="4" w:space="0" w:color="auto"/>
              <w:right w:val="single" w:sz="4" w:space="0" w:color="auto"/>
            </w:tcBorders>
            <w:shd w:val="clear" w:color="000000" w:fill="FFFFFF"/>
            <w:noWrap/>
            <w:vAlign w:val="bottom"/>
            <w:hideMark/>
          </w:tcPr>
          <w:p w14:paraId="2387B341" w14:textId="77777777" w:rsidR="00AB564C" w:rsidRPr="002960F2" w:rsidRDefault="00AB564C" w:rsidP="00CC684A">
            <w:pPr>
              <w:jc w:val="right"/>
              <w:rPr>
                <w:rFonts w:eastAsia="Times New Roman"/>
                <w:color w:val="000000"/>
                <w:sz w:val="20"/>
                <w:szCs w:val="20"/>
              </w:rPr>
            </w:pPr>
            <w:r w:rsidRPr="002960F2">
              <w:rPr>
                <w:rFonts w:eastAsia="Times New Roman"/>
                <w:color w:val="000000"/>
                <w:sz w:val="20"/>
                <w:szCs w:val="20"/>
              </w:rPr>
              <w:t>0</w:t>
            </w:r>
          </w:p>
        </w:tc>
      </w:tr>
      <w:tr w:rsidR="00AB564C" w:rsidRPr="002960F2" w14:paraId="50E3B86F" w14:textId="77777777" w:rsidTr="00CC684A">
        <w:trPr>
          <w:trHeight w:val="276"/>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6ADAA311" w14:textId="77777777" w:rsidR="00AB564C" w:rsidRPr="002960F2" w:rsidRDefault="00AB564C" w:rsidP="00CC684A">
            <w:pPr>
              <w:rPr>
                <w:rFonts w:eastAsia="Times New Roman"/>
                <w:b/>
                <w:bCs/>
                <w:sz w:val="20"/>
                <w:szCs w:val="20"/>
              </w:rPr>
            </w:pPr>
            <w:r w:rsidRPr="002960F2">
              <w:rPr>
                <w:rFonts w:eastAsia="Times New Roman"/>
                <w:b/>
                <w:bCs/>
                <w:sz w:val="20"/>
                <w:szCs w:val="20"/>
              </w:rPr>
              <w:t>4</w:t>
            </w:r>
          </w:p>
        </w:tc>
        <w:tc>
          <w:tcPr>
            <w:tcW w:w="4656" w:type="dxa"/>
            <w:tcBorders>
              <w:top w:val="nil"/>
              <w:left w:val="nil"/>
              <w:bottom w:val="single" w:sz="4" w:space="0" w:color="auto"/>
              <w:right w:val="single" w:sz="4" w:space="0" w:color="auto"/>
            </w:tcBorders>
            <w:shd w:val="clear" w:color="000000" w:fill="FFFFFF"/>
            <w:vAlign w:val="center"/>
            <w:hideMark/>
          </w:tcPr>
          <w:p w14:paraId="60AEA6D4" w14:textId="77777777" w:rsidR="00AB564C" w:rsidRPr="002960F2" w:rsidRDefault="00AB564C" w:rsidP="00CC684A">
            <w:pPr>
              <w:rPr>
                <w:rFonts w:eastAsia="Times New Roman"/>
                <w:b/>
                <w:bCs/>
                <w:sz w:val="20"/>
                <w:szCs w:val="20"/>
              </w:rPr>
            </w:pPr>
            <w:r w:rsidRPr="002960F2">
              <w:rPr>
                <w:rFonts w:eastAsia="Times New Roman"/>
                <w:b/>
                <w:bCs/>
                <w:sz w:val="20"/>
                <w:szCs w:val="20"/>
              </w:rPr>
              <w:t>Prihodi za posebne namjene</w:t>
            </w:r>
          </w:p>
        </w:tc>
        <w:tc>
          <w:tcPr>
            <w:tcW w:w="2049" w:type="dxa"/>
            <w:tcBorders>
              <w:top w:val="nil"/>
              <w:left w:val="nil"/>
              <w:bottom w:val="single" w:sz="4" w:space="0" w:color="auto"/>
              <w:right w:val="single" w:sz="4" w:space="0" w:color="auto"/>
            </w:tcBorders>
            <w:shd w:val="clear" w:color="000000" w:fill="FFFFFF"/>
            <w:vAlign w:val="center"/>
            <w:hideMark/>
          </w:tcPr>
          <w:p w14:paraId="27430356" w14:textId="77777777" w:rsidR="00AB564C" w:rsidRPr="002960F2" w:rsidRDefault="00AB564C" w:rsidP="00CC684A">
            <w:pPr>
              <w:jc w:val="right"/>
              <w:rPr>
                <w:rFonts w:eastAsia="Times New Roman"/>
                <w:b/>
                <w:bCs/>
                <w:sz w:val="20"/>
                <w:szCs w:val="20"/>
              </w:rPr>
            </w:pPr>
            <w:r w:rsidRPr="002960F2">
              <w:rPr>
                <w:rFonts w:eastAsia="Times New Roman"/>
                <w:b/>
                <w:bCs/>
                <w:sz w:val="20"/>
                <w:szCs w:val="20"/>
              </w:rPr>
              <w:t>9.600,00</w:t>
            </w:r>
          </w:p>
        </w:tc>
      </w:tr>
      <w:tr w:rsidR="00AB564C" w:rsidRPr="002960F2" w14:paraId="4BF277AF" w14:textId="77777777" w:rsidTr="00CC684A">
        <w:trPr>
          <w:trHeight w:val="276"/>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4B274B06" w14:textId="77777777" w:rsidR="00AB564C" w:rsidRPr="002960F2" w:rsidRDefault="00AB564C" w:rsidP="00CC684A">
            <w:pPr>
              <w:ind w:firstLineChars="200" w:firstLine="400"/>
              <w:rPr>
                <w:rFonts w:eastAsia="Times New Roman"/>
                <w:sz w:val="20"/>
                <w:szCs w:val="20"/>
              </w:rPr>
            </w:pPr>
            <w:r w:rsidRPr="002960F2">
              <w:rPr>
                <w:rFonts w:eastAsia="Times New Roman"/>
                <w:sz w:val="20"/>
                <w:szCs w:val="20"/>
              </w:rPr>
              <w:t>43</w:t>
            </w:r>
          </w:p>
        </w:tc>
        <w:tc>
          <w:tcPr>
            <w:tcW w:w="4656" w:type="dxa"/>
            <w:tcBorders>
              <w:top w:val="nil"/>
              <w:left w:val="nil"/>
              <w:bottom w:val="single" w:sz="4" w:space="0" w:color="auto"/>
              <w:right w:val="single" w:sz="4" w:space="0" w:color="auto"/>
            </w:tcBorders>
            <w:shd w:val="clear" w:color="000000" w:fill="FFFFFF"/>
            <w:vAlign w:val="center"/>
            <w:hideMark/>
          </w:tcPr>
          <w:p w14:paraId="3D75F0B5" w14:textId="77777777" w:rsidR="00AB564C" w:rsidRPr="002960F2" w:rsidRDefault="00AB564C" w:rsidP="00CC684A">
            <w:pPr>
              <w:rPr>
                <w:rFonts w:eastAsia="Times New Roman"/>
                <w:sz w:val="20"/>
                <w:szCs w:val="20"/>
              </w:rPr>
            </w:pPr>
            <w:r w:rsidRPr="002960F2">
              <w:rPr>
                <w:rFonts w:eastAsia="Times New Roman"/>
                <w:sz w:val="20"/>
                <w:szCs w:val="20"/>
              </w:rPr>
              <w:t>Ostali prihodi za posebne namjene</w:t>
            </w:r>
          </w:p>
        </w:tc>
        <w:tc>
          <w:tcPr>
            <w:tcW w:w="2049" w:type="dxa"/>
            <w:tcBorders>
              <w:top w:val="nil"/>
              <w:left w:val="nil"/>
              <w:bottom w:val="single" w:sz="4" w:space="0" w:color="auto"/>
              <w:right w:val="single" w:sz="4" w:space="0" w:color="auto"/>
            </w:tcBorders>
            <w:shd w:val="clear" w:color="000000" w:fill="FFFFFF"/>
            <w:noWrap/>
            <w:vAlign w:val="bottom"/>
            <w:hideMark/>
          </w:tcPr>
          <w:p w14:paraId="70A02D30" w14:textId="77777777" w:rsidR="00AB564C" w:rsidRPr="002960F2" w:rsidRDefault="00AB564C" w:rsidP="00CC684A">
            <w:pPr>
              <w:jc w:val="right"/>
              <w:rPr>
                <w:rFonts w:eastAsia="Times New Roman"/>
                <w:color w:val="000000"/>
                <w:sz w:val="20"/>
                <w:szCs w:val="20"/>
              </w:rPr>
            </w:pPr>
            <w:r w:rsidRPr="002960F2">
              <w:rPr>
                <w:rFonts w:eastAsia="Times New Roman"/>
                <w:color w:val="000000"/>
                <w:sz w:val="20"/>
                <w:szCs w:val="20"/>
              </w:rPr>
              <w:t> </w:t>
            </w:r>
          </w:p>
        </w:tc>
      </w:tr>
      <w:tr w:rsidR="00AB564C" w:rsidRPr="002960F2" w14:paraId="374342A4" w14:textId="77777777" w:rsidTr="00CC684A">
        <w:trPr>
          <w:trHeight w:val="276"/>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2FE6481F" w14:textId="77777777" w:rsidR="00AB564C" w:rsidRPr="002960F2" w:rsidRDefault="00AB564C" w:rsidP="00CC684A">
            <w:pPr>
              <w:ind w:firstLineChars="200" w:firstLine="400"/>
              <w:rPr>
                <w:rFonts w:eastAsia="Times New Roman"/>
                <w:sz w:val="20"/>
                <w:szCs w:val="20"/>
              </w:rPr>
            </w:pPr>
            <w:r w:rsidRPr="002960F2">
              <w:rPr>
                <w:rFonts w:eastAsia="Times New Roman"/>
                <w:sz w:val="20"/>
                <w:szCs w:val="20"/>
              </w:rPr>
              <w:t>46</w:t>
            </w:r>
          </w:p>
        </w:tc>
        <w:tc>
          <w:tcPr>
            <w:tcW w:w="4656" w:type="dxa"/>
            <w:tcBorders>
              <w:top w:val="nil"/>
              <w:left w:val="nil"/>
              <w:bottom w:val="single" w:sz="4" w:space="0" w:color="auto"/>
              <w:right w:val="single" w:sz="4" w:space="0" w:color="auto"/>
            </w:tcBorders>
            <w:shd w:val="clear" w:color="000000" w:fill="FFFFFF"/>
            <w:vAlign w:val="center"/>
            <w:hideMark/>
          </w:tcPr>
          <w:p w14:paraId="3069950B" w14:textId="77777777" w:rsidR="00AB564C" w:rsidRPr="002960F2" w:rsidRDefault="00AB564C" w:rsidP="00CC684A">
            <w:pPr>
              <w:rPr>
                <w:rFonts w:eastAsia="Times New Roman"/>
                <w:sz w:val="20"/>
                <w:szCs w:val="20"/>
              </w:rPr>
            </w:pPr>
            <w:r w:rsidRPr="002960F2">
              <w:rPr>
                <w:rFonts w:eastAsia="Times New Roman"/>
                <w:sz w:val="20"/>
                <w:szCs w:val="20"/>
              </w:rPr>
              <w:t>Pomoći - Vrtić</w:t>
            </w:r>
          </w:p>
        </w:tc>
        <w:tc>
          <w:tcPr>
            <w:tcW w:w="2049" w:type="dxa"/>
            <w:tcBorders>
              <w:top w:val="nil"/>
              <w:left w:val="nil"/>
              <w:bottom w:val="single" w:sz="4" w:space="0" w:color="auto"/>
              <w:right w:val="single" w:sz="4" w:space="0" w:color="auto"/>
            </w:tcBorders>
            <w:shd w:val="clear" w:color="000000" w:fill="FFFFFF"/>
            <w:noWrap/>
            <w:vAlign w:val="bottom"/>
            <w:hideMark/>
          </w:tcPr>
          <w:p w14:paraId="5D87A149" w14:textId="77777777" w:rsidR="00AB564C" w:rsidRPr="002960F2" w:rsidRDefault="00AB564C" w:rsidP="00CC684A">
            <w:pPr>
              <w:jc w:val="right"/>
              <w:rPr>
                <w:rFonts w:eastAsia="Times New Roman"/>
                <w:color w:val="000000"/>
                <w:sz w:val="20"/>
                <w:szCs w:val="20"/>
              </w:rPr>
            </w:pPr>
            <w:r w:rsidRPr="002960F2">
              <w:rPr>
                <w:rFonts w:eastAsia="Times New Roman"/>
                <w:color w:val="000000"/>
                <w:sz w:val="20"/>
                <w:szCs w:val="20"/>
              </w:rPr>
              <w:t>9.600,00</w:t>
            </w:r>
          </w:p>
        </w:tc>
      </w:tr>
      <w:tr w:rsidR="00AB564C" w:rsidRPr="002960F2" w14:paraId="67E2948F" w14:textId="77777777" w:rsidTr="00CC684A">
        <w:trPr>
          <w:trHeight w:val="276"/>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2A604E3E" w14:textId="77777777" w:rsidR="00AB564C" w:rsidRPr="002960F2" w:rsidRDefault="00AB564C" w:rsidP="00CC684A">
            <w:pPr>
              <w:rPr>
                <w:rFonts w:eastAsia="Times New Roman"/>
                <w:b/>
                <w:bCs/>
                <w:sz w:val="20"/>
                <w:szCs w:val="20"/>
              </w:rPr>
            </w:pPr>
            <w:r w:rsidRPr="002960F2">
              <w:rPr>
                <w:rFonts w:eastAsia="Times New Roman"/>
                <w:b/>
                <w:bCs/>
                <w:sz w:val="20"/>
                <w:szCs w:val="20"/>
              </w:rPr>
              <w:t>8</w:t>
            </w:r>
          </w:p>
        </w:tc>
        <w:tc>
          <w:tcPr>
            <w:tcW w:w="4656" w:type="dxa"/>
            <w:tcBorders>
              <w:top w:val="nil"/>
              <w:left w:val="nil"/>
              <w:bottom w:val="single" w:sz="4" w:space="0" w:color="auto"/>
              <w:right w:val="single" w:sz="4" w:space="0" w:color="auto"/>
            </w:tcBorders>
            <w:shd w:val="clear" w:color="000000" w:fill="FFFFFF"/>
            <w:vAlign w:val="center"/>
            <w:hideMark/>
          </w:tcPr>
          <w:p w14:paraId="4BA670FF" w14:textId="77777777" w:rsidR="00AB564C" w:rsidRPr="002960F2" w:rsidRDefault="00AB564C" w:rsidP="00CC684A">
            <w:pPr>
              <w:rPr>
                <w:rFonts w:eastAsia="Times New Roman"/>
                <w:b/>
                <w:bCs/>
                <w:sz w:val="20"/>
                <w:szCs w:val="20"/>
              </w:rPr>
            </w:pPr>
            <w:r w:rsidRPr="002960F2">
              <w:rPr>
                <w:rFonts w:eastAsia="Times New Roman"/>
                <w:b/>
                <w:bCs/>
                <w:sz w:val="20"/>
                <w:szCs w:val="20"/>
              </w:rPr>
              <w:t>Primici od financijske imovine i zaduživanja</w:t>
            </w:r>
          </w:p>
        </w:tc>
        <w:tc>
          <w:tcPr>
            <w:tcW w:w="2049" w:type="dxa"/>
            <w:tcBorders>
              <w:top w:val="nil"/>
              <w:left w:val="nil"/>
              <w:bottom w:val="single" w:sz="4" w:space="0" w:color="auto"/>
              <w:right w:val="single" w:sz="4" w:space="0" w:color="auto"/>
            </w:tcBorders>
            <w:shd w:val="clear" w:color="000000" w:fill="FFFFFF"/>
            <w:vAlign w:val="center"/>
            <w:hideMark/>
          </w:tcPr>
          <w:p w14:paraId="4B49C39F" w14:textId="77777777" w:rsidR="00AB564C" w:rsidRPr="002960F2" w:rsidRDefault="00AB564C" w:rsidP="00CC684A">
            <w:pPr>
              <w:jc w:val="right"/>
              <w:rPr>
                <w:rFonts w:eastAsia="Times New Roman"/>
                <w:b/>
                <w:bCs/>
                <w:sz w:val="20"/>
                <w:szCs w:val="20"/>
              </w:rPr>
            </w:pPr>
            <w:r w:rsidRPr="002960F2">
              <w:rPr>
                <w:rFonts w:eastAsia="Times New Roman"/>
                <w:b/>
                <w:bCs/>
                <w:sz w:val="20"/>
                <w:szCs w:val="20"/>
              </w:rPr>
              <w:t>0,00</w:t>
            </w:r>
          </w:p>
        </w:tc>
      </w:tr>
      <w:tr w:rsidR="00AB564C" w:rsidRPr="002960F2" w14:paraId="67B577C2" w14:textId="77777777" w:rsidTr="00CC684A">
        <w:trPr>
          <w:trHeight w:val="276"/>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7A6A1E11" w14:textId="77777777" w:rsidR="00AB564C" w:rsidRPr="002960F2" w:rsidRDefault="00AB564C" w:rsidP="00CC684A">
            <w:pPr>
              <w:ind w:firstLineChars="200" w:firstLine="400"/>
              <w:rPr>
                <w:rFonts w:eastAsia="Times New Roman"/>
                <w:sz w:val="20"/>
                <w:szCs w:val="20"/>
              </w:rPr>
            </w:pPr>
            <w:r w:rsidRPr="002960F2">
              <w:rPr>
                <w:rFonts w:eastAsia="Times New Roman"/>
                <w:sz w:val="20"/>
                <w:szCs w:val="20"/>
              </w:rPr>
              <w:t>71</w:t>
            </w:r>
          </w:p>
        </w:tc>
        <w:tc>
          <w:tcPr>
            <w:tcW w:w="4656" w:type="dxa"/>
            <w:tcBorders>
              <w:top w:val="nil"/>
              <w:left w:val="nil"/>
              <w:bottom w:val="single" w:sz="4" w:space="0" w:color="auto"/>
              <w:right w:val="single" w:sz="4" w:space="0" w:color="auto"/>
            </w:tcBorders>
            <w:shd w:val="clear" w:color="000000" w:fill="FFFFFF"/>
            <w:vAlign w:val="center"/>
            <w:hideMark/>
          </w:tcPr>
          <w:p w14:paraId="54107680" w14:textId="77777777" w:rsidR="00AB564C" w:rsidRPr="002960F2" w:rsidRDefault="00AB564C" w:rsidP="00CC684A">
            <w:pPr>
              <w:rPr>
                <w:rFonts w:eastAsia="Times New Roman"/>
                <w:sz w:val="20"/>
                <w:szCs w:val="20"/>
              </w:rPr>
            </w:pPr>
            <w:r w:rsidRPr="002960F2">
              <w:rPr>
                <w:rFonts w:eastAsia="Times New Roman"/>
                <w:sz w:val="20"/>
                <w:szCs w:val="20"/>
              </w:rPr>
              <w:t>Leasing</w:t>
            </w:r>
          </w:p>
        </w:tc>
        <w:tc>
          <w:tcPr>
            <w:tcW w:w="2049" w:type="dxa"/>
            <w:tcBorders>
              <w:top w:val="nil"/>
              <w:left w:val="nil"/>
              <w:bottom w:val="single" w:sz="4" w:space="0" w:color="auto"/>
              <w:right w:val="single" w:sz="4" w:space="0" w:color="auto"/>
            </w:tcBorders>
            <w:shd w:val="clear" w:color="000000" w:fill="FFFFFF"/>
            <w:noWrap/>
            <w:vAlign w:val="bottom"/>
            <w:hideMark/>
          </w:tcPr>
          <w:p w14:paraId="169EDDF3" w14:textId="77777777" w:rsidR="00AB564C" w:rsidRPr="002960F2" w:rsidRDefault="00AB564C" w:rsidP="00CC684A">
            <w:pPr>
              <w:jc w:val="right"/>
              <w:rPr>
                <w:rFonts w:eastAsia="Times New Roman"/>
                <w:color w:val="000000"/>
                <w:sz w:val="20"/>
                <w:szCs w:val="20"/>
              </w:rPr>
            </w:pPr>
            <w:r w:rsidRPr="002960F2">
              <w:rPr>
                <w:rFonts w:eastAsia="Times New Roman"/>
                <w:color w:val="000000"/>
                <w:sz w:val="20"/>
                <w:szCs w:val="20"/>
              </w:rPr>
              <w:t>0</w:t>
            </w:r>
          </w:p>
        </w:tc>
      </w:tr>
      <w:tr w:rsidR="00AB564C" w:rsidRPr="002960F2" w14:paraId="7903D206" w14:textId="77777777" w:rsidTr="00CC684A">
        <w:trPr>
          <w:trHeight w:val="276"/>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37C04E6E" w14:textId="77777777" w:rsidR="00AB564C" w:rsidRPr="002960F2" w:rsidRDefault="00AB564C" w:rsidP="00CC684A">
            <w:pPr>
              <w:rPr>
                <w:rFonts w:eastAsia="Times New Roman"/>
                <w:b/>
                <w:bCs/>
                <w:sz w:val="20"/>
                <w:szCs w:val="20"/>
              </w:rPr>
            </w:pPr>
            <w:r w:rsidRPr="002960F2">
              <w:rPr>
                <w:rFonts w:eastAsia="Times New Roman"/>
                <w:b/>
                <w:bCs/>
                <w:sz w:val="20"/>
                <w:szCs w:val="20"/>
              </w:rPr>
              <w:t>9</w:t>
            </w:r>
          </w:p>
        </w:tc>
        <w:tc>
          <w:tcPr>
            <w:tcW w:w="4656" w:type="dxa"/>
            <w:tcBorders>
              <w:top w:val="nil"/>
              <w:left w:val="nil"/>
              <w:bottom w:val="single" w:sz="4" w:space="0" w:color="auto"/>
              <w:right w:val="single" w:sz="4" w:space="0" w:color="auto"/>
            </w:tcBorders>
            <w:shd w:val="clear" w:color="000000" w:fill="FFFFFF"/>
            <w:vAlign w:val="center"/>
            <w:hideMark/>
          </w:tcPr>
          <w:p w14:paraId="678D9C96" w14:textId="77777777" w:rsidR="00AB564C" w:rsidRPr="002960F2" w:rsidRDefault="00AB564C" w:rsidP="00CC684A">
            <w:pPr>
              <w:rPr>
                <w:rFonts w:eastAsia="Times New Roman"/>
                <w:b/>
                <w:bCs/>
                <w:sz w:val="20"/>
                <w:szCs w:val="20"/>
              </w:rPr>
            </w:pPr>
            <w:r w:rsidRPr="002960F2">
              <w:rPr>
                <w:rFonts w:eastAsia="Times New Roman"/>
                <w:b/>
                <w:bCs/>
                <w:sz w:val="20"/>
                <w:szCs w:val="20"/>
              </w:rPr>
              <w:t>Vlastiti izvori</w:t>
            </w:r>
          </w:p>
        </w:tc>
        <w:tc>
          <w:tcPr>
            <w:tcW w:w="2049" w:type="dxa"/>
            <w:tcBorders>
              <w:top w:val="nil"/>
              <w:left w:val="nil"/>
              <w:bottom w:val="single" w:sz="4" w:space="0" w:color="auto"/>
              <w:right w:val="single" w:sz="4" w:space="0" w:color="auto"/>
            </w:tcBorders>
            <w:shd w:val="clear" w:color="000000" w:fill="FFFFFF"/>
            <w:vAlign w:val="center"/>
            <w:hideMark/>
          </w:tcPr>
          <w:p w14:paraId="3EBD2366" w14:textId="77777777" w:rsidR="00AB564C" w:rsidRPr="002960F2" w:rsidRDefault="00AB564C" w:rsidP="00CC684A">
            <w:pPr>
              <w:jc w:val="right"/>
              <w:rPr>
                <w:rFonts w:eastAsia="Times New Roman"/>
                <w:b/>
                <w:bCs/>
                <w:sz w:val="20"/>
                <w:szCs w:val="20"/>
              </w:rPr>
            </w:pPr>
            <w:r w:rsidRPr="002960F2">
              <w:rPr>
                <w:rFonts w:eastAsia="Times New Roman"/>
                <w:b/>
                <w:bCs/>
                <w:sz w:val="20"/>
                <w:szCs w:val="20"/>
              </w:rPr>
              <w:t>-5.000,00</w:t>
            </w:r>
          </w:p>
        </w:tc>
      </w:tr>
      <w:tr w:rsidR="00AB564C" w:rsidRPr="002960F2" w14:paraId="569269CD" w14:textId="77777777" w:rsidTr="00CC684A">
        <w:trPr>
          <w:trHeight w:val="276"/>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229D2572" w14:textId="77777777" w:rsidR="00AB564C" w:rsidRPr="002960F2" w:rsidRDefault="00AB564C" w:rsidP="00CC684A">
            <w:pPr>
              <w:ind w:firstLineChars="200" w:firstLine="400"/>
              <w:rPr>
                <w:rFonts w:eastAsia="Times New Roman"/>
                <w:sz w:val="20"/>
                <w:szCs w:val="20"/>
              </w:rPr>
            </w:pPr>
            <w:r w:rsidRPr="002960F2">
              <w:rPr>
                <w:rFonts w:eastAsia="Times New Roman"/>
                <w:sz w:val="20"/>
                <w:szCs w:val="20"/>
              </w:rPr>
              <w:t>31</w:t>
            </w:r>
          </w:p>
        </w:tc>
        <w:tc>
          <w:tcPr>
            <w:tcW w:w="4656" w:type="dxa"/>
            <w:tcBorders>
              <w:top w:val="nil"/>
              <w:left w:val="nil"/>
              <w:bottom w:val="single" w:sz="4" w:space="0" w:color="auto"/>
              <w:right w:val="single" w:sz="4" w:space="0" w:color="auto"/>
            </w:tcBorders>
            <w:shd w:val="clear" w:color="000000" w:fill="FFFFFF"/>
            <w:vAlign w:val="center"/>
            <w:hideMark/>
          </w:tcPr>
          <w:p w14:paraId="01B2443C" w14:textId="77777777" w:rsidR="00AB564C" w:rsidRPr="002960F2" w:rsidRDefault="00AB564C" w:rsidP="00CC684A">
            <w:pPr>
              <w:rPr>
                <w:rFonts w:eastAsia="Times New Roman"/>
                <w:sz w:val="20"/>
                <w:szCs w:val="20"/>
              </w:rPr>
            </w:pPr>
            <w:r w:rsidRPr="002960F2">
              <w:rPr>
                <w:rFonts w:eastAsia="Times New Roman"/>
                <w:sz w:val="20"/>
                <w:szCs w:val="20"/>
              </w:rPr>
              <w:t>Vlastiti izvori</w:t>
            </w:r>
          </w:p>
        </w:tc>
        <w:tc>
          <w:tcPr>
            <w:tcW w:w="2049" w:type="dxa"/>
            <w:tcBorders>
              <w:top w:val="nil"/>
              <w:left w:val="nil"/>
              <w:bottom w:val="single" w:sz="4" w:space="0" w:color="auto"/>
              <w:right w:val="single" w:sz="4" w:space="0" w:color="auto"/>
            </w:tcBorders>
            <w:shd w:val="clear" w:color="000000" w:fill="FFFFFF"/>
            <w:noWrap/>
            <w:vAlign w:val="bottom"/>
            <w:hideMark/>
          </w:tcPr>
          <w:p w14:paraId="2EF05FA8" w14:textId="77777777" w:rsidR="00AB564C" w:rsidRPr="002960F2" w:rsidRDefault="00AB564C" w:rsidP="00CC684A">
            <w:pPr>
              <w:jc w:val="right"/>
              <w:rPr>
                <w:rFonts w:eastAsia="Times New Roman"/>
                <w:color w:val="000000"/>
                <w:sz w:val="20"/>
                <w:szCs w:val="20"/>
              </w:rPr>
            </w:pPr>
            <w:r w:rsidRPr="002960F2">
              <w:rPr>
                <w:rFonts w:eastAsia="Times New Roman"/>
                <w:color w:val="000000"/>
                <w:sz w:val="20"/>
                <w:szCs w:val="20"/>
              </w:rPr>
              <w:t>-5.000,00</w:t>
            </w:r>
          </w:p>
        </w:tc>
      </w:tr>
      <w:tr w:rsidR="00AB564C" w:rsidRPr="002960F2" w14:paraId="366BB314" w14:textId="77777777" w:rsidTr="00CC684A">
        <w:trPr>
          <w:trHeight w:val="276"/>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49F1D00A" w14:textId="77777777" w:rsidR="00AB564C" w:rsidRPr="002960F2" w:rsidRDefault="00AB564C" w:rsidP="00CC684A">
            <w:pPr>
              <w:ind w:firstLineChars="200" w:firstLine="400"/>
              <w:rPr>
                <w:rFonts w:eastAsia="Times New Roman"/>
                <w:sz w:val="20"/>
                <w:szCs w:val="20"/>
              </w:rPr>
            </w:pPr>
            <w:r w:rsidRPr="002960F2">
              <w:rPr>
                <w:rFonts w:eastAsia="Times New Roman"/>
                <w:sz w:val="20"/>
                <w:szCs w:val="20"/>
              </w:rPr>
              <w:t>…</w:t>
            </w:r>
          </w:p>
        </w:tc>
        <w:tc>
          <w:tcPr>
            <w:tcW w:w="4656" w:type="dxa"/>
            <w:tcBorders>
              <w:top w:val="nil"/>
              <w:left w:val="nil"/>
              <w:bottom w:val="single" w:sz="4" w:space="0" w:color="auto"/>
              <w:right w:val="single" w:sz="4" w:space="0" w:color="auto"/>
            </w:tcBorders>
            <w:shd w:val="clear" w:color="000000" w:fill="FFFFFF"/>
            <w:vAlign w:val="center"/>
            <w:hideMark/>
          </w:tcPr>
          <w:p w14:paraId="5CC6DF0E" w14:textId="77777777" w:rsidR="00AB564C" w:rsidRPr="002960F2" w:rsidRDefault="00AB564C" w:rsidP="00CC684A">
            <w:pPr>
              <w:rPr>
                <w:rFonts w:eastAsia="Times New Roman"/>
                <w:i/>
                <w:iCs/>
                <w:sz w:val="20"/>
                <w:szCs w:val="20"/>
              </w:rPr>
            </w:pPr>
            <w:r w:rsidRPr="002960F2">
              <w:rPr>
                <w:rFonts w:eastAsia="Times New Roman"/>
                <w:i/>
                <w:iCs/>
                <w:sz w:val="20"/>
                <w:szCs w:val="20"/>
              </w:rPr>
              <w:t> </w:t>
            </w:r>
          </w:p>
        </w:tc>
        <w:tc>
          <w:tcPr>
            <w:tcW w:w="2049" w:type="dxa"/>
            <w:tcBorders>
              <w:top w:val="nil"/>
              <w:left w:val="nil"/>
              <w:bottom w:val="single" w:sz="4" w:space="0" w:color="auto"/>
              <w:right w:val="single" w:sz="4" w:space="0" w:color="auto"/>
            </w:tcBorders>
            <w:shd w:val="clear" w:color="000000" w:fill="FFFFFF"/>
            <w:noWrap/>
            <w:vAlign w:val="bottom"/>
            <w:hideMark/>
          </w:tcPr>
          <w:p w14:paraId="54680A9B" w14:textId="77777777" w:rsidR="00AB564C" w:rsidRPr="002960F2" w:rsidRDefault="00AB564C" w:rsidP="00CC684A">
            <w:pPr>
              <w:jc w:val="right"/>
              <w:rPr>
                <w:rFonts w:eastAsia="Times New Roman"/>
                <w:color w:val="000000"/>
                <w:sz w:val="20"/>
                <w:szCs w:val="20"/>
              </w:rPr>
            </w:pPr>
            <w:r w:rsidRPr="002960F2">
              <w:rPr>
                <w:rFonts w:eastAsia="Times New Roman"/>
                <w:color w:val="000000"/>
                <w:sz w:val="20"/>
                <w:szCs w:val="20"/>
              </w:rPr>
              <w:t> </w:t>
            </w:r>
          </w:p>
        </w:tc>
      </w:tr>
      <w:tr w:rsidR="00AB564C" w:rsidRPr="002960F2" w14:paraId="3C8ACF98" w14:textId="77777777" w:rsidTr="00CC684A">
        <w:trPr>
          <w:trHeight w:val="276"/>
        </w:trPr>
        <w:tc>
          <w:tcPr>
            <w:tcW w:w="1075" w:type="dxa"/>
            <w:tcBorders>
              <w:top w:val="nil"/>
              <w:left w:val="nil"/>
              <w:bottom w:val="nil"/>
              <w:right w:val="nil"/>
            </w:tcBorders>
            <w:shd w:val="clear" w:color="auto" w:fill="auto"/>
            <w:noWrap/>
            <w:vAlign w:val="bottom"/>
            <w:hideMark/>
          </w:tcPr>
          <w:p w14:paraId="5CC1C6C7" w14:textId="77777777" w:rsidR="00AB564C" w:rsidRPr="002960F2" w:rsidRDefault="00AB564C" w:rsidP="00CC684A">
            <w:pPr>
              <w:jc w:val="right"/>
              <w:rPr>
                <w:rFonts w:eastAsia="Times New Roman"/>
                <w:color w:val="000000"/>
                <w:sz w:val="20"/>
                <w:szCs w:val="20"/>
              </w:rPr>
            </w:pPr>
          </w:p>
        </w:tc>
        <w:tc>
          <w:tcPr>
            <w:tcW w:w="4656" w:type="dxa"/>
            <w:tcBorders>
              <w:top w:val="nil"/>
              <w:left w:val="nil"/>
              <w:bottom w:val="nil"/>
              <w:right w:val="nil"/>
            </w:tcBorders>
            <w:shd w:val="clear" w:color="auto" w:fill="auto"/>
            <w:noWrap/>
            <w:vAlign w:val="bottom"/>
            <w:hideMark/>
          </w:tcPr>
          <w:p w14:paraId="10F3A932" w14:textId="77777777" w:rsidR="00AB564C" w:rsidRPr="002960F2" w:rsidRDefault="00AB564C" w:rsidP="00CC684A">
            <w:pPr>
              <w:rPr>
                <w:rFonts w:eastAsia="Times New Roman"/>
                <w:sz w:val="20"/>
                <w:szCs w:val="20"/>
              </w:rPr>
            </w:pPr>
          </w:p>
        </w:tc>
        <w:tc>
          <w:tcPr>
            <w:tcW w:w="2049" w:type="dxa"/>
            <w:tcBorders>
              <w:top w:val="nil"/>
              <w:left w:val="nil"/>
              <w:bottom w:val="nil"/>
              <w:right w:val="nil"/>
            </w:tcBorders>
            <w:shd w:val="clear" w:color="auto" w:fill="auto"/>
            <w:noWrap/>
            <w:vAlign w:val="bottom"/>
            <w:hideMark/>
          </w:tcPr>
          <w:p w14:paraId="6EAEA207" w14:textId="77777777" w:rsidR="00AB564C" w:rsidRPr="002960F2" w:rsidRDefault="00AB564C" w:rsidP="00CC684A">
            <w:pPr>
              <w:rPr>
                <w:rFonts w:eastAsia="Times New Roman"/>
                <w:sz w:val="20"/>
                <w:szCs w:val="20"/>
              </w:rPr>
            </w:pPr>
          </w:p>
        </w:tc>
      </w:tr>
      <w:tr w:rsidR="00AB564C" w:rsidRPr="002960F2" w14:paraId="16663505" w14:textId="77777777" w:rsidTr="00CC684A">
        <w:trPr>
          <w:trHeight w:val="528"/>
        </w:trPr>
        <w:tc>
          <w:tcPr>
            <w:tcW w:w="1075"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344AC72C" w14:textId="77777777" w:rsidR="00AB564C" w:rsidRPr="002960F2" w:rsidRDefault="00AB564C" w:rsidP="00CC684A">
            <w:pPr>
              <w:jc w:val="center"/>
              <w:rPr>
                <w:rFonts w:eastAsia="Times New Roman"/>
                <w:b/>
                <w:bCs/>
                <w:color w:val="000000"/>
                <w:sz w:val="20"/>
                <w:szCs w:val="20"/>
              </w:rPr>
            </w:pPr>
            <w:r w:rsidRPr="002960F2">
              <w:rPr>
                <w:rFonts w:eastAsia="Times New Roman"/>
                <w:b/>
                <w:bCs/>
                <w:color w:val="000000"/>
                <w:sz w:val="20"/>
                <w:szCs w:val="20"/>
              </w:rPr>
              <w:t>Razred/</w:t>
            </w:r>
            <w:r w:rsidRPr="002960F2">
              <w:rPr>
                <w:rFonts w:eastAsia="Times New Roman"/>
                <w:b/>
                <w:bCs/>
                <w:color w:val="000000"/>
                <w:sz w:val="20"/>
                <w:szCs w:val="20"/>
              </w:rPr>
              <w:br/>
              <w:t>skupina</w:t>
            </w:r>
          </w:p>
        </w:tc>
        <w:tc>
          <w:tcPr>
            <w:tcW w:w="4656" w:type="dxa"/>
            <w:tcBorders>
              <w:top w:val="single" w:sz="4" w:space="0" w:color="auto"/>
              <w:left w:val="nil"/>
              <w:bottom w:val="single" w:sz="4" w:space="0" w:color="auto"/>
              <w:right w:val="single" w:sz="4" w:space="0" w:color="auto"/>
            </w:tcBorders>
            <w:shd w:val="clear" w:color="000000" w:fill="DDEBF7"/>
            <w:vAlign w:val="center"/>
            <w:hideMark/>
          </w:tcPr>
          <w:p w14:paraId="33C7AB5E" w14:textId="77777777" w:rsidR="00AB564C" w:rsidRPr="002960F2" w:rsidRDefault="00AB564C" w:rsidP="00CC684A">
            <w:pPr>
              <w:jc w:val="center"/>
              <w:rPr>
                <w:rFonts w:eastAsia="Times New Roman"/>
                <w:b/>
                <w:bCs/>
                <w:color w:val="000000"/>
                <w:sz w:val="20"/>
                <w:szCs w:val="20"/>
              </w:rPr>
            </w:pPr>
            <w:r w:rsidRPr="002960F2">
              <w:rPr>
                <w:rFonts w:eastAsia="Times New Roman"/>
                <w:b/>
                <w:bCs/>
                <w:color w:val="000000"/>
                <w:sz w:val="20"/>
                <w:szCs w:val="20"/>
              </w:rPr>
              <w:t>NAZIV</w:t>
            </w:r>
          </w:p>
        </w:tc>
        <w:tc>
          <w:tcPr>
            <w:tcW w:w="2049" w:type="dxa"/>
            <w:tcBorders>
              <w:top w:val="single" w:sz="4" w:space="0" w:color="auto"/>
              <w:left w:val="nil"/>
              <w:bottom w:val="single" w:sz="4" w:space="0" w:color="auto"/>
              <w:right w:val="single" w:sz="4" w:space="0" w:color="auto"/>
            </w:tcBorders>
            <w:shd w:val="clear" w:color="000000" w:fill="DDEBF7"/>
            <w:vAlign w:val="center"/>
            <w:hideMark/>
          </w:tcPr>
          <w:p w14:paraId="0E05FA76" w14:textId="77777777" w:rsidR="00AB564C" w:rsidRPr="002960F2" w:rsidRDefault="00AB564C" w:rsidP="00CC684A">
            <w:pPr>
              <w:jc w:val="center"/>
              <w:rPr>
                <w:rFonts w:eastAsia="Times New Roman"/>
                <w:b/>
                <w:bCs/>
                <w:color w:val="000000"/>
                <w:sz w:val="20"/>
                <w:szCs w:val="20"/>
              </w:rPr>
            </w:pPr>
            <w:r w:rsidRPr="002960F2">
              <w:rPr>
                <w:rFonts w:eastAsia="Times New Roman"/>
                <w:b/>
                <w:bCs/>
                <w:color w:val="000000"/>
                <w:sz w:val="20"/>
                <w:szCs w:val="20"/>
              </w:rPr>
              <w:t xml:space="preserve">PLAN </w:t>
            </w:r>
            <w:r w:rsidRPr="002960F2">
              <w:rPr>
                <w:rFonts w:eastAsia="Times New Roman"/>
                <w:b/>
                <w:bCs/>
                <w:color w:val="000000"/>
                <w:sz w:val="20"/>
                <w:szCs w:val="20"/>
              </w:rPr>
              <w:br/>
              <w:t>2025</w:t>
            </w:r>
          </w:p>
        </w:tc>
      </w:tr>
      <w:tr w:rsidR="00AB564C" w:rsidRPr="002960F2" w14:paraId="3B7C04DD" w14:textId="77777777" w:rsidTr="00CC684A">
        <w:trPr>
          <w:trHeight w:val="204"/>
        </w:trPr>
        <w:tc>
          <w:tcPr>
            <w:tcW w:w="1075" w:type="dxa"/>
            <w:tcBorders>
              <w:top w:val="nil"/>
              <w:left w:val="single" w:sz="4" w:space="0" w:color="auto"/>
              <w:bottom w:val="single" w:sz="4" w:space="0" w:color="auto"/>
              <w:right w:val="single" w:sz="4" w:space="0" w:color="auto"/>
            </w:tcBorders>
            <w:shd w:val="clear" w:color="000000" w:fill="DDEBF7"/>
            <w:vAlign w:val="center"/>
            <w:hideMark/>
          </w:tcPr>
          <w:p w14:paraId="6A0CC479" w14:textId="77777777" w:rsidR="00AB564C" w:rsidRPr="002960F2" w:rsidRDefault="00AB564C" w:rsidP="00CC684A">
            <w:pPr>
              <w:jc w:val="center"/>
              <w:rPr>
                <w:rFonts w:eastAsia="Times New Roman"/>
                <w:color w:val="000000"/>
                <w:sz w:val="16"/>
                <w:szCs w:val="16"/>
              </w:rPr>
            </w:pPr>
            <w:r w:rsidRPr="002960F2">
              <w:rPr>
                <w:rFonts w:eastAsia="Times New Roman"/>
                <w:color w:val="000000"/>
                <w:sz w:val="16"/>
                <w:szCs w:val="16"/>
              </w:rPr>
              <w:t>1</w:t>
            </w:r>
          </w:p>
        </w:tc>
        <w:tc>
          <w:tcPr>
            <w:tcW w:w="4656" w:type="dxa"/>
            <w:tcBorders>
              <w:top w:val="nil"/>
              <w:left w:val="nil"/>
              <w:bottom w:val="single" w:sz="4" w:space="0" w:color="auto"/>
              <w:right w:val="single" w:sz="4" w:space="0" w:color="auto"/>
            </w:tcBorders>
            <w:shd w:val="clear" w:color="000000" w:fill="DDEBF7"/>
            <w:vAlign w:val="center"/>
            <w:hideMark/>
          </w:tcPr>
          <w:p w14:paraId="06DA56FD" w14:textId="77777777" w:rsidR="00AB564C" w:rsidRPr="002960F2" w:rsidRDefault="00AB564C" w:rsidP="00CC684A">
            <w:pPr>
              <w:jc w:val="center"/>
              <w:rPr>
                <w:rFonts w:eastAsia="Times New Roman"/>
                <w:color w:val="000000"/>
                <w:sz w:val="16"/>
                <w:szCs w:val="16"/>
              </w:rPr>
            </w:pPr>
            <w:r w:rsidRPr="002960F2">
              <w:rPr>
                <w:rFonts w:eastAsia="Times New Roman"/>
                <w:color w:val="000000"/>
                <w:sz w:val="16"/>
                <w:szCs w:val="16"/>
              </w:rPr>
              <w:t>2</w:t>
            </w:r>
          </w:p>
        </w:tc>
        <w:tc>
          <w:tcPr>
            <w:tcW w:w="2049" w:type="dxa"/>
            <w:tcBorders>
              <w:top w:val="nil"/>
              <w:left w:val="nil"/>
              <w:bottom w:val="single" w:sz="4" w:space="0" w:color="auto"/>
              <w:right w:val="single" w:sz="4" w:space="0" w:color="auto"/>
            </w:tcBorders>
            <w:shd w:val="clear" w:color="000000" w:fill="DDEBF7"/>
            <w:vAlign w:val="center"/>
            <w:hideMark/>
          </w:tcPr>
          <w:p w14:paraId="0147D326" w14:textId="77777777" w:rsidR="00AB564C" w:rsidRPr="002960F2" w:rsidRDefault="00AB564C" w:rsidP="00CC684A">
            <w:pPr>
              <w:jc w:val="center"/>
              <w:rPr>
                <w:rFonts w:eastAsia="Times New Roman"/>
                <w:color w:val="000000"/>
                <w:sz w:val="16"/>
                <w:szCs w:val="16"/>
              </w:rPr>
            </w:pPr>
            <w:r w:rsidRPr="002960F2">
              <w:rPr>
                <w:rFonts w:eastAsia="Times New Roman"/>
                <w:color w:val="000000"/>
                <w:sz w:val="16"/>
                <w:szCs w:val="16"/>
              </w:rPr>
              <w:t>5</w:t>
            </w:r>
          </w:p>
        </w:tc>
      </w:tr>
      <w:tr w:rsidR="00AB564C" w:rsidRPr="002960F2" w14:paraId="5E6D4D38" w14:textId="77777777" w:rsidTr="00CC684A">
        <w:trPr>
          <w:trHeight w:val="276"/>
        </w:trPr>
        <w:tc>
          <w:tcPr>
            <w:tcW w:w="1075" w:type="dxa"/>
            <w:tcBorders>
              <w:top w:val="nil"/>
              <w:left w:val="single" w:sz="4" w:space="0" w:color="auto"/>
              <w:bottom w:val="single" w:sz="4" w:space="0" w:color="auto"/>
              <w:right w:val="single" w:sz="4" w:space="0" w:color="auto"/>
            </w:tcBorders>
            <w:shd w:val="clear" w:color="000000" w:fill="FFFFFF"/>
            <w:vAlign w:val="center"/>
            <w:hideMark/>
          </w:tcPr>
          <w:p w14:paraId="1FD364A3" w14:textId="77777777" w:rsidR="00AB564C" w:rsidRPr="002960F2" w:rsidRDefault="00AB564C" w:rsidP="00CC684A">
            <w:pPr>
              <w:rPr>
                <w:rFonts w:eastAsia="Times New Roman"/>
                <w:b/>
                <w:bCs/>
                <w:sz w:val="20"/>
                <w:szCs w:val="20"/>
              </w:rPr>
            </w:pPr>
            <w:r w:rsidRPr="002960F2">
              <w:rPr>
                <w:rFonts w:eastAsia="Times New Roman"/>
                <w:b/>
                <w:bCs/>
                <w:sz w:val="20"/>
                <w:szCs w:val="20"/>
              </w:rPr>
              <w:t> </w:t>
            </w:r>
          </w:p>
        </w:tc>
        <w:tc>
          <w:tcPr>
            <w:tcW w:w="4656" w:type="dxa"/>
            <w:tcBorders>
              <w:top w:val="nil"/>
              <w:left w:val="nil"/>
              <w:bottom w:val="single" w:sz="4" w:space="0" w:color="auto"/>
              <w:right w:val="single" w:sz="4" w:space="0" w:color="auto"/>
            </w:tcBorders>
            <w:shd w:val="clear" w:color="000000" w:fill="FFFFFF"/>
            <w:vAlign w:val="center"/>
            <w:hideMark/>
          </w:tcPr>
          <w:p w14:paraId="0BC871B2" w14:textId="77777777" w:rsidR="00AB564C" w:rsidRPr="002960F2" w:rsidRDefault="00AB564C" w:rsidP="00CC684A">
            <w:pPr>
              <w:rPr>
                <w:rFonts w:eastAsia="Times New Roman"/>
                <w:b/>
                <w:bCs/>
                <w:sz w:val="20"/>
                <w:szCs w:val="20"/>
              </w:rPr>
            </w:pPr>
            <w:r w:rsidRPr="002960F2">
              <w:rPr>
                <w:rFonts w:eastAsia="Times New Roman"/>
                <w:b/>
                <w:bCs/>
                <w:sz w:val="20"/>
                <w:szCs w:val="20"/>
              </w:rPr>
              <w:t>UKUPNO RASHODI</w:t>
            </w:r>
          </w:p>
        </w:tc>
        <w:tc>
          <w:tcPr>
            <w:tcW w:w="2049" w:type="dxa"/>
            <w:tcBorders>
              <w:top w:val="nil"/>
              <w:left w:val="nil"/>
              <w:bottom w:val="single" w:sz="4" w:space="0" w:color="auto"/>
              <w:right w:val="single" w:sz="4" w:space="0" w:color="auto"/>
            </w:tcBorders>
            <w:shd w:val="clear" w:color="000000" w:fill="FFFFFF"/>
            <w:vAlign w:val="center"/>
            <w:hideMark/>
          </w:tcPr>
          <w:p w14:paraId="23BE8126" w14:textId="77777777" w:rsidR="00AB564C" w:rsidRPr="002960F2" w:rsidRDefault="00AB564C" w:rsidP="00CC684A">
            <w:pPr>
              <w:jc w:val="right"/>
              <w:rPr>
                <w:rFonts w:eastAsia="Times New Roman"/>
                <w:b/>
                <w:bCs/>
                <w:sz w:val="20"/>
                <w:szCs w:val="20"/>
              </w:rPr>
            </w:pPr>
            <w:r w:rsidRPr="002960F2">
              <w:rPr>
                <w:rFonts w:eastAsia="Times New Roman"/>
                <w:b/>
                <w:bCs/>
                <w:sz w:val="20"/>
                <w:szCs w:val="20"/>
              </w:rPr>
              <w:t>1.037.173,00</w:t>
            </w:r>
          </w:p>
        </w:tc>
      </w:tr>
      <w:tr w:rsidR="00AB564C" w:rsidRPr="002960F2" w14:paraId="21ED375B" w14:textId="77777777" w:rsidTr="00CC684A">
        <w:trPr>
          <w:trHeight w:val="276"/>
        </w:trPr>
        <w:tc>
          <w:tcPr>
            <w:tcW w:w="1075" w:type="dxa"/>
            <w:tcBorders>
              <w:top w:val="nil"/>
              <w:left w:val="single" w:sz="4" w:space="0" w:color="auto"/>
              <w:bottom w:val="single" w:sz="4" w:space="0" w:color="auto"/>
              <w:right w:val="single" w:sz="4" w:space="0" w:color="auto"/>
            </w:tcBorders>
            <w:shd w:val="clear" w:color="000000" w:fill="FFFFFF"/>
            <w:vAlign w:val="center"/>
            <w:hideMark/>
          </w:tcPr>
          <w:p w14:paraId="223842F3" w14:textId="77777777" w:rsidR="00AB564C" w:rsidRPr="002960F2" w:rsidRDefault="00AB564C" w:rsidP="00CC684A">
            <w:pPr>
              <w:rPr>
                <w:rFonts w:eastAsia="Times New Roman"/>
                <w:b/>
                <w:bCs/>
                <w:sz w:val="20"/>
                <w:szCs w:val="20"/>
              </w:rPr>
            </w:pPr>
            <w:r w:rsidRPr="002960F2">
              <w:rPr>
                <w:rFonts w:eastAsia="Times New Roman"/>
                <w:b/>
                <w:bCs/>
                <w:sz w:val="20"/>
                <w:szCs w:val="20"/>
              </w:rPr>
              <w:t>3</w:t>
            </w:r>
          </w:p>
        </w:tc>
        <w:tc>
          <w:tcPr>
            <w:tcW w:w="4656" w:type="dxa"/>
            <w:tcBorders>
              <w:top w:val="nil"/>
              <w:left w:val="nil"/>
              <w:bottom w:val="single" w:sz="4" w:space="0" w:color="auto"/>
              <w:right w:val="single" w:sz="4" w:space="0" w:color="auto"/>
            </w:tcBorders>
            <w:shd w:val="clear" w:color="000000" w:fill="FFFFFF"/>
            <w:vAlign w:val="center"/>
            <w:hideMark/>
          </w:tcPr>
          <w:p w14:paraId="636D2371" w14:textId="77777777" w:rsidR="00AB564C" w:rsidRPr="002960F2" w:rsidRDefault="00AB564C" w:rsidP="00CC684A">
            <w:pPr>
              <w:rPr>
                <w:rFonts w:eastAsia="Times New Roman"/>
                <w:b/>
                <w:bCs/>
                <w:sz w:val="20"/>
                <w:szCs w:val="20"/>
              </w:rPr>
            </w:pPr>
            <w:r w:rsidRPr="002960F2">
              <w:rPr>
                <w:rFonts w:eastAsia="Times New Roman"/>
                <w:b/>
                <w:bCs/>
                <w:sz w:val="20"/>
                <w:szCs w:val="20"/>
              </w:rPr>
              <w:t>1 Opći prihodi i primici</w:t>
            </w:r>
          </w:p>
        </w:tc>
        <w:tc>
          <w:tcPr>
            <w:tcW w:w="2049" w:type="dxa"/>
            <w:tcBorders>
              <w:top w:val="nil"/>
              <w:left w:val="nil"/>
              <w:bottom w:val="single" w:sz="4" w:space="0" w:color="auto"/>
              <w:right w:val="single" w:sz="4" w:space="0" w:color="auto"/>
            </w:tcBorders>
            <w:shd w:val="clear" w:color="000000" w:fill="FFFFFF"/>
            <w:vAlign w:val="center"/>
            <w:hideMark/>
          </w:tcPr>
          <w:p w14:paraId="6CF5849C" w14:textId="77777777" w:rsidR="00AB564C" w:rsidRPr="002960F2" w:rsidRDefault="00AB564C" w:rsidP="00CC684A">
            <w:pPr>
              <w:jc w:val="right"/>
              <w:rPr>
                <w:rFonts w:eastAsia="Times New Roman"/>
                <w:b/>
                <w:bCs/>
                <w:sz w:val="20"/>
                <w:szCs w:val="20"/>
              </w:rPr>
            </w:pPr>
            <w:r w:rsidRPr="002960F2">
              <w:rPr>
                <w:rFonts w:eastAsia="Times New Roman"/>
                <w:b/>
                <w:bCs/>
                <w:sz w:val="20"/>
                <w:szCs w:val="20"/>
              </w:rPr>
              <w:t>811.670,00</w:t>
            </w:r>
          </w:p>
        </w:tc>
      </w:tr>
      <w:tr w:rsidR="00AB564C" w:rsidRPr="002960F2" w14:paraId="2BFD9265" w14:textId="77777777" w:rsidTr="00CC684A">
        <w:trPr>
          <w:trHeight w:val="276"/>
        </w:trPr>
        <w:tc>
          <w:tcPr>
            <w:tcW w:w="1075" w:type="dxa"/>
            <w:tcBorders>
              <w:top w:val="nil"/>
              <w:left w:val="single" w:sz="4" w:space="0" w:color="auto"/>
              <w:bottom w:val="single" w:sz="4" w:space="0" w:color="auto"/>
              <w:right w:val="single" w:sz="4" w:space="0" w:color="auto"/>
            </w:tcBorders>
            <w:shd w:val="clear" w:color="000000" w:fill="FFFFFF"/>
            <w:vAlign w:val="center"/>
            <w:hideMark/>
          </w:tcPr>
          <w:p w14:paraId="24715A14" w14:textId="77777777" w:rsidR="00AB564C" w:rsidRPr="002960F2" w:rsidRDefault="00AB564C" w:rsidP="00CC684A">
            <w:pPr>
              <w:ind w:firstLineChars="200" w:firstLine="400"/>
              <w:rPr>
                <w:rFonts w:eastAsia="Times New Roman"/>
                <w:sz w:val="20"/>
                <w:szCs w:val="20"/>
              </w:rPr>
            </w:pPr>
            <w:r w:rsidRPr="002960F2">
              <w:rPr>
                <w:rFonts w:eastAsia="Times New Roman"/>
                <w:sz w:val="20"/>
                <w:szCs w:val="20"/>
              </w:rPr>
              <w:t>31</w:t>
            </w:r>
          </w:p>
        </w:tc>
        <w:tc>
          <w:tcPr>
            <w:tcW w:w="4656" w:type="dxa"/>
            <w:tcBorders>
              <w:top w:val="nil"/>
              <w:left w:val="nil"/>
              <w:bottom w:val="single" w:sz="4" w:space="0" w:color="auto"/>
              <w:right w:val="single" w:sz="4" w:space="0" w:color="auto"/>
            </w:tcBorders>
            <w:shd w:val="clear" w:color="000000" w:fill="FFFFFF"/>
            <w:vAlign w:val="center"/>
            <w:hideMark/>
          </w:tcPr>
          <w:p w14:paraId="2B9977B3" w14:textId="77777777" w:rsidR="00AB564C" w:rsidRPr="002960F2" w:rsidRDefault="00AB564C" w:rsidP="00CC684A">
            <w:pPr>
              <w:rPr>
                <w:rFonts w:eastAsia="Times New Roman"/>
                <w:sz w:val="20"/>
                <w:szCs w:val="20"/>
              </w:rPr>
            </w:pPr>
            <w:r w:rsidRPr="002960F2">
              <w:rPr>
                <w:rFonts w:eastAsia="Times New Roman"/>
                <w:sz w:val="20"/>
                <w:szCs w:val="20"/>
              </w:rPr>
              <w:t>1 Opći prihodi i primici</w:t>
            </w:r>
          </w:p>
        </w:tc>
        <w:tc>
          <w:tcPr>
            <w:tcW w:w="2049" w:type="dxa"/>
            <w:tcBorders>
              <w:top w:val="nil"/>
              <w:left w:val="nil"/>
              <w:bottom w:val="single" w:sz="4" w:space="0" w:color="auto"/>
              <w:right w:val="single" w:sz="4" w:space="0" w:color="auto"/>
            </w:tcBorders>
            <w:shd w:val="clear" w:color="000000" w:fill="FFFFFF"/>
            <w:noWrap/>
            <w:vAlign w:val="bottom"/>
            <w:hideMark/>
          </w:tcPr>
          <w:p w14:paraId="3991DDFA" w14:textId="77777777" w:rsidR="00AB564C" w:rsidRPr="002960F2" w:rsidRDefault="00AB564C" w:rsidP="00CC684A">
            <w:pPr>
              <w:jc w:val="right"/>
              <w:rPr>
                <w:rFonts w:eastAsia="Times New Roman"/>
                <w:color w:val="000000"/>
                <w:sz w:val="20"/>
                <w:szCs w:val="20"/>
              </w:rPr>
            </w:pPr>
            <w:r w:rsidRPr="002960F2">
              <w:rPr>
                <w:rFonts w:eastAsia="Times New Roman"/>
                <w:color w:val="000000"/>
                <w:sz w:val="20"/>
                <w:szCs w:val="20"/>
              </w:rPr>
              <w:t>811.670</w:t>
            </w:r>
          </w:p>
        </w:tc>
      </w:tr>
      <w:tr w:rsidR="00AB564C" w:rsidRPr="002960F2" w14:paraId="71E025E0" w14:textId="77777777" w:rsidTr="00CC684A">
        <w:trPr>
          <w:trHeight w:val="276"/>
        </w:trPr>
        <w:tc>
          <w:tcPr>
            <w:tcW w:w="1075" w:type="dxa"/>
            <w:tcBorders>
              <w:top w:val="nil"/>
              <w:left w:val="single" w:sz="4" w:space="0" w:color="auto"/>
              <w:bottom w:val="single" w:sz="4" w:space="0" w:color="auto"/>
              <w:right w:val="single" w:sz="4" w:space="0" w:color="auto"/>
            </w:tcBorders>
            <w:shd w:val="clear" w:color="000000" w:fill="FFFFFF"/>
            <w:vAlign w:val="center"/>
            <w:hideMark/>
          </w:tcPr>
          <w:p w14:paraId="39E5E69D" w14:textId="77777777" w:rsidR="00AB564C" w:rsidRPr="002960F2" w:rsidRDefault="00AB564C" w:rsidP="00CC684A">
            <w:pPr>
              <w:ind w:firstLineChars="200" w:firstLine="400"/>
              <w:rPr>
                <w:rFonts w:eastAsia="Times New Roman"/>
                <w:sz w:val="20"/>
                <w:szCs w:val="20"/>
              </w:rPr>
            </w:pPr>
            <w:r w:rsidRPr="002960F2">
              <w:rPr>
                <w:rFonts w:eastAsia="Times New Roman"/>
                <w:sz w:val="20"/>
                <w:szCs w:val="20"/>
              </w:rPr>
              <w:t>31</w:t>
            </w:r>
          </w:p>
        </w:tc>
        <w:tc>
          <w:tcPr>
            <w:tcW w:w="4656" w:type="dxa"/>
            <w:tcBorders>
              <w:top w:val="nil"/>
              <w:left w:val="nil"/>
              <w:bottom w:val="single" w:sz="4" w:space="0" w:color="auto"/>
              <w:right w:val="single" w:sz="4" w:space="0" w:color="auto"/>
            </w:tcBorders>
            <w:shd w:val="clear" w:color="000000" w:fill="FFFFFF"/>
            <w:vAlign w:val="center"/>
            <w:hideMark/>
          </w:tcPr>
          <w:p w14:paraId="43CCD82C" w14:textId="77777777" w:rsidR="00AB564C" w:rsidRPr="002960F2" w:rsidRDefault="00AB564C" w:rsidP="00CC684A">
            <w:pPr>
              <w:rPr>
                <w:rFonts w:eastAsia="Times New Roman"/>
                <w:sz w:val="20"/>
                <w:szCs w:val="20"/>
              </w:rPr>
            </w:pPr>
            <w:r w:rsidRPr="002960F2">
              <w:rPr>
                <w:rFonts w:eastAsia="Times New Roman"/>
                <w:sz w:val="20"/>
                <w:szCs w:val="20"/>
              </w:rPr>
              <w:t>11 Opći prihodi i primici</w:t>
            </w:r>
          </w:p>
        </w:tc>
        <w:tc>
          <w:tcPr>
            <w:tcW w:w="2049" w:type="dxa"/>
            <w:tcBorders>
              <w:top w:val="nil"/>
              <w:left w:val="nil"/>
              <w:bottom w:val="single" w:sz="4" w:space="0" w:color="auto"/>
              <w:right w:val="single" w:sz="4" w:space="0" w:color="auto"/>
            </w:tcBorders>
            <w:shd w:val="clear" w:color="000000" w:fill="FFFFFF"/>
            <w:noWrap/>
            <w:vAlign w:val="bottom"/>
            <w:hideMark/>
          </w:tcPr>
          <w:p w14:paraId="248DE03C" w14:textId="77777777" w:rsidR="00AB564C" w:rsidRPr="002960F2" w:rsidRDefault="00AB564C" w:rsidP="00CC684A">
            <w:pPr>
              <w:jc w:val="right"/>
              <w:rPr>
                <w:rFonts w:eastAsia="Times New Roman"/>
                <w:color w:val="000000"/>
                <w:sz w:val="20"/>
                <w:szCs w:val="20"/>
              </w:rPr>
            </w:pPr>
            <w:r w:rsidRPr="002960F2">
              <w:rPr>
                <w:rFonts w:eastAsia="Times New Roman"/>
                <w:color w:val="000000"/>
                <w:sz w:val="20"/>
                <w:szCs w:val="20"/>
              </w:rPr>
              <w:t>0,00</w:t>
            </w:r>
          </w:p>
        </w:tc>
      </w:tr>
      <w:tr w:rsidR="00AB564C" w:rsidRPr="002960F2" w14:paraId="28035736" w14:textId="77777777" w:rsidTr="00CC684A">
        <w:trPr>
          <w:trHeight w:val="276"/>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3F19F88A" w14:textId="77777777" w:rsidR="00AB564C" w:rsidRPr="002960F2" w:rsidRDefault="00AB564C" w:rsidP="00CC684A">
            <w:pPr>
              <w:rPr>
                <w:rFonts w:eastAsia="Times New Roman"/>
                <w:b/>
                <w:bCs/>
                <w:sz w:val="20"/>
                <w:szCs w:val="20"/>
              </w:rPr>
            </w:pPr>
            <w:r w:rsidRPr="002960F2">
              <w:rPr>
                <w:rFonts w:eastAsia="Times New Roman"/>
                <w:b/>
                <w:bCs/>
                <w:sz w:val="20"/>
                <w:szCs w:val="20"/>
              </w:rPr>
              <w:t>3</w:t>
            </w:r>
          </w:p>
        </w:tc>
        <w:tc>
          <w:tcPr>
            <w:tcW w:w="4656" w:type="dxa"/>
            <w:tcBorders>
              <w:top w:val="nil"/>
              <w:left w:val="nil"/>
              <w:bottom w:val="single" w:sz="4" w:space="0" w:color="auto"/>
              <w:right w:val="single" w:sz="4" w:space="0" w:color="auto"/>
            </w:tcBorders>
            <w:shd w:val="clear" w:color="000000" w:fill="FFFFFF"/>
            <w:vAlign w:val="center"/>
            <w:hideMark/>
          </w:tcPr>
          <w:p w14:paraId="62608AD7" w14:textId="77777777" w:rsidR="00AB564C" w:rsidRPr="002960F2" w:rsidRDefault="00AB564C" w:rsidP="00CC684A">
            <w:pPr>
              <w:rPr>
                <w:rFonts w:eastAsia="Times New Roman"/>
                <w:b/>
                <w:bCs/>
                <w:sz w:val="20"/>
                <w:szCs w:val="20"/>
              </w:rPr>
            </w:pPr>
            <w:r w:rsidRPr="002960F2">
              <w:rPr>
                <w:rFonts w:eastAsia="Times New Roman"/>
                <w:b/>
                <w:bCs/>
                <w:sz w:val="20"/>
                <w:szCs w:val="20"/>
              </w:rPr>
              <w:t>Vlastiti prihodi</w:t>
            </w:r>
          </w:p>
        </w:tc>
        <w:tc>
          <w:tcPr>
            <w:tcW w:w="2049" w:type="dxa"/>
            <w:tcBorders>
              <w:top w:val="nil"/>
              <w:left w:val="nil"/>
              <w:bottom w:val="single" w:sz="4" w:space="0" w:color="auto"/>
              <w:right w:val="single" w:sz="4" w:space="0" w:color="auto"/>
            </w:tcBorders>
            <w:shd w:val="clear" w:color="000000" w:fill="FFFFFF"/>
            <w:vAlign w:val="center"/>
            <w:hideMark/>
          </w:tcPr>
          <w:p w14:paraId="2CBB499A" w14:textId="77777777" w:rsidR="00AB564C" w:rsidRPr="002960F2" w:rsidRDefault="00AB564C" w:rsidP="00CC684A">
            <w:pPr>
              <w:jc w:val="right"/>
              <w:rPr>
                <w:rFonts w:eastAsia="Times New Roman"/>
                <w:b/>
                <w:bCs/>
                <w:sz w:val="20"/>
                <w:szCs w:val="20"/>
              </w:rPr>
            </w:pPr>
            <w:r w:rsidRPr="002960F2">
              <w:rPr>
                <w:rFonts w:eastAsia="Times New Roman"/>
                <w:b/>
                <w:bCs/>
                <w:sz w:val="20"/>
                <w:szCs w:val="20"/>
              </w:rPr>
              <w:t>215.903,00</w:t>
            </w:r>
          </w:p>
        </w:tc>
      </w:tr>
      <w:tr w:rsidR="00AB564C" w:rsidRPr="002960F2" w14:paraId="3CBE4C01" w14:textId="77777777" w:rsidTr="00CC684A">
        <w:trPr>
          <w:trHeight w:val="276"/>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23358A49" w14:textId="77777777" w:rsidR="00AB564C" w:rsidRPr="002960F2" w:rsidRDefault="00AB564C" w:rsidP="00CC684A">
            <w:pPr>
              <w:ind w:firstLineChars="200" w:firstLine="400"/>
              <w:rPr>
                <w:rFonts w:eastAsia="Times New Roman"/>
                <w:sz w:val="20"/>
                <w:szCs w:val="20"/>
              </w:rPr>
            </w:pPr>
            <w:r w:rsidRPr="002960F2">
              <w:rPr>
                <w:rFonts w:eastAsia="Times New Roman"/>
                <w:sz w:val="20"/>
                <w:szCs w:val="20"/>
              </w:rPr>
              <w:t>31</w:t>
            </w:r>
          </w:p>
        </w:tc>
        <w:tc>
          <w:tcPr>
            <w:tcW w:w="4656" w:type="dxa"/>
            <w:tcBorders>
              <w:top w:val="nil"/>
              <w:left w:val="nil"/>
              <w:bottom w:val="single" w:sz="4" w:space="0" w:color="auto"/>
              <w:right w:val="single" w:sz="4" w:space="0" w:color="auto"/>
            </w:tcBorders>
            <w:shd w:val="clear" w:color="000000" w:fill="FFFFFF"/>
            <w:vAlign w:val="center"/>
            <w:hideMark/>
          </w:tcPr>
          <w:p w14:paraId="5806D9ED" w14:textId="77777777" w:rsidR="00AB564C" w:rsidRPr="002960F2" w:rsidRDefault="00AB564C" w:rsidP="00CC684A">
            <w:pPr>
              <w:rPr>
                <w:rFonts w:eastAsia="Times New Roman"/>
                <w:sz w:val="20"/>
                <w:szCs w:val="20"/>
              </w:rPr>
            </w:pPr>
            <w:r w:rsidRPr="002960F2">
              <w:rPr>
                <w:rFonts w:eastAsia="Times New Roman"/>
                <w:sz w:val="20"/>
                <w:szCs w:val="20"/>
              </w:rPr>
              <w:t>Vlastiti prihodi</w:t>
            </w:r>
          </w:p>
        </w:tc>
        <w:tc>
          <w:tcPr>
            <w:tcW w:w="2049" w:type="dxa"/>
            <w:tcBorders>
              <w:top w:val="nil"/>
              <w:left w:val="nil"/>
              <w:bottom w:val="single" w:sz="4" w:space="0" w:color="auto"/>
              <w:right w:val="single" w:sz="4" w:space="0" w:color="auto"/>
            </w:tcBorders>
            <w:shd w:val="clear" w:color="000000" w:fill="FFFFFF"/>
            <w:noWrap/>
            <w:vAlign w:val="bottom"/>
            <w:hideMark/>
          </w:tcPr>
          <w:p w14:paraId="19E336E9" w14:textId="77777777" w:rsidR="00AB564C" w:rsidRPr="002960F2" w:rsidRDefault="00AB564C" w:rsidP="00CC684A">
            <w:pPr>
              <w:jc w:val="right"/>
              <w:rPr>
                <w:rFonts w:eastAsia="Times New Roman"/>
                <w:color w:val="000000"/>
                <w:sz w:val="20"/>
                <w:szCs w:val="20"/>
              </w:rPr>
            </w:pPr>
            <w:r w:rsidRPr="002960F2">
              <w:rPr>
                <w:rFonts w:eastAsia="Times New Roman"/>
                <w:color w:val="000000"/>
                <w:sz w:val="20"/>
                <w:szCs w:val="20"/>
              </w:rPr>
              <w:t>215.903,00</w:t>
            </w:r>
          </w:p>
        </w:tc>
      </w:tr>
      <w:tr w:rsidR="00AB564C" w:rsidRPr="002960F2" w14:paraId="3A69171B" w14:textId="77777777" w:rsidTr="00CC684A">
        <w:trPr>
          <w:trHeight w:val="276"/>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6B76A784" w14:textId="77777777" w:rsidR="00AB564C" w:rsidRPr="002960F2" w:rsidRDefault="00AB564C" w:rsidP="00CC684A">
            <w:pPr>
              <w:ind w:firstLineChars="200" w:firstLine="400"/>
              <w:rPr>
                <w:rFonts w:eastAsia="Times New Roman"/>
                <w:sz w:val="20"/>
                <w:szCs w:val="20"/>
              </w:rPr>
            </w:pPr>
            <w:r w:rsidRPr="002960F2">
              <w:rPr>
                <w:rFonts w:eastAsia="Times New Roman"/>
                <w:sz w:val="20"/>
                <w:szCs w:val="20"/>
              </w:rPr>
              <w:t>33</w:t>
            </w:r>
          </w:p>
        </w:tc>
        <w:tc>
          <w:tcPr>
            <w:tcW w:w="4656" w:type="dxa"/>
            <w:tcBorders>
              <w:top w:val="nil"/>
              <w:left w:val="nil"/>
              <w:bottom w:val="single" w:sz="4" w:space="0" w:color="auto"/>
              <w:right w:val="single" w:sz="4" w:space="0" w:color="auto"/>
            </w:tcBorders>
            <w:shd w:val="clear" w:color="000000" w:fill="FFFFFF"/>
            <w:vAlign w:val="center"/>
            <w:hideMark/>
          </w:tcPr>
          <w:p w14:paraId="42055509" w14:textId="77777777" w:rsidR="00AB564C" w:rsidRPr="002960F2" w:rsidRDefault="00AB564C" w:rsidP="00CC684A">
            <w:pPr>
              <w:rPr>
                <w:rFonts w:eastAsia="Times New Roman"/>
                <w:sz w:val="20"/>
                <w:szCs w:val="20"/>
              </w:rPr>
            </w:pPr>
            <w:r w:rsidRPr="002960F2">
              <w:rPr>
                <w:rFonts w:eastAsia="Times New Roman"/>
                <w:sz w:val="20"/>
                <w:szCs w:val="20"/>
              </w:rPr>
              <w:t>Vlastiti korisnici</w:t>
            </w:r>
          </w:p>
        </w:tc>
        <w:tc>
          <w:tcPr>
            <w:tcW w:w="2049" w:type="dxa"/>
            <w:tcBorders>
              <w:top w:val="nil"/>
              <w:left w:val="nil"/>
              <w:bottom w:val="single" w:sz="4" w:space="0" w:color="auto"/>
              <w:right w:val="single" w:sz="4" w:space="0" w:color="auto"/>
            </w:tcBorders>
            <w:shd w:val="clear" w:color="000000" w:fill="FFFFFF"/>
            <w:noWrap/>
            <w:vAlign w:val="bottom"/>
            <w:hideMark/>
          </w:tcPr>
          <w:p w14:paraId="619C0B44" w14:textId="77777777" w:rsidR="00AB564C" w:rsidRPr="002960F2" w:rsidRDefault="00AB564C" w:rsidP="00CC684A">
            <w:pPr>
              <w:jc w:val="right"/>
              <w:rPr>
                <w:rFonts w:eastAsia="Times New Roman"/>
                <w:color w:val="000000"/>
                <w:sz w:val="20"/>
                <w:szCs w:val="20"/>
              </w:rPr>
            </w:pPr>
            <w:r w:rsidRPr="002960F2">
              <w:rPr>
                <w:rFonts w:eastAsia="Times New Roman"/>
                <w:color w:val="000000"/>
                <w:sz w:val="20"/>
                <w:szCs w:val="20"/>
              </w:rPr>
              <w:t>0,00</w:t>
            </w:r>
          </w:p>
        </w:tc>
      </w:tr>
      <w:tr w:rsidR="00AB564C" w:rsidRPr="002960F2" w14:paraId="418A0BB5" w14:textId="77777777" w:rsidTr="00CC684A">
        <w:trPr>
          <w:trHeight w:val="276"/>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6CA833C2" w14:textId="77777777" w:rsidR="00AB564C" w:rsidRPr="002960F2" w:rsidRDefault="00AB564C" w:rsidP="00CC684A">
            <w:pPr>
              <w:rPr>
                <w:rFonts w:eastAsia="Times New Roman"/>
                <w:b/>
                <w:bCs/>
                <w:sz w:val="20"/>
                <w:szCs w:val="20"/>
              </w:rPr>
            </w:pPr>
            <w:r w:rsidRPr="002960F2">
              <w:rPr>
                <w:rFonts w:eastAsia="Times New Roman"/>
                <w:b/>
                <w:bCs/>
                <w:sz w:val="20"/>
                <w:szCs w:val="20"/>
              </w:rPr>
              <w:t>4</w:t>
            </w:r>
          </w:p>
        </w:tc>
        <w:tc>
          <w:tcPr>
            <w:tcW w:w="4656" w:type="dxa"/>
            <w:tcBorders>
              <w:top w:val="nil"/>
              <w:left w:val="nil"/>
              <w:bottom w:val="single" w:sz="4" w:space="0" w:color="auto"/>
              <w:right w:val="single" w:sz="4" w:space="0" w:color="auto"/>
            </w:tcBorders>
            <w:shd w:val="clear" w:color="000000" w:fill="FFFFFF"/>
            <w:vAlign w:val="center"/>
            <w:hideMark/>
          </w:tcPr>
          <w:p w14:paraId="0BD68839" w14:textId="77777777" w:rsidR="00AB564C" w:rsidRPr="002960F2" w:rsidRDefault="00AB564C" w:rsidP="00CC684A">
            <w:pPr>
              <w:rPr>
                <w:rFonts w:eastAsia="Times New Roman"/>
                <w:b/>
                <w:bCs/>
                <w:sz w:val="20"/>
                <w:szCs w:val="20"/>
              </w:rPr>
            </w:pPr>
            <w:r w:rsidRPr="002960F2">
              <w:rPr>
                <w:rFonts w:eastAsia="Times New Roman"/>
                <w:b/>
                <w:bCs/>
                <w:sz w:val="20"/>
                <w:szCs w:val="20"/>
              </w:rPr>
              <w:t>Prihodi za posebne namjene</w:t>
            </w:r>
          </w:p>
        </w:tc>
        <w:tc>
          <w:tcPr>
            <w:tcW w:w="2049" w:type="dxa"/>
            <w:tcBorders>
              <w:top w:val="nil"/>
              <w:left w:val="nil"/>
              <w:bottom w:val="single" w:sz="4" w:space="0" w:color="auto"/>
              <w:right w:val="single" w:sz="4" w:space="0" w:color="auto"/>
            </w:tcBorders>
            <w:shd w:val="clear" w:color="000000" w:fill="FFFFFF"/>
            <w:vAlign w:val="center"/>
            <w:hideMark/>
          </w:tcPr>
          <w:p w14:paraId="4034B82A" w14:textId="77777777" w:rsidR="00AB564C" w:rsidRPr="002960F2" w:rsidRDefault="00AB564C" w:rsidP="00CC684A">
            <w:pPr>
              <w:jc w:val="right"/>
              <w:rPr>
                <w:rFonts w:eastAsia="Times New Roman"/>
                <w:b/>
                <w:bCs/>
                <w:sz w:val="20"/>
                <w:szCs w:val="20"/>
              </w:rPr>
            </w:pPr>
            <w:r w:rsidRPr="002960F2">
              <w:rPr>
                <w:rFonts w:eastAsia="Times New Roman"/>
                <w:b/>
                <w:bCs/>
                <w:sz w:val="20"/>
                <w:szCs w:val="20"/>
              </w:rPr>
              <w:t>9.600,00</w:t>
            </w:r>
          </w:p>
        </w:tc>
      </w:tr>
      <w:tr w:rsidR="00AB564C" w:rsidRPr="002960F2" w14:paraId="3AF50C23" w14:textId="77777777" w:rsidTr="00CC684A">
        <w:trPr>
          <w:trHeight w:val="276"/>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67F00089" w14:textId="77777777" w:rsidR="00AB564C" w:rsidRPr="002960F2" w:rsidRDefault="00AB564C" w:rsidP="00CC684A">
            <w:pPr>
              <w:ind w:firstLineChars="200" w:firstLine="400"/>
              <w:rPr>
                <w:rFonts w:eastAsia="Times New Roman"/>
                <w:sz w:val="20"/>
                <w:szCs w:val="20"/>
              </w:rPr>
            </w:pPr>
            <w:r w:rsidRPr="002960F2">
              <w:rPr>
                <w:rFonts w:eastAsia="Times New Roman"/>
                <w:sz w:val="20"/>
                <w:szCs w:val="20"/>
              </w:rPr>
              <w:t>43</w:t>
            </w:r>
          </w:p>
        </w:tc>
        <w:tc>
          <w:tcPr>
            <w:tcW w:w="4656" w:type="dxa"/>
            <w:tcBorders>
              <w:top w:val="nil"/>
              <w:left w:val="nil"/>
              <w:bottom w:val="single" w:sz="4" w:space="0" w:color="auto"/>
              <w:right w:val="single" w:sz="4" w:space="0" w:color="auto"/>
            </w:tcBorders>
            <w:shd w:val="clear" w:color="000000" w:fill="FFFFFF"/>
            <w:vAlign w:val="center"/>
            <w:hideMark/>
          </w:tcPr>
          <w:p w14:paraId="7D51632E" w14:textId="77777777" w:rsidR="00AB564C" w:rsidRPr="002960F2" w:rsidRDefault="00AB564C" w:rsidP="00CC684A">
            <w:pPr>
              <w:rPr>
                <w:rFonts w:eastAsia="Times New Roman"/>
                <w:sz w:val="20"/>
                <w:szCs w:val="20"/>
              </w:rPr>
            </w:pPr>
            <w:r w:rsidRPr="002960F2">
              <w:rPr>
                <w:rFonts w:eastAsia="Times New Roman"/>
                <w:sz w:val="20"/>
                <w:szCs w:val="20"/>
              </w:rPr>
              <w:t>Ostali prihodi za posebne namjene</w:t>
            </w:r>
          </w:p>
        </w:tc>
        <w:tc>
          <w:tcPr>
            <w:tcW w:w="2049" w:type="dxa"/>
            <w:tcBorders>
              <w:top w:val="nil"/>
              <w:left w:val="nil"/>
              <w:bottom w:val="single" w:sz="4" w:space="0" w:color="auto"/>
              <w:right w:val="single" w:sz="4" w:space="0" w:color="auto"/>
            </w:tcBorders>
            <w:shd w:val="clear" w:color="000000" w:fill="FFFFFF"/>
            <w:noWrap/>
            <w:vAlign w:val="bottom"/>
            <w:hideMark/>
          </w:tcPr>
          <w:p w14:paraId="3656CCA1" w14:textId="77777777" w:rsidR="00AB564C" w:rsidRPr="002960F2" w:rsidRDefault="00AB564C" w:rsidP="00CC684A">
            <w:pPr>
              <w:jc w:val="right"/>
              <w:rPr>
                <w:rFonts w:eastAsia="Times New Roman"/>
                <w:color w:val="000000"/>
                <w:sz w:val="20"/>
                <w:szCs w:val="20"/>
              </w:rPr>
            </w:pPr>
            <w:r w:rsidRPr="002960F2">
              <w:rPr>
                <w:rFonts w:eastAsia="Times New Roman"/>
                <w:color w:val="000000"/>
                <w:sz w:val="20"/>
                <w:szCs w:val="20"/>
              </w:rPr>
              <w:t> </w:t>
            </w:r>
          </w:p>
        </w:tc>
      </w:tr>
      <w:tr w:rsidR="00AB564C" w:rsidRPr="002960F2" w14:paraId="2D74EB18" w14:textId="77777777" w:rsidTr="00CC684A">
        <w:trPr>
          <w:trHeight w:val="276"/>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65DF77C6" w14:textId="77777777" w:rsidR="00AB564C" w:rsidRPr="002960F2" w:rsidRDefault="00AB564C" w:rsidP="00CC684A">
            <w:pPr>
              <w:ind w:firstLineChars="200" w:firstLine="400"/>
              <w:rPr>
                <w:rFonts w:eastAsia="Times New Roman"/>
                <w:sz w:val="20"/>
                <w:szCs w:val="20"/>
              </w:rPr>
            </w:pPr>
            <w:r w:rsidRPr="002960F2">
              <w:rPr>
                <w:rFonts w:eastAsia="Times New Roman"/>
                <w:sz w:val="20"/>
                <w:szCs w:val="20"/>
              </w:rPr>
              <w:t>46</w:t>
            </w:r>
          </w:p>
        </w:tc>
        <w:tc>
          <w:tcPr>
            <w:tcW w:w="4656" w:type="dxa"/>
            <w:tcBorders>
              <w:top w:val="nil"/>
              <w:left w:val="nil"/>
              <w:bottom w:val="single" w:sz="4" w:space="0" w:color="auto"/>
              <w:right w:val="single" w:sz="4" w:space="0" w:color="auto"/>
            </w:tcBorders>
            <w:shd w:val="clear" w:color="000000" w:fill="FFFFFF"/>
            <w:vAlign w:val="center"/>
            <w:hideMark/>
          </w:tcPr>
          <w:p w14:paraId="4902D7B2" w14:textId="77777777" w:rsidR="00AB564C" w:rsidRPr="002960F2" w:rsidRDefault="00AB564C" w:rsidP="00CC684A">
            <w:pPr>
              <w:rPr>
                <w:rFonts w:eastAsia="Times New Roman"/>
                <w:sz w:val="20"/>
                <w:szCs w:val="20"/>
              </w:rPr>
            </w:pPr>
            <w:r w:rsidRPr="002960F2">
              <w:rPr>
                <w:rFonts w:eastAsia="Times New Roman"/>
                <w:sz w:val="20"/>
                <w:szCs w:val="20"/>
              </w:rPr>
              <w:t>Pomoći - Vrtić</w:t>
            </w:r>
          </w:p>
        </w:tc>
        <w:tc>
          <w:tcPr>
            <w:tcW w:w="2049" w:type="dxa"/>
            <w:tcBorders>
              <w:top w:val="nil"/>
              <w:left w:val="nil"/>
              <w:bottom w:val="single" w:sz="4" w:space="0" w:color="auto"/>
              <w:right w:val="single" w:sz="4" w:space="0" w:color="auto"/>
            </w:tcBorders>
            <w:shd w:val="clear" w:color="000000" w:fill="FFFFFF"/>
            <w:noWrap/>
            <w:vAlign w:val="bottom"/>
            <w:hideMark/>
          </w:tcPr>
          <w:p w14:paraId="0D19AFAB" w14:textId="77777777" w:rsidR="00AB564C" w:rsidRPr="002960F2" w:rsidRDefault="00AB564C" w:rsidP="00CC684A">
            <w:pPr>
              <w:jc w:val="right"/>
              <w:rPr>
                <w:rFonts w:eastAsia="Times New Roman"/>
                <w:color w:val="000000"/>
                <w:sz w:val="20"/>
                <w:szCs w:val="20"/>
              </w:rPr>
            </w:pPr>
            <w:r w:rsidRPr="002960F2">
              <w:rPr>
                <w:rFonts w:eastAsia="Times New Roman"/>
                <w:color w:val="000000"/>
                <w:sz w:val="20"/>
                <w:szCs w:val="20"/>
              </w:rPr>
              <w:t>9.600</w:t>
            </w:r>
          </w:p>
        </w:tc>
      </w:tr>
      <w:tr w:rsidR="00AB564C" w:rsidRPr="002960F2" w14:paraId="4AE17A9E" w14:textId="77777777" w:rsidTr="00CC684A">
        <w:trPr>
          <w:trHeight w:val="276"/>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796BC57E" w14:textId="77777777" w:rsidR="00AB564C" w:rsidRPr="002960F2" w:rsidRDefault="00AB564C" w:rsidP="00CC684A">
            <w:pPr>
              <w:ind w:firstLineChars="200" w:firstLine="400"/>
              <w:rPr>
                <w:rFonts w:eastAsia="Times New Roman"/>
                <w:sz w:val="20"/>
                <w:szCs w:val="20"/>
              </w:rPr>
            </w:pPr>
            <w:r w:rsidRPr="002960F2">
              <w:rPr>
                <w:rFonts w:eastAsia="Times New Roman"/>
                <w:sz w:val="20"/>
                <w:szCs w:val="20"/>
              </w:rPr>
              <w:t>47</w:t>
            </w:r>
          </w:p>
        </w:tc>
        <w:tc>
          <w:tcPr>
            <w:tcW w:w="4656" w:type="dxa"/>
            <w:tcBorders>
              <w:top w:val="nil"/>
              <w:left w:val="nil"/>
              <w:bottom w:val="single" w:sz="4" w:space="0" w:color="auto"/>
              <w:right w:val="single" w:sz="4" w:space="0" w:color="auto"/>
            </w:tcBorders>
            <w:shd w:val="clear" w:color="000000" w:fill="FFFFFF"/>
            <w:vAlign w:val="center"/>
            <w:hideMark/>
          </w:tcPr>
          <w:p w14:paraId="36846172" w14:textId="77777777" w:rsidR="00AB564C" w:rsidRPr="002960F2" w:rsidRDefault="00AB564C" w:rsidP="00CC684A">
            <w:pPr>
              <w:rPr>
                <w:rFonts w:eastAsia="Times New Roman"/>
                <w:sz w:val="20"/>
                <w:szCs w:val="20"/>
              </w:rPr>
            </w:pPr>
          </w:p>
        </w:tc>
        <w:tc>
          <w:tcPr>
            <w:tcW w:w="2049" w:type="dxa"/>
            <w:tcBorders>
              <w:top w:val="nil"/>
              <w:left w:val="nil"/>
              <w:bottom w:val="single" w:sz="4" w:space="0" w:color="auto"/>
              <w:right w:val="single" w:sz="4" w:space="0" w:color="auto"/>
            </w:tcBorders>
            <w:shd w:val="clear" w:color="000000" w:fill="FFFFFF"/>
            <w:noWrap/>
            <w:vAlign w:val="bottom"/>
            <w:hideMark/>
          </w:tcPr>
          <w:p w14:paraId="0F9B10D5" w14:textId="77777777" w:rsidR="00AB564C" w:rsidRPr="002960F2" w:rsidRDefault="00AB564C" w:rsidP="00CC684A">
            <w:pPr>
              <w:jc w:val="right"/>
              <w:rPr>
                <w:rFonts w:eastAsia="Times New Roman"/>
                <w:color w:val="000000"/>
                <w:sz w:val="20"/>
                <w:szCs w:val="20"/>
              </w:rPr>
            </w:pPr>
            <w:r w:rsidRPr="002960F2">
              <w:rPr>
                <w:rFonts w:eastAsia="Times New Roman"/>
                <w:color w:val="000000"/>
                <w:sz w:val="20"/>
                <w:szCs w:val="20"/>
              </w:rPr>
              <w:t> </w:t>
            </w:r>
          </w:p>
        </w:tc>
      </w:tr>
      <w:tr w:rsidR="00AB564C" w:rsidRPr="002960F2" w14:paraId="577E016C" w14:textId="77777777" w:rsidTr="00CC684A">
        <w:trPr>
          <w:trHeight w:val="276"/>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4729E4ED" w14:textId="77777777" w:rsidR="00AB564C" w:rsidRPr="002960F2" w:rsidRDefault="00AB564C" w:rsidP="00CC684A">
            <w:pPr>
              <w:rPr>
                <w:rFonts w:eastAsia="Times New Roman"/>
                <w:b/>
                <w:bCs/>
                <w:sz w:val="20"/>
                <w:szCs w:val="20"/>
              </w:rPr>
            </w:pPr>
            <w:r w:rsidRPr="002960F2">
              <w:rPr>
                <w:rFonts w:eastAsia="Times New Roman"/>
                <w:b/>
                <w:bCs/>
                <w:sz w:val="20"/>
                <w:szCs w:val="20"/>
              </w:rPr>
              <w:t>7</w:t>
            </w:r>
          </w:p>
        </w:tc>
        <w:tc>
          <w:tcPr>
            <w:tcW w:w="4656" w:type="dxa"/>
            <w:tcBorders>
              <w:top w:val="nil"/>
              <w:left w:val="nil"/>
              <w:bottom w:val="single" w:sz="4" w:space="0" w:color="auto"/>
              <w:right w:val="single" w:sz="4" w:space="0" w:color="auto"/>
            </w:tcBorders>
            <w:shd w:val="clear" w:color="000000" w:fill="FFFFFF"/>
            <w:vAlign w:val="center"/>
            <w:hideMark/>
          </w:tcPr>
          <w:p w14:paraId="2D4036A9" w14:textId="77777777" w:rsidR="00AB564C" w:rsidRPr="002960F2" w:rsidRDefault="00AB564C" w:rsidP="00CC684A">
            <w:pPr>
              <w:rPr>
                <w:rFonts w:eastAsia="Times New Roman"/>
                <w:b/>
                <w:bCs/>
                <w:sz w:val="20"/>
                <w:szCs w:val="20"/>
              </w:rPr>
            </w:pPr>
            <w:r w:rsidRPr="002960F2">
              <w:rPr>
                <w:rFonts w:eastAsia="Times New Roman"/>
                <w:b/>
                <w:bCs/>
                <w:sz w:val="20"/>
                <w:szCs w:val="20"/>
              </w:rPr>
              <w:t>Leasing</w:t>
            </w:r>
          </w:p>
        </w:tc>
        <w:tc>
          <w:tcPr>
            <w:tcW w:w="2049" w:type="dxa"/>
            <w:tcBorders>
              <w:top w:val="nil"/>
              <w:left w:val="nil"/>
              <w:bottom w:val="single" w:sz="4" w:space="0" w:color="auto"/>
              <w:right w:val="single" w:sz="4" w:space="0" w:color="auto"/>
            </w:tcBorders>
            <w:shd w:val="clear" w:color="000000" w:fill="FFFFFF"/>
            <w:vAlign w:val="center"/>
            <w:hideMark/>
          </w:tcPr>
          <w:p w14:paraId="137DADB7" w14:textId="77777777" w:rsidR="00AB564C" w:rsidRPr="002960F2" w:rsidRDefault="00AB564C" w:rsidP="00CC684A">
            <w:pPr>
              <w:jc w:val="right"/>
              <w:rPr>
                <w:rFonts w:eastAsia="Times New Roman"/>
                <w:b/>
                <w:bCs/>
                <w:sz w:val="20"/>
                <w:szCs w:val="20"/>
              </w:rPr>
            </w:pPr>
            <w:r w:rsidRPr="002960F2">
              <w:rPr>
                <w:rFonts w:eastAsia="Times New Roman"/>
                <w:b/>
                <w:bCs/>
                <w:sz w:val="20"/>
                <w:szCs w:val="20"/>
              </w:rPr>
              <w:t>0,00</w:t>
            </w:r>
          </w:p>
        </w:tc>
      </w:tr>
      <w:tr w:rsidR="00AB564C" w:rsidRPr="002960F2" w14:paraId="3B76326A" w14:textId="77777777" w:rsidTr="00CC684A">
        <w:trPr>
          <w:trHeight w:val="276"/>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18097211" w14:textId="77777777" w:rsidR="00AB564C" w:rsidRPr="002960F2" w:rsidRDefault="00AB564C" w:rsidP="00CC684A">
            <w:pPr>
              <w:ind w:firstLineChars="200" w:firstLine="400"/>
              <w:rPr>
                <w:rFonts w:eastAsia="Times New Roman"/>
                <w:sz w:val="20"/>
                <w:szCs w:val="20"/>
              </w:rPr>
            </w:pPr>
            <w:r w:rsidRPr="002960F2">
              <w:rPr>
                <w:rFonts w:eastAsia="Times New Roman"/>
                <w:sz w:val="20"/>
                <w:szCs w:val="20"/>
              </w:rPr>
              <w:t>71</w:t>
            </w:r>
          </w:p>
        </w:tc>
        <w:tc>
          <w:tcPr>
            <w:tcW w:w="4656" w:type="dxa"/>
            <w:tcBorders>
              <w:top w:val="nil"/>
              <w:left w:val="nil"/>
              <w:bottom w:val="single" w:sz="4" w:space="0" w:color="auto"/>
              <w:right w:val="single" w:sz="4" w:space="0" w:color="auto"/>
            </w:tcBorders>
            <w:shd w:val="clear" w:color="000000" w:fill="FFFFFF"/>
            <w:vAlign w:val="center"/>
            <w:hideMark/>
          </w:tcPr>
          <w:p w14:paraId="3D69A3E2" w14:textId="77777777" w:rsidR="00AB564C" w:rsidRPr="002960F2" w:rsidRDefault="00AB564C" w:rsidP="00CC684A">
            <w:pPr>
              <w:rPr>
                <w:rFonts w:eastAsia="Times New Roman"/>
                <w:sz w:val="20"/>
                <w:szCs w:val="20"/>
              </w:rPr>
            </w:pPr>
          </w:p>
        </w:tc>
        <w:tc>
          <w:tcPr>
            <w:tcW w:w="2049" w:type="dxa"/>
            <w:tcBorders>
              <w:top w:val="nil"/>
              <w:left w:val="nil"/>
              <w:bottom w:val="single" w:sz="4" w:space="0" w:color="auto"/>
              <w:right w:val="single" w:sz="4" w:space="0" w:color="auto"/>
            </w:tcBorders>
            <w:shd w:val="clear" w:color="000000" w:fill="FFFFFF"/>
            <w:noWrap/>
            <w:vAlign w:val="bottom"/>
            <w:hideMark/>
          </w:tcPr>
          <w:p w14:paraId="18C0E74D" w14:textId="77777777" w:rsidR="00AB564C" w:rsidRPr="002960F2" w:rsidRDefault="00AB564C" w:rsidP="00CC684A">
            <w:pPr>
              <w:jc w:val="right"/>
              <w:rPr>
                <w:rFonts w:eastAsia="Times New Roman"/>
                <w:color w:val="000000"/>
                <w:sz w:val="20"/>
                <w:szCs w:val="20"/>
              </w:rPr>
            </w:pPr>
            <w:r w:rsidRPr="002960F2">
              <w:rPr>
                <w:rFonts w:eastAsia="Times New Roman"/>
                <w:color w:val="000000"/>
                <w:sz w:val="20"/>
                <w:szCs w:val="20"/>
              </w:rPr>
              <w:t> </w:t>
            </w:r>
          </w:p>
        </w:tc>
      </w:tr>
      <w:tr w:rsidR="00AB564C" w:rsidRPr="002960F2" w14:paraId="37817DBD" w14:textId="77777777" w:rsidTr="00CC684A">
        <w:trPr>
          <w:trHeight w:val="276"/>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4078E440" w14:textId="77777777" w:rsidR="00AB564C" w:rsidRPr="002960F2" w:rsidRDefault="00AB564C" w:rsidP="00CC684A">
            <w:pPr>
              <w:ind w:firstLineChars="200" w:firstLine="400"/>
              <w:rPr>
                <w:rFonts w:eastAsia="Times New Roman"/>
                <w:sz w:val="20"/>
                <w:szCs w:val="20"/>
              </w:rPr>
            </w:pPr>
            <w:r w:rsidRPr="002960F2">
              <w:rPr>
                <w:rFonts w:eastAsia="Times New Roman"/>
                <w:sz w:val="20"/>
                <w:szCs w:val="20"/>
              </w:rPr>
              <w:t>…</w:t>
            </w:r>
          </w:p>
        </w:tc>
        <w:tc>
          <w:tcPr>
            <w:tcW w:w="4656" w:type="dxa"/>
            <w:tcBorders>
              <w:top w:val="nil"/>
              <w:left w:val="nil"/>
              <w:bottom w:val="single" w:sz="4" w:space="0" w:color="auto"/>
              <w:right w:val="single" w:sz="4" w:space="0" w:color="auto"/>
            </w:tcBorders>
            <w:shd w:val="clear" w:color="000000" w:fill="FFFFFF"/>
            <w:vAlign w:val="center"/>
            <w:hideMark/>
          </w:tcPr>
          <w:p w14:paraId="78D9399F" w14:textId="77777777" w:rsidR="00AB564C" w:rsidRPr="002960F2" w:rsidRDefault="00AB564C" w:rsidP="00CC684A">
            <w:pPr>
              <w:rPr>
                <w:rFonts w:eastAsia="Times New Roman"/>
                <w:i/>
                <w:iCs/>
                <w:sz w:val="20"/>
                <w:szCs w:val="20"/>
              </w:rPr>
            </w:pPr>
            <w:r w:rsidRPr="002960F2">
              <w:rPr>
                <w:rFonts w:eastAsia="Times New Roman"/>
                <w:i/>
                <w:iCs/>
                <w:sz w:val="20"/>
                <w:szCs w:val="20"/>
              </w:rPr>
              <w:t> </w:t>
            </w:r>
          </w:p>
        </w:tc>
        <w:tc>
          <w:tcPr>
            <w:tcW w:w="2049" w:type="dxa"/>
            <w:tcBorders>
              <w:top w:val="nil"/>
              <w:left w:val="nil"/>
              <w:bottom w:val="single" w:sz="4" w:space="0" w:color="auto"/>
              <w:right w:val="single" w:sz="4" w:space="0" w:color="auto"/>
            </w:tcBorders>
            <w:shd w:val="clear" w:color="000000" w:fill="FFFFFF"/>
            <w:noWrap/>
            <w:vAlign w:val="bottom"/>
            <w:hideMark/>
          </w:tcPr>
          <w:p w14:paraId="408488D1" w14:textId="77777777" w:rsidR="00AB564C" w:rsidRPr="002960F2" w:rsidRDefault="00AB564C" w:rsidP="00CC684A">
            <w:pPr>
              <w:jc w:val="right"/>
              <w:rPr>
                <w:rFonts w:eastAsia="Times New Roman"/>
                <w:color w:val="000000"/>
                <w:sz w:val="20"/>
                <w:szCs w:val="20"/>
              </w:rPr>
            </w:pPr>
            <w:r w:rsidRPr="002960F2">
              <w:rPr>
                <w:rFonts w:eastAsia="Times New Roman"/>
                <w:color w:val="000000"/>
                <w:sz w:val="20"/>
                <w:szCs w:val="20"/>
              </w:rPr>
              <w:t> </w:t>
            </w:r>
          </w:p>
        </w:tc>
      </w:tr>
      <w:tr w:rsidR="00AB564C" w:rsidRPr="002960F2" w14:paraId="315D571A" w14:textId="77777777" w:rsidTr="00CC684A">
        <w:trPr>
          <w:trHeight w:val="276"/>
        </w:trPr>
        <w:tc>
          <w:tcPr>
            <w:tcW w:w="1075" w:type="dxa"/>
            <w:tcBorders>
              <w:top w:val="nil"/>
              <w:left w:val="nil"/>
              <w:bottom w:val="nil"/>
              <w:right w:val="nil"/>
            </w:tcBorders>
            <w:shd w:val="clear" w:color="auto" w:fill="auto"/>
            <w:noWrap/>
            <w:vAlign w:val="bottom"/>
            <w:hideMark/>
          </w:tcPr>
          <w:p w14:paraId="7DC17DE5" w14:textId="77777777" w:rsidR="00AB564C" w:rsidRPr="002960F2" w:rsidRDefault="00AB564C" w:rsidP="00CC684A">
            <w:pPr>
              <w:jc w:val="right"/>
              <w:rPr>
                <w:rFonts w:eastAsia="Times New Roman"/>
                <w:color w:val="000000"/>
                <w:sz w:val="20"/>
                <w:szCs w:val="20"/>
              </w:rPr>
            </w:pPr>
          </w:p>
        </w:tc>
        <w:tc>
          <w:tcPr>
            <w:tcW w:w="4656" w:type="dxa"/>
            <w:tcBorders>
              <w:top w:val="nil"/>
              <w:left w:val="nil"/>
              <w:bottom w:val="nil"/>
              <w:right w:val="nil"/>
            </w:tcBorders>
            <w:shd w:val="clear" w:color="auto" w:fill="auto"/>
            <w:noWrap/>
            <w:vAlign w:val="bottom"/>
            <w:hideMark/>
          </w:tcPr>
          <w:p w14:paraId="0307A9EA" w14:textId="77777777" w:rsidR="00AB564C" w:rsidRPr="002960F2" w:rsidRDefault="00AB564C" w:rsidP="00CC684A">
            <w:pPr>
              <w:rPr>
                <w:rFonts w:eastAsia="Times New Roman"/>
                <w:sz w:val="20"/>
                <w:szCs w:val="20"/>
              </w:rPr>
            </w:pPr>
          </w:p>
        </w:tc>
        <w:tc>
          <w:tcPr>
            <w:tcW w:w="2049" w:type="dxa"/>
            <w:tcBorders>
              <w:top w:val="nil"/>
              <w:left w:val="nil"/>
              <w:bottom w:val="nil"/>
              <w:right w:val="nil"/>
            </w:tcBorders>
            <w:shd w:val="clear" w:color="auto" w:fill="auto"/>
            <w:noWrap/>
            <w:vAlign w:val="bottom"/>
            <w:hideMark/>
          </w:tcPr>
          <w:p w14:paraId="580E22E4" w14:textId="77777777" w:rsidR="00AB564C" w:rsidRPr="002960F2" w:rsidRDefault="00AB564C" w:rsidP="00CC684A">
            <w:pPr>
              <w:rPr>
                <w:rFonts w:eastAsia="Times New Roman"/>
                <w:sz w:val="20"/>
                <w:szCs w:val="20"/>
              </w:rPr>
            </w:pPr>
          </w:p>
        </w:tc>
      </w:tr>
      <w:tr w:rsidR="00AB564C" w:rsidRPr="002960F2" w14:paraId="08949B4A" w14:textId="77777777" w:rsidTr="00CC684A">
        <w:trPr>
          <w:trHeight w:val="276"/>
        </w:trPr>
        <w:tc>
          <w:tcPr>
            <w:tcW w:w="1075" w:type="dxa"/>
            <w:tcBorders>
              <w:top w:val="nil"/>
              <w:left w:val="nil"/>
              <w:bottom w:val="nil"/>
              <w:right w:val="nil"/>
            </w:tcBorders>
            <w:shd w:val="clear" w:color="auto" w:fill="auto"/>
            <w:noWrap/>
            <w:vAlign w:val="bottom"/>
            <w:hideMark/>
          </w:tcPr>
          <w:p w14:paraId="64E35BDB" w14:textId="77777777" w:rsidR="00AB564C" w:rsidRPr="002960F2" w:rsidRDefault="00AB564C" w:rsidP="00CC684A">
            <w:pPr>
              <w:rPr>
                <w:rFonts w:eastAsia="Times New Roman"/>
                <w:sz w:val="20"/>
                <w:szCs w:val="20"/>
              </w:rPr>
            </w:pPr>
          </w:p>
        </w:tc>
        <w:tc>
          <w:tcPr>
            <w:tcW w:w="4656" w:type="dxa"/>
            <w:tcBorders>
              <w:top w:val="nil"/>
              <w:left w:val="nil"/>
              <w:bottom w:val="nil"/>
              <w:right w:val="nil"/>
            </w:tcBorders>
            <w:shd w:val="clear" w:color="auto" w:fill="auto"/>
            <w:noWrap/>
            <w:vAlign w:val="bottom"/>
            <w:hideMark/>
          </w:tcPr>
          <w:p w14:paraId="0147D17B" w14:textId="77777777" w:rsidR="00AB564C" w:rsidRPr="002960F2" w:rsidRDefault="00AB564C" w:rsidP="00CC684A">
            <w:pPr>
              <w:rPr>
                <w:rFonts w:eastAsia="Times New Roman"/>
                <w:sz w:val="20"/>
                <w:szCs w:val="20"/>
              </w:rPr>
            </w:pPr>
          </w:p>
        </w:tc>
        <w:tc>
          <w:tcPr>
            <w:tcW w:w="2049" w:type="dxa"/>
            <w:tcBorders>
              <w:top w:val="nil"/>
              <w:left w:val="nil"/>
              <w:bottom w:val="nil"/>
              <w:right w:val="nil"/>
            </w:tcBorders>
            <w:shd w:val="clear" w:color="auto" w:fill="auto"/>
            <w:noWrap/>
            <w:vAlign w:val="bottom"/>
            <w:hideMark/>
          </w:tcPr>
          <w:p w14:paraId="3B3C04E5" w14:textId="77777777" w:rsidR="00AB564C" w:rsidRPr="002960F2" w:rsidRDefault="00AB564C" w:rsidP="00CC684A">
            <w:pPr>
              <w:rPr>
                <w:rFonts w:eastAsia="Times New Roman"/>
                <w:sz w:val="20"/>
                <w:szCs w:val="20"/>
              </w:rPr>
            </w:pPr>
          </w:p>
        </w:tc>
      </w:tr>
      <w:tr w:rsidR="00AB564C" w:rsidRPr="002960F2" w14:paraId="541835E3" w14:textId="77777777" w:rsidTr="00CC684A">
        <w:trPr>
          <w:trHeight w:val="312"/>
        </w:trPr>
        <w:tc>
          <w:tcPr>
            <w:tcW w:w="1075" w:type="dxa"/>
            <w:tcBorders>
              <w:top w:val="nil"/>
              <w:left w:val="nil"/>
              <w:bottom w:val="nil"/>
              <w:right w:val="nil"/>
            </w:tcBorders>
            <w:shd w:val="clear" w:color="auto" w:fill="auto"/>
            <w:noWrap/>
            <w:vAlign w:val="bottom"/>
            <w:hideMark/>
          </w:tcPr>
          <w:p w14:paraId="48161982" w14:textId="77777777" w:rsidR="00AB564C" w:rsidRPr="002960F2" w:rsidRDefault="00AB564C" w:rsidP="00CC684A">
            <w:pPr>
              <w:rPr>
                <w:rFonts w:eastAsia="Times New Roman"/>
                <w:sz w:val="20"/>
                <w:szCs w:val="20"/>
              </w:rPr>
            </w:pPr>
          </w:p>
        </w:tc>
        <w:tc>
          <w:tcPr>
            <w:tcW w:w="6705" w:type="dxa"/>
            <w:gridSpan w:val="2"/>
            <w:tcBorders>
              <w:top w:val="nil"/>
              <w:left w:val="nil"/>
              <w:bottom w:val="nil"/>
              <w:right w:val="nil"/>
            </w:tcBorders>
            <w:shd w:val="clear" w:color="auto" w:fill="auto"/>
            <w:vAlign w:val="center"/>
            <w:hideMark/>
          </w:tcPr>
          <w:p w14:paraId="12DD6FD7" w14:textId="77777777" w:rsidR="00AB564C" w:rsidRPr="002960F2" w:rsidRDefault="00AB564C" w:rsidP="00AB564C">
            <w:pPr>
              <w:numPr>
                <w:ilvl w:val="1"/>
                <w:numId w:val="45"/>
              </w:numPr>
              <w:contextualSpacing/>
              <w:rPr>
                <w:rFonts w:eastAsia="Times New Roman"/>
                <w:b/>
                <w:bCs/>
                <w:color w:val="000000"/>
              </w:rPr>
            </w:pPr>
            <w:r w:rsidRPr="002960F2">
              <w:rPr>
                <w:rFonts w:eastAsia="Times New Roman"/>
                <w:b/>
                <w:bCs/>
                <w:color w:val="000000"/>
              </w:rPr>
              <w:t xml:space="preserve"> RASHODI PREMA FUNKCIJSKOJ KLASIFIKACIJI</w:t>
            </w:r>
          </w:p>
        </w:tc>
      </w:tr>
      <w:tr w:rsidR="00AB564C" w:rsidRPr="002960F2" w14:paraId="1D8BC28B" w14:textId="77777777" w:rsidTr="00CC684A">
        <w:trPr>
          <w:trHeight w:val="348"/>
        </w:trPr>
        <w:tc>
          <w:tcPr>
            <w:tcW w:w="1075" w:type="dxa"/>
            <w:tcBorders>
              <w:top w:val="nil"/>
              <w:left w:val="nil"/>
              <w:bottom w:val="nil"/>
              <w:right w:val="nil"/>
            </w:tcBorders>
            <w:shd w:val="clear" w:color="auto" w:fill="auto"/>
            <w:noWrap/>
            <w:vAlign w:val="bottom"/>
            <w:hideMark/>
          </w:tcPr>
          <w:p w14:paraId="3FD83ACE" w14:textId="77777777" w:rsidR="00AB564C" w:rsidRPr="002960F2" w:rsidRDefault="00AB564C" w:rsidP="00CC684A">
            <w:pPr>
              <w:jc w:val="center"/>
              <w:rPr>
                <w:rFonts w:eastAsia="Times New Roman"/>
                <w:b/>
                <w:bCs/>
                <w:color w:val="000000"/>
              </w:rPr>
            </w:pPr>
          </w:p>
        </w:tc>
        <w:tc>
          <w:tcPr>
            <w:tcW w:w="4656" w:type="dxa"/>
            <w:tcBorders>
              <w:top w:val="nil"/>
              <w:left w:val="nil"/>
              <w:bottom w:val="nil"/>
              <w:right w:val="nil"/>
            </w:tcBorders>
            <w:shd w:val="clear" w:color="auto" w:fill="auto"/>
            <w:vAlign w:val="center"/>
            <w:hideMark/>
          </w:tcPr>
          <w:p w14:paraId="6554B58B" w14:textId="77777777" w:rsidR="00AB564C" w:rsidRPr="002960F2" w:rsidRDefault="00AB564C" w:rsidP="00CC684A">
            <w:pPr>
              <w:jc w:val="center"/>
              <w:rPr>
                <w:rFonts w:eastAsia="Times New Roman"/>
                <w:sz w:val="20"/>
                <w:szCs w:val="20"/>
              </w:rPr>
            </w:pPr>
          </w:p>
        </w:tc>
        <w:tc>
          <w:tcPr>
            <w:tcW w:w="2049" w:type="dxa"/>
            <w:tcBorders>
              <w:top w:val="nil"/>
              <w:left w:val="nil"/>
              <w:bottom w:val="nil"/>
              <w:right w:val="nil"/>
            </w:tcBorders>
            <w:shd w:val="clear" w:color="auto" w:fill="auto"/>
            <w:vAlign w:val="center"/>
            <w:hideMark/>
          </w:tcPr>
          <w:p w14:paraId="7DC584FC" w14:textId="77777777" w:rsidR="00AB564C" w:rsidRPr="002960F2" w:rsidRDefault="00AB564C" w:rsidP="00CC684A">
            <w:pPr>
              <w:jc w:val="center"/>
              <w:rPr>
                <w:rFonts w:eastAsia="Times New Roman"/>
                <w:sz w:val="20"/>
                <w:szCs w:val="20"/>
              </w:rPr>
            </w:pPr>
          </w:p>
        </w:tc>
      </w:tr>
      <w:tr w:rsidR="00AB564C" w:rsidRPr="002960F2" w14:paraId="0C1907CA" w14:textId="77777777" w:rsidTr="00CC684A">
        <w:trPr>
          <w:trHeight w:val="528"/>
        </w:trPr>
        <w:tc>
          <w:tcPr>
            <w:tcW w:w="1075"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15B2FFE0" w14:textId="77777777" w:rsidR="00AB564C" w:rsidRPr="002960F2" w:rsidRDefault="00AB564C" w:rsidP="00CC684A">
            <w:pPr>
              <w:jc w:val="center"/>
              <w:rPr>
                <w:rFonts w:eastAsia="Times New Roman"/>
                <w:b/>
                <w:bCs/>
                <w:color w:val="000000"/>
                <w:sz w:val="20"/>
                <w:szCs w:val="20"/>
              </w:rPr>
            </w:pPr>
            <w:r w:rsidRPr="002960F2">
              <w:rPr>
                <w:rFonts w:eastAsia="Times New Roman"/>
                <w:b/>
                <w:bCs/>
                <w:color w:val="000000"/>
                <w:sz w:val="20"/>
                <w:szCs w:val="20"/>
              </w:rPr>
              <w:t>Razred/</w:t>
            </w:r>
            <w:r w:rsidRPr="002960F2">
              <w:rPr>
                <w:rFonts w:eastAsia="Times New Roman"/>
                <w:b/>
                <w:bCs/>
                <w:color w:val="000000"/>
                <w:sz w:val="20"/>
                <w:szCs w:val="20"/>
              </w:rPr>
              <w:br/>
              <w:t>skupina</w:t>
            </w:r>
          </w:p>
        </w:tc>
        <w:tc>
          <w:tcPr>
            <w:tcW w:w="4656" w:type="dxa"/>
            <w:tcBorders>
              <w:top w:val="single" w:sz="4" w:space="0" w:color="auto"/>
              <w:left w:val="nil"/>
              <w:bottom w:val="single" w:sz="4" w:space="0" w:color="auto"/>
              <w:right w:val="single" w:sz="4" w:space="0" w:color="auto"/>
            </w:tcBorders>
            <w:shd w:val="clear" w:color="000000" w:fill="DDEBF7"/>
            <w:vAlign w:val="center"/>
            <w:hideMark/>
          </w:tcPr>
          <w:p w14:paraId="0F0F02C1" w14:textId="77777777" w:rsidR="00AB564C" w:rsidRPr="002960F2" w:rsidRDefault="00AB564C" w:rsidP="00CC684A">
            <w:pPr>
              <w:jc w:val="center"/>
              <w:rPr>
                <w:rFonts w:eastAsia="Times New Roman"/>
                <w:b/>
                <w:bCs/>
                <w:color w:val="000000"/>
                <w:sz w:val="20"/>
                <w:szCs w:val="20"/>
              </w:rPr>
            </w:pPr>
            <w:r w:rsidRPr="002960F2">
              <w:rPr>
                <w:rFonts w:eastAsia="Times New Roman"/>
                <w:b/>
                <w:bCs/>
                <w:color w:val="000000"/>
                <w:sz w:val="20"/>
                <w:szCs w:val="20"/>
              </w:rPr>
              <w:t>NAZIV</w:t>
            </w:r>
          </w:p>
        </w:tc>
        <w:tc>
          <w:tcPr>
            <w:tcW w:w="2049" w:type="dxa"/>
            <w:tcBorders>
              <w:top w:val="single" w:sz="4" w:space="0" w:color="auto"/>
              <w:left w:val="nil"/>
              <w:bottom w:val="single" w:sz="4" w:space="0" w:color="auto"/>
              <w:right w:val="single" w:sz="4" w:space="0" w:color="auto"/>
            </w:tcBorders>
            <w:shd w:val="clear" w:color="000000" w:fill="DDEBF7"/>
            <w:vAlign w:val="center"/>
            <w:hideMark/>
          </w:tcPr>
          <w:p w14:paraId="4DE95970" w14:textId="77777777" w:rsidR="00AB564C" w:rsidRPr="002960F2" w:rsidRDefault="00AB564C" w:rsidP="00CC684A">
            <w:pPr>
              <w:jc w:val="center"/>
              <w:rPr>
                <w:rFonts w:eastAsia="Times New Roman"/>
                <w:b/>
                <w:bCs/>
                <w:color w:val="000000"/>
                <w:sz w:val="20"/>
                <w:szCs w:val="20"/>
              </w:rPr>
            </w:pPr>
            <w:r w:rsidRPr="002960F2">
              <w:rPr>
                <w:rFonts w:eastAsia="Times New Roman"/>
                <w:b/>
                <w:bCs/>
                <w:color w:val="000000"/>
                <w:sz w:val="20"/>
                <w:szCs w:val="20"/>
              </w:rPr>
              <w:t xml:space="preserve">PLAN </w:t>
            </w:r>
            <w:r w:rsidRPr="002960F2">
              <w:rPr>
                <w:rFonts w:eastAsia="Times New Roman"/>
                <w:b/>
                <w:bCs/>
                <w:color w:val="000000"/>
                <w:sz w:val="20"/>
                <w:szCs w:val="20"/>
              </w:rPr>
              <w:br/>
              <w:t>2025</w:t>
            </w:r>
          </w:p>
        </w:tc>
      </w:tr>
      <w:tr w:rsidR="00AB564C" w:rsidRPr="002960F2" w14:paraId="070443FD" w14:textId="77777777" w:rsidTr="00CC684A">
        <w:trPr>
          <w:trHeight w:val="276"/>
        </w:trPr>
        <w:tc>
          <w:tcPr>
            <w:tcW w:w="1075" w:type="dxa"/>
            <w:tcBorders>
              <w:top w:val="nil"/>
              <w:left w:val="single" w:sz="4" w:space="0" w:color="auto"/>
              <w:bottom w:val="single" w:sz="4" w:space="0" w:color="auto"/>
              <w:right w:val="single" w:sz="4" w:space="0" w:color="auto"/>
            </w:tcBorders>
            <w:shd w:val="clear" w:color="000000" w:fill="DDEBF7"/>
            <w:vAlign w:val="center"/>
            <w:hideMark/>
          </w:tcPr>
          <w:p w14:paraId="374C8BA7" w14:textId="77777777" w:rsidR="00AB564C" w:rsidRPr="002960F2" w:rsidRDefault="00AB564C" w:rsidP="00CC684A">
            <w:pPr>
              <w:jc w:val="center"/>
              <w:rPr>
                <w:rFonts w:eastAsia="Times New Roman"/>
                <w:color w:val="000000"/>
                <w:sz w:val="16"/>
                <w:szCs w:val="16"/>
              </w:rPr>
            </w:pPr>
            <w:r w:rsidRPr="002960F2">
              <w:rPr>
                <w:rFonts w:eastAsia="Times New Roman"/>
                <w:color w:val="000000"/>
                <w:sz w:val="16"/>
                <w:szCs w:val="16"/>
              </w:rPr>
              <w:t>1</w:t>
            </w:r>
          </w:p>
        </w:tc>
        <w:tc>
          <w:tcPr>
            <w:tcW w:w="4656" w:type="dxa"/>
            <w:tcBorders>
              <w:top w:val="nil"/>
              <w:left w:val="nil"/>
              <w:bottom w:val="single" w:sz="4" w:space="0" w:color="auto"/>
              <w:right w:val="single" w:sz="4" w:space="0" w:color="auto"/>
            </w:tcBorders>
            <w:shd w:val="clear" w:color="000000" w:fill="DDEBF7"/>
            <w:vAlign w:val="center"/>
            <w:hideMark/>
          </w:tcPr>
          <w:p w14:paraId="0E965326" w14:textId="77777777" w:rsidR="00AB564C" w:rsidRPr="002960F2" w:rsidRDefault="00AB564C" w:rsidP="00CC684A">
            <w:pPr>
              <w:jc w:val="center"/>
              <w:rPr>
                <w:rFonts w:eastAsia="Times New Roman"/>
                <w:color w:val="000000"/>
                <w:sz w:val="16"/>
                <w:szCs w:val="16"/>
              </w:rPr>
            </w:pPr>
            <w:r w:rsidRPr="002960F2">
              <w:rPr>
                <w:rFonts w:eastAsia="Times New Roman"/>
                <w:color w:val="000000"/>
                <w:sz w:val="16"/>
                <w:szCs w:val="16"/>
              </w:rPr>
              <w:t>2</w:t>
            </w:r>
          </w:p>
        </w:tc>
        <w:tc>
          <w:tcPr>
            <w:tcW w:w="2049" w:type="dxa"/>
            <w:tcBorders>
              <w:top w:val="nil"/>
              <w:left w:val="nil"/>
              <w:bottom w:val="single" w:sz="4" w:space="0" w:color="auto"/>
              <w:right w:val="single" w:sz="4" w:space="0" w:color="auto"/>
            </w:tcBorders>
            <w:shd w:val="clear" w:color="000000" w:fill="DDEBF7"/>
            <w:vAlign w:val="center"/>
            <w:hideMark/>
          </w:tcPr>
          <w:p w14:paraId="3800853D" w14:textId="77777777" w:rsidR="00AB564C" w:rsidRPr="002960F2" w:rsidRDefault="00AB564C" w:rsidP="00CC684A">
            <w:pPr>
              <w:jc w:val="center"/>
              <w:rPr>
                <w:rFonts w:eastAsia="Times New Roman"/>
                <w:color w:val="000000"/>
                <w:sz w:val="16"/>
                <w:szCs w:val="16"/>
              </w:rPr>
            </w:pPr>
            <w:r w:rsidRPr="002960F2">
              <w:rPr>
                <w:rFonts w:eastAsia="Times New Roman"/>
                <w:color w:val="000000"/>
                <w:sz w:val="16"/>
                <w:szCs w:val="16"/>
              </w:rPr>
              <w:t>5</w:t>
            </w:r>
          </w:p>
        </w:tc>
      </w:tr>
      <w:tr w:rsidR="00AB564C" w:rsidRPr="002960F2" w14:paraId="28462275" w14:textId="77777777" w:rsidTr="00CC684A">
        <w:trPr>
          <w:trHeight w:val="276"/>
        </w:trPr>
        <w:tc>
          <w:tcPr>
            <w:tcW w:w="1075" w:type="dxa"/>
            <w:tcBorders>
              <w:top w:val="nil"/>
              <w:left w:val="single" w:sz="4" w:space="0" w:color="auto"/>
              <w:bottom w:val="single" w:sz="4" w:space="0" w:color="auto"/>
              <w:right w:val="single" w:sz="4" w:space="0" w:color="auto"/>
            </w:tcBorders>
            <w:shd w:val="clear" w:color="000000" w:fill="FFFFFF"/>
            <w:vAlign w:val="center"/>
            <w:hideMark/>
          </w:tcPr>
          <w:p w14:paraId="49B0F7AF" w14:textId="77777777" w:rsidR="00AB564C" w:rsidRPr="002960F2" w:rsidRDefault="00AB564C" w:rsidP="00CC684A">
            <w:pPr>
              <w:rPr>
                <w:rFonts w:eastAsia="Times New Roman"/>
                <w:b/>
                <w:bCs/>
                <w:sz w:val="20"/>
                <w:szCs w:val="20"/>
              </w:rPr>
            </w:pPr>
            <w:r w:rsidRPr="002960F2">
              <w:rPr>
                <w:rFonts w:eastAsia="Times New Roman"/>
                <w:b/>
                <w:bCs/>
                <w:sz w:val="20"/>
                <w:szCs w:val="20"/>
              </w:rPr>
              <w:t> </w:t>
            </w:r>
          </w:p>
        </w:tc>
        <w:tc>
          <w:tcPr>
            <w:tcW w:w="4656" w:type="dxa"/>
            <w:tcBorders>
              <w:top w:val="nil"/>
              <w:left w:val="nil"/>
              <w:bottom w:val="single" w:sz="4" w:space="0" w:color="auto"/>
              <w:right w:val="single" w:sz="4" w:space="0" w:color="auto"/>
            </w:tcBorders>
            <w:shd w:val="clear" w:color="000000" w:fill="FFFFFF"/>
            <w:vAlign w:val="center"/>
            <w:hideMark/>
          </w:tcPr>
          <w:p w14:paraId="251AC5F3" w14:textId="77777777" w:rsidR="00AB564C" w:rsidRPr="002960F2" w:rsidRDefault="00AB564C" w:rsidP="00CC684A">
            <w:pPr>
              <w:rPr>
                <w:rFonts w:eastAsia="Times New Roman"/>
                <w:b/>
                <w:bCs/>
                <w:sz w:val="20"/>
                <w:szCs w:val="20"/>
              </w:rPr>
            </w:pPr>
            <w:r w:rsidRPr="002960F2">
              <w:rPr>
                <w:rFonts w:eastAsia="Times New Roman"/>
                <w:b/>
                <w:bCs/>
                <w:sz w:val="20"/>
                <w:szCs w:val="20"/>
              </w:rPr>
              <w:t>UKUPNO RASHODI</w:t>
            </w:r>
          </w:p>
        </w:tc>
        <w:tc>
          <w:tcPr>
            <w:tcW w:w="2049" w:type="dxa"/>
            <w:tcBorders>
              <w:top w:val="nil"/>
              <w:left w:val="nil"/>
              <w:bottom w:val="single" w:sz="4" w:space="0" w:color="auto"/>
              <w:right w:val="single" w:sz="4" w:space="0" w:color="auto"/>
            </w:tcBorders>
            <w:shd w:val="clear" w:color="000000" w:fill="FFFFFF"/>
            <w:vAlign w:val="center"/>
            <w:hideMark/>
          </w:tcPr>
          <w:p w14:paraId="0F28B8CC" w14:textId="77777777" w:rsidR="00AB564C" w:rsidRPr="002960F2" w:rsidRDefault="00AB564C" w:rsidP="00CC684A">
            <w:pPr>
              <w:jc w:val="right"/>
              <w:rPr>
                <w:rFonts w:eastAsia="Times New Roman"/>
                <w:b/>
                <w:bCs/>
                <w:sz w:val="20"/>
                <w:szCs w:val="20"/>
              </w:rPr>
            </w:pPr>
            <w:r w:rsidRPr="002960F2">
              <w:rPr>
                <w:rFonts w:eastAsia="Times New Roman"/>
                <w:b/>
                <w:bCs/>
                <w:sz w:val="20"/>
                <w:szCs w:val="20"/>
              </w:rPr>
              <w:t>1.037.173,00</w:t>
            </w:r>
          </w:p>
        </w:tc>
      </w:tr>
      <w:tr w:rsidR="00AB564C" w:rsidRPr="002960F2" w14:paraId="74107F24" w14:textId="77777777" w:rsidTr="00CC684A">
        <w:trPr>
          <w:trHeight w:val="276"/>
        </w:trPr>
        <w:tc>
          <w:tcPr>
            <w:tcW w:w="1075" w:type="dxa"/>
            <w:tcBorders>
              <w:top w:val="nil"/>
              <w:left w:val="single" w:sz="4" w:space="0" w:color="auto"/>
              <w:bottom w:val="single" w:sz="4" w:space="0" w:color="auto"/>
              <w:right w:val="single" w:sz="4" w:space="0" w:color="auto"/>
            </w:tcBorders>
            <w:shd w:val="clear" w:color="000000" w:fill="FFFFFF"/>
            <w:vAlign w:val="center"/>
            <w:hideMark/>
          </w:tcPr>
          <w:p w14:paraId="25A4ACC3" w14:textId="77777777" w:rsidR="00AB564C" w:rsidRPr="002960F2" w:rsidRDefault="00AB564C" w:rsidP="00CC684A">
            <w:pPr>
              <w:rPr>
                <w:rFonts w:eastAsia="Times New Roman"/>
                <w:b/>
                <w:bCs/>
                <w:sz w:val="20"/>
                <w:szCs w:val="20"/>
              </w:rPr>
            </w:pPr>
            <w:r w:rsidRPr="002960F2">
              <w:rPr>
                <w:rFonts w:eastAsia="Times New Roman"/>
                <w:b/>
                <w:bCs/>
                <w:sz w:val="20"/>
                <w:szCs w:val="20"/>
              </w:rPr>
              <w:t>01</w:t>
            </w:r>
          </w:p>
        </w:tc>
        <w:tc>
          <w:tcPr>
            <w:tcW w:w="4656" w:type="dxa"/>
            <w:tcBorders>
              <w:top w:val="nil"/>
              <w:left w:val="nil"/>
              <w:bottom w:val="single" w:sz="4" w:space="0" w:color="auto"/>
              <w:right w:val="single" w:sz="4" w:space="0" w:color="auto"/>
            </w:tcBorders>
            <w:shd w:val="clear" w:color="000000" w:fill="FFFFFF"/>
            <w:vAlign w:val="center"/>
            <w:hideMark/>
          </w:tcPr>
          <w:p w14:paraId="3984688B" w14:textId="77777777" w:rsidR="00AB564C" w:rsidRPr="002960F2" w:rsidRDefault="00AB564C" w:rsidP="00CC684A">
            <w:pPr>
              <w:rPr>
                <w:rFonts w:eastAsia="Times New Roman"/>
                <w:b/>
                <w:bCs/>
                <w:sz w:val="20"/>
                <w:szCs w:val="20"/>
              </w:rPr>
            </w:pPr>
            <w:r w:rsidRPr="002960F2">
              <w:rPr>
                <w:rFonts w:eastAsia="Times New Roman"/>
                <w:b/>
                <w:bCs/>
                <w:sz w:val="20"/>
                <w:szCs w:val="20"/>
              </w:rPr>
              <w:t>Opće javne usluge</w:t>
            </w:r>
          </w:p>
        </w:tc>
        <w:tc>
          <w:tcPr>
            <w:tcW w:w="2049" w:type="dxa"/>
            <w:tcBorders>
              <w:top w:val="nil"/>
              <w:left w:val="nil"/>
              <w:bottom w:val="single" w:sz="4" w:space="0" w:color="auto"/>
              <w:right w:val="single" w:sz="4" w:space="0" w:color="auto"/>
            </w:tcBorders>
            <w:shd w:val="clear" w:color="000000" w:fill="FFFFFF"/>
            <w:noWrap/>
            <w:vAlign w:val="bottom"/>
            <w:hideMark/>
          </w:tcPr>
          <w:p w14:paraId="27AB5CB6" w14:textId="77777777" w:rsidR="00AB564C" w:rsidRPr="002960F2" w:rsidRDefault="00AB564C" w:rsidP="00CC684A">
            <w:pPr>
              <w:jc w:val="right"/>
              <w:rPr>
                <w:rFonts w:eastAsia="Times New Roman"/>
                <w:color w:val="000000"/>
                <w:sz w:val="20"/>
                <w:szCs w:val="20"/>
              </w:rPr>
            </w:pPr>
            <w:r w:rsidRPr="002960F2">
              <w:rPr>
                <w:rFonts w:eastAsia="Times New Roman"/>
                <w:color w:val="000000"/>
                <w:sz w:val="20"/>
                <w:szCs w:val="20"/>
              </w:rPr>
              <w:t> </w:t>
            </w:r>
          </w:p>
        </w:tc>
      </w:tr>
      <w:tr w:rsidR="00AB564C" w:rsidRPr="002960F2" w14:paraId="7C1CB282" w14:textId="77777777" w:rsidTr="00CC684A">
        <w:trPr>
          <w:trHeight w:val="276"/>
        </w:trPr>
        <w:tc>
          <w:tcPr>
            <w:tcW w:w="1075" w:type="dxa"/>
            <w:tcBorders>
              <w:top w:val="nil"/>
              <w:left w:val="single" w:sz="4" w:space="0" w:color="auto"/>
              <w:bottom w:val="single" w:sz="4" w:space="0" w:color="auto"/>
              <w:right w:val="single" w:sz="4" w:space="0" w:color="auto"/>
            </w:tcBorders>
            <w:shd w:val="clear" w:color="000000" w:fill="FFFFFF"/>
            <w:vAlign w:val="center"/>
            <w:hideMark/>
          </w:tcPr>
          <w:p w14:paraId="37EA7DCB" w14:textId="77777777" w:rsidR="00AB564C" w:rsidRPr="002960F2" w:rsidRDefault="00AB564C" w:rsidP="00CC684A">
            <w:pPr>
              <w:ind w:firstLineChars="200" w:firstLine="400"/>
              <w:rPr>
                <w:rFonts w:eastAsia="Times New Roman"/>
                <w:sz w:val="20"/>
                <w:szCs w:val="20"/>
              </w:rPr>
            </w:pPr>
            <w:r w:rsidRPr="002960F2">
              <w:rPr>
                <w:rFonts w:eastAsia="Times New Roman"/>
                <w:sz w:val="20"/>
                <w:szCs w:val="20"/>
              </w:rPr>
              <w:t>011</w:t>
            </w:r>
          </w:p>
        </w:tc>
        <w:tc>
          <w:tcPr>
            <w:tcW w:w="4656" w:type="dxa"/>
            <w:tcBorders>
              <w:top w:val="nil"/>
              <w:left w:val="nil"/>
              <w:bottom w:val="single" w:sz="4" w:space="0" w:color="auto"/>
              <w:right w:val="single" w:sz="4" w:space="0" w:color="auto"/>
            </w:tcBorders>
            <w:shd w:val="clear" w:color="000000" w:fill="FFFFFF"/>
            <w:vAlign w:val="center"/>
            <w:hideMark/>
          </w:tcPr>
          <w:p w14:paraId="39E89602" w14:textId="77777777" w:rsidR="00AB564C" w:rsidRPr="002960F2" w:rsidRDefault="00AB564C" w:rsidP="00CC684A">
            <w:pPr>
              <w:rPr>
                <w:rFonts w:eastAsia="Times New Roman"/>
                <w:sz w:val="20"/>
                <w:szCs w:val="20"/>
              </w:rPr>
            </w:pPr>
            <w:r w:rsidRPr="002960F2">
              <w:rPr>
                <w:rFonts w:eastAsia="Times New Roman"/>
                <w:sz w:val="20"/>
                <w:szCs w:val="20"/>
              </w:rPr>
              <w:t>Izvršna i zakonodavna tijela, financijski i fiskalni poslovi</w:t>
            </w:r>
          </w:p>
        </w:tc>
        <w:tc>
          <w:tcPr>
            <w:tcW w:w="2049" w:type="dxa"/>
            <w:tcBorders>
              <w:top w:val="nil"/>
              <w:left w:val="nil"/>
              <w:bottom w:val="single" w:sz="4" w:space="0" w:color="auto"/>
              <w:right w:val="single" w:sz="4" w:space="0" w:color="auto"/>
            </w:tcBorders>
            <w:shd w:val="clear" w:color="000000" w:fill="FFFFFF"/>
            <w:noWrap/>
            <w:vAlign w:val="bottom"/>
            <w:hideMark/>
          </w:tcPr>
          <w:p w14:paraId="2ACFAC96" w14:textId="77777777" w:rsidR="00AB564C" w:rsidRPr="002960F2" w:rsidRDefault="00AB564C" w:rsidP="00CC684A">
            <w:pPr>
              <w:jc w:val="right"/>
              <w:rPr>
                <w:rFonts w:eastAsia="Times New Roman"/>
                <w:color w:val="000000"/>
                <w:sz w:val="20"/>
                <w:szCs w:val="20"/>
              </w:rPr>
            </w:pPr>
            <w:r w:rsidRPr="002960F2">
              <w:rPr>
                <w:rFonts w:eastAsia="Times New Roman"/>
                <w:color w:val="000000"/>
                <w:sz w:val="20"/>
                <w:szCs w:val="20"/>
              </w:rPr>
              <w:t> </w:t>
            </w:r>
          </w:p>
        </w:tc>
      </w:tr>
      <w:tr w:rsidR="00AB564C" w:rsidRPr="002960F2" w14:paraId="6AC0A21A" w14:textId="77777777" w:rsidTr="00CC684A">
        <w:trPr>
          <w:trHeight w:val="276"/>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73F91205" w14:textId="77777777" w:rsidR="00AB564C" w:rsidRPr="002960F2" w:rsidRDefault="00AB564C" w:rsidP="00CC684A">
            <w:pPr>
              <w:ind w:firstLineChars="200" w:firstLine="400"/>
              <w:rPr>
                <w:rFonts w:eastAsia="Times New Roman"/>
                <w:sz w:val="20"/>
                <w:szCs w:val="20"/>
              </w:rPr>
            </w:pPr>
            <w:r w:rsidRPr="002960F2">
              <w:rPr>
                <w:rFonts w:eastAsia="Times New Roman"/>
                <w:sz w:val="20"/>
                <w:szCs w:val="20"/>
              </w:rPr>
              <w:t>013</w:t>
            </w:r>
          </w:p>
        </w:tc>
        <w:tc>
          <w:tcPr>
            <w:tcW w:w="4656" w:type="dxa"/>
            <w:tcBorders>
              <w:top w:val="nil"/>
              <w:left w:val="nil"/>
              <w:bottom w:val="single" w:sz="4" w:space="0" w:color="auto"/>
              <w:right w:val="single" w:sz="4" w:space="0" w:color="auto"/>
            </w:tcBorders>
            <w:shd w:val="clear" w:color="000000" w:fill="FFFFFF"/>
            <w:noWrap/>
            <w:vAlign w:val="center"/>
            <w:hideMark/>
          </w:tcPr>
          <w:p w14:paraId="35354021" w14:textId="77777777" w:rsidR="00AB564C" w:rsidRPr="002960F2" w:rsidRDefault="00AB564C" w:rsidP="00CC684A">
            <w:pPr>
              <w:rPr>
                <w:rFonts w:eastAsia="Times New Roman"/>
                <w:sz w:val="20"/>
                <w:szCs w:val="20"/>
              </w:rPr>
            </w:pPr>
            <w:r w:rsidRPr="002960F2">
              <w:rPr>
                <w:rFonts w:eastAsia="Times New Roman"/>
                <w:sz w:val="20"/>
                <w:szCs w:val="20"/>
              </w:rPr>
              <w:t>Opće usluge</w:t>
            </w:r>
          </w:p>
        </w:tc>
        <w:tc>
          <w:tcPr>
            <w:tcW w:w="2049" w:type="dxa"/>
            <w:tcBorders>
              <w:top w:val="nil"/>
              <w:left w:val="nil"/>
              <w:bottom w:val="single" w:sz="4" w:space="0" w:color="auto"/>
              <w:right w:val="single" w:sz="4" w:space="0" w:color="auto"/>
            </w:tcBorders>
            <w:shd w:val="clear" w:color="000000" w:fill="FFFFFF"/>
            <w:noWrap/>
            <w:vAlign w:val="bottom"/>
            <w:hideMark/>
          </w:tcPr>
          <w:p w14:paraId="56EA04A2" w14:textId="77777777" w:rsidR="00AB564C" w:rsidRPr="002960F2" w:rsidRDefault="00AB564C" w:rsidP="00CC684A">
            <w:pPr>
              <w:jc w:val="right"/>
              <w:rPr>
                <w:rFonts w:eastAsia="Times New Roman"/>
                <w:color w:val="000000"/>
                <w:sz w:val="20"/>
                <w:szCs w:val="20"/>
              </w:rPr>
            </w:pPr>
            <w:r w:rsidRPr="002960F2">
              <w:rPr>
                <w:rFonts w:eastAsia="Times New Roman"/>
                <w:color w:val="000000"/>
                <w:sz w:val="20"/>
                <w:szCs w:val="20"/>
              </w:rPr>
              <w:t> </w:t>
            </w:r>
          </w:p>
        </w:tc>
      </w:tr>
      <w:tr w:rsidR="00AB564C" w:rsidRPr="002960F2" w14:paraId="6C778140" w14:textId="77777777" w:rsidTr="00CC684A">
        <w:trPr>
          <w:trHeight w:val="276"/>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7B17A4D2" w14:textId="77777777" w:rsidR="00AB564C" w:rsidRPr="002960F2" w:rsidRDefault="00AB564C" w:rsidP="00CC684A">
            <w:pPr>
              <w:ind w:firstLineChars="200" w:firstLine="400"/>
              <w:rPr>
                <w:rFonts w:eastAsia="Times New Roman"/>
                <w:sz w:val="20"/>
                <w:szCs w:val="20"/>
              </w:rPr>
            </w:pPr>
            <w:r w:rsidRPr="002960F2">
              <w:rPr>
                <w:rFonts w:eastAsia="Times New Roman"/>
                <w:sz w:val="20"/>
                <w:szCs w:val="20"/>
              </w:rPr>
              <w:t>…</w:t>
            </w:r>
          </w:p>
        </w:tc>
        <w:tc>
          <w:tcPr>
            <w:tcW w:w="4656" w:type="dxa"/>
            <w:tcBorders>
              <w:top w:val="nil"/>
              <w:left w:val="nil"/>
              <w:bottom w:val="single" w:sz="4" w:space="0" w:color="auto"/>
              <w:right w:val="single" w:sz="4" w:space="0" w:color="auto"/>
            </w:tcBorders>
            <w:shd w:val="clear" w:color="000000" w:fill="FFFFFF"/>
            <w:noWrap/>
            <w:vAlign w:val="center"/>
            <w:hideMark/>
          </w:tcPr>
          <w:p w14:paraId="551B0346" w14:textId="77777777" w:rsidR="00AB564C" w:rsidRPr="002960F2" w:rsidRDefault="00AB564C" w:rsidP="00CC684A">
            <w:pPr>
              <w:rPr>
                <w:rFonts w:eastAsia="Times New Roman"/>
                <w:i/>
                <w:iCs/>
                <w:sz w:val="20"/>
                <w:szCs w:val="20"/>
              </w:rPr>
            </w:pPr>
            <w:r w:rsidRPr="002960F2">
              <w:rPr>
                <w:rFonts w:eastAsia="Times New Roman"/>
                <w:i/>
                <w:iCs/>
                <w:sz w:val="20"/>
                <w:szCs w:val="20"/>
              </w:rPr>
              <w:t> </w:t>
            </w:r>
          </w:p>
        </w:tc>
        <w:tc>
          <w:tcPr>
            <w:tcW w:w="2049" w:type="dxa"/>
            <w:tcBorders>
              <w:top w:val="nil"/>
              <w:left w:val="nil"/>
              <w:bottom w:val="single" w:sz="4" w:space="0" w:color="auto"/>
              <w:right w:val="single" w:sz="4" w:space="0" w:color="auto"/>
            </w:tcBorders>
            <w:shd w:val="clear" w:color="000000" w:fill="FFFFFF"/>
            <w:noWrap/>
            <w:vAlign w:val="bottom"/>
            <w:hideMark/>
          </w:tcPr>
          <w:p w14:paraId="08597F5B" w14:textId="77777777" w:rsidR="00AB564C" w:rsidRPr="002960F2" w:rsidRDefault="00AB564C" w:rsidP="00CC684A">
            <w:pPr>
              <w:jc w:val="right"/>
              <w:rPr>
                <w:rFonts w:eastAsia="Times New Roman"/>
                <w:color w:val="000000"/>
                <w:sz w:val="20"/>
                <w:szCs w:val="20"/>
              </w:rPr>
            </w:pPr>
            <w:r w:rsidRPr="002960F2">
              <w:rPr>
                <w:rFonts w:eastAsia="Times New Roman"/>
                <w:color w:val="000000"/>
                <w:sz w:val="20"/>
                <w:szCs w:val="20"/>
              </w:rPr>
              <w:t> </w:t>
            </w:r>
          </w:p>
        </w:tc>
      </w:tr>
      <w:tr w:rsidR="00AB564C" w:rsidRPr="002960F2" w14:paraId="2661B772" w14:textId="77777777" w:rsidTr="00CC684A">
        <w:trPr>
          <w:trHeight w:val="276"/>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3FA6611F" w14:textId="77777777" w:rsidR="00AB564C" w:rsidRPr="002960F2" w:rsidRDefault="00AB564C" w:rsidP="00CC684A">
            <w:pPr>
              <w:rPr>
                <w:rFonts w:eastAsia="Times New Roman"/>
                <w:b/>
                <w:bCs/>
                <w:sz w:val="20"/>
                <w:szCs w:val="20"/>
              </w:rPr>
            </w:pPr>
            <w:r w:rsidRPr="002960F2">
              <w:rPr>
                <w:rFonts w:eastAsia="Times New Roman"/>
                <w:b/>
                <w:bCs/>
                <w:sz w:val="20"/>
                <w:szCs w:val="20"/>
              </w:rPr>
              <w:t>04</w:t>
            </w:r>
          </w:p>
        </w:tc>
        <w:tc>
          <w:tcPr>
            <w:tcW w:w="4656" w:type="dxa"/>
            <w:tcBorders>
              <w:top w:val="nil"/>
              <w:left w:val="nil"/>
              <w:bottom w:val="single" w:sz="4" w:space="0" w:color="auto"/>
              <w:right w:val="single" w:sz="4" w:space="0" w:color="auto"/>
            </w:tcBorders>
            <w:shd w:val="clear" w:color="000000" w:fill="FFFFFF"/>
            <w:vAlign w:val="center"/>
            <w:hideMark/>
          </w:tcPr>
          <w:p w14:paraId="6CE8B940" w14:textId="77777777" w:rsidR="00AB564C" w:rsidRPr="002960F2" w:rsidRDefault="00AB564C" w:rsidP="00CC684A">
            <w:pPr>
              <w:rPr>
                <w:rFonts w:eastAsia="Times New Roman"/>
                <w:b/>
                <w:bCs/>
                <w:sz w:val="20"/>
                <w:szCs w:val="20"/>
              </w:rPr>
            </w:pPr>
            <w:r w:rsidRPr="002960F2">
              <w:rPr>
                <w:rFonts w:eastAsia="Times New Roman"/>
                <w:b/>
                <w:bCs/>
                <w:sz w:val="20"/>
                <w:szCs w:val="20"/>
              </w:rPr>
              <w:t>Ekonomski poslovi</w:t>
            </w:r>
          </w:p>
        </w:tc>
        <w:tc>
          <w:tcPr>
            <w:tcW w:w="2049" w:type="dxa"/>
            <w:tcBorders>
              <w:top w:val="nil"/>
              <w:left w:val="nil"/>
              <w:bottom w:val="single" w:sz="4" w:space="0" w:color="auto"/>
              <w:right w:val="single" w:sz="4" w:space="0" w:color="auto"/>
            </w:tcBorders>
            <w:shd w:val="clear" w:color="000000" w:fill="FFFFFF"/>
            <w:noWrap/>
            <w:vAlign w:val="bottom"/>
            <w:hideMark/>
          </w:tcPr>
          <w:p w14:paraId="3717C808" w14:textId="77777777" w:rsidR="00AB564C" w:rsidRPr="002960F2" w:rsidRDefault="00AB564C" w:rsidP="00CC684A">
            <w:pPr>
              <w:jc w:val="right"/>
              <w:rPr>
                <w:rFonts w:eastAsia="Times New Roman"/>
                <w:color w:val="000000"/>
                <w:sz w:val="20"/>
                <w:szCs w:val="20"/>
              </w:rPr>
            </w:pPr>
            <w:r w:rsidRPr="002960F2">
              <w:rPr>
                <w:rFonts w:eastAsia="Times New Roman"/>
                <w:color w:val="000000"/>
                <w:sz w:val="20"/>
                <w:szCs w:val="20"/>
              </w:rPr>
              <w:t> </w:t>
            </w:r>
          </w:p>
        </w:tc>
      </w:tr>
      <w:tr w:rsidR="00AB564C" w:rsidRPr="002960F2" w14:paraId="13D000EB" w14:textId="77777777" w:rsidTr="00CC684A">
        <w:trPr>
          <w:trHeight w:val="276"/>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0DC75068" w14:textId="77777777" w:rsidR="00AB564C" w:rsidRPr="002960F2" w:rsidRDefault="00AB564C" w:rsidP="00CC684A">
            <w:pPr>
              <w:rPr>
                <w:rFonts w:eastAsia="Times New Roman"/>
                <w:b/>
                <w:bCs/>
                <w:sz w:val="20"/>
                <w:szCs w:val="20"/>
              </w:rPr>
            </w:pPr>
            <w:r w:rsidRPr="002960F2">
              <w:rPr>
                <w:rFonts w:eastAsia="Times New Roman"/>
                <w:b/>
                <w:bCs/>
                <w:sz w:val="20"/>
                <w:szCs w:val="20"/>
              </w:rPr>
              <w:t> </w:t>
            </w:r>
          </w:p>
        </w:tc>
        <w:tc>
          <w:tcPr>
            <w:tcW w:w="4656" w:type="dxa"/>
            <w:tcBorders>
              <w:top w:val="nil"/>
              <w:left w:val="nil"/>
              <w:bottom w:val="single" w:sz="4" w:space="0" w:color="auto"/>
              <w:right w:val="single" w:sz="4" w:space="0" w:color="auto"/>
            </w:tcBorders>
            <w:shd w:val="clear" w:color="000000" w:fill="FFFFFF"/>
            <w:vAlign w:val="center"/>
            <w:hideMark/>
          </w:tcPr>
          <w:p w14:paraId="32645DE7" w14:textId="77777777" w:rsidR="00AB564C" w:rsidRPr="002960F2" w:rsidRDefault="00AB564C" w:rsidP="00CC684A">
            <w:pPr>
              <w:rPr>
                <w:rFonts w:eastAsia="Times New Roman"/>
                <w:sz w:val="20"/>
                <w:szCs w:val="20"/>
              </w:rPr>
            </w:pPr>
            <w:r w:rsidRPr="002960F2">
              <w:rPr>
                <w:rFonts w:eastAsia="Times New Roman"/>
                <w:sz w:val="20"/>
                <w:szCs w:val="20"/>
              </w:rPr>
              <w:t>Obrazovanje i školstvo</w:t>
            </w:r>
          </w:p>
        </w:tc>
        <w:tc>
          <w:tcPr>
            <w:tcW w:w="2049" w:type="dxa"/>
            <w:tcBorders>
              <w:top w:val="nil"/>
              <w:left w:val="nil"/>
              <w:bottom w:val="single" w:sz="4" w:space="0" w:color="auto"/>
              <w:right w:val="single" w:sz="4" w:space="0" w:color="auto"/>
            </w:tcBorders>
            <w:shd w:val="clear" w:color="000000" w:fill="FFFFFF"/>
            <w:noWrap/>
            <w:vAlign w:val="bottom"/>
            <w:hideMark/>
          </w:tcPr>
          <w:p w14:paraId="4F7342A1" w14:textId="77777777" w:rsidR="00AB564C" w:rsidRPr="002960F2" w:rsidRDefault="00AB564C" w:rsidP="00CC684A">
            <w:pPr>
              <w:jc w:val="right"/>
              <w:rPr>
                <w:rFonts w:eastAsia="Times New Roman"/>
                <w:color w:val="000000"/>
                <w:sz w:val="20"/>
                <w:szCs w:val="20"/>
              </w:rPr>
            </w:pPr>
            <w:r w:rsidRPr="002960F2">
              <w:rPr>
                <w:rFonts w:eastAsia="Times New Roman"/>
                <w:color w:val="000000"/>
                <w:sz w:val="20"/>
                <w:szCs w:val="20"/>
              </w:rPr>
              <w:t>1.037.173,00</w:t>
            </w:r>
          </w:p>
        </w:tc>
      </w:tr>
      <w:tr w:rsidR="00AB564C" w:rsidRPr="002960F2" w14:paraId="6675E944" w14:textId="77777777" w:rsidTr="00CC684A">
        <w:trPr>
          <w:trHeight w:val="276"/>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2DBFF676" w14:textId="77777777" w:rsidR="00AB564C" w:rsidRPr="002960F2" w:rsidRDefault="00AB564C" w:rsidP="00CC684A">
            <w:pPr>
              <w:ind w:firstLineChars="200" w:firstLine="400"/>
              <w:rPr>
                <w:rFonts w:eastAsia="Times New Roman"/>
                <w:sz w:val="20"/>
                <w:szCs w:val="20"/>
              </w:rPr>
            </w:pPr>
            <w:r w:rsidRPr="002960F2">
              <w:rPr>
                <w:rFonts w:eastAsia="Times New Roman"/>
                <w:sz w:val="20"/>
                <w:szCs w:val="20"/>
              </w:rPr>
              <w:t>041</w:t>
            </w:r>
          </w:p>
        </w:tc>
        <w:tc>
          <w:tcPr>
            <w:tcW w:w="4656" w:type="dxa"/>
            <w:tcBorders>
              <w:top w:val="nil"/>
              <w:left w:val="nil"/>
              <w:bottom w:val="single" w:sz="4" w:space="0" w:color="auto"/>
              <w:right w:val="single" w:sz="4" w:space="0" w:color="auto"/>
            </w:tcBorders>
            <w:shd w:val="clear" w:color="000000" w:fill="FFFFFF"/>
            <w:vAlign w:val="center"/>
            <w:hideMark/>
          </w:tcPr>
          <w:p w14:paraId="385EE476" w14:textId="77777777" w:rsidR="00AB564C" w:rsidRPr="002960F2" w:rsidRDefault="00AB564C" w:rsidP="00CC684A">
            <w:pPr>
              <w:rPr>
                <w:rFonts w:eastAsia="Times New Roman"/>
                <w:sz w:val="20"/>
                <w:szCs w:val="20"/>
              </w:rPr>
            </w:pPr>
            <w:r w:rsidRPr="002960F2">
              <w:rPr>
                <w:rFonts w:eastAsia="Times New Roman"/>
                <w:sz w:val="20"/>
                <w:szCs w:val="20"/>
              </w:rPr>
              <w:t>Opći ekonomski, trgovački i poslovi vezani uz rad</w:t>
            </w:r>
          </w:p>
        </w:tc>
        <w:tc>
          <w:tcPr>
            <w:tcW w:w="2049" w:type="dxa"/>
            <w:tcBorders>
              <w:top w:val="nil"/>
              <w:left w:val="nil"/>
              <w:bottom w:val="single" w:sz="4" w:space="0" w:color="auto"/>
              <w:right w:val="single" w:sz="4" w:space="0" w:color="auto"/>
            </w:tcBorders>
            <w:shd w:val="clear" w:color="000000" w:fill="FFFFFF"/>
            <w:noWrap/>
            <w:vAlign w:val="bottom"/>
            <w:hideMark/>
          </w:tcPr>
          <w:p w14:paraId="2B6F434F" w14:textId="77777777" w:rsidR="00AB564C" w:rsidRPr="002960F2" w:rsidRDefault="00AB564C" w:rsidP="00CC684A">
            <w:pPr>
              <w:jc w:val="right"/>
              <w:rPr>
                <w:rFonts w:eastAsia="Times New Roman"/>
                <w:color w:val="000000"/>
                <w:sz w:val="20"/>
                <w:szCs w:val="20"/>
              </w:rPr>
            </w:pPr>
            <w:r w:rsidRPr="002960F2">
              <w:rPr>
                <w:rFonts w:eastAsia="Times New Roman"/>
                <w:color w:val="000000"/>
                <w:sz w:val="20"/>
                <w:szCs w:val="20"/>
              </w:rPr>
              <w:t> </w:t>
            </w:r>
          </w:p>
        </w:tc>
      </w:tr>
      <w:tr w:rsidR="00AB564C" w:rsidRPr="002960F2" w14:paraId="74251B49" w14:textId="77777777" w:rsidTr="00CC684A">
        <w:trPr>
          <w:trHeight w:val="276"/>
        </w:trPr>
        <w:tc>
          <w:tcPr>
            <w:tcW w:w="1075" w:type="dxa"/>
            <w:tcBorders>
              <w:top w:val="nil"/>
              <w:left w:val="single" w:sz="4" w:space="0" w:color="auto"/>
              <w:bottom w:val="single" w:sz="4" w:space="0" w:color="auto"/>
              <w:right w:val="single" w:sz="4" w:space="0" w:color="auto"/>
            </w:tcBorders>
            <w:shd w:val="clear" w:color="000000" w:fill="FFFFFF"/>
            <w:noWrap/>
            <w:vAlign w:val="center"/>
            <w:hideMark/>
          </w:tcPr>
          <w:p w14:paraId="5482BF0D" w14:textId="77777777" w:rsidR="00AB564C" w:rsidRPr="002960F2" w:rsidRDefault="00AB564C" w:rsidP="00CC684A">
            <w:pPr>
              <w:ind w:firstLineChars="200" w:firstLine="400"/>
              <w:rPr>
                <w:rFonts w:eastAsia="Times New Roman"/>
                <w:sz w:val="20"/>
                <w:szCs w:val="20"/>
              </w:rPr>
            </w:pPr>
            <w:r w:rsidRPr="002960F2">
              <w:rPr>
                <w:rFonts w:eastAsia="Times New Roman"/>
                <w:sz w:val="20"/>
                <w:szCs w:val="20"/>
              </w:rPr>
              <w:t>…</w:t>
            </w:r>
          </w:p>
        </w:tc>
        <w:tc>
          <w:tcPr>
            <w:tcW w:w="4656" w:type="dxa"/>
            <w:tcBorders>
              <w:top w:val="nil"/>
              <w:left w:val="nil"/>
              <w:bottom w:val="single" w:sz="4" w:space="0" w:color="auto"/>
              <w:right w:val="single" w:sz="4" w:space="0" w:color="auto"/>
            </w:tcBorders>
            <w:shd w:val="clear" w:color="000000" w:fill="FFFFFF"/>
            <w:noWrap/>
            <w:vAlign w:val="center"/>
            <w:hideMark/>
          </w:tcPr>
          <w:p w14:paraId="36E83E66" w14:textId="77777777" w:rsidR="00AB564C" w:rsidRPr="002960F2" w:rsidRDefault="00AB564C" w:rsidP="00CC684A">
            <w:pPr>
              <w:rPr>
                <w:rFonts w:eastAsia="Times New Roman"/>
                <w:i/>
                <w:iCs/>
                <w:sz w:val="20"/>
                <w:szCs w:val="20"/>
              </w:rPr>
            </w:pPr>
            <w:r w:rsidRPr="002960F2">
              <w:rPr>
                <w:rFonts w:eastAsia="Times New Roman"/>
                <w:i/>
                <w:iCs/>
                <w:sz w:val="20"/>
                <w:szCs w:val="20"/>
              </w:rPr>
              <w:t> </w:t>
            </w:r>
          </w:p>
        </w:tc>
        <w:tc>
          <w:tcPr>
            <w:tcW w:w="2049" w:type="dxa"/>
            <w:tcBorders>
              <w:top w:val="nil"/>
              <w:left w:val="nil"/>
              <w:bottom w:val="single" w:sz="4" w:space="0" w:color="auto"/>
              <w:right w:val="single" w:sz="4" w:space="0" w:color="auto"/>
            </w:tcBorders>
            <w:shd w:val="clear" w:color="000000" w:fill="FFFFFF"/>
            <w:noWrap/>
            <w:vAlign w:val="bottom"/>
            <w:hideMark/>
          </w:tcPr>
          <w:p w14:paraId="06AE9F62" w14:textId="77777777" w:rsidR="00AB564C" w:rsidRPr="002960F2" w:rsidRDefault="00AB564C" w:rsidP="00CC684A">
            <w:pPr>
              <w:jc w:val="right"/>
              <w:rPr>
                <w:rFonts w:eastAsia="Times New Roman"/>
                <w:color w:val="000000"/>
                <w:sz w:val="20"/>
                <w:szCs w:val="20"/>
              </w:rPr>
            </w:pPr>
            <w:r w:rsidRPr="002960F2">
              <w:rPr>
                <w:rFonts w:eastAsia="Times New Roman"/>
                <w:color w:val="000000"/>
                <w:sz w:val="20"/>
                <w:szCs w:val="20"/>
              </w:rPr>
              <w:t> </w:t>
            </w:r>
          </w:p>
        </w:tc>
      </w:tr>
      <w:tr w:rsidR="00AB564C" w:rsidRPr="002960F2" w14:paraId="338E1FAC" w14:textId="77777777" w:rsidTr="00CC684A">
        <w:trPr>
          <w:trHeight w:val="276"/>
        </w:trPr>
        <w:tc>
          <w:tcPr>
            <w:tcW w:w="1075" w:type="dxa"/>
            <w:tcBorders>
              <w:top w:val="nil"/>
              <w:left w:val="nil"/>
              <w:bottom w:val="nil"/>
              <w:right w:val="nil"/>
            </w:tcBorders>
            <w:shd w:val="clear" w:color="auto" w:fill="auto"/>
            <w:noWrap/>
            <w:vAlign w:val="bottom"/>
            <w:hideMark/>
          </w:tcPr>
          <w:p w14:paraId="4E94B18F" w14:textId="77777777" w:rsidR="00AB564C" w:rsidRPr="002960F2" w:rsidRDefault="00AB564C" w:rsidP="00CC684A">
            <w:pPr>
              <w:jc w:val="right"/>
              <w:rPr>
                <w:rFonts w:eastAsia="Times New Roman"/>
                <w:color w:val="000000"/>
                <w:sz w:val="20"/>
                <w:szCs w:val="20"/>
              </w:rPr>
            </w:pPr>
          </w:p>
        </w:tc>
        <w:tc>
          <w:tcPr>
            <w:tcW w:w="4656" w:type="dxa"/>
            <w:tcBorders>
              <w:top w:val="nil"/>
              <w:left w:val="nil"/>
              <w:bottom w:val="nil"/>
              <w:right w:val="nil"/>
            </w:tcBorders>
            <w:shd w:val="clear" w:color="auto" w:fill="auto"/>
            <w:noWrap/>
            <w:vAlign w:val="bottom"/>
            <w:hideMark/>
          </w:tcPr>
          <w:p w14:paraId="396CA679" w14:textId="77777777" w:rsidR="00AB564C" w:rsidRPr="002960F2" w:rsidRDefault="00AB564C" w:rsidP="00CC684A">
            <w:pPr>
              <w:rPr>
                <w:rFonts w:eastAsia="Times New Roman"/>
                <w:sz w:val="20"/>
                <w:szCs w:val="20"/>
              </w:rPr>
            </w:pPr>
          </w:p>
        </w:tc>
        <w:tc>
          <w:tcPr>
            <w:tcW w:w="2049" w:type="dxa"/>
            <w:tcBorders>
              <w:top w:val="nil"/>
              <w:left w:val="nil"/>
              <w:bottom w:val="nil"/>
              <w:right w:val="nil"/>
            </w:tcBorders>
            <w:shd w:val="clear" w:color="auto" w:fill="auto"/>
            <w:noWrap/>
            <w:vAlign w:val="bottom"/>
            <w:hideMark/>
          </w:tcPr>
          <w:p w14:paraId="183B3C89" w14:textId="77777777" w:rsidR="00AB564C" w:rsidRPr="002960F2" w:rsidRDefault="00AB564C" w:rsidP="00CC684A">
            <w:pPr>
              <w:rPr>
                <w:rFonts w:eastAsia="Times New Roman"/>
                <w:sz w:val="20"/>
                <w:szCs w:val="20"/>
              </w:rPr>
            </w:pPr>
          </w:p>
        </w:tc>
      </w:tr>
    </w:tbl>
    <w:p w14:paraId="6E61E365" w14:textId="77777777" w:rsidR="00AB564C" w:rsidRPr="002960F2" w:rsidRDefault="00AB564C" w:rsidP="00AB564C">
      <w:pPr>
        <w:jc w:val="both"/>
        <w:rPr>
          <w:rFonts w:eastAsia="Times New Roman"/>
          <w:b/>
          <w:u w:val="single"/>
        </w:rPr>
      </w:pPr>
    </w:p>
    <w:p w14:paraId="3C5D98B2" w14:textId="77777777" w:rsidR="00AB564C" w:rsidRPr="002960F2" w:rsidRDefault="00AB564C" w:rsidP="00AB564C">
      <w:pPr>
        <w:jc w:val="both"/>
        <w:rPr>
          <w:rFonts w:eastAsia="Times New Roman"/>
          <w:b/>
          <w:u w:val="single"/>
        </w:rPr>
      </w:pPr>
    </w:p>
    <w:p w14:paraId="6DB7BA01" w14:textId="77777777" w:rsidR="00AB564C" w:rsidRPr="002960F2" w:rsidRDefault="00AB564C" w:rsidP="00AB564C">
      <w:pPr>
        <w:jc w:val="both"/>
        <w:rPr>
          <w:rFonts w:eastAsia="Times New Roman"/>
          <w:b/>
          <w:u w:val="single"/>
        </w:rPr>
      </w:pPr>
      <w:r w:rsidRPr="002960F2">
        <w:rPr>
          <w:rFonts w:eastAsia="Times New Roman"/>
          <w:b/>
          <w:u w:val="single"/>
        </w:rPr>
        <w:t>PLAN RAZVOJNIH PROGRAMA U 2025. GODINI</w:t>
      </w:r>
    </w:p>
    <w:p w14:paraId="3C67B44C" w14:textId="77777777" w:rsidR="00AB564C" w:rsidRPr="002960F2" w:rsidRDefault="00AB564C" w:rsidP="00AB564C">
      <w:pPr>
        <w:jc w:val="both"/>
      </w:pPr>
      <w:r w:rsidRPr="002960F2">
        <w:t>U  prostor vrtića bit će potrebno ulagati u sanaciju:</w:t>
      </w:r>
    </w:p>
    <w:p w14:paraId="717C8BDE" w14:textId="77777777" w:rsidR="00AB564C" w:rsidRPr="002960F2" w:rsidRDefault="00AB564C" w:rsidP="00AB564C">
      <w:pPr>
        <w:numPr>
          <w:ilvl w:val="0"/>
          <w:numId w:val="32"/>
        </w:numPr>
      </w:pPr>
      <w:r w:rsidRPr="002960F2">
        <w:t>soboslikarski radovi</w:t>
      </w:r>
    </w:p>
    <w:p w14:paraId="520EAFB2" w14:textId="77777777" w:rsidR="00AB564C" w:rsidRPr="002960F2" w:rsidRDefault="00AB564C" w:rsidP="00AB564C">
      <w:pPr>
        <w:numPr>
          <w:ilvl w:val="0"/>
          <w:numId w:val="32"/>
        </w:numPr>
      </w:pPr>
      <w:r w:rsidRPr="002960F2">
        <w:t xml:space="preserve">popravak mehanizama na svim prozorima </w:t>
      </w:r>
    </w:p>
    <w:p w14:paraId="187716CF" w14:textId="77777777" w:rsidR="00AB564C" w:rsidRPr="002960F2" w:rsidRDefault="00AB564C" w:rsidP="00AB564C">
      <w:pPr>
        <w:numPr>
          <w:ilvl w:val="0"/>
          <w:numId w:val="32"/>
        </w:numPr>
      </w:pPr>
      <w:r w:rsidRPr="002960F2">
        <w:t>nabava novih sjenila na prozorima (sun block zavjese)</w:t>
      </w:r>
    </w:p>
    <w:p w14:paraId="2BB2C031" w14:textId="77777777" w:rsidR="00AB564C" w:rsidRPr="002960F2" w:rsidRDefault="00AB564C" w:rsidP="00AB564C">
      <w:pPr>
        <w:numPr>
          <w:ilvl w:val="0"/>
          <w:numId w:val="32"/>
        </w:numPr>
      </w:pPr>
      <w:r w:rsidRPr="002960F2">
        <w:t>zamjena postojeće rasvjete LED rasvjetom</w:t>
      </w:r>
    </w:p>
    <w:p w14:paraId="0383EC19" w14:textId="77777777" w:rsidR="00AB564C" w:rsidRPr="002960F2" w:rsidRDefault="00AB564C" w:rsidP="00AB564C">
      <w:pPr>
        <w:numPr>
          <w:ilvl w:val="0"/>
          <w:numId w:val="32"/>
        </w:numPr>
      </w:pPr>
      <w:r w:rsidRPr="002960F2">
        <w:t>postavljanje zaštite za sve radijatore</w:t>
      </w:r>
    </w:p>
    <w:p w14:paraId="77053BD1" w14:textId="77777777" w:rsidR="00AB564C" w:rsidRPr="002960F2" w:rsidRDefault="00AB564C" w:rsidP="00AB564C">
      <w:pPr>
        <w:numPr>
          <w:ilvl w:val="0"/>
          <w:numId w:val="32"/>
        </w:numPr>
      </w:pPr>
      <w:r w:rsidRPr="002960F2">
        <w:t>postavljanje optičkih niti duž cijele ustanove</w:t>
      </w:r>
    </w:p>
    <w:p w14:paraId="1ED4BEBC" w14:textId="77777777" w:rsidR="00AB564C" w:rsidRPr="005668C7" w:rsidRDefault="00AB564C" w:rsidP="00AB564C">
      <w:pPr>
        <w:widowControl w:val="0"/>
        <w:autoSpaceDE w:val="0"/>
        <w:autoSpaceDN w:val="0"/>
        <w:adjustRightInd w:val="0"/>
        <w:ind w:right="-36"/>
        <w:jc w:val="both"/>
        <w:rPr>
          <w:highlight w:val="yellow"/>
        </w:rPr>
      </w:pPr>
    </w:p>
    <w:p w14:paraId="62A5E4DF" w14:textId="77777777" w:rsidR="00AB564C" w:rsidRDefault="00AB564C" w:rsidP="00AB564C">
      <w:pPr>
        <w:pStyle w:val="Bezproreda"/>
        <w:rPr>
          <w:rFonts w:ascii="Times New Roman" w:hAnsi="Times New Roman" w:cs="Times New Roman"/>
          <w:sz w:val="24"/>
          <w:szCs w:val="24"/>
          <w:highlight w:val="yellow"/>
        </w:rPr>
      </w:pPr>
    </w:p>
    <w:p w14:paraId="114A3028" w14:textId="77777777" w:rsidR="00AB564C" w:rsidRDefault="00AB564C" w:rsidP="00AB564C">
      <w:pPr>
        <w:pStyle w:val="Bezproreda"/>
        <w:rPr>
          <w:rFonts w:ascii="Times New Roman" w:hAnsi="Times New Roman" w:cs="Times New Roman"/>
          <w:sz w:val="24"/>
          <w:szCs w:val="24"/>
          <w:highlight w:val="yellow"/>
        </w:rPr>
      </w:pPr>
    </w:p>
    <w:p w14:paraId="66262CA5" w14:textId="77777777" w:rsidR="00AB564C" w:rsidRDefault="00AB564C" w:rsidP="00AB564C">
      <w:pPr>
        <w:pStyle w:val="Bezproreda"/>
        <w:rPr>
          <w:rFonts w:ascii="Times New Roman" w:hAnsi="Times New Roman" w:cs="Times New Roman"/>
          <w:sz w:val="24"/>
          <w:szCs w:val="24"/>
          <w:highlight w:val="yellow"/>
        </w:rPr>
      </w:pPr>
    </w:p>
    <w:p w14:paraId="618BA608" w14:textId="77777777" w:rsidR="00AB564C" w:rsidRDefault="00AB564C" w:rsidP="00AB564C">
      <w:pPr>
        <w:pStyle w:val="Bezproreda"/>
        <w:rPr>
          <w:rFonts w:ascii="Times New Roman" w:hAnsi="Times New Roman" w:cs="Times New Roman"/>
          <w:sz w:val="24"/>
          <w:szCs w:val="24"/>
          <w:highlight w:val="yellow"/>
        </w:rPr>
      </w:pPr>
    </w:p>
    <w:p w14:paraId="456D76EB" w14:textId="77777777" w:rsidR="00AB564C" w:rsidRDefault="00AB564C" w:rsidP="00AB564C">
      <w:pPr>
        <w:pStyle w:val="Bezproreda"/>
        <w:rPr>
          <w:rFonts w:ascii="Times New Roman" w:hAnsi="Times New Roman" w:cs="Times New Roman"/>
          <w:sz w:val="24"/>
          <w:szCs w:val="24"/>
          <w:highlight w:val="yellow"/>
        </w:rPr>
      </w:pPr>
    </w:p>
    <w:p w14:paraId="1377F26F" w14:textId="77777777" w:rsidR="00AB564C" w:rsidRDefault="00AB564C" w:rsidP="00AB564C">
      <w:pPr>
        <w:pStyle w:val="Bezproreda"/>
        <w:rPr>
          <w:rFonts w:ascii="Times New Roman" w:hAnsi="Times New Roman" w:cs="Times New Roman"/>
          <w:sz w:val="24"/>
          <w:szCs w:val="24"/>
          <w:highlight w:val="yellow"/>
        </w:rPr>
      </w:pPr>
    </w:p>
    <w:p w14:paraId="7B9C56BA" w14:textId="77777777" w:rsidR="00AB564C" w:rsidRDefault="00AB564C" w:rsidP="00AB564C">
      <w:pPr>
        <w:pStyle w:val="Bezproreda"/>
        <w:rPr>
          <w:rFonts w:ascii="Times New Roman" w:hAnsi="Times New Roman" w:cs="Times New Roman"/>
          <w:sz w:val="24"/>
          <w:szCs w:val="24"/>
          <w:highlight w:val="yellow"/>
        </w:rPr>
      </w:pPr>
    </w:p>
    <w:p w14:paraId="37B80592" w14:textId="77777777" w:rsidR="00AB564C" w:rsidRDefault="00AB564C" w:rsidP="00AB564C">
      <w:pPr>
        <w:pStyle w:val="Bezproreda"/>
        <w:rPr>
          <w:rFonts w:ascii="Times New Roman" w:hAnsi="Times New Roman" w:cs="Times New Roman"/>
          <w:sz w:val="24"/>
          <w:szCs w:val="24"/>
          <w:highlight w:val="yellow"/>
        </w:rPr>
      </w:pPr>
    </w:p>
    <w:p w14:paraId="29BA9060" w14:textId="77777777" w:rsidR="00AB564C" w:rsidRDefault="00AB564C" w:rsidP="00AB564C">
      <w:pPr>
        <w:pStyle w:val="Bezproreda"/>
        <w:rPr>
          <w:rFonts w:ascii="Times New Roman" w:hAnsi="Times New Roman" w:cs="Times New Roman"/>
          <w:sz w:val="24"/>
          <w:szCs w:val="24"/>
          <w:highlight w:val="yellow"/>
        </w:rPr>
      </w:pPr>
    </w:p>
    <w:p w14:paraId="754180A6" w14:textId="77777777" w:rsidR="00AB564C" w:rsidRDefault="00AB564C" w:rsidP="00AB564C">
      <w:pPr>
        <w:pStyle w:val="Bezproreda"/>
        <w:rPr>
          <w:rFonts w:ascii="Times New Roman" w:hAnsi="Times New Roman" w:cs="Times New Roman"/>
          <w:sz w:val="24"/>
          <w:szCs w:val="24"/>
          <w:highlight w:val="yellow"/>
        </w:rPr>
      </w:pPr>
    </w:p>
    <w:p w14:paraId="6CF14EF9" w14:textId="77777777" w:rsidR="00AB564C" w:rsidRDefault="00AB564C" w:rsidP="00AB564C">
      <w:pPr>
        <w:pStyle w:val="Bezproreda"/>
        <w:rPr>
          <w:rFonts w:ascii="Times New Roman" w:hAnsi="Times New Roman" w:cs="Times New Roman"/>
          <w:sz w:val="24"/>
          <w:szCs w:val="24"/>
          <w:highlight w:val="yellow"/>
        </w:rPr>
      </w:pPr>
    </w:p>
    <w:p w14:paraId="006F8B3D" w14:textId="77777777" w:rsidR="00AB564C" w:rsidRDefault="00AB564C" w:rsidP="00AB564C">
      <w:pPr>
        <w:pStyle w:val="Bezproreda"/>
        <w:rPr>
          <w:rFonts w:ascii="Times New Roman" w:hAnsi="Times New Roman" w:cs="Times New Roman"/>
          <w:sz w:val="24"/>
          <w:szCs w:val="24"/>
          <w:highlight w:val="yellow"/>
        </w:rPr>
      </w:pPr>
    </w:p>
    <w:p w14:paraId="523D6279" w14:textId="77777777" w:rsidR="00AB564C" w:rsidRDefault="00AB564C" w:rsidP="00AB564C">
      <w:pPr>
        <w:pStyle w:val="Bezproreda"/>
        <w:rPr>
          <w:rFonts w:ascii="Times New Roman" w:hAnsi="Times New Roman" w:cs="Times New Roman"/>
          <w:sz w:val="24"/>
          <w:szCs w:val="24"/>
          <w:highlight w:val="yellow"/>
        </w:rPr>
      </w:pPr>
    </w:p>
    <w:p w14:paraId="17F7A875" w14:textId="77777777" w:rsidR="00AB564C" w:rsidRDefault="00AB564C" w:rsidP="00AB564C">
      <w:pPr>
        <w:pStyle w:val="Bezproreda"/>
        <w:rPr>
          <w:rFonts w:ascii="Times New Roman" w:hAnsi="Times New Roman" w:cs="Times New Roman"/>
          <w:sz w:val="24"/>
          <w:szCs w:val="24"/>
          <w:highlight w:val="yellow"/>
        </w:rPr>
      </w:pPr>
    </w:p>
    <w:p w14:paraId="1306500C" w14:textId="77777777" w:rsidR="00AB564C" w:rsidRPr="005668C7" w:rsidRDefault="00AB564C" w:rsidP="00AB564C">
      <w:pPr>
        <w:pStyle w:val="Bezproreda"/>
        <w:rPr>
          <w:rFonts w:ascii="Times New Roman" w:hAnsi="Times New Roman" w:cs="Times New Roman"/>
          <w:sz w:val="24"/>
          <w:szCs w:val="24"/>
          <w:highlight w:val="yellow"/>
        </w:rPr>
      </w:pPr>
    </w:p>
    <w:p w14:paraId="74399108" w14:textId="77777777" w:rsidR="00AB564C" w:rsidRPr="005668C7" w:rsidRDefault="00AB564C" w:rsidP="00AB564C">
      <w:pPr>
        <w:pStyle w:val="Bezproreda"/>
        <w:ind w:firstLine="708"/>
        <w:rPr>
          <w:rFonts w:ascii="Times New Roman" w:hAnsi="Times New Roman" w:cs="Times New Roman"/>
          <w:b/>
          <w:sz w:val="24"/>
          <w:szCs w:val="24"/>
          <w:highlight w:val="yellow"/>
          <w:lang w:eastAsia="hr-HR"/>
        </w:rPr>
      </w:pPr>
    </w:p>
    <w:p w14:paraId="5F7DD458" w14:textId="77777777" w:rsidR="00AB564C" w:rsidRPr="0036011A" w:rsidRDefault="00AB564C" w:rsidP="00AB564C">
      <w:pPr>
        <w:jc w:val="center"/>
        <w:rPr>
          <w:b/>
          <w:bCs/>
        </w:rPr>
      </w:pPr>
      <w:r w:rsidRPr="0036011A">
        <w:rPr>
          <w:b/>
          <w:bCs/>
        </w:rPr>
        <w:t>Obrazloženje prijedloga Financijskog plana Gradske knjižnice</w:t>
      </w:r>
      <w:r w:rsidRPr="0036011A">
        <w:rPr>
          <w:b/>
          <w:bCs/>
          <w:i/>
        </w:rPr>
        <w:t xml:space="preserve"> Janet Majnarich </w:t>
      </w:r>
      <w:r w:rsidRPr="0036011A">
        <w:rPr>
          <w:b/>
          <w:bCs/>
        </w:rPr>
        <w:t>Delnice</w:t>
      </w:r>
    </w:p>
    <w:p w14:paraId="7948184B" w14:textId="77777777" w:rsidR="00AB564C" w:rsidRPr="0036011A" w:rsidRDefault="00AB564C" w:rsidP="00AB564C">
      <w:pPr>
        <w:jc w:val="center"/>
        <w:rPr>
          <w:b/>
          <w:bCs/>
        </w:rPr>
      </w:pPr>
      <w:r w:rsidRPr="0036011A">
        <w:rPr>
          <w:b/>
          <w:bCs/>
        </w:rPr>
        <w:t xml:space="preserve">za 2025. g. i projekcije plana za 2026. i 2027. g. </w:t>
      </w:r>
    </w:p>
    <w:p w14:paraId="5DD8FDC4" w14:textId="77777777" w:rsidR="00AB564C" w:rsidRDefault="00AB564C" w:rsidP="00AB564C">
      <w:pPr>
        <w:tabs>
          <w:tab w:val="left" w:pos="709"/>
        </w:tabs>
        <w:jc w:val="both"/>
        <w:rPr>
          <w:b/>
        </w:rPr>
      </w:pPr>
    </w:p>
    <w:p w14:paraId="688C203E" w14:textId="77777777" w:rsidR="00AB564C" w:rsidRPr="00242A93" w:rsidRDefault="00AB564C" w:rsidP="00AB564C">
      <w:pPr>
        <w:pStyle w:val="Odlomakpopisa"/>
        <w:numPr>
          <w:ilvl w:val="0"/>
          <w:numId w:val="66"/>
        </w:numPr>
        <w:tabs>
          <w:tab w:val="left" w:pos="709"/>
        </w:tabs>
        <w:spacing w:after="200"/>
        <w:rPr>
          <w:b/>
        </w:rPr>
      </w:pPr>
      <w:r w:rsidRPr="00C448A4">
        <w:rPr>
          <w:b/>
        </w:rPr>
        <w:lastRenderedPageBreak/>
        <w:t>STATUS / DJELATNOST KNJIŽNICE, PROSTOR, KNJIŽNI FOND, ČLANOVI, ORGANIZACIJA RADA, PROGRAMI</w:t>
      </w:r>
    </w:p>
    <w:p w14:paraId="62BDD4C5" w14:textId="77777777" w:rsidR="00AB564C" w:rsidRPr="00C448A4" w:rsidRDefault="00AB564C" w:rsidP="00AB564C">
      <w:pPr>
        <w:tabs>
          <w:tab w:val="left" w:pos="709"/>
        </w:tabs>
        <w:jc w:val="both"/>
      </w:pPr>
      <w:r w:rsidRPr="00C448A4">
        <w:t xml:space="preserve">Prijedlog Financijskog plana </w:t>
      </w:r>
      <w:r w:rsidRPr="00EB26D1">
        <w:t>Gradske knjižnice</w:t>
      </w:r>
      <w:r>
        <w:rPr>
          <w:i/>
        </w:rPr>
        <w:t xml:space="preserve"> Janet Majnarich</w:t>
      </w:r>
      <w:r w:rsidRPr="003E0381">
        <w:rPr>
          <w:i/>
        </w:rPr>
        <w:t xml:space="preserve"> </w:t>
      </w:r>
      <w:r w:rsidRPr="00EB26D1">
        <w:t>Delnice</w:t>
      </w:r>
      <w:r>
        <w:t xml:space="preserve">, kao i njen </w:t>
      </w:r>
      <w:r w:rsidRPr="008A4F13">
        <w:rPr>
          <w:i/>
        </w:rPr>
        <w:t>Plan i program rada</w:t>
      </w:r>
      <w:r w:rsidRPr="00C448A4">
        <w:t>, proizlazi iz potreba razvoja Knjižnice kao Javne ustanove,</w:t>
      </w:r>
      <w:r w:rsidRPr="00C448A4">
        <w:rPr>
          <w:bCs/>
        </w:rPr>
        <w:t xml:space="preserve"> čija je djelatnost, od javnog interesa, </w:t>
      </w:r>
      <w:r w:rsidRPr="00C448A4">
        <w:t xml:space="preserve">utvrđena zakonima i pravilnicima: </w:t>
      </w:r>
    </w:p>
    <w:p w14:paraId="27987923" w14:textId="77777777" w:rsidR="00AB564C" w:rsidRPr="00C448A4" w:rsidRDefault="00AB564C" w:rsidP="00AB564C">
      <w:pPr>
        <w:tabs>
          <w:tab w:val="left" w:pos="709"/>
        </w:tabs>
        <w:jc w:val="both"/>
        <w:rPr>
          <w:b/>
        </w:rPr>
      </w:pPr>
    </w:p>
    <w:p w14:paraId="1F6BF8F3" w14:textId="77777777" w:rsidR="00AB564C" w:rsidRPr="00C448A4" w:rsidRDefault="00AB564C" w:rsidP="00AB564C">
      <w:pPr>
        <w:pStyle w:val="Odlomakpopisa"/>
        <w:numPr>
          <w:ilvl w:val="1"/>
          <w:numId w:val="35"/>
        </w:numPr>
        <w:spacing w:line="240" w:lineRule="atLeast"/>
        <w:jc w:val="both"/>
        <w:rPr>
          <w:b/>
          <w:bCs/>
        </w:rPr>
      </w:pPr>
      <w:r>
        <w:rPr>
          <w:b/>
          <w:bCs/>
        </w:rPr>
        <w:t xml:space="preserve"> </w:t>
      </w:r>
      <w:r w:rsidRPr="00C448A4">
        <w:rPr>
          <w:b/>
          <w:bCs/>
        </w:rPr>
        <w:t>KNJIŽNIČNA DJ</w:t>
      </w:r>
      <w:r>
        <w:rPr>
          <w:b/>
          <w:bCs/>
        </w:rPr>
        <w:t>ELATNOST OBAVLJA SE TEMELJEM SLI</w:t>
      </w:r>
      <w:r w:rsidRPr="00C448A4">
        <w:rPr>
          <w:b/>
          <w:bCs/>
        </w:rPr>
        <w:t>JEDEĆIH ZAKONA I PRAVILNIKA RH:</w:t>
      </w:r>
    </w:p>
    <w:p w14:paraId="0C3A55D3" w14:textId="77777777" w:rsidR="00AB564C" w:rsidRPr="00573EFE" w:rsidRDefault="00AB564C" w:rsidP="00AB564C">
      <w:pPr>
        <w:jc w:val="both"/>
        <w:rPr>
          <w:b/>
          <w:bCs/>
        </w:rPr>
      </w:pPr>
    </w:p>
    <w:p w14:paraId="34FB476F" w14:textId="77777777" w:rsidR="00AB564C" w:rsidRPr="00573EFE" w:rsidRDefault="00AB564C" w:rsidP="00AB564C">
      <w:pPr>
        <w:pStyle w:val="Naslov2"/>
        <w:shd w:val="clear" w:color="auto" w:fill="FFFFFF"/>
        <w:spacing w:before="0" w:line="288" w:lineRule="atLeast"/>
        <w:textAlignment w:val="baseline"/>
        <w:rPr>
          <w:rFonts w:ascii="Minion Pro" w:eastAsia="Times New Roman" w:hAnsi="Minion Pro" w:cs="Times New Roman"/>
          <w:b/>
          <w:bCs/>
          <w:color w:val="auto"/>
          <w:sz w:val="33"/>
          <w:szCs w:val="33"/>
          <w:lang w:eastAsia="hr-HR"/>
        </w:rPr>
      </w:pPr>
      <w:r w:rsidRPr="00573EFE">
        <w:rPr>
          <w:rFonts w:ascii="Times New Roman" w:hAnsi="Times New Roman"/>
          <w:b/>
          <w:bCs/>
          <w:color w:val="auto"/>
          <w:sz w:val="24"/>
          <w:szCs w:val="24"/>
        </w:rPr>
        <w:t>Zakoni</w:t>
      </w:r>
      <w:r w:rsidRPr="00573EFE">
        <w:rPr>
          <w:rFonts w:ascii="Times New Roman" w:hAnsi="Times New Roman"/>
          <w:b/>
          <w:bCs/>
          <w:color w:val="auto"/>
          <w:sz w:val="24"/>
          <w:szCs w:val="24"/>
        </w:rPr>
        <w:br/>
      </w:r>
      <w:r w:rsidRPr="00573EFE">
        <w:rPr>
          <w:rFonts w:ascii="Times New Roman" w:hAnsi="Times New Roman"/>
          <w:color w:val="auto"/>
          <w:sz w:val="24"/>
          <w:szCs w:val="24"/>
          <w:u w:val="single"/>
        </w:rPr>
        <w:t>Zakon o knjižnicama i knjižničnoj djelatnosti (NN 17/2019, 98/2019</w:t>
      </w:r>
      <w:r>
        <w:rPr>
          <w:rFonts w:ascii="Times New Roman" w:hAnsi="Times New Roman"/>
          <w:color w:val="auto"/>
          <w:sz w:val="24"/>
          <w:szCs w:val="24"/>
          <w:u w:val="single"/>
        </w:rPr>
        <w:t>. 114/2022, 36/2024</w:t>
      </w:r>
      <w:r w:rsidRPr="00573EFE">
        <w:rPr>
          <w:rFonts w:ascii="Times New Roman" w:hAnsi="Times New Roman"/>
          <w:color w:val="auto"/>
          <w:sz w:val="24"/>
          <w:szCs w:val="24"/>
          <w:u w:val="single"/>
        </w:rPr>
        <w:t>)</w:t>
      </w:r>
      <w:r w:rsidRPr="00573EFE">
        <w:rPr>
          <w:rFonts w:ascii="Times New Roman" w:hAnsi="Times New Roman"/>
          <w:color w:val="auto"/>
          <w:sz w:val="24"/>
          <w:szCs w:val="24"/>
        </w:rPr>
        <w:br/>
        <w:t>Zakon o ustanovama (NN 76/1993, 29/1997, 47/1999, 35/2008)</w:t>
      </w:r>
      <w:r w:rsidRPr="00573EFE">
        <w:rPr>
          <w:rFonts w:ascii="Times New Roman" w:hAnsi="Times New Roman"/>
          <w:color w:val="auto"/>
          <w:sz w:val="24"/>
          <w:szCs w:val="24"/>
        </w:rPr>
        <w:br/>
        <w:t>Zakon o upravljanju javnim ustanovama u kulturi (NN 96/2001)</w:t>
      </w:r>
      <w:r w:rsidRPr="00573EFE">
        <w:rPr>
          <w:rFonts w:ascii="Times New Roman" w:hAnsi="Times New Roman"/>
          <w:color w:val="auto"/>
          <w:sz w:val="24"/>
          <w:szCs w:val="24"/>
        </w:rPr>
        <w:br/>
        <w:t>Zakon o zaštiti i očuvanju kulturnih dobara (NN 69/1999, 151/2003, 157/2003, 100/2004,  87/2009, 88/2010, 61/2011, 25/2012, 136/2012, 157/2013, 152/2014)</w:t>
      </w:r>
      <w:r w:rsidRPr="00573EFE">
        <w:rPr>
          <w:rFonts w:ascii="Times New Roman" w:hAnsi="Times New Roman"/>
          <w:color w:val="auto"/>
          <w:sz w:val="24"/>
          <w:szCs w:val="24"/>
        </w:rPr>
        <w:br/>
        <w:t>Zakon o zaštiti osobnih podataka (NN 103/2003, 118/2006, 41/2008, 130/2011, 106/2012)</w:t>
      </w:r>
      <w:r w:rsidRPr="00573EFE">
        <w:rPr>
          <w:rFonts w:ascii="Times New Roman" w:hAnsi="Times New Roman"/>
          <w:color w:val="auto"/>
          <w:sz w:val="24"/>
          <w:szCs w:val="24"/>
        </w:rPr>
        <w:br/>
        <w:t>Zakon o pravu na pristup informacijama (NN 25/2013, 85/2015</w:t>
      </w:r>
      <w:r>
        <w:rPr>
          <w:rFonts w:ascii="Times New Roman" w:hAnsi="Times New Roman"/>
          <w:color w:val="auto"/>
          <w:sz w:val="24"/>
          <w:szCs w:val="24"/>
        </w:rPr>
        <w:t>, 69/2022</w:t>
      </w:r>
      <w:r w:rsidRPr="00573EFE">
        <w:rPr>
          <w:rFonts w:ascii="Times New Roman" w:hAnsi="Times New Roman"/>
          <w:color w:val="auto"/>
          <w:sz w:val="24"/>
          <w:szCs w:val="24"/>
        </w:rPr>
        <w:t>)</w:t>
      </w:r>
      <w:r w:rsidRPr="00573EFE">
        <w:rPr>
          <w:rFonts w:ascii="Minion Pro" w:eastAsia="Times New Roman" w:hAnsi="Minion Pro" w:cs="Times New Roman"/>
          <w:b/>
          <w:bCs/>
          <w:color w:val="auto"/>
          <w:sz w:val="33"/>
          <w:szCs w:val="33"/>
          <w:lang w:eastAsia="hr-HR"/>
        </w:rPr>
        <w:t xml:space="preserve"> </w:t>
      </w:r>
    </w:p>
    <w:p w14:paraId="26F0479D" w14:textId="77777777" w:rsidR="00AB564C" w:rsidRPr="00573EFE" w:rsidRDefault="00AB564C" w:rsidP="00AB564C">
      <w:pPr>
        <w:pStyle w:val="Naslov2"/>
        <w:shd w:val="clear" w:color="auto" w:fill="FFFFFF"/>
        <w:spacing w:before="0" w:line="288" w:lineRule="atLeast"/>
        <w:textAlignment w:val="baseline"/>
        <w:rPr>
          <w:rFonts w:ascii="Times New Roman" w:eastAsia="Times New Roman" w:hAnsi="Times New Roman" w:cs="Times New Roman"/>
          <w:bCs/>
          <w:color w:val="auto"/>
          <w:sz w:val="24"/>
          <w:szCs w:val="24"/>
          <w:lang w:eastAsia="hr-HR"/>
        </w:rPr>
      </w:pPr>
      <w:r w:rsidRPr="00573EFE">
        <w:rPr>
          <w:rFonts w:ascii="Times New Roman" w:eastAsia="Times New Roman" w:hAnsi="Times New Roman" w:cs="Times New Roman"/>
          <w:bCs/>
          <w:color w:val="auto"/>
          <w:sz w:val="24"/>
          <w:szCs w:val="24"/>
          <w:lang w:eastAsia="hr-HR"/>
        </w:rPr>
        <w:t>Zakon o izmjenama i dopunama Zakona o pravu na pristup informacijama (NN 69/2022)</w:t>
      </w:r>
      <w:r w:rsidRPr="00573EFE">
        <w:rPr>
          <w:rFonts w:ascii="Times New Roman" w:hAnsi="Times New Roman"/>
          <w:color w:val="auto"/>
          <w:sz w:val="24"/>
          <w:szCs w:val="24"/>
        </w:rPr>
        <w:br/>
        <w:t>Zakon o autorskom pravu i srodnim pravima (NN 167/2003, 79/2007, 80/2011, 125/2011, 141/2013, 127/2014</w:t>
      </w:r>
      <w:r>
        <w:rPr>
          <w:rFonts w:ascii="Times New Roman" w:hAnsi="Times New Roman"/>
          <w:color w:val="auto"/>
          <w:sz w:val="24"/>
          <w:szCs w:val="24"/>
        </w:rPr>
        <w:t>, 62/2017, 96/2018</w:t>
      </w:r>
      <w:r w:rsidRPr="00573EFE">
        <w:rPr>
          <w:rFonts w:ascii="Times New Roman" w:hAnsi="Times New Roman"/>
          <w:color w:val="auto"/>
          <w:sz w:val="24"/>
          <w:szCs w:val="24"/>
        </w:rPr>
        <w:t>)</w:t>
      </w:r>
    </w:p>
    <w:p w14:paraId="6AF82727" w14:textId="77777777" w:rsidR="00AB564C" w:rsidRDefault="00AB564C" w:rsidP="00AB564C">
      <w:pPr>
        <w:jc w:val="both"/>
      </w:pPr>
      <w:r>
        <w:t>Zakon o pristupačnosti mrežnih stranica i programskih rješenja za tijela javnog sektora (NN 17/2019)</w:t>
      </w:r>
    </w:p>
    <w:p w14:paraId="4D02EA32" w14:textId="77777777" w:rsidR="00AB564C" w:rsidRPr="00C448A4" w:rsidRDefault="00AB564C" w:rsidP="00AB564C">
      <w:pPr>
        <w:jc w:val="both"/>
      </w:pPr>
    </w:p>
    <w:p w14:paraId="03DF50B7" w14:textId="77777777" w:rsidR="00AB564C" w:rsidRPr="00C448A4" w:rsidRDefault="00AB564C" w:rsidP="00AB564C">
      <w:pPr>
        <w:jc w:val="both"/>
        <w:rPr>
          <w:u w:val="single"/>
        </w:rPr>
      </w:pPr>
      <w:r w:rsidRPr="00C448A4">
        <w:rPr>
          <w:b/>
          <w:bCs/>
        </w:rPr>
        <w:t>Standardi</w:t>
      </w:r>
      <w:r w:rsidRPr="00C448A4">
        <w:br/>
      </w:r>
      <w:r w:rsidRPr="00C448A4">
        <w:rPr>
          <w:u w:val="single"/>
        </w:rPr>
        <w:t>Standardi za narodne knjižni</w:t>
      </w:r>
      <w:r>
        <w:rPr>
          <w:u w:val="single"/>
        </w:rPr>
        <w:t>ce u Republici Hrvatskoj (NN 103/2021</w:t>
      </w:r>
      <w:r w:rsidRPr="00C448A4">
        <w:rPr>
          <w:u w:val="single"/>
        </w:rPr>
        <w:t>)</w:t>
      </w:r>
    </w:p>
    <w:p w14:paraId="29283A13" w14:textId="77777777" w:rsidR="00AB564C" w:rsidRDefault="00AB564C" w:rsidP="00AB564C">
      <w:pPr>
        <w:rPr>
          <w:b/>
          <w:bCs/>
        </w:rPr>
      </w:pPr>
    </w:p>
    <w:p w14:paraId="0748AA38" w14:textId="77777777" w:rsidR="00AB564C" w:rsidRDefault="00AB564C" w:rsidP="00AB564C">
      <w:r w:rsidRPr="00C448A4">
        <w:rPr>
          <w:b/>
          <w:bCs/>
        </w:rPr>
        <w:t>Pravilnici</w:t>
      </w:r>
      <w:r w:rsidRPr="00C448A4">
        <w:br/>
        <w:t>Pravilnik o Upisniku knjižnica i knjižnica u sastavu (NN 139/</w:t>
      </w:r>
      <w:r>
        <w:t>19</w:t>
      </w:r>
      <w:r w:rsidRPr="00C448A4">
        <w:t>98</w:t>
      </w:r>
      <w:r>
        <w:t>, 78/2020</w:t>
      </w:r>
      <w:r w:rsidRPr="00C448A4">
        <w:t>)</w:t>
      </w:r>
      <w:r w:rsidRPr="00C448A4">
        <w:br/>
        <w:t>Pravilnik o polaganju stručnih ispita u knjižničarskoj struci (NN 21/</w:t>
      </w:r>
      <w:r>
        <w:t>19</w:t>
      </w:r>
      <w:r w:rsidRPr="00C448A4">
        <w:t>99)</w:t>
      </w:r>
    </w:p>
    <w:p w14:paraId="09B6EC7B" w14:textId="77777777" w:rsidR="00AB564C" w:rsidRDefault="00AB564C" w:rsidP="00AB564C">
      <w:pPr>
        <w:pStyle w:val="tb-na16"/>
        <w:shd w:val="clear" w:color="auto" w:fill="FFFFFF"/>
        <w:spacing w:before="0" w:beforeAutospacing="0" w:after="0" w:afterAutospacing="0" w:line="240" w:lineRule="atLeast"/>
        <w:textAlignment w:val="baseline"/>
        <w:rPr>
          <w:bCs/>
          <w:color w:val="000000"/>
        </w:rPr>
      </w:pPr>
      <w:r>
        <w:rPr>
          <w:bCs/>
          <w:color w:val="000000"/>
        </w:rPr>
        <w:t>P</w:t>
      </w:r>
      <w:r w:rsidRPr="002A1BC1">
        <w:rPr>
          <w:bCs/>
          <w:color w:val="000000"/>
        </w:rPr>
        <w:t>ravilnik</w:t>
      </w:r>
      <w:r>
        <w:rPr>
          <w:bCs/>
          <w:color w:val="000000"/>
        </w:rPr>
        <w:t xml:space="preserve"> </w:t>
      </w:r>
      <w:r w:rsidRPr="002A1BC1">
        <w:rPr>
          <w:bCs/>
          <w:color w:val="000000"/>
        </w:rPr>
        <w:t>o uvjetima i načinu stjecanja stručnih zvanja u knjižničarskoj struci</w:t>
      </w:r>
      <w:r>
        <w:rPr>
          <w:bCs/>
          <w:color w:val="000000"/>
        </w:rPr>
        <w:t xml:space="preserve"> (NN 107/2021)</w:t>
      </w:r>
    </w:p>
    <w:p w14:paraId="499ADEC2" w14:textId="77777777" w:rsidR="00AB564C" w:rsidRDefault="00AB564C" w:rsidP="00AB564C">
      <w:pPr>
        <w:pStyle w:val="tb-na16"/>
        <w:shd w:val="clear" w:color="auto" w:fill="FFFFFF"/>
        <w:spacing w:before="0" w:beforeAutospacing="0" w:after="0" w:afterAutospacing="0" w:line="240" w:lineRule="atLeast"/>
        <w:textAlignment w:val="baseline"/>
      </w:pPr>
      <w:r>
        <w:rPr>
          <w:bCs/>
          <w:color w:val="231F20"/>
        </w:rPr>
        <w:t>P</w:t>
      </w:r>
      <w:r w:rsidRPr="002A1BC1">
        <w:rPr>
          <w:bCs/>
          <w:color w:val="231F20"/>
        </w:rPr>
        <w:t>ravilnik</w:t>
      </w:r>
      <w:r>
        <w:rPr>
          <w:bCs/>
          <w:color w:val="231F20"/>
        </w:rPr>
        <w:t xml:space="preserve"> </w:t>
      </w:r>
      <w:r w:rsidRPr="002A1BC1">
        <w:rPr>
          <w:bCs/>
          <w:color w:val="231F20"/>
        </w:rPr>
        <w:t>o matičnoj djelatnosti i sustavu ma</w:t>
      </w:r>
      <w:r>
        <w:rPr>
          <w:bCs/>
          <w:color w:val="231F20"/>
        </w:rPr>
        <w:t>tičnih knjižnica u Republici H</w:t>
      </w:r>
      <w:r w:rsidRPr="002A1BC1">
        <w:rPr>
          <w:bCs/>
          <w:color w:val="231F20"/>
        </w:rPr>
        <w:t>rvatskoj</w:t>
      </w:r>
      <w:r>
        <w:rPr>
          <w:bCs/>
          <w:color w:val="231F20"/>
        </w:rPr>
        <w:t xml:space="preserve"> (NN 81/2021)</w:t>
      </w:r>
      <w:r w:rsidRPr="00C448A4">
        <w:br/>
        <w:t>Pravilnik o zaštiti</w:t>
      </w:r>
      <w:r>
        <w:t>,</w:t>
      </w:r>
      <w:r w:rsidRPr="00C448A4">
        <w:t xml:space="preserve"> reviziji i otpisu knjižnične građe </w:t>
      </w:r>
      <w:r>
        <w:t>(NN 27</w:t>
      </w:r>
      <w:r w:rsidRPr="00C448A4">
        <w:t>/</w:t>
      </w:r>
      <w:r>
        <w:t>2023</w:t>
      </w:r>
      <w:r w:rsidRPr="00C448A4">
        <w:t>)</w:t>
      </w:r>
      <w:r w:rsidRPr="00C448A4">
        <w:br/>
      </w:r>
      <w:r w:rsidRPr="006E3121">
        <w:rPr>
          <w:rFonts w:eastAsia="Calibri"/>
          <w:color w:val="424242"/>
          <w:shd w:val="clear" w:color="auto" w:fill="FFFFFF"/>
          <w:lang w:eastAsia="en-US"/>
        </w:rPr>
        <w:t>Pravilnik o obveznom primjerku (NN </w:t>
      </w:r>
      <w:hyperlink r:id="rId18" w:history="1">
        <w:r w:rsidRPr="004F0B53">
          <w:rPr>
            <w:rFonts w:eastAsia="Calibri"/>
            <w:color w:val="424242"/>
            <w:shd w:val="clear" w:color="auto" w:fill="FFFFFF"/>
            <w:lang w:eastAsia="en-US"/>
          </w:rPr>
          <w:t>66/20</w:t>
        </w:r>
      </w:hyperlink>
      <w:r w:rsidRPr="004F0B53">
        <w:rPr>
          <w:rFonts w:eastAsia="Calibri"/>
          <w:color w:val="424242"/>
          <w:shd w:val="clear" w:color="auto" w:fill="FFFFFF"/>
          <w:lang w:eastAsia="en-US"/>
        </w:rPr>
        <w:t>20, 152/2022</w:t>
      </w:r>
      <w:r w:rsidRPr="006E3121">
        <w:rPr>
          <w:rFonts w:eastAsia="Calibri"/>
          <w:color w:val="424242"/>
          <w:shd w:val="clear" w:color="auto" w:fill="FFFFFF"/>
          <w:lang w:eastAsia="en-US"/>
        </w:rPr>
        <w:t>)</w:t>
      </w:r>
    </w:p>
    <w:p w14:paraId="55609B88" w14:textId="77777777" w:rsidR="00AB564C" w:rsidRPr="00483119" w:rsidRDefault="00AB564C" w:rsidP="00AB564C">
      <w:pPr>
        <w:pStyle w:val="tb-na16"/>
        <w:shd w:val="clear" w:color="auto" w:fill="FFFFFF"/>
        <w:spacing w:before="0" w:beforeAutospacing="0" w:after="0" w:afterAutospacing="0" w:line="240" w:lineRule="atLeast"/>
        <w:textAlignment w:val="baseline"/>
        <w:rPr>
          <w:bCs/>
          <w:color w:val="000000"/>
        </w:rPr>
      </w:pPr>
      <w:r w:rsidRPr="00C448A4">
        <w:br/>
      </w:r>
      <w:r w:rsidRPr="00C448A4">
        <w:rPr>
          <w:b/>
          <w:bCs/>
        </w:rPr>
        <w:t xml:space="preserve">Međunarodni dokumenti </w:t>
      </w:r>
      <w:r w:rsidRPr="006E3121">
        <w:rPr>
          <w:rFonts w:ascii="Lucida Sans Unicode" w:eastAsia="Calibri" w:hAnsi="Lucida Sans Unicode" w:cs="Lucida Sans Unicode"/>
          <w:color w:val="424242"/>
          <w:sz w:val="21"/>
          <w:szCs w:val="21"/>
          <w:shd w:val="clear" w:color="auto" w:fill="FFFFFF"/>
          <w:lang w:eastAsia="en-US"/>
        </w:rPr>
        <w:t xml:space="preserve">  </w:t>
      </w:r>
      <w:r w:rsidRPr="00C448A4">
        <w:rPr>
          <w:b/>
          <w:bCs/>
        </w:rPr>
        <w:br/>
      </w:r>
      <w:r w:rsidRPr="00483119">
        <w:t xml:space="preserve">PULMAN smjernice </w:t>
      </w:r>
      <w:r w:rsidRPr="00483119">
        <w:br/>
        <w:t>Dynamic Action Plan for the EU co-ordination of digitisation of cultural and scientific content</w:t>
      </w:r>
      <w:r w:rsidRPr="00483119">
        <w:br/>
        <w:t xml:space="preserve">IFLA UNESCO Internet Manifesto Guidelines </w:t>
      </w:r>
    </w:p>
    <w:p w14:paraId="763B8F30" w14:textId="77777777" w:rsidR="00AB564C" w:rsidRPr="00483119" w:rsidRDefault="00AB564C" w:rsidP="00AB564C">
      <w:r w:rsidRPr="00483119">
        <w:t xml:space="preserve">UNESCOV Manifest za narodne knjižnice 1994. </w:t>
      </w:r>
    </w:p>
    <w:p w14:paraId="65F11C05" w14:textId="77777777" w:rsidR="00AB564C" w:rsidRPr="00483119" w:rsidRDefault="00AB564C" w:rsidP="00AB564C">
      <w:r w:rsidRPr="00483119">
        <w:t>I</w:t>
      </w:r>
      <w:hyperlink r:id="rId19" w:tgtFrame="_blank" w:history="1">
        <w:r w:rsidRPr="00483119">
          <w:rPr>
            <w:bCs/>
            <w:color w:val="333333"/>
            <w:shd w:val="clear" w:color="auto" w:fill="FFFFFF"/>
          </w:rPr>
          <w:t>FLA/UNESCO Manifest za digitalne knjižnice</w:t>
        </w:r>
      </w:hyperlink>
    </w:p>
    <w:p w14:paraId="6DCCE81F" w14:textId="77777777" w:rsidR="00AB564C" w:rsidRPr="00483119" w:rsidRDefault="00AB564C" w:rsidP="00AB564C">
      <w:r w:rsidRPr="00483119">
        <w:t>UNESCO-v Manifest za školske knjižnice (HKD Novosti, 1999, 13, str. 25)</w:t>
      </w:r>
    </w:p>
    <w:p w14:paraId="68F1D436" w14:textId="77777777" w:rsidR="00AB564C" w:rsidRPr="00483119" w:rsidRDefault="00AB564C" w:rsidP="00AB564C">
      <w:r w:rsidRPr="00483119">
        <w:t xml:space="preserve">IFLA- ine Smjernice za knjižnične usluge za djecu </w:t>
      </w:r>
      <w:r w:rsidRPr="00483119">
        <w:br/>
        <w:t xml:space="preserve">Smjernice za knjižnične usluge za mladež </w:t>
      </w:r>
    </w:p>
    <w:p w14:paraId="20670BA3" w14:textId="77777777" w:rsidR="00AB564C" w:rsidRPr="00483119" w:rsidRDefault="00AB564C" w:rsidP="00AB564C">
      <w:r w:rsidRPr="00483119">
        <w:t xml:space="preserve">Smjernice za knjižnične službe i usluge za osobe s disleksijom </w:t>
      </w:r>
    </w:p>
    <w:p w14:paraId="2C3634E6" w14:textId="77777777" w:rsidR="00AB564C" w:rsidRPr="00483119" w:rsidRDefault="00AB564C" w:rsidP="00AB564C">
      <w:r w:rsidRPr="00483119">
        <w:t>Pravo na e-čitanje (EBLIDA)</w:t>
      </w:r>
    </w:p>
    <w:p w14:paraId="36981660" w14:textId="77777777" w:rsidR="00AB564C" w:rsidRPr="00483119" w:rsidRDefault="00AB564C" w:rsidP="00AB564C">
      <w:r w:rsidRPr="00483119">
        <w:t>IFLA-in manifest o knjižničnoj statistici</w:t>
      </w:r>
    </w:p>
    <w:p w14:paraId="039F2AE8" w14:textId="77777777" w:rsidR="00AB564C" w:rsidRPr="00483119" w:rsidRDefault="00AB564C" w:rsidP="00AB564C">
      <w:r w:rsidRPr="00483119">
        <w:lastRenderedPageBreak/>
        <w:t>IFLA-in etički kodeks za knjižničare i druge informacijske stručnjake</w:t>
      </w:r>
    </w:p>
    <w:p w14:paraId="0C3DCB72" w14:textId="77777777" w:rsidR="00AB564C" w:rsidRPr="00483119" w:rsidRDefault="00AB564C" w:rsidP="00AB564C">
      <w:r w:rsidRPr="00483119">
        <w:t>IFLA – primjena istraživanja u promicanju pismenosti i čitanja: smjernice za knjižničare</w:t>
      </w:r>
    </w:p>
    <w:p w14:paraId="39B27AA1" w14:textId="77777777" w:rsidR="00AB564C" w:rsidRPr="00483119" w:rsidRDefault="00AB564C" w:rsidP="00AB564C">
      <w:pPr>
        <w:rPr>
          <w:rFonts w:eastAsia="Times New Roman"/>
          <w:color w:val="444444"/>
        </w:rPr>
      </w:pPr>
      <w:r w:rsidRPr="00483119">
        <w:rPr>
          <w:rFonts w:eastAsia="Times New Roman"/>
          <w:color w:val="444444"/>
        </w:rPr>
        <w:t>IFLA- Pristup knjižnicama za osobe s invaliditetom: lista za samoprocjenu</w:t>
      </w:r>
    </w:p>
    <w:p w14:paraId="0F173E65" w14:textId="77777777" w:rsidR="00AB564C" w:rsidRPr="00483119" w:rsidRDefault="00AB564C" w:rsidP="00AB564C">
      <w:r w:rsidRPr="00483119">
        <w:t>IFLA -ine smjernice za knjižnične usluge za osobe s demencijom</w:t>
      </w:r>
    </w:p>
    <w:p w14:paraId="09C15C3F" w14:textId="77777777" w:rsidR="00AB564C" w:rsidRPr="00483119" w:rsidRDefault="00AB564C" w:rsidP="00AB564C">
      <w:r w:rsidRPr="00483119">
        <w:t>IFLA -ine Smjernice za građu laganu za čitanje</w:t>
      </w:r>
    </w:p>
    <w:p w14:paraId="59FC8F2A" w14:textId="77777777" w:rsidR="00AB564C" w:rsidRPr="00483119" w:rsidRDefault="00AB564C" w:rsidP="00AB564C">
      <w:r w:rsidRPr="00483119">
        <w:t>Knjižnična politika za Europu – Bečka deklaracija</w:t>
      </w:r>
    </w:p>
    <w:p w14:paraId="490D1387" w14:textId="77777777" w:rsidR="00AB564C" w:rsidRPr="00483119" w:rsidRDefault="00AB564C" w:rsidP="00AB564C">
      <w:r w:rsidRPr="00483119">
        <w:t>IFLA-ina izjava o transparentnosti, kvalitetnom upravljanju i antikorupciji</w:t>
      </w:r>
    </w:p>
    <w:p w14:paraId="15B2F0A5" w14:textId="77777777" w:rsidR="00AB564C" w:rsidRPr="00483119" w:rsidRDefault="00AB564C" w:rsidP="00AB564C">
      <w:r w:rsidRPr="00483119">
        <w:t>IFLA -in manifest o internetu</w:t>
      </w:r>
    </w:p>
    <w:p w14:paraId="0CC6B22D" w14:textId="77777777" w:rsidR="00AB564C" w:rsidRPr="00483119" w:rsidRDefault="00AB564C" w:rsidP="00AB564C">
      <w:r w:rsidRPr="00483119">
        <w:t>Kopenhaška deklaracija (HKD Novosti, 2000, 14, str. 15)</w:t>
      </w:r>
    </w:p>
    <w:p w14:paraId="3DAE1FB8" w14:textId="77777777" w:rsidR="00AB564C" w:rsidRPr="00483119" w:rsidRDefault="00AB564C" w:rsidP="00AB564C">
      <w:r w:rsidRPr="00483119">
        <w:t>Knjižnice i intelektualna sloboda, izjava IFLA/FAIFE (HKD Novosti, 1999, 13, str. 11)</w:t>
      </w:r>
    </w:p>
    <w:p w14:paraId="5C03B899" w14:textId="77777777" w:rsidR="00AB564C" w:rsidRPr="00C220FD" w:rsidRDefault="00AB564C" w:rsidP="00AB564C"/>
    <w:p w14:paraId="15CDAEDC" w14:textId="77777777" w:rsidR="00AB564C" w:rsidRPr="008F3006" w:rsidRDefault="00AB564C" w:rsidP="00AB564C">
      <w:pPr>
        <w:pStyle w:val="StandardWeb"/>
        <w:shd w:val="clear" w:color="auto" w:fill="FFFFFF"/>
        <w:spacing w:before="0" w:beforeAutospacing="0" w:after="0" w:afterAutospacing="0"/>
        <w:textAlignment w:val="baseline"/>
        <w:rPr>
          <w:color w:val="231F20"/>
          <w:shd w:val="clear" w:color="auto" w:fill="FFFFFF"/>
        </w:rPr>
      </w:pPr>
      <w:r w:rsidRPr="00C220FD">
        <w:rPr>
          <w:b/>
          <w:color w:val="000000"/>
        </w:rPr>
        <w:t>Knjižnična djelatnost obuhvaća</w:t>
      </w:r>
      <w:r w:rsidRPr="008F3006">
        <w:rPr>
          <w:rFonts w:ascii="Minion Pro" w:hAnsi="Minion Pro"/>
          <w:iCs/>
          <w:color w:val="231F20"/>
          <w:bdr w:val="none" w:sz="0" w:space="0" w:color="auto" w:frame="1"/>
          <w:shd w:val="clear" w:color="auto" w:fill="FFFFFF"/>
        </w:rPr>
        <w:t xml:space="preserve"> </w:t>
      </w:r>
      <w:r w:rsidRPr="008F3006">
        <w:rPr>
          <w:color w:val="231F20"/>
          <w:shd w:val="clear" w:color="auto" w:fill="FFFFFF"/>
        </w:rPr>
        <w:t>organiziranje i pružanje javnosti kulturnih, informacijskih, obrazovnih i znanstvenih usluga, zasnivajući ih na sustavnom odabiru, prikupljanju, stručnoj obradi, pohranjivanju, zaštiti, posudbi i davanju na korištenje knjižnične građe te slobodnom pristupu izvorima infor</w:t>
      </w:r>
      <w:r>
        <w:rPr>
          <w:color w:val="231F20"/>
          <w:shd w:val="clear" w:color="auto" w:fill="FFFFFF"/>
        </w:rPr>
        <w:t>macija, odnosno:</w:t>
      </w:r>
    </w:p>
    <w:p w14:paraId="0EB9E945" w14:textId="77777777" w:rsidR="00AB564C" w:rsidRPr="008F3006" w:rsidRDefault="00AB564C" w:rsidP="00AB564C">
      <w:pPr>
        <w:shd w:val="clear" w:color="auto" w:fill="FFFFFF"/>
        <w:textAlignment w:val="baseline"/>
        <w:rPr>
          <w:rFonts w:eastAsia="Times New Roman"/>
          <w:color w:val="231F20"/>
          <w:shd w:val="clear" w:color="auto" w:fill="FFFFFF"/>
        </w:rPr>
      </w:pPr>
    </w:p>
    <w:p w14:paraId="0D36AA27" w14:textId="77777777" w:rsidR="00AB564C" w:rsidRPr="008F3006" w:rsidRDefault="00AB564C" w:rsidP="00AB564C">
      <w:pPr>
        <w:shd w:val="clear" w:color="auto" w:fill="FFFFFF"/>
        <w:ind w:firstLine="408"/>
        <w:textAlignment w:val="baseline"/>
        <w:rPr>
          <w:rFonts w:eastAsia="Times New Roman"/>
          <w:color w:val="231F20"/>
        </w:rPr>
      </w:pPr>
      <w:r w:rsidRPr="008F3006">
        <w:rPr>
          <w:rFonts w:eastAsia="Times New Roman"/>
          <w:color w:val="231F20"/>
        </w:rPr>
        <w:t>– nabavu knjižnične građe i izgradnju knjižničnih zbirki</w:t>
      </w:r>
      <w:r>
        <w:rPr>
          <w:rFonts w:eastAsia="Times New Roman"/>
          <w:color w:val="231F20"/>
        </w:rPr>
        <w:t>,</w:t>
      </w:r>
    </w:p>
    <w:p w14:paraId="052A427C" w14:textId="77777777" w:rsidR="00AB564C" w:rsidRPr="008F3006" w:rsidRDefault="00AB564C" w:rsidP="00AB564C">
      <w:pPr>
        <w:shd w:val="clear" w:color="auto" w:fill="FFFFFF"/>
        <w:ind w:firstLine="408"/>
        <w:textAlignment w:val="baseline"/>
        <w:rPr>
          <w:rFonts w:eastAsia="Times New Roman"/>
          <w:color w:val="231F20"/>
        </w:rPr>
      </w:pPr>
      <w:r w:rsidRPr="008F3006">
        <w:rPr>
          <w:rFonts w:eastAsia="Times New Roman"/>
          <w:color w:val="231F20"/>
        </w:rPr>
        <w:t>– stručnu obradu knjižnične građe prema stručnim standardima, što uključuje izradu informacijskih pomagala u tiskanom i/ili elektroničkom obliku</w:t>
      </w:r>
      <w:r>
        <w:rPr>
          <w:rFonts w:eastAsia="Times New Roman"/>
          <w:color w:val="231F20"/>
        </w:rPr>
        <w:t>,</w:t>
      </w:r>
    </w:p>
    <w:p w14:paraId="414537E2" w14:textId="77777777" w:rsidR="00AB564C" w:rsidRPr="008F3006" w:rsidRDefault="00AB564C" w:rsidP="00AB564C">
      <w:pPr>
        <w:shd w:val="clear" w:color="auto" w:fill="FFFFFF"/>
        <w:ind w:firstLine="408"/>
        <w:textAlignment w:val="baseline"/>
        <w:rPr>
          <w:rFonts w:eastAsia="Times New Roman"/>
          <w:color w:val="231F20"/>
        </w:rPr>
      </w:pPr>
      <w:r w:rsidRPr="008F3006">
        <w:rPr>
          <w:rFonts w:eastAsia="Times New Roman"/>
          <w:color w:val="231F20"/>
        </w:rPr>
        <w:t>– pohranu, čuvanje i zaštitu knjižnične građe te provođenje mjera zaštite knjižnične građe koja je kulturno dobro</w:t>
      </w:r>
      <w:r>
        <w:rPr>
          <w:rFonts w:eastAsia="Times New Roman"/>
          <w:color w:val="231F20"/>
        </w:rPr>
        <w:t>,</w:t>
      </w:r>
    </w:p>
    <w:p w14:paraId="177DB2B8" w14:textId="77777777" w:rsidR="00AB564C" w:rsidRPr="008F3006" w:rsidRDefault="00AB564C" w:rsidP="00AB564C">
      <w:pPr>
        <w:shd w:val="clear" w:color="auto" w:fill="FFFFFF"/>
        <w:ind w:firstLine="408"/>
        <w:textAlignment w:val="baseline"/>
        <w:rPr>
          <w:rFonts w:eastAsia="Times New Roman"/>
          <w:color w:val="231F20"/>
        </w:rPr>
      </w:pPr>
      <w:r w:rsidRPr="008F3006">
        <w:rPr>
          <w:rFonts w:eastAsia="Times New Roman"/>
          <w:color w:val="231F20"/>
        </w:rPr>
        <w:t>– pružanje informacijskih usluga, posudbu i davanje na korištenje knjižnične građe, uključujući međuknjižničnu posudbu</w:t>
      </w:r>
      <w:r>
        <w:rPr>
          <w:rFonts w:eastAsia="Times New Roman"/>
          <w:color w:val="231F20"/>
        </w:rPr>
        <w:t>,</w:t>
      </w:r>
    </w:p>
    <w:p w14:paraId="4C3DF99C" w14:textId="77777777" w:rsidR="00AB564C" w:rsidRPr="008F3006" w:rsidRDefault="00AB564C" w:rsidP="00AB564C">
      <w:pPr>
        <w:shd w:val="clear" w:color="auto" w:fill="FFFFFF"/>
        <w:ind w:firstLine="408"/>
        <w:textAlignment w:val="baseline"/>
        <w:rPr>
          <w:rFonts w:eastAsia="Times New Roman"/>
          <w:color w:val="231F20"/>
        </w:rPr>
      </w:pPr>
      <w:r w:rsidRPr="008F3006">
        <w:rPr>
          <w:rFonts w:eastAsia="Times New Roman"/>
          <w:color w:val="231F20"/>
        </w:rPr>
        <w:t>– digitalizaciju knjižnične građe</w:t>
      </w:r>
      <w:r>
        <w:rPr>
          <w:rFonts w:eastAsia="Times New Roman"/>
          <w:color w:val="231F20"/>
        </w:rPr>
        <w:t>,</w:t>
      </w:r>
    </w:p>
    <w:p w14:paraId="009DBB6E" w14:textId="77777777" w:rsidR="00AB564C" w:rsidRPr="008F3006" w:rsidRDefault="00AB564C" w:rsidP="00AB564C">
      <w:pPr>
        <w:shd w:val="clear" w:color="auto" w:fill="FFFFFF"/>
        <w:ind w:firstLine="408"/>
        <w:textAlignment w:val="baseline"/>
        <w:rPr>
          <w:rFonts w:eastAsia="Times New Roman"/>
          <w:color w:val="231F20"/>
        </w:rPr>
      </w:pPr>
      <w:r w:rsidRPr="008F3006">
        <w:rPr>
          <w:rFonts w:eastAsia="Times New Roman"/>
          <w:color w:val="231F20"/>
        </w:rPr>
        <w:t>– usmjeravanje i podučavanje korisnika pri izboru i korištenju knjižnične građe, informacijskih pomagala i drugih izvora</w:t>
      </w:r>
      <w:r>
        <w:rPr>
          <w:rFonts w:eastAsia="Times New Roman"/>
          <w:color w:val="231F20"/>
        </w:rPr>
        <w:t>,</w:t>
      </w:r>
    </w:p>
    <w:p w14:paraId="3E2C11B3" w14:textId="77777777" w:rsidR="00AB564C" w:rsidRPr="008F3006" w:rsidRDefault="00AB564C" w:rsidP="00AB564C">
      <w:pPr>
        <w:shd w:val="clear" w:color="auto" w:fill="FFFFFF"/>
        <w:ind w:firstLine="408"/>
        <w:textAlignment w:val="baseline"/>
        <w:rPr>
          <w:rFonts w:eastAsia="Times New Roman"/>
          <w:color w:val="231F20"/>
        </w:rPr>
      </w:pPr>
      <w:r w:rsidRPr="008F3006">
        <w:rPr>
          <w:rFonts w:eastAsia="Times New Roman"/>
          <w:color w:val="231F20"/>
        </w:rPr>
        <w:t>– vođenje dokumentacije i prikupljanje statističkih podataka o poslovanju, knjižničnoj građi, korisnicima i o korištenju usluga knjižnice</w:t>
      </w:r>
      <w:r>
        <w:rPr>
          <w:rFonts w:eastAsia="Times New Roman"/>
          <w:color w:val="231F20"/>
        </w:rPr>
        <w:t>,</w:t>
      </w:r>
    </w:p>
    <w:p w14:paraId="3BAFD659" w14:textId="77777777" w:rsidR="00AB564C" w:rsidRPr="008F3006" w:rsidRDefault="00AB564C" w:rsidP="00AB564C">
      <w:pPr>
        <w:shd w:val="clear" w:color="auto" w:fill="FFFFFF"/>
        <w:ind w:firstLine="408"/>
        <w:textAlignment w:val="baseline"/>
        <w:rPr>
          <w:rFonts w:eastAsia="Times New Roman"/>
          <w:color w:val="231F20"/>
        </w:rPr>
      </w:pPr>
      <w:r w:rsidRPr="008F3006">
        <w:rPr>
          <w:rFonts w:eastAsia="Times New Roman"/>
          <w:color w:val="231F20"/>
        </w:rPr>
        <w:t>– prikupljanje statističkih podataka vezanih uz provedbu propisa kojima se uređuju autorska i srodna prava</w:t>
      </w:r>
      <w:r>
        <w:rPr>
          <w:rFonts w:eastAsia="Times New Roman"/>
          <w:color w:val="231F20"/>
        </w:rPr>
        <w:t>,</w:t>
      </w:r>
    </w:p>
    <w:p w14:paraId="63BEDCDC" w14:textId="77777777" w:rsidR="00AB564C" w:rsidRDefault="00AB564C" w:rsidP="00AB564C">
      <w:pPr>
        <w:shd w:val="clear" w:color="auto" w:fill="FFFFFF"/>
        <w:ind w:firstLine="408"/>
        <w:textAlignment w:val="baseline"/>
        <w:rPr>
          <w:rFonts w:eastAsia="Times New Roman"/>
          <w:color w:val="231F20"/>
        </w:rPr>
      </w:pPr>
      <w:r w:rsidRPr="008F3006">
        <w:rPr>
          <w:rFonts w:eastAsia="Times New Roman"/>
          <w:color w:val="231F20"/>
        </w:rPr>
        <w:t xml:space="preserve">– pripremanje kulturnih, informacijskih, obrazovnih i </w:t>
      </w:r>
      <w:r>
        <w:rPr>
          <w:rFonts w:eastAsia="Times New Roman"/>
          <w:color w:val="231F20"/>
        </w:rPr>
        <w:t>znanstvenih sadržaja i programa,</w:t>
      </w:r>
      <w:r w:rsidRPr="008F3006">
        <w:rPr>
          <w:rFonts w:eastAsia="Times New Roman"/>
          <w:color w:val="231F20"/>
        </w:rPr>
        <w:t xml:space="preserve"> i dr. </w:t>
      </w:r>
    </w:p>
    <w:p w14:paraId="2C2BDD88" w14:textId="77777777" w:rsidR="00AB564C" w:rsidRDefault="00AB564C" w:rsidP="00AB564C">
      <w:pPr>
        <w:shd w:val="clear" w:color="auto" w:fill="FFFFFF"/>
        <w:spacing w:after="48"/>
        <w:textAlignment w:val="baseline"/>
      </w:pPr>
    </w:p>
    <w:p w14:paraId="29DE7CAE" w14:textId="77777777" w:rsidR="00AB564C" w:rsidRDefault="00AB564C" w:rsidP="00AB564C">
      <w:pPr>
        <w:shd w:val="clear" w:color="auto" w:fill="FFFFFF"/>
        <w:spacing w:after="48"/>
        <w:jc w:val="both"/>
        <w:textAlignment w:val="baseline"/>
      </w:pPr>
      <w:r w:rsidRPr="00C448A4">
        <w:t>Narodne</w:t>
      </w:r>
      <w:r>
        <w:t>/gradske</w:t>
      </w:r>
      <w:r w:rsidRPr="00C448A4">
        <w:t xml:space="preserve"> knjižnice posebnim oblicima djelovanja potiču čitanje i korištenje knjižnicom i knjižničnom građom kod svih kategorija pučanstva, počevši od predškolaca.</w:t>
      </w:r>
    </w:p>
    <w:p w14:paraId="5761E39F" w14:textId="77777777" w:rsidR="00AB564C" w:rsidRPr="008F3006" w:rsidRDefault="00AB564C" w:rsidP="00AB564C">
      <w:pPr>
        <w:shd w:val="clear" w:color="auto" w:fill="FFFFFF"/>
        <w:spacing w:after="48"/>
        <w:textAlignment w:val="baseline"/>
        <w:rPr>
          <w:rFonts w:eastAsia="Times New Roman"/>
          <w:color w:val="231F20"/>
        </w:rPr>
      </w:pPr>
    </w:p>
    <w:p w14:paraId="61661E61" w14:textId="77777777" w:rsidR="00AB564C" w:rsidRDefault="00AB564C" w:rsidP="00AB564C">
      <w:pPr>
        <w:overflowPunct w:val="0"/>
        <w:autoSpaceDE w:val="0"/>
        <w:autoSpaceDN w:val="0"/>
        <w:adjustRightInd w:val="0"/>
        <w:jc w:val="both"/>
      </w:pPr>
      <w:r w:rsidRPr="00C448A4">
        <w:t>U osnovnu djelatnost knjižnica spada i čitaonička djelatnost.</w:t>
      </w:r>
    </w:p>
    <w:p w14:paraId="25A8645A" w14:textId="77777777" w:rsidR="00AB564C" w:rsidRDefault="00AB564C" w:rsidP="00AB564C">
      <w:pPr>
        <w:tabs>
          <w:tab w:val="left" w:pos="426"/>
        </w:tabs>
        <w:jc w:val="both"/>
      </w:pPr>
    </w:p>
    <w:p w14:paraId="481EA6DD" w14:textId="77777777" w:rsidR="00AB564C" w:rsidRDefault="00AB564C" w:rsidP="00AB564C">
      <w:pPr>
        <w:tabs>
          <w:tab w:val="left" w:pos="426"/>
        </w:tabs>
        <w:jc w:val="both"/>
      </w:pPr>
      <w:r w:rsidRPr="00C448A4">
        <w:t>Javna ustanova u kulturi</w:t>
      </w:r>
      <w:r>
        <w:t xml:space="preserve"> –</w:t>
      </w:r>
      <w:r w:rsidRPr="00C448A4">
        <w:t xml:space="preserve"> </w:t>
      </w:r>
      <w:r w:rsidRPr="000E5267">
        <w:rPr>
          <w:b/>
        </w:rPr>
        <w:t>Gradska knjižnica</w:t>
      </w:r>
      <w:r>
        <w:rPr>
          <w:b/>
          <w:i/>
        </w:rPr>
        <w:t xml:space="preserve"> Janet Majnarich </w:t>
      </w:r>
      <w:r w:rsidRPr="000E5267">
        <w:rPr>
          <w:b/>
        </w:rPr>
        <w:t>Delnice</w:t>
      </w:r>
      <w:r w:rsidRPr="00EA0931">
        <w:t xml:space="preserve">, </w:t>
      </w:r>
      <w:r>
        <w:t>osnovana</w:t>
      </w:r>
      <w:r w:rsidRPr="00C448A4">
        <w:t xml:space="preserve"> 1874.</w:t>
      </w:r>
      <w:r>
        <w:t xml:space="preserve"> </w:t>
      </w:r>
      <w:r w:rsidRPr="00C448A4">
        <w:t>g., djeluje u brdsko-planinskom području, na području Grada Delnica, zadovoljavajući potrebe korisnika 55 naselja na području Grada, od kojih su najveća: Lučice, Brod na Kupi i Crni Lug. Knjižnica zadovoljava potrebe i brojnih korisnika drugih goranskih mjesta, kao i užeg riječkog područja.</w:t>
      </w:r>
    </w:p>
    <w:p w14:paraId="5AF441C7" w14:textId="77777777" w:rsidR="00AB564C" w:rsidRDefault="00AB564C" w:rsidP="00AB564C">
      <w:pPr>
        <w:tabs>
          <w:tab w:val="left" w:pos="4995"/>
        </w:tabs>
        <w:jc w:val="both"/>
      </w:pPr>
      <w:r>
        <w:t>21</w:t>
      </w:r>
      <w:r w:rsidRPr="005C52C3">
        <w:t xml:space="preserve">. travnja </w:t>
      </w:r>
      <w:r>
        <w:t>1999</w:t>
      </w:r>
      <w:r w:rsidRPr="00234181">
        <w:t>.</w:t>
      </w:r>
      <w:r>
        <w:t xml:space="preserve"> postaje</w:t>
      </w:r>
      <w:r w:rsidRPr="00234181">
        <w:t xml:space="preserve"> samostalna ustanova, čiji je Osnivač</w:t>
      </w:r>
      <w:r>
        <w:t xml:space="preserve"> </w:t>
      </w:r>
      <w:r w:rsidRPr="00234181">
        <w:t>- Grad Delnice</w:t>
      </w:r>
      <w:r>
        <w:t>.</w:t>
      </w:r>
    </w:p>
    <w:p w14:paraId="678C52CC" w14:textId="77777777" w:rsidR="00AB564C" w:rsidRPr="00237B05" w:rsidRDefault="00AB564C" w:rsidP="00AB564C">
      <w:pPr>
        <w:jc w:val="both"/>
      </w:pPr>
      <w:r>
        <w:t>Nakon 147</w:t>
      </w:r>
      <w:r w:rsidRPr="00237B05">
        <w:t xml:space="preserve"> godina njenoga postojanja i djelovanja -</w:t>
      </w:r>
      <w:r>
        <w:t xml:space="preserve"> 7. svibnja 2021. g. preseljena je u </w:t>
      </w:r>
      <w:r w:rsidRPr="00FC4DDE">
        <w:rPr>
          <w:shd w:val="clear" w:color="auto" w:fill="FFFFFF" w:themeFill="background1"/>
        </w:rPr>
        <w:t>novi prostor</w:t>
      </w:r>
      <w:r>
        <w:rPr>
          <w:shd w:val="clear" w:color="auto" w:fill="FFFFFF" w:themeFill="background1"/>
        </w:rPr>
        <w:t xml:space="preserve"> </w:t>
      </w:r>
      <w:r w:rsidRPr="00237B05">
        <w:t xml:space="preserve">- adaptiranu zgradu bivšeg Doma oružanih snaga RH, </w:t>
      </w:r>
      <w:r>
        <w:t xml:space="preserve">u Radićevu ulicu 3, </w:t>
      </w:r>
      <w:r w:rsidRPr="00237B05">
        <w:t>zahvaljujući sredstvima donacije pok. Delnič</w:t>
      </w:r>
      <w:r>
        <w:t>anke Janet Majnarich,</w:t>
      </w:r>
      <w:r w:rsidRPr="00237B05">
        <w:t xml:space="preserve"> Ministarstva kulture i medija</w:t>
      </w:r>
      <w:r>
        <w:t xml:space="preserve"> RH</w:t>
      </w:r>
      <w:r w:rsidRPr="00237B05">
        <w:t xml:space="preserve">, </w:t>
      </w:r>
      <w:r>
        <w:t>i Osnivača -</w:t>
      </w:r>
      <w:r w:rsidRPr="00237B05">
        <w:t xml:space="preserve"> Grada Delnica.</w:t>
      </w:r>
    </w:p>
    <w:p w14:paraId="0D513E58" w14:textId="77777777" w:rsidR="00AB564C" w:rsidRPr="00FB26C5" w:rsidRDefault="00AB564C" w:rsidP="00AB564C">
      <w:pPr>
        <w:jc w:val="both"/>
      </w:pPr>
      <w:r w:rsidRPr="00237B05">
        <w:lastRenderedPageBreak/>
        <w:t xml:space="preserve">U tom i </w:t>
      </w:r>
      <w:r>
        <w:t>takvom prostoru zaživjela je</w:t>
      </w:r>
      <w:r w:rsidRPr="00237B05">
        <w:t>, nastavljajući svoje stečeno djelovanje i ugled u zajednici</w:t>
      </w:r>
      <w:r w:rsidRPr="00237B05">
        <w:rPr>
          <w:b/>
          <w:i/>
        </w:rPr>
        <w:t>.</w:t>
      </w:r>
    </w:p>
    <w:p w14:paraId="00D16E78" w14:textId="77777777" w:rsidR="00AB564C" w:rsidRPr="00C448A4" w:rsidRDefault="00AB564C" w:rsidP="00AB564C">
      <w:pPr>
        <w:tabs>
          <w:tab w:val="left" w:pos="426"/>
        </w:tabs>
        <w:jc w:val="both"/>
      </w:pPr>
    </w:p>
    <w:p w14:paraId="7D87A36B" w14:textId="77777777" w:rsidR="00AB564C" w:rsidRPr="00D91A2F" w:rsidRDefault="00AB564C" w:rsidP="00AB564C">
      <w:pPr>
        <w:pStyle w:val="Odlomakpopisa"/>
        <w:numPr>
          <w:ilvl w:val="1"/>
          <w:numId w:val="35"/>
        </w:numPr>
        <w:tabs>
          <w:tab w:val="left" w:pos="709"/>
        </w:tabs>
        <w:spacing w:line="240" w:lineRule="atLeast"/>
        <w:jc w:val="both"/>
        <w:rPr>
          <w:rFonts w:eastAsia="Times New Roman"/>
          <w:b/>
          <w:color w:val="000000"/>
        </w:rPr>
      </w:pPr>
      <w:r w:rsidRPr="00C448A4">
        <w:t xml:space="preserve"> </w:t>
      </w:r>
      <w:r w:rsidRPr="00C448A4">
        <w:rPr>
          <w:b/>
        </w:rPr>
        <w:t>PROSTOR, KNJIŽNI FOND, ČLANOVI</w:t>
      </w:r>
    </w:p>
    <w:p w14:paraId="5795380E" w14:textId="77777777" w:rsidR="00AB564C" w:rsidRPr="00C448A4" w:rsidRDefault="00AB564C" w:rsidP="00AB564C">
      <w:pPr>
        <w:pStyle w:val="Odlomakpopisa"/>
        <w:tabs>
          <w:tab w:val="left" w:pos="709"/>
        </w:tabs>
        <w:spacing w:line="240" w:lineRule="atLeast"/>
        <w:jc w:val="both"/>
        <w:rPr>
          <w:rFonts w:eastAsia="Times New Roman"/>
          <w:b/>
          <w:color w:val="000000"/>
        </w:rPr>
      </w:pPr>
    </w:p>
    <w:p w14:paraId="129463F4" w14:textId="77777777" w:rsidR="00AB564C" w:rsidRPr="004672CA" w:rsidRDefault="00AB564C" w:rsidP="00AB564C">
      <w:pPr>
        <w:pStyle w:val="Odlomakpopisa"/>
        <w:numPr>
          <w:ilvl w:val="2"/>
          <w:numId w:val="35"/>
        </w:numPr>
        <w:tabs>
          <w:tab w:val="left" w:pos="709"/>
        </w:tabs>
        <w:spacing w:after="200"/>
        <w:jc w:val="both"/>
        <w:rPr>
          <w:rFonts w:eastAsia="Times New Roman"/>
          <w:b/>
        </w:rPr>
      </w:pPr>
      <w:r w:rsidRPr="004672CA">
        <w:rPr>
          <w:rFonts w:eastAsia="Times New Roman"/>
        </w:rPr>
        <w:t xml:space="preserve">Od 20. listopada 1975. </w:t>
      </w:r>
      <w:r>
        <w:rPr>
          <w:rFonts w:eastAsia="Times New Roman"/>
        </w:rPr>
        <w:t xml:space="preserve">g. </w:t>
      </w:r>
      <w:r w:rsidRPr="004672CA">
        <w:rPr>
          <w:rFonts w:eastAsia="Times New Roman"/>
        </w:rPr>
        <w:t>Knjižnica je otvorena na adresi A. Starčevića 10; od 1998. g. je djelovala u proširenom prostoru od 130 m</w:t>
      </w:r>
      <w:r w:rsidRPr="004672CA">
        <w:rPr>
          <w:rFonts w:eastAsia="Times New Roman"/>
          <w:vertAlign w:val="superscript"/>
        </w:rPr>
        <w:t>2</w:t>
      </w:r>
      <w:r w:rsidRPr="004672CA">
        <w:rPr>
          <w:rFonts w:eastAsia="Times New Roman"/>
        </w:rPr>
        <w:t xml:space="preserve">, a </w:t>
      </w:r>
      <w:r>
        <w:rPr>
          <w:rFonts w:eastAsia="Times New Roman"/>
        </w:rPr>
        <w:t>7.5.2021. otvorena je K</w:t>
      </w:r>
      <w:r w:rsidRPr="004672CA">
        <w:rPr>
          <w:rFonts w:eastAsia="Times New Roman"/>
        </w:rPr>
        <w:t>njižnica u novom prostoru, na adresi Radićeva 3, u kojem je danas smješten knjižni i neknjižni fond na površini od 457 m</w:t>
      </w:r>
      <w:r w:rsidRPr="004672CA">
        <w:rPr>
          <w:rFonts w:eastAsia="Times New Roman"/>
          <w:vertAlign w:val="superscript"/>
        </w:rPr>
        <w:t>2</w:t>
      </w:r>
      <w:r w:rsidRPr="004672CA">
        <w:rPr>
          <w:rFonts w:eastAsia="Times New Roman"/>
        </w:rPr>
        <w:t>, od toga neto površine za korisnike 373 m</w:t>
      </w:r>
      <w:r w:rsidRPr="004672CA">
        <w:rPr>
          <w:rFonts w:eastAsia="Times New Roman"/>
          <w:vertAlign w:val="superscript"/>
        </w:rPr>
        <w:t xml:space="preserve">2 </w:t>
      </w:r>
      <w:r w:rsidRPr="004672CA">
        <w:rPr>
          <w:rFonts w:eastAsia="Times New Roman"/>
          <w:b/>
        </w:rPr>
        <w:t xml:space="preserve">. </w:t>
      </w:r>
    </w:p>
    <w:p w14:paraId="61CB4C93" w14:textId="77777777" w:rsidR="00AB564C" w:rsidRPr="00BD3F62" w:rsidRDefault="00AB564C" w:rsidP="00AB564C">
      <w:pPr>
        <w:tabs>
          <w:tab w:val="left" w:pos="709"/>
        </w:tabs>
        <w:jc w:val="both"/>
        <w:rPr>
          <w:rFonts w:eastAsia="Times New Roman"/>
        </w:rPr>
      </w:pPr>
    </w:p>
    <w:p w14:paraId="4F458170" w14:textId="77777777" w:rsidR="00AB564C" w:rsidRPr="00BD3F62" w:rsidRDefault="00AB564C" w:rsidP="00AB564C">
      <w:pPr>
        <w:pStyle w:val="Odlomakpopisa"/>
        <w:numPr>
          <w:ilvl w:val="2"/>
          <w:numId w:val="35"/>
        </w:numPr>
        <w:suppressAutoHyphens/>
        <w:spacing w:after="160"/>
        <w:jc w:val="both"/>
        <w:rPr>
          <w:rFonts w:eastAsia="Times New Roman"/>
          <w:bCs/>
          <w:lang w:eastAsia="zh-CN"/>
        </w:rPr>
      </w:pPr>
      <w:r w:rsidRPr="00BD3F62">
        <w:rPr>
          <w:b/>
          <w:shd w:val="clear" w:color="auto" w:fill="FFFFFF"/>
        </w:rPr>
        <w:t>STANJE FONDA (s 31.12.202</w:t>
      </w:r>
      <w:r>
        <w:rPr>
          <w:b/>
          <w:shd w:val="clear" w:color="auto" w:fill="FFFFFF"/>
        </w:rPr>
        <w:t>3</w:t>
      </w:r>
      <w:r w:rsidRPr="00BD3F62">
        <w:rPr>
          <w:b/>
          <w:shd w:val="clear" w:color="auto" w:fill="FFFFFF"/>
        </w:rPr>
        <w:t xml:space="preserve">.) </w:t>
      </w:r>
    </w:p>
    <w:p w14:paraId="38837DF4" w14:textId="77777777" w:rsidR="00AB564C" w:rsidRPr="00BD3F62" w:rsidRDefault="00AB564C" w:rsidP="00AB564C">
      <w:pPr>
        <w:tabs>
          <w:tab w:val="left" w:pos="709"/>
        </w:tabs>
        <w:jc w:val="both"/>
        <w:rPr>
          <w:rFonts w:eastAsia="Times New Roman"/>
        </w:rPr>
      </w:pPr>
      <w:r w:rsidRPr="00BD3F62">
        <w:rPr>
          <w:rFonts w:eastAsia="Times New Roman"/>
        </w:rPr>
        <w:t xml:space="preserve">Građa se nabavlja kupnjom, darom i otkupom (godišnje se nabavlja oko 900 novih knjiga- prinova), sredstvima Osnivača (proračun Grada Delnica), Ministarstva kulture i medija </w:t>
      </w:r>
      <w:r>
        <w:rPr>
          <w:rFonts w:eastAsia="Times New Roman"/>
        </w:rPr>
        <w:t xml:space="preserve">RH </w:t>
      </w:r>
      <w:r w:rsidRPr="00BD3F62">
        <w:rPr>
          <w:rFonts w:eastAsia="Times New Roman"/>
        </w:rPr>
        <w:t xml:space="preserve"> (državni proračun) i, povremeno, vlastitim sredstvima (sredstvima za posebne namjene). </w:t>
      </w:r>
    </w:p>
    <w:p w14:paraId="2783D26F" w14:textId="77777777" w:rsidR="00AB564C" w:rsidRPr="00BD3F62" w:rsidRDefault="00AB564C" w:rsidP="00AB564C">
      <w:pPr>
        <w:tabs>
          <w:tab w:val="left" w:pos="709"/>
        </w:tabs>
        <w:jc w:val="both"/>
        <w:rPr>
          <w:rFonts w:eastAsia="Times New Roman"/>
        </w:rPr>
      </w:pPr>
      <w:r w:rsidRPr="00BD3F62">
        <w:rPr>
          <w:rFonts w:eastAsia="Times New Roman"/>
        </w:rPr>
        <w:tab/>
      </w:r>
    </w:p>
    <w:p w14:paraId="072CA92B" w14:textId="77777777" w:rsidR="00AB564C" w:rsidRPr="00BD3F62" w:rsidRDefault="00AB564C" w:rsidP="00AB564C">
      <w:pPr>
        <w:tabs>
          <w:tab w:val="left" w:pos="709"/>
        </w:tabs>
        <w:jc w:val="both"/>
      </w:pPr>
      <w:r w:rsidRPr="00BD3F62">
        <w:t>Nabava knjižne građe se planira prema Standardima</w:t>
      </w:r>
      <w:r>
        <w:t xml:space="preserve"> </w:t>
      </w:r>
      <w:r w:rsidRPr="00BD3F62">
        <w:t>za Narodne knjižnice (NN103/2021).</w:t>
      </w:r>
    </w:p>
    <w:p w14:paraId="57629CFA" w14:textId="77777777" w:rsidR="00AB564C" w:rsidRPr="00BD3F62" w:rsidRDefault="00AB564C" w:rsidP="00AB564C">
      <w:pPr>
        <w:tabs>
          <w:tab w:val="left" w:pos="709"/>
        </w:tabs>
        <w:jc w:val="both"/>
      </w:pPr>
    </w:p>
    <w:p w14:paraId="7D2D1229" w14:textId="77777777" w:rsidR="00AB564C" w:rsidRPr="00BD3F62" w:rsidRDefault="00AB564C" w:rsidP="00AB564C">
      <w:pPr>
        <w:tabs>
          <w:tab w:val="left" w:pos="709"/>
        </w:tabs>
        <w:jc w:val="both"/>
      </w:pPr>
      <w:r w:rsidRPr="00BD3F62">
        <w:t xml:space="preserve">Osobitu pozornost posvećujemo popunjavanju zavičajne zbirke; nabavljamo nova izdanja, ali se nabava vrši i retrogradno, zbog relativno malog obima zbirke koja se prije 2014. </w:t>
      </w:r>
      <w:r>
        <w:t xml:space="preserve">g., </w:t>
      </w:r>
      <w:r w:rsidRPr="00BD3F62">
        <w:t>u nekadašnjem prostoru knjižnice</w:t>
      </w:r>
      <w:r>
        <w:t xml:space="preserve">, </w:t>
      </w:r>
      <w:r w:rsidRPr="00BD3F62">
        <w:t>nije redovito popunjavala</w:t>
      </w:r>
      <w:r>
        <w:t>.</w:t>
      </w:r>
      <w:r w:rsidRPr="00BD3F62">
        <w:t xml:space="preserve"> </w:t>
      </w:r>
    </w:p>
    <w:p w14:paraId="451EABF3" w14:textId="77777777" w:rsidR="00AB564C" w:rsidRPr="00CF6454" w:rsidRDefault="00AB564C" w:rsidP="00AB564C">
      <w:pPr>
        <w:suppressAutoHyphens/>
        <w:contextualSpacing/>
        <w:jc w:val="both"/>
      </w:pPr>
    </w:p>
    <w:p w14:paraId="44B76943" w14:textId="77777777" w:rsidR="00AB564C" w:rsidRPr="00CF6454" w:rsidRDefault="00AB564C" w:rsidP="00AB564C">
      <w:pPr>
        <w:shd w:val="clear" w:color="auto" w:fill="FFFFFF"/>
        <w:spacing w:line="235" w:lineRule="atLeast"/>
        <w:rPr>
          <w:rFonts w:eastAsia="Times New Roman"/>
          <w:color w:val="222222"/>
        </w:rPr>
      </w:pPr>
      <w:r w:rsidRPr="00CF6454">
        <w:rPr>
          <w:rFonts w:eastAsia="Times New Roman"/>
          <w:color w:val="222222"/>
        </w:rPr>
        <w:t>Ukupno evidentiranih jedinica građe: 33 490</w:t>
      </w:r>
    </w:p>
    <w:p w14:paraId="4B4DFCF7" w14:textId="77777777" w:rsidR="00AB564C" w:rsidRPr="00CF6454" w:rsidRDefault="00AB564C" w:rsidP="00AB564C">
      <w:pPr>
        <w:shd w:val="clear" w:color="auto" w:fill="FFFFFF"/>
        <w:spacing w:line="235" w:lineRule="atLeast"/>
        <w:rPr>
          <w:rFonts w:eastAsia="Times New Roman"/>
          <w:color w:val="222222"/>
        </w:rPr>
      </w:pPr>
      <w:r w:rsidRPr="00CF6454">
        <w:rPr>
          <w:rFonts w:eastAsia="Times New Roman"/>
          <w:color w:val="222222"/>
        </w:rPr>
        <w:t>                 Ukupno posuđenih jedinica: 1 486</w:t>
      </w:r>
    </w:p>
    <w:p w14:paraId="09EE7077" w14:textId="77777777" w:rsidR="00AB564C" w:rsidRPr="00CF6454" w:rsidRDefault="00AB564C" w:rsidP="00AB564C">
      <w:pPr>
        <w:spacing w:line="235" w:lineRule="atLeast"/>
        <w:rPr>
          <w:rFonts w:eastAsia="Times New Roman"/>
          <w:color w:val="222222"/>
        </w:rPr>
      </w:pPr>
      <w:r w:rsidRPr="00CF6454">
        <w:rPr>
          <w:rFonts w:eastAsia="Times New Roman"/>
          <w:color w:val="222222"/>
        </w:rPr>
        <w:t>                                        Sveukupno: </w:t>
      </w:r>
      <w:r w:rsidRPr="00CF6454">
        <w:rPr>
          <w:rFonts w:eastAsia="Times New Roman"/>
          <w:b/>
          <w:bCs/>
          <w:color w:val="222222"/>
          <w:u w:val="single"/>
        </w:rPr>
        <w:t>34 976</w:t>
      </w:r>
      <w:r w:rsidRPr="00CF6454">
        <w:rPr>
          <w:rFonts w:eastAsia="Times New Roman"/>
          <w:color w:val="222222"/>
        </w:rPr>
        <w:t> jedinica građe</w:t>
      </w:r>
    </w:p>
    <w:p w14:paraId="1B5D4BD1" w14:textId="77777777" w:rsidR="00AB564C" w:rsidRPr="00CF6454" w:rsidRDefault="00AB564C" w:rsidP="00AB564C">
      <w:pPr>
        <w:spacing w:line="235" w:lineRule="atLeast"/>
        <w:rPr>
          <w:rFonts w:eastAsia="Times New Roman"/>
          <w:color w:val="222222"/>
        </w:rPr>
      </w:pPr>
      <w:r w:rsidRPr="00CF6454">
        <w:rPr>
          <w:rFonts w:eastAsia="Times New Roman"/>
          <w:color w:val="222222"/>
        </w:rPr>
        <w:t>Od toga:</w:t>
      </w:r>
    </w:p>
    <w:p w14:paraId="65324872" w14:textId="77777777" w:rsidR="00AB564C" w:rsidRPr="00CF6454" w:rsidRDefault="00AB564C" w:rsidP="00AB564C">
      <w:pPr>
        <w:spacing w:line="235" w:lineRule="atLeast"/>
        <w:rPr>
          <w:rFonts w:eastAsia="Times New Roman"/>
          <w:color w:val="222222"/>
        </w:rPr>
      </w:pPr>
      <w:r w:rsidRPr="00CF6454">
        <w:rPr>
          <w:rFonts w:eastAsia="Times New Roman"/>
          <w:color w:val="222222"/>
        </w:rPr>
        <w:t>           </w:t>
      </w:r>
      <w:r w:rsidRPr="00CF6454">
        <w:rPr>
          <w:rFonts w:eastAsia="Times New Roman"/>
          <w:color w:val="222222"/>
          <w:u w:val="single"/>
        </w:rPr>
        <w:t>KNJIGE: 34 787 sv.</w:t>
      </w:r>
      <w:r w:rsidRPr="00CF6454">
        <w:rPr>
          <w:rFonts w:eastAsia="Times New Roman"/>
          <w:color w:val="222222"/>
        </w:rPr>
        <w:t>                </w:t>
      </w:r>
    </w:p>
    <w:p w14:paraId="55122E1B" w14:textId="77777777" w:rsidR="00AB564C" w:rsidRPr="00CF6454" w:rsidRDefault="00AB564C" w:rsidP="00AB564C">
      <w:pPr>
        <w:spacing w:line="235" w:lineRule="atLeast"/>
        <w:rPr>
          <w:rFonts w:eastAsia="Times New Roman"/>
          <w:color w:val="222222"/>
        </w:rPr>
      </w:pPr>
      <w:r w:rsidRPr="00CF6454">
        <w:rPr>
          <w:rFonts w:eastAsia="Times New Roman"/>
          <w:color w:val="222222"/>
        </w:rPr>
        <w:t>           </w:t>
      </w:r>
      <w:r w:rsidRPr="00CF6454">
        <w:rPr>
          <w:rFonts w:eastAsia="Times New Roman"/>
          <w:color w:val="222222"/>
          <w:u w:val="single"/>
        </w:rPr>
        <w:t>AVE: 148 jed</w:t>
      </w:r>
      <w:r w:rsidRPr="00CF6454">
        <w:rPr>
          <w:rFonts w:eastAsia="Times New Roman"/>
          <w:color w:val="222222"/>
        </w:rPr>
        <w:t>.</w:t>
      </w:r>
    </w:p>
    <w:p w14:paraId="357FA2D7" w14:textId="77777777" w:rsidR="00AB564C" w:rsidRPr="00CF6454" w:rsidRDefault="00AB564C" w:rsidP="00AB564C">
      <w:pPr>
        <w:spacing w:line="235" w:lineRule="atLeast"/>
        <w:rPr>
          <w:rFonts w:eastAsia="Times New Roman"/>
          <w:color w:val="222222"/>
        </w:rPr>
      </w:pPr>
      <w:r w:rsidRPr="00CF6454">
        <w:rPr>
          <w:rFonts w:eastAsia="Times New Roman"/>
          <w:color w:val="222222"/>
        </w:rPr>
        <w:t>           </w:t>
      </w:r>
      <w:r w:rsidRPr="00CF6454">
        <w:rPr>
          <w:rFonts w:eastAsia="Times New Roman"/>
          <w:color w:val="222222"/>
          <w:u w:val="single"/>
        </w:rPr>
        <w:t>E-KNJIGA: 41 sv.</w:t>
      </w:r>
    </w:p>
    <w:p w14:paraId="7C96F48F" w14:textId="77777777" w:rsidR="00AB564C" w:rsidRDefault="00AB564C" w:rsidP="00AB564C">
      <w:pPr>
        <w:suppressAutoHyphens/>
        <w:rPr>
          <w:rFonts w:eastAsia="Times New Roman"/>
          <w:bCs/>
          <w:lang w:eastAsia="zh-CN"/>
        </w:rPr>
      </w:pPr>
    </w:p>
    <w:p w14:paraId="463105B7" w14:textId="77777777" w:rsidR="00AB564C" w:rsidRPr="00CF6454" w:rsidRDefault="00AB564C" w:rsidP="00AB564C">
      <w:pPr>
        <w:shd w:val="clear" w:color="auto" w:fill="FFFFFF"/>
        <w:spacing w:line="235" w:lineRule="atLeast"/>
        <w:rPr>
          <w:rFonts w:eastAsia="Times New Roman"/>
          <w:color w:val="222222"/>
        </w:rPr>
      </w:pPr>
      <w:r w:rsidRPr="00CF6454">
        <w:rPr>
          <w:rFonts w:eastAsia="Times New Roman"/>
          <w:b/>
          <w:bCs/>
          <w:color w:val="222222"/>
          <w:u w:val="single"/>
        </w:rPr>
        <w:t>KNJIGE:</w:t>
      </w:r>
      <w:r w:rsidRPr="00CF6454">
        <w:rPr>
          <w:rFonts w:eastAsia="Times New Roman"/>
          <w:color w:val="222222"/>
          <w:u w:val="single"/>
        </w:rPr>
        <w:t> </w:t>
      </w:r>
      <w:r w:rsidRPr="00CF6454">
        <w:rPr>
          <w:rFonts w:eastAsia="Times New Roman"/>
          <w:b/>
          <w:bCs/>
          <w:color w:val="222222"/>
          <w:u w:val="single"/>
        </w:rPr>
        <w:t>34 787 sv.</w:t>
      </w:r>
    </w:p>
    <w:p w14:paraId="61B50962" w14:textId="77777777" w:rsidR="00AB564C" w:rsidRPr="00CF6454" w:rsidRDefault="00AB564C" w:rsidP="00AB564C">
      <w:pPr>
        <w:shd w:val="clear" w:color="auto" w:fill="FFFFFF"/>
        <w:spacing w:line="235" w:lineRule="atLeast"/>
        <w:rPr>
          <w:rFonts w:eastAsia="Times New Roman"/>
          <w:color w:val="222222"/>
        </w:rPr>
      </w:pPr>
      <w:r w:rsidRPr="00CF6454">
        <w:rPr>
          <w:rFonts w:eastAsia="Times New Roman"/>
          <w:color w:val="222222"/>
        </w:rPr>
        <w:t> </w:t>
      </w:r>
    </w:p>
    <w:p w14:paraId="7935CE83" w14:textId="77777777" w:rsidR="00AB564C" w:rsidRPr="00CF6454" w:rsidRDefault="00AB564C" w:rsidP="00AB564C">
      <w:pPr>
        <w:numPr>
          <w:ilvl w:val="0"/>
          <w:numId w:val="79"/>
        </w:numPr>
        <w:shd w:val="clear" w:color="auto" w:fill="FFFFFF"/>
        <w:spacing w:line="235" w:lineRule="atLeast"/>
        <w:rPr>
          <w:rFonts w:eastAsia="Times New Roman"/>
          <w:color w:val="222222"/>
        </w:rPr>
      </w:pPr>
      <w:r w:rsidRPr="00CF6454">
        <w:rPr>
          <w:rFonts w:eastAsia="Times New Roman"/>
          <w:b/>
          <w:bCs/>
          <w:color w:val="222222"/>
        </w:rPr>
        <w:t>Beletristike</w:t>
      </w:r>
      <w:r w:rsidRPr="00CF6454">
        <w:rPr>
          <w:rFonts w:eastAsia="Times New Roman"/>
          <w:color w:val="222222"/>
        </w:rPr>
        <w:t>: </w:t>
      </w:r>
      <w:r w:rsidRPr="00CF6454">
        <w:rPr>
          <w:rFonts w:eastAsia="Times New Roman"/>
          <w:b/>
          <w:bCs/>
          <w:color w:val="222222"/>
          <w:shd w:val="clear" w:color="auto" w:fill="D9D9D9"/>
        </w:rPr>
        <w:t>24 798</w:t>
      </w:r>
      <w:r w:rsidRPr="00CF6454">
        <w:rPr>
          <w:rFonts w:eastAsia="Times New Roman"/>
          <w:color w:val="222222"/>
        </w:rPr>
        <w:t> (18 354 sv. za odrasle i 6 444 sv. za djecu i mladež)</w:t>
      </w:r>
    </w:p>
    <w:p w14:paraId="20407698" w14:textId="77777777" w:rsidR="00AB564C" w:rsidRPr="00CF6454" w:rsidRDefault="00AB564C" w:rsidP="00AB564C">
      <w:pPr>
        <w:numPr>
          <w:ilvl w:val="0"/>
          <w:numId w:val="79"/>
        </w:numPr>
        <w:shd w:val="clear" w:color="auto" w:fill="FFFFFF"/>
        <w:spacing w:line="235" w:lineRule="atLeast"/>
        <w:rPr>
          <w:rFonts w:eastAsia="Times New Roman"/>
          <w:color w:val="222222"/>
        </w:rPr>
      </w:pPr>
      <w:r w:rsidRPr="00CF6454">
        <w:rPr>
          <w:rFonts w:eastAsia="Times New Roman"/>
          <w:b/>
          <w:bCs/>
          <w:color w:val="222222"/>
        </w:rPr>
        <w:t>Stručne literature</w:t>
      </w:r>
      <w:r w:rsidRPr="00CF6454">
        <w:rPr>
          <w:rFonts w:eastAsia="Times New Roman"/>
          <w:color w:val="222222"/>
        </w:rPr>
        <w:t>:  </w:t>
      </w:r>
      <w:r w:rsidRPr="00CF6454">
        <w:rPr>
          <w:rFonts w:eastAsia="Times New Roman"/>
          <w:b/>
          <w:bCs/>
          <w:color w:val="222222"/>
          <w:shd w:val="clear" w:color="auto" w:fill="D9D9D9"/>
        </w:rPr>
        <w:t>9 989</w:t>
      </w:r>
      <w:r w:rsidRPr="00CF6454">
        <w:rPr>
          <w:rFonts w:eastAsia="Times New Roman"/>
          <w:color w:val="222222"/>
        </w:rPr>
        <w:t> sv. (9 351 sv. za odrasle i 638 za djecu i mlade)</w:t>
      </w:r>
    </w:p>
    <w:p w14:paraId="64127A8F" w14:textId="77777777" w:rsidR="00AB564C" w:rsidRPr="00CF6454" w:rsidRDefault="00AB564C" w:rsidP="00AB564C">
      <w:pPr>
        <w:shd w:val="clear" w:color="auto" w:fill="FFFFFF"/>
        <w:spacing w:line="235" w:lineRule="atLeast"/>
        <w:rPr>
          <w:rFonts w:eastAsia="Times New Roman"/>
          <w:color w:val="222222"/>
        </w:rPr>
      </w:pPr>
      <w:r w:rsidRPr="00CF6454">
        <w:rPr>
          <w:rFonts w:eastAsia="Times New Roman"/>
          <w:color w:val="222222"/>
        </w:rPr>
        <w:t>    </w:t>
      </w:r>
    </w:p>
    <w:p w14:paraId="33F4BBE2" w14:textId="77777777" w:rsidR="00AB564C" w:rsidRPr="00CF6454" w:rsidRDefault="00AB564C" w:rsidP="00AB564C">
      <w:pPr>
        <w:shd w:val="clear" w:color="auto" w:fill="FFFFFF"/>
        <w:spacing w:line="235" w:lineRule="atLeast"/>
        <w:rPr>
          <w:rFonts w:eastAsia="Times New Roman"/>
          <w:color w:val="222222"/>
        </w:rPr>
      </w:pPr>
      <w:r w:rsidRPr="00CF6454">
        <w:rPr>
          <w:rFonts w:eastAsia="Times New Roman"/>
          <w:color w:val="222222"/>
        </w:rPr>
        <w:t>Od toga: </w:t>
      </w:r>
    </w:p>
    <w:p w14:paraId="4ED89136" w14:textId="77777777" w:rsidR="00AB564C" w:rsidRPr="00CF6454" w:rsidRDefault="00AB564C" w:rsidP="00AB564C">
      <w:pPr>
        <w:shd w:val="clear" w:color="auto" w:fill="FFFFFF"/>
        <w:spacing w:line="235" w:lineRule="atLeast"/>
        <w:ind w:left="720"/>
        <w:rPr>
          <w:rFonts w:eastAsia="Times New Roman"/>
          <w:color w:val="222222"/>
        </w:rPr>
      </w:pPr>
      <w:r w:rsidRPr="00CF6454">
        <w:rPr>
          <w:rFonts w:eastAsia="Times New Roman"/>
          <w:color w:val="222222"/>
        </w:rPr>
        <w:t>-          opći fond za odrasle:</w:t>
      </w:r>
      <w:r w:rsidRPr="00CF6454">
        <w:rPr>
          <w:rFonts w:eastAsia="Times New Roman"/>
          <w:b/>
          <w:bCs/>
          <w:color w:val="222222"/>
        </w:rPr>
        <w:t> 26 209  sv</w:t>
      </w:r>
      <w:r w:rsidRPr="00CF6454">
        <w:rPr>
          <w:rFonts w:eastAsia="Times New Roman"/>
          <w:color w:val="222222"/>
        </w:rPr>
        <w:t>. (B. 17 875 sv. ; S. 8 334 sv.)</w:t>
      </w:r>
    </w:p>
    <w:p w14:paraId="6547A2BA" w14:textId="77777777" w:rsidR="00AB564C" w:rsidRPr="00CF6454" w:rsidRDefault="00AB564C" w:rsidP="00AB564C">
      <w:pPr>
        <w:shd w:val="clear" w:color="auto" w:fill="FFFFFF"/>
        <w:spacing w:line="235" w:lineRule="atLeast"/>
        <w:ind w:left="720"/>
        <w:rPr>
          <w:rFonts w:eastAsia="Times New Roman"/>
          <w:color w:val="222222"/>
        </w:rPr>
      </w:pPr>
      <w:r w:rsidRPr="00CF6454">
        <w:rPr>
          <w:rFonts w:eastAsia="Times New Roman"/>
          <w:color w:val="222222"/>
        </w:rPr>
        <w:t>-          opći fond za djecu: </w:t>
      </w:r>
      <w:r w:rsidRPr="00CF6454">
        <w:rPr>
          <w:rFonts w:eastAsia="Times New Roman"/>
          <w:b/>
          <w:bCs/>
          <w:color w:val="222222"/>
        </w:rPr>
        <w:t>6 797  sv</w:t>
      </w:r>
      <w:r w:rsidRPr="00CF6454">
        <w:rPr>
          <w:rFonts w:eastAsia="Times New Roman"/>
          <w:color w:val="222222"/>
        </w:rPr>
        <w:t>. (B. 6 335 sv. ; S. 462 sv.)</w:t>
      </w:r>
    </w:p>
    <w:p w14:paraId="083A98CF" w14:textId="77777777" w:rsidR="00AB564C" w:rsidRPr="00CF6454" w:rsidRDefault="00AB564C" w:rsidP="00AB564C">
      <w:pPr>
        <w:spacing w:line="235" w:lineRule="atLeast"/>
        <w:ind w:left="720"/>
        <w:rPr>
          <w:rFonts w:eastAsia="Times New Roman"/>
          <w:color w:val="500050"/>
          <w:shd w:val="clear" w:color="auto" w:fill="FFFFFF"/>
        </w:rPr>
      </w:pPr>
      <w:bookmarkStart w:id="4" w:name="m_-5148015012542523568_m_632447716997801"/>
      <w:r w:rsidRPr="00CF6454">
        <w:rPr>
          <w:rFonts w:eastAsia="Times New Roman"/>
          <w:color w:val="222222"/>
          <w:shd w:val="clear" w:color="auto" w:fill="FFFFFF"/>
        </w:rPr>
        <w:t>-          referentna zbirka-djeca:</w:t>
      </w:r>
      <w:bookmarkEnd w:id="4"/>
      <w:r w:rsidRPr="00CF6454">
        <w:rPr>
          <w:rFonts w:eastAsia="Times New Roman"/>
          <w:color w:val="500050"/>
          <w:shd w:val="clear" w:color="auto" w:fill="FFFFFF"/>
        </w:rPr>
        <w:t> </w:t>
      </w:r>
      <w:r w:rsidRPr="00CF6454">
        <w:rPr>
          <w:rFonts w:eastAsia="Times New Roman"/>
          <w:b/>
          <w:bCs/>
          <w:color w:val="500050"/>
          <w:shd w:val="clear" w:color="auto" w:fill="FFFFFF"/>
        </w:rPr>
        <w:t>176 sv.</w:t>
      </w:r>
    </w:p>
    <w:p w14:paraId="4B04EB81" w14:textId="77777777" w:rsidR="00AB564C" w:rsidRPr="00CF6454" w:rsidRDefault="00AB564C" w:rsidP="00AB564C">
      <w:pPr>
        <w:shd w:val="clear" w:color="auto" w:fill="FFFFFF"/>
        <w:spacing w:line="235" w:lineRule="atLeast"/>
        <w:ind w:left="720"/>
        <w:rPr>
          <w:rFonts w:eastAsia="Times New Roman"/>
          <w:color w:val="222222"/>
        </w:rPr>
      </w:pPr>
      <w:r w:rsidRPr="00CF6454">
        <w:rPr>
          <w:rFonts w:eastAsia="Times New Roman"/>
          <w:color w:val="222222"/>
        </w:rPr>
        <w:t>-          referentna zbirka-odrasli: </w:t>
      </w:r>
      <w:r w:rsidRPr="00CF6454">
        <w:rPr>
          <w:rFonts w:eastAsia="Times New Roman"/>
          <w:b/>
          <w:bCs/>
          <w:color w:val="222222"/>
        </w:rPr>
        <w:t>519 sv.</w:t>
      </w:r>
    </w:p>
    <w:p w14:paraId="16CB9772" w14:textId="77777777" w:rsidR="00AB564C" w:rsidRPr="00CF6454" w:rsidRDefault="00AB564C" w:rsidP="00AB564C">
      <w:pPr>
        <w:shd w:val="clear" w:color="auto" w:fill="FFFFFF"/>
        <w:spacing w:line="235" w:lineRule="atLeast"/>
        <w:ind w:left="720"/>
        <w:rPr>
          <w:rFonts w:eastAsia="Times New Roman"/>
          <w:color w:val="222222"/>
        </w:rPr>
      </w:pPr>
      <w:r w:rsidRPr="00CF6454">
        <w:rPr>
          <w:rFonts w:eastAsia="Times New Roman"/>
          <w:color w:val="222222"/>
        </w:rPr>
        <w:t>-          strana knjiga: </w:t>
      </w:r>
      <w:r w:rsidRPr="00CF6454">
        <w:rPr>
          <w:rFonts w:eastAsia="Times New Roman"/>
          <w:b/>
          <w:bCs/>
          <w:color w:val="222222"/>
        </w:rPr>
        <w:t>77 sv.</w:t>
      </w:r>
      <w:r w:rsidRPr="00CF6454">
        <w:rPr>
          <w:rFonts w:eastAsia="Times New Roman"/>
          <w:color w:val="222222"/>
        </w:rPr>
        <w:t> (B 74 sv.= 65 odrasli+9 djeca; 3 sv. stručne)</w:t>
      </w:r>
    </w:p>
    <w:p w14:paraId="1B7DB341" w14:textId="77777777" w:rsidR="00AB564C" w:rsidRPr="00CF6454" w:rsidRDefault="00AB564C" w:rsidP="00AB564C">
      <w:pPr>
        <w:shd w:val="clear" w:color="auto" w:fill="FFFFFF"/>
        <w:spacing w:line="235" w:lineRule="atLeast"/>
        <w:ind w:left="720"/>
        <w:rPr>
          <w:rFonts w:eastAsia="Times New Roman"/>
          <w:color w:val="222222"/>
        </w:rPr>
      </w:pPr>
      <w:r w:rsidRPr="00CF6454">
        <w:rPr>
          <w:rFonts w:eastAsia="Times New Roman"/>
          <w:color w:val="222222"/>
        </w:rPr>
        <w:t>-          zavičajna zbirka: </w:t>
      </w:r>
      <w:r w:rsidRPr="00CF6454">
        <w:rPr>
          <w:rFonts w:eastAsia="Times New Roman"/>
          <w:b/>
          <w:bCs/>
          <w:color w:val="222222"/>
        </w:rPr>
        <w:t>1 009 sv. </w:t>
      </w:r>
      <w:r w:rsidRPr="00CF6454">
        <w:rPr>
          <w:rFonts w:eastAsia="Times New Roman"/>
          <w:color w:val="222222"/>
        </w:rPr>
        <w:t>(B. 514 (djeca 100, odrasli 414) ; S. 495 sv.)</w:t>
      </w:r>
    </w:p>
    <w:p w14:paraId="405278FD" w14:textId="77777777" w:rsidR="00AB564C" w:rsidRPr="00CF6454" w:rsidRDefault="00AB564C" w:rsidP="00AB564C">
      <w:pPr>
        <w:contextualSpacing/>
        <w:rPr>
          <w:color w:val="FF0000"/>
        </w:rPr>
      </w:pPr>
    </w:p>
    <w:p w14:paraId="36F85A7A" w14:textId="77777777" w:rsidR="00AB564C" w:rsidRPr="00CF6454" w:rsidRDefault="00AB564C" w:rsidP="00AB564C">
      <w:pPr>
        <w:contextualSpacing/>
      </w:pPr>
      <w:r w:rsidRPr="00CF6454">
        <w:t>Unutar fonda od 34 976 sv. je i</w:t>
      </w:r>
      <w:r w:rsidRPr="00CF6454">
        <w:rPr>
          <w:b/>
        </w:rPr>
        <w:t xml:space="preserve"> Zavičajna zbirka kao posebna, najvrjednija zbirka  </w:t>
      </w:r>
      <w:r w:rsidRPr="00CF6454">
        <w:t>koju čini 1 009</w:t>
      </w:r>
      <w:r w:rsidRPr="00CF6454">
        <w:rPr>
          <w:b/>
          <w:shd w:val="clear" w:color="auto" w:fill="FFFFFF"/>
        </w:rPr>
        <w:t xml:space="preserve"> </w:t>
      </w:r>
      <w:r w:rsidRPr="00CF6454">
        <w:rPr>
          <w:shd w:val="clear" w:color="auto" w:fill="FFFFFF"/>
        </w:rPr>
        <w:t>sv</w:t>
      </w:r>
      <w:r w:rsidRPr="00CF6454">
        <w:t xml:space="preserve">. (unutar koje se čuva i uvezuje </w:t>
      </w:r>
      <w:r w:rsidRPr="00CF6454">
        <w:rPr>
          <w:i/>
        </w:rPr>
        <w:t>Goranski Novi list, Zeleno i plavo, Dejuonška besejda i Službene novine Grada Delnica</w:t>
      </w:r>
      <w:r w:rsidRPr="00CF6454">
        <w:t>).</w:t>
      </w:r>
    </w:p>
    <w:p w14:paraId="70B3C89E" w14:textId="77777777" w:rsidR="00AB564C" w:rsidRPr="00CF6454" w:rsidRDefault="00AB564C" w:rsidP="00AB564C">
      <w:pPr>
        <w:contextualSpacing/>
        <w:jc w:val="both"/>
      </w:pPr>
    </w:p>
    <w:p w14:paraId="3C244E7C" w14:textId="77777777" w:rsidR="00AB564C" w:rsidRDefault="00AB564C" w:rsidP="00AB564C">
      <w:pPr>
        <w:contextualSpacing/>
        <w:jc w:val="both"/>
        <w:rPr>
          <w:i/>
        </w:rPr>
      </w:pPr>
      <w:r w:rsidRPr="00CF6454">
        <w:lastRenderedPageBreak/>
        <w:t xml:space="preserve">Periodiku ne uvodimo, no čuvamo i uvezujemo već spomenuta 4 naslova zavičajne zbirke: </w:t>
      </w:r>
      <w:r w:rsidRPr="00CF6454">
        <w:rPr>
          <w:i/>
        </w:rPr>
        <w:t>Službene novine Grada Delnica</w:t>
      </w:r>
      <w:r w:rsidRPr="00CF6454">
        <w:t xml:space="preserve"> i dva časopisa: </w:t>
      </w:r>
      <w:r w:rsidRPr="00CF6454">
        <w:rPr>
          <w:i/>
        </w:rPr>
        <w:t xml:space="preserve">Zeleno i plavo </w:t>
      </w:r>
      <w:r w:rsidRPr="00CF6454">
        <w:t>i</w:t>
      </w:r>
      <w:r w:rsidRPr="00CF6454">
        <w:rPr>
          <w:i/>
        </w:rPr>
        <w:t xml:space="preserve"> Dejuonška besejda </w:t>
      </w:r>
      <w:r w:rsidRPr="00CF6454">
        <w:t xml:space="preserve">te novine, mjesečnik </w:t>
      </w:r>
      <w:r w:rsidRPr="00CF6454">
        <w:rPr>
          <w:i/>
        </w:rPr>
        <w:t xml:space="preserve">Goranski Novi  list. </w:t>
      </w:r>
    </w:p>
    <w:p w14:paraId="57E3B2E7" w14:textId="77777777" w:rsidR="00AB564C" w:rsidRPr="00CF6454" w:rsidRDefault="00AB564C" w:rsidP="00AB564C">
      <w:pPr>
        <w:contextualSpacing/>
        <w:jc w:val="both"/>
      </w:pPr>
      <w:r w:rsidRPr="00CF6454">
        <w:t>Nabavljamo još dnevne novine (</w:t>
      </w:r>
      <w:r w:rsidRPr="00CF6454">
        <w:rPr>
          <w:i/>
        </w:rPr>
        <w:t>Novi list</w:t>
      </w:r>
      <w:r w:rsidRPr="00CF6454">
        <w:t>) i 11 časopisa (</w:t>
      </w:r>
      <w:r w:rsidRPr="00CF6454">
        <w:rPr>
          <w:i/>
        </w:rPr>
        <w:t>Glorija, Hrvatski tjednik, Hrvatska vodoprivreda, Hrvatske šume, Vatrogasni vjesnik, Narodni zdravstveni list, Život i zdravlje, Revija HAK, Sport za sve, Olimp i Prvi izbor</w:t>
      </w:r>
      <w:r w:rsidRPr="00CF6454">
        <w:t>) - sveukupno 17 naslova periodike.</w:t>
      </w:r>
    </w:p>
    <w:p w14:paraId="5553292D" w14:textId="77777777" w:rsidR="00AB564C" w:rsidRDefault="00AB564C" w:rsidP="00AB564C">
      <w:pPr>
        <w:suppressAutoHyphens/>
        <w:contextualSpacing/>
        <w:jc w:val="both"/>
      </w:pPr>
    </w:p>
    <w:p w14:paraId="725F7458" w14:textId="77777777" w:rsidR="00AB564C" w:rsidRPr="00CF6454" w:rsidRDefault="00AB564C" w:rsidP="00AB564C">
      <w:pPr>
        <w:pStyle w:val="Odlomakpopisa"/>
        <w:numPr>
          <w:ilvl w:val="2"/>
          <w:numId w:val="35"/>
        </w:numPr>
        <w:spacing w:after="200"/>
        <w:rPr>
          <w:rFonts w:eastAsia="Times New Roman"/>
        </w:rPr>
      </w:pPr>
      <w:r w:rsidRPr="00CF6454">
        <w:rPr>
          <w:rFonts w:eastAsia="Times New Roman"/>
          <w:b/>
          <w:u w:val="single"/>
        </w:rPr>
        <w:t>Cirkulacija građe i korisnika, knjižnične usluge</w:t>
      </w:r>
      <w:r w:rsidRPr="00FB26C5">
        <w:rPr>
          <w:rFonts w:eastAsia="Times New Roman"/>
          <w:b/>
        </w:rPr>
        <w:t xml:space="preserve"> - Statistika posudbe knjiga, e-knjiga, AVE građe i periodike</w:t>
      </w:r>
      <w:r w:rsidRPr="00FB26C5">
        <w:rPr>
          <w:rFonts w:eastAsia="Times New Roman"/>
        </w:rPr>
        <w:t xml:space="preserve">: </w:t>
      </w:r>
    </w:p>
    <w:p w14:paraId="52FF3B5E" w14:textId="77777777" w:rsidR="00AB564C" w:rsidRDefault="00AB564C" w:rsidP="00AB564C">
      <w:pPr>
        <w:jc w:val="both"/>
        <w:rPr>
          <w:rFonts w:eastAsia="Times New Roman"/>
        </w:rPr>
      </w:pPr>
    </w:p>
    <w:p w14:paraId="24957877" w14:textId="77777777" w:rsidR="00AB564C" w:rsidRPr="00A929AB" w:rsidRDefault="00AB564C" w:rsidP="00AB564C">
      <w:pPr>
        <w:rPr>
          <w:rFonts w:eastAsia="Times New Roman"/>
          <w:bCs/>
        </w:rPr>
      </w:pPr>
      <w:r w:rsidRPr="00CF6454">
        <w:rPr>
          <w:rFonts w:eastAsia="Times New Roman"/>
          <w:shd w:val="clear" w:color="auto" w:fill="D9D9D9" w:themeFill="background1" w:themeFillShade="D9"/>
        </w:rPr>
        <w:t>CIRKULACIJA GRAĐE</w:t>
      </w:r>
      <w:r w:rsidRPr="00CF6454">
        <w:rPr>
          <w:rFonts w:eastAsia="Times New Roman"/>
          <w:b/>
        </w:rPr>
        <w:t xml:space="preserve"> - </w:t>
      </w:r>
      <w:r>
        <w:rPr>
          <w:rFonts w:eastAsia="Times New Roman"/>
          <w:bCs/>
        </w:rPr>
        <w:t>s</w:t>
      </w:r>
      <w:r w:rsidRPr="00A929AB">
        <w:rPr>
          <w:rFonts w:eastAsia="Times New Roman"/>
          <w:bCs/>
        </w:rPr>
        <w:t xml:space="preserve">tatistika posudbe knjiga, AVE građe (DVD-a (filmova) i CD-a (zvučnih knjiga) i periodike: </w:t>
      </w:r>
    </w:p>
    <w:p w14:paraId="153B359D" w14:textId="77777777" w:rsidR="00AB564C" w:rsidRPr="00CF6454" w:rsidRDefault="00AB564C" w:rsidP="00AB564C">
      <w:pPr>
        <w:rPr>
          <w:rFonts w:eastAsia="Times New Roman"/>
          <w:color w:val="FF0000"/>
        </w:rPr>
      </w:pPr>
    </w:p>
    <w:p w14:paraId="1B848D59" w14:textId="77777777" w:rsidR="00AB564C" w:rsidRPr="00CF6454" w:rsidRDefault="00AB564C" w:rsidP="00AB564C">
      <w:pPr>
        <w:rPr>
          <w:rFonts w:eastAsia="Times New Roman"/>
          <w:b/>
          <w:u w:val="single"/>
        </w:rPr>
      </w:pPr>
      <w:r w:rsidRPr="00CF6454">
        <w:rPr>
          <w:rFonts w:eastAsia="Times New Roman"/>
          <w:b/>
          <w:u w:val="single"/>
        </w:rPr>
        <w:t xml:space="preserve">Ukupan broj posudbi = 14 475 jedinica građe, </w:t>
      </w:r>
      <w:r w:rsidRPr="00A929AB">
        <w:rPr>
          <w:rFonts w:eastAsia="Times New Roman"/>
          <w:bCs/>
          <w:u w:val="single"/>
        </w:rPr>
        <w:t>od čega (po vrstama građe):</w:t>
      </w:r>
    </w:p>
    <w:p w14:paraId="472F437B" w14:textId="77777777" w:rsidR="00AB564C" w:rsidRPr="00CF6454" w:rsidRDefault="00AB564C" w:rsidP="00AB564C">
      <w:pPr>
        <w:rPr>
          <w:rFonts w:eastAsia="Times New Roman"/>
          <w:color w:val="FF0000"/>
          <w:u w:val="single"/>
        </w:rPr>
      </w:pPr>
    </w:p>
    <w:p w14:paraId="7B3CAFB4" w14:textId="77777777" w:rsidR="00AB564C" w:rsidRPr="00A929AB" w:rsidRDefault="00AB564C" w:rsidP="00AB564C">
      <w:pPr>
        <w:shd w:val="clear" w:color="auto" w:fill="FFFFFF"/>
        <w:rPr>
          <w:rFonts w:eastAsia="Times New Roman"/>
          <w:bCs/>
          <w:shd w:val="clear" w:color="auto" w:fill="FFFFFF"/>
        </w:rPr>
      </w:pPr>
      <w:r w:rsidRPr="00A929AB">
        <w:rPr>
          <w:rFonts w:eastAsia="Times New Roman"/>
          <w:bCs/>
        </w:rPr>
        <w:t xml:space="preserve">POSUDBA TISKANIH KNJIGA – </w:t>
      </w:r>
      <w:r w:rsidRPr="00A929AB">
        <w:rPr>
          <w:rFonts w:eastAsia="Times New Roman"/>
          <w:bCs/>
          <w:u w:val="single"/>
        </w:rPr>
        <w:t>14 398</w:t>
      </w:r>
    </w:p>
    <w:p w14:paraId="622D8D6A" w14:textId="77777777" w:rsidR="00AB564C" w:rsidRPr="00A929AB" w:rsidRDefault="00AB564C" w:rsidP="00AB564C">
      <w:pPr>
        <w:shd w:val="clear" w:color="auto" w:fill="FFFFFF"/>
        <w:rPr>
          <w:rFonts w:eastAsia="Times New Roman"/>
          <w:bCs/>
          <w:shd w:val="clear" w:color="auto" w:fill="FFFFFF"/>
        </w:rPr>
      </w:pPr>
      <w:r w:rsidRPr="00A929AB">
        <w:rPr>
          <w:rFonts w:eastAsia="Times New Roman"/>
          <w:bCs/>
          <w:shd w:val="clear" w:color="auto" w:fill="FFFFFF"/>
        </w:rPr>
        <w:t xml:space="preserve">POSUDBA E-KNJIGA – </w:t>
      </w:r>
      <w:r w:rsidRPr="00A929AB">
        <w:rPr>
          <w:rFonts w:eastAsia="Times New Roman"/>
          <w:bCs/>
          <w:u w:val="single"/>
          <w:shd w:val="clear" w:color="auto" w:fill="FFFFFF"/>
        </w:rPr>
        <w:t>42 jedinica</w:t>
      </w:r>
    </w:p>
    <w:p w14:paraId="0897139F" w14:textId="77777777" w:rsidR="00AB564C" w:rsidRPr="00A929AB" w:rsidRDefault="00AB564C" w:rsidP="00AB564C">
      <w:pPr>
        <w:shd w:val="clear" w:color="auto" w:fill="FFFFFF"/>
        <w:rPr>
          <w:rFonts w:eastAsia="Times New Roman"/>
          <w:bCs/>
          <w:shd w:val="clear" w:color="auto" w:fill="FFFFFF"/>
        </w:rPr>
      </w:pPr>
      <w:r w:rsidRPr="00A929AB">
        <w:rPr>
          <w:rFonts w:eastAsia="Times New Roman"/>
          <w:bCs/>
          <w:shd w:val="clear" w:color="auto" w:fill="FFFFFF"/>
        </w:rPr>
        <w:t xml:space="preserve">POSUDBA AVE GRAĐE – </w:t>
      </w:r>
      <w:r w:rsidRPr="00A929AB">
        <w:rPr>
          <w:rFonts w:eastAsia="Times New Roman"/>
          <w:bCs/>
          <w:u w:val="single"/>
          <w:shd w:val="clear" w:color="auto" w:fill="FFFFFF"/>
        </w:rPr>
        <w:t>35 jedinica</w:t>
      </w:r>
    </w:p>
    <w:p w14:paraId="26D874C2" w14:textId="77777777" w:rsidR="00AB564C" w:rsidRPr="00CF6454" w:rsidRDefault="00AB564C" w:rsidP="00AB564C">
      <w:pPr>
        <w:shd w:val="clear" w:color="auto" w:fill="FFFFFF"/>
        <w:rPr>
          <w:rFonts w:eastAsia="Times New Roman"/>
          <w:b/>
          <w:color w:val="FF0000"/>
          <w:shd w:val="clear" w:color="auto" w:fill="FFFFFF"/>
        </w:rPr>
      </w:pPr>
    </w:p>
    <w:p w14:paraId="59040094" w14:textId="77777777" w:rsidR="00AB564C" w:rsidRPr="00CF6454" w:rsidRDefault="00AB564C" w:rsidP="00AB564C">
      <w:pPr>
        <w:rPr>
          <w:rFonts w:eastAsia="Times New Roman"/>
          <w:b/>
        </w:rPr>
      </w:pPr>
      <w:r w:rsidRPr="00CF6454">
        <w:rPr>
          <w:rFonts w:eastAsia="Times New Roman"/>
          <w:b/>
        </w:rPr>
        <w:t xml:space="preserve">Ukupan broj posudbi u knjižnici </w:t>
      </w:r>
      <w:r w:rsidRPr="00CF6454">
        <w:rPr>
          <w:rFonts w:eastAsia="Times New Roman"/>
        </w:rPr>
        <w:t xml:space="preserve">(studijski rad 33 (referentna i zavičajna zbirka) i čitanje dnevnoga tiska (čitači) 401) </w:t>
      </w:r>
      <w:r w:rsidRPr="00CF6454">
        <w:rPr>
          <w:rFonts w:eastAsia="Times New Roman"/>
          <w:b/>
        </w:rPr>
        <w:t>– 434 jedinica građe.</w:t>
      </w:r>
    </w:p>
    <w:p w14:paraId="09972042" w14:textId="77777777" w:rsidR="00AB564C" w:rsidRPr="00CF6454" w:rsidRDefault="00AB564C" w:rsidP="00AB564C">
      <w:pPr>
        <w:rPr>
          <w:rFonts w:eastAsia="Times New Roman"/>
        </w:rPr>
      </w:pPr>
      <w:r w:rsidRPr="00CF6454">
        <w:rPr>
          <w:rFonts w:eastAsia="Times New Roman"/>
          <w:b/>
          <w:shd w:val="clear" w:color="auto" w:fill="FFFFFF"/>
        </w:rPr>
        <w:t>Ukupan broj posudbi izvan knjižnice</w:t>
      </w:r>
      <w:r w:rsidRPr="00CF6454">
        <w:rPr>
          <w:rFonts w:eastAsia="Times New Roman"/>
          <w:shd w:val="clear" w:color="auto" w:fill="FFFFFF"/>
        </w:rPr>
        <w:t xml:space="preserve">: posudba periodike (tisak) 302 + 360 </w:t>
      </w:r>
      <w:r w:rsidRPr="00CF6454">
        <w:rPr>
          <w:rFonts w:eastAsia="Times New Roman"/>
          <w:i/>
          <w:shd w:val="clear" w:color="auto" w:fill="FFFFFF"/>
        </w:rPr>
        <w:t>Goranski Novi list</w:t>
      </w:r>
      <w:r w:rsidRPr="00CF6454">
        <w:rPr>
          <w:rFonts w:eastAsia="Times New Roman"/>
          <w:shd w:val="clear" w:color="auto" w:fill="FFFFFF"/>
        </w:rPr>
        <w:t xml:space="preserve"> = </w:t>
      </w:r>
      <w:r w:rsidRPr="00CF6454">
        <w:rPr>
          <w:rFonts w:eastAsia="Times New Roman"/>
          <w:b/>
          <w:shd w:val="clear" w:color="auto" w:fill="FFFFFF"/>
        </w:rPr>
        <w:t>662 sv.</w:t>
      </w:r>
      <w:r w:rsidRPr="00CF6454">
        <w:rPr>
          <w:rFonts w:eastAsia="Times New Roman"/>
          <w:shd w:val="clear" w:color="auto" w:fill="EAF1DD"/>
        </w:rPr>
        <w:t xml:space="preserve"> </w:t>
      </w:r>
    </w:p>
    <w:p w14:paraId="05BD4C70" w14:textId="77777777" w:rsidR="00AB564C" w:rsidRDefault="00AB564C" w:rsidP="00AB564C">
      <w:pPr>
        <w:jc w:val="both"/>
        <w:rPr>
          <w:rFonts w:eastAsia="Times New Roman"/>
        </w:rPr>
      </w:pPr>
    </w:p>
    <w:p w14:paraId="4A2A0A9A" w14:textId="77777777" w:rsidR="00AB564C" w:rsidRPr="00CF6454" w:rsidRDefault="00AB564C" w:rsidP="00AB564C">
      <w:pPr>
        <w:jc w:val="both"/>
        <w:rPr>
          <w:rFonts w:eastAsia="Times New Roman"/>
        </w:rPr>
      </w:pPr>
      <w:r w:rsidRPr="00CF6454">
        <w:rPr>
          <w:rFonts w:eastAsia="Times New Roman"/>
          <w:shd w:val="clear" w:color="auto" w:fill="D9D9D9" w:themeFill="background1" w:themeFillShade="D9"/>
        </w:rPr>
        <w:t>CIRKULACIJA KORISNIKA</w:t>
      </w:r>
      <w:r w:rsidRPr="00CF6454">
        <w:rPr>
          <w:rFonts w:eastAsia="Times New Roman"/>
        </w:rPr>
        <w:t xml:space="preserve"> - U 2023.g. bilježimo 13 569 ulaska u knjižnicu (najviše u ožujku = 1250).</w:t>
      </w:r>
    </w:p>
    <w:p w14:paraId="49E58C56" w14:textId="77777777" w:rsidR="00AB564C" w:rsidRPr="00CF6454" w:rsidRDefault="00AB564C" w:rsidP="00AB564C">
      <w:pPr>
        <w:jc w:val="both"/>
        <w:rPr>
          <w:rFonts w:eastAsia="Times New Roman"/>
        </w:rPr>
      </w:pPr>
      <w:r w:rsidRPr="00CF6454">
        <w:rPr>
          <w:rFonts w:eastAsia="Times New Roman"/>
        </w:rPr>
        <w:t>Od toga broja u knjižnici se zadržalo 401 čitač, čitajući dnevni/tjedni tisak ili pak proučavajući referentnu literaturu (studijski rad). Najviše čitača bilo je u veljači = 44.</w:t>
      </w:r>
    </w:p>
    <w:p w14:paraId="0645A9A5" w14:textId="77777777" w:rsidR="00AB564C" w:rsidRDefault="00AB564C" w:rsidP="00AB564C">
      <w:pPr>
        <w:jc w:val="both"/>
        <w:rPr>
          <w:rFonts w:eastAsia="Times New Roman"/>
        </w:rPr>
      </w:pPr>
    </w:p>
    <w:p w14:paraId="3989CFB8" w14:textId="77777777" w:rsidR="00AB564C" w:rsidRPr="00A929AB" w:rsidRDefault="00AB564C" w:rsidP="00AB564C">
      <w:pPr>
        <w:jc w:val="both"/>
        <w:rPr>
          <w:rFonts w:eastAsia="Times New Roman"/>
        </w:rPr>
      </w:pPr>
      <w:r>
        <w:rPr>
          <w:rFonts w:eastAsia="Times New Roman"/>
        </w:rPr>
        <w:t>B</w:t>
      </w:r>
      <w:r w:rsidRPr="00A929AB">
        <w:rPr>
          <w:rFonts w:eastAsia="Times New Roman"/>
        </w:rPr>
        <w:t>roj virtualnih posjeta: e-katalog: 5 190 + web stranica: 6 207 = 11 397.</w:t>
      </w:r>
    </w:p>
    <w:p w14:paraId="76F2A932" w14:textId="77777777" w:rsidR="00AB564C" w:rsidRDefault="00AB564C" w:rsidP="00AB564C">
      <w:pPr>
        <w:suppressAutoHyphens/>
        <w:contextualSpacing/>
        <w:jc w:val="both"/>
      </w:pPr>
    </w:p>
    <w:p w14:paraId="5651DDD2" w14:textId="77777777" w:rsidR="00AB564C" w:rsidRDefault="00AB564C" w:rsidP="00AB564C">
      <w:pPr>
        <w:pStyle w:val="Odlomakpopisa"/>
        <w:numPr>
          <w:ilvl w:val="2"/>
          <w:numId w:val="35"/>
        </w:numPr>
        <w:spacing w:after="200"/>
        <w:rPr>
          <w:rFonts w:eastAsia="Times New Roman"/>
          <w:b/>
          <w:u w:val="single"/>
        </w:rPr>
      </w:pPr>
      <w:r w:rsidRPr="00FB26C5">
        <w:rPr>
          <w:rFonts w:eastAsia="Times New Roman"/>
          <w:b/>
          <w:u w:val="single"/>
        </w:rPr>
        <w:t xml:space="preserve">Broj </w:t>
      </w:r>
      <w:r>
        <w:rPr>
          <w:rFonts w:eastAsia="Times New Roman"/>
          <w:b/>
          <w:u w:val="single"/>
        </w:rPr>
        <w:t xml:space="preserve">korisnika - </w:t>
      </w:r>
      <w:r w:rsidRPr="00FB26C5">
        <w:rPr>
          <w:rFonts w:eastAsia="Times New Roman"/>
          <w:b/>
          <w:u w:val="single"/>
        </w:rPr>
        <w:t>aktivnih članova knjižnice (1 0</w:t>
      </w:r>
      <w:r>
        <w:rPr>
          <w:rFonts w:eastAsia="Times New Roman"/>
          <w:b/>
          <w:u w:val="single"/>
        </w:rPr>
        <w:t>50</w:t>
      </w:r>
      <w:r w:rsidRPr="00FB26C5">
        <w:rPr>
          <w:rFonts w:eastAsia="Times New Roman"/>
          <w:b/>
          <w:u w:val="single"/>
        </w:rPr>
        <w:t xml:space="preserve">) </w:t>
      </w:r>
    </w:p>
    <w:p w14:paraId="1DB7A878" w14:textId="77777777" w:rsidR="00AB564C" w:rsidRPr="00FB26C5" w:rsidRDefault="00AB564C" w:rsidP="00AB564C">
      <w:pPr>
        <w:rPr>
          <w:rFonts w:eastAsia="Times New Roman"/>
          <w:u w:val="single"/>
        </w:rPr>
      </w:pPr>
      <w:r w:rsidRPr="00FB26C5">
        <w:rPr>
          <w:rFonts w:eastAsia="Times New Roman"/>
          <w:u w:val="single"/>
        </w:rPr>
        <w:t>Struktura korisnika:</w:t>
      </w:r>
    </w:p>
    <w:p w14:paraId="29C6BBA4" w14:textId="77777777" w:rsidR="00AB564C" w:rsidRDefault="00AB564C" w:rsidP="00AB564C">
      <w:pPr>
        <w:ind w:left="720"/>
        <w:rPr>
          <w:rFonts w:eastAsia="Times New Roman"/>
        </w:rPr>
      </w:pPr>
    </w:p>
    <w:p w14:paraId="48195752" w14:textId="77777777" w:rsidR="00AB564C" w:rsidRPr="00CF6454" w:rsidRDefault="00AB564C" w:rsidP="00AB564C">
      <w:pPr>
        <w:jc w:val="both"/>
        <w:rPr>
          <w:rFonts w:eastAsia="Times New Roman"/>
        </w:rPr>
      </w:pPr>
      <w:r w:rsidRPr="00CF6454">
        <w:rPr>
          <w:rFonts w:eastAsia="Times New Roman"/>
        </w:rPr>
        <w:t>Predškolci- 33</w:t>
      </w:r>
    </w:p>
    <w:p w14:paraId="0F37CF57" w14:textId="77777777" w:rsidR="00AB564C" w:rsidRPr="00CF6454" w:rsidRDefault="00AB564C" w:rsidP="00AB564C">
      <w:pPr>
        <w:jc w:val="both"/>
        <w:rPr>
          <w:rFonts w:eastAsia="Times New Roman"/>
        </w:rPr>
      </w:pPr>
      <w:r w:rsidRPr="00CF6454">
        <w:rPr>
          <w:rFonts w:eastAsia="Times New Roman"/>
        </w:rPr>
        <w:t>Učenici osnovne škole- 282</w:t>
      </w:r>
    </w:p>
    <w:p w14:paraId="6B19FB51" w14:textId="77777777" w:rsidR="00AB564C" w:rsidRPr="00CF6454" w:rsidRDefault="00AB564C" w:rsidP="00AB564C">
      <w:pPr>
        <w:jc w:val="both"/>
        <w:rPr>
          <w:rFonts w:eastAsia="Times New Roman"/>
        </w:rPr>
      </w:pPr>
      <w:r w:rsidRPr="00CF6454">
        <w:rPr>
          <w:rFonts w:eastAsia="Times New Roman"/>
        </w:rPr>
        <w:t>Učenici srednje škole- 55</w:t>
      </w:r>
    </w:p>
    <w:p w14:paraId="5ECB53E6" w14:textId="77777777" w:rsidR="00AB564C" w:rsidRPr="00CF6454" w:rsidRDefault="00AB564C" w:rsidP="00AB564C">
      <w:pPr>
        <w:jc w:val="both"/>
        <w:rPr>
          <w:rFonts w:eastAsia="Times New Roman"/>
        </w:rPr>
      </w:pPr>
      <w:r w:rsidRPr="00CF6454">
        <w:rPr>
          <w:rFonts w:eastAsia="Times New Roman"/>
        </w:rPr>
        <w:t>Studenti- 29</w:t>
      </w:r>
    </w:p>
    <w:p w14:paraId="395E99F6" w14:textId="77777777" w:rsidR="00AB564C" w:rsidRPr="00CF6454" w:rsidRDefault="00AB564C" w:rsidP="00AB564C">
      <w:pPr>
        <w:jc w:val="both"/>
        <w:rPr>
          <w:rFonts w:eastAsia="Times New Roman"/>
        </w:rPr>
      </w:pPr>
      <w:r w:rsidRPr="00CF6454">
        <w:rPr>
          <w:rFonts w:eastAsia="Times New Roman"/>
        </w:rPr>
        <w:t>Zaposleni- 341</w:t>
      </w:r>
    </w:p>
    <w:p w14:paraId="7D45526C" w14:textId="77777777" w:rsidR="00AB564C" w:rsidRPr="00CF6454" w:rsidRDefault="00AB564C" w:rsidP="00AB564C">
      <w:pPr>
        <w:jc w:val="both"/>
        <w:rPr>
          <w:rFonts w:eastAsia="Times New Roman"/>
        </w:rPr>
      </w:pPr>
      <w:r w:rsidRPr="00CF6454">
        <w:rPr>
          <w:rFonts w:eastAsia="Times New Roman"/>
        </w:rPr>
        <w:t>Nezaposleni- 43</w:t>
      </w:r>
    </w:p>
    <w:p w14:paraId="6777F431" w14:textId="77777777" w:rsidR="00AB564C" w:rsidRPr="00CF6454" w:rsidRDefault="00AB564C" w:rsidP="00AB564C">
      <w:pPr>
        <w:jc w:val="both"/>
        <w:rPr>
          <w:rFonts w:eastAsia="Times New Roman"/>
        </w:rPr>
      </w:pPr>
      <w:r w:rsidRPr="00CF6454">
        <w:rPr>
          <w:rFonts w:eastAsia="Times New Roman"/>
        </w:rPr>
        <w:t xml:space="preserve">Umirovljenici- 267 </w:t>
      </w:r>
    </w:p>
    <w:p w14:paraId="7FDFD87C" w14:textId="77777777" w:rsidR="00AB564C" w:rsidRPr="00CF6454" w:rsidRDefault="00AB564C" w:rsidP="00AB564C">
      <w:pPr>
        <w:jc w:val="both"/>
        <w:rPr>
          <w:rFonts w:eastAsia="Times New Roman"/>
        </w:rPr>
      </w:pPr>
    </w:p>
    <w:p w14:paraId="49810156" w14:textId="77777777" w:rsidR="00AB564C" w:rsidRPr="00CF6454" w:rsidRDefault="00AB564C" w:rsidP="00AB564C">
      <w:pPr>
        <w:jc w:val="both"/>
        <w:rPr>
          <w:rFonts w:eastAsia="Times New Roman"/>
        </w:rPr>
      </w:pPr>
      <w:r w:rsidRPr="00CF6454">
        <w:rPr>
          <w:rFonts w:eastAsia="Times New Roman"/>
        </w:rPr>
        <w:t>od toga:</w:t>
      </w:r>
    </w:p>
    <w:p w14:paraId="751D167B" w14:textId="77777777" w:rsidR="00AB564C" w:rsidRPr="00CF6454" w:rsidRDefault="00AB564C" w:rsidP="00AB564C">
      <w:pPr>
        <w:numPr>
          <w:ilvl w:val="0"/>
          <w:numId w:val="75"/>
        </w:numPr>
        <w:jc w:val="both"/>
        <w:rPr>
          <w:rFonts w:eastAsia="Times New Roman"/>
        </w:rPr>
      </w:pPr>
      <w:r w:rsidRPr="00CF6454">
        <w:rPr>
          <w:rFonts w:eastAsia="Times New Roman"/>
        </w:rPr>
        <w:t>BROJ DJECE (do 14 g.) – 315</w:t>
      </w:r>
    </w:p>
    <w:p w14:paraId="77F46F81" w14:textId="77777777" w:rsidR="00AB564C" w:rsidRPr="00CF6454" w:rsidRDefault="00AB564C" w:rsidP="00AB564C">
      <w:pPr>
        <w:numPr>
          <w:ilvl w:val="0"/>
          <w:numId w:val="75"/>
        </w:numPr>
        <w:jc w:val="both"/>
        <w:rPr>
          <w:rFonts w:eastAsia="Times New Roman"/>
        </w:rPr>
      </w:pPr>
      <w:r w:rsidRPr="00CF6454">
        <w:rPr>
          <w:rFonts w:eastAsia="Times New Roman"/>
        </w:rPr>
        <w:t>BROJ MLADIH (15-17 g.) – 55</w:t>
      </w:r>
    </w:p>
    <w:p w14:paraId="7766ADC2" w14:textId="77777777" w:rsidR="00AB564C" w:rsidRPr="00CF6454" w:rsidRDefault="00AB564C" w:rsidP="00AB564C">
      <w:pPr>
        <w:numPr>
          <w:ilvl w:val="0"/>
          <w:numId w:val="75"/>
        </w:numPr>
        <w:jc w:val="both"/>
        <w:rPr>
          <w:rFonts w:eastAsia="Times New Roman"/>
        </w:rPr>
      </w:pPr>
      <w:r w:rsidRPr="00CF6454">
        <w:rPr>
          <w:rFonts w:eastAsia="Times New Roman"/>
        </w:rPr>
        <w:t>BROJ ODRASLIH (18-65 g.) – 413</w:t>
      </w:r>
    </w:p>
    <w:p w14:paraId="3924DC18" w14:textId="77777777" w:rsidR="00AB564C" w:rsidRPr="00CF6454" w:rsidRDefault="00AB564C" w:rsidP="00AB564C">
      <w:pPr>
        <w:numPr>
          <w:ilvl w:val="0"/>
          <w:numId w:val="75"/>
        </w:numPr>
        <w:jc w:val="both"/>
        <w:rPr>
          <w:rFonts w:eastAsia="Times New Roman"/>
        </w:rPr>
      </w:pPr>
      <w:r w:rsidRPr="00CF6454">
        <w:rPr>
          <w:rFonts w:eastAsia="Times New Roman"/>
        </w:rPr>
        <w:t>BROJ STARIJIH (PREKO 65 g.) – 267</w:t>
      </w:r>
    </w:p>
    <w:p w14:paraId="561C5EDB" w14:textId="77777777" w:rsidR="00AB564C" w:rsidRPr="00CF6454" w:rsidRDefault="00AB564C" w:rsidP="00AB564C">
      <w:pPr>
        <w:rPr>
          <w:rFonts w:eastAsia="Times New Roman"/>
        </w:rPr>
      </w:pPr>
    </w:p>
    <w:p w14:paraId="196FE51B" w14:textId="77777777" w:rsidR="00AB564C" w:rsidRPr="00CF6454" w:rsidRDefault="00AB564C" w:rsidP="00AB564C">
      <w:pPr>
        <w:tabs>
          <w:tab w:val="left" w:pos="851"/>
        </w:tabs>
        <w:jc w:val="both"/>
        <w:rPr>
          <w:rFonts w:eastAsia="Times New Roman"/>
        </w:rPr>
      </w:pPr>
      <w:r w:rsidRPr="00CF6454">
        <w:rPr>
          <w:rFonts w:eastAsia="Times New Roman"/>
        </w:rPr>
        <w:t xml:space="preserve">Ukupno je u 2023.g. knjižnica imala </w:t>
      </w:r>
      <w:r w:rsidRPr="00CF6454">
        <w:rPr>
          <w:rFonts w:eastAsia="Times New Roman"/>
          <w:b/>
        </w:rPr>
        <w:t>1050 aktivnih korisnika</w:t>
      </w:r>
      <w:r w:rsidRPr="00CF6454">
        <w:rPr>
          <w:rFonts w:eastAsia="Times New Roman"/>
        </w:rPr>
        <w:t xml:space="preserve"> </w:t>
      </w:r>
      <w:r w:rsidRPr="00CF6454">
        <w:rPr>
          <w:rFonts w:eastAsia="Times New Roman"/>
          <w:b/>
        </w:rPr>
        <w:t>(</w:t>
      </w:r>
      <w:r w:rsidRPr="00CF6454">
        <w:rPr>
          <w:rFonts w:eastAsia="Times New Roman"/>
        </w:rPr>
        <w:t xml:space="preserve">M 333, Ž 717), 17 više nego 2022. godine (1033); ipak je prisutan trend reduciranja obiteljskih članskih iskaznica, što je odraz socijalnog momenta; imamo </w:t>
      </w:r>
      <w:r w:rsidRPr="00CF6454">
        <w:rPr>
          <w:rFonts w:eastAsia="Times New Roman"/>
          <w:u w:val="single"/>
        </w:rPr>
        <w:t>nešto manje obnavljanja već postojećih</w:t>
      </w:r>
      <w:r w:rsidRPr="00CF6454">
        <w:rPr>
          <w:rFonts w:eastAsia="Times New Roman"/>
        </w:rPr>
        <w:t xml:space="preserve"> članarina, no mnogo više članova obitelji čitaju na jednu, dvije iskaznice, pa nas u stvarnosti prati mnogo veći broj korisnika no što ima nositelja članskih iskaznica.  </w:t>
      </w:r>
    </w:p>
    <w:p w14:paraId="74B505B6" w14:textId="77777777" w:rsidR="00AB564C" w:rsidRDefault="00AB564C" w:rsidP="00AB564C">
      <w:pPr>
        <w:rPr>
          <w:rFonts w:eastAsia="Times New Roman"/>
          <w:u w:val="single"/>
        </w:rPr>
      </w:pPr>
    </w:p>
    <w:p w14:paraId="5FA90D34" w14:textId="77777777" w:rsidR="00AB564C" w:rsidRDefault="00AB564C" w:rsidP="00AB564C">
      <w:pPr>
        <w:rPr>
          <w:rFonts w:eastAsia="Times New Roman"/>
          <w:u w:val="single"/>
        </w:rPr>
      </w:pPr>
      <w:r w:rsidRPr="00CF6454">
        <w:rPr>
          <w:rFonts w:eastAsia="Times New Roman"/>
          <w:u w:val="single"/>
        </w:rPr>
        <w:t xml:space="preserve">Broj </w:t>
      </w:r>
      <w:r w:rsidRPr="00CF6454">
        <w:rPr>
          <w:rFonts w:eastAsia="Times New Roman"/>
          <w:b/>
          <w:u w:val="single"/>
        </w:rPr>
        <w:t>NOVOUPISANIH</w:t>
      </w:r>
      <w:r w:rsidRPr="00CF6454">
        <w:rPr>
          <w:rFonts w:eastAsia="Times New Roman"/>
          <w:u w:val="single"/>
        </w:rPr>
        <w:t xml:space="preserve"> korisnika (131) – 5 više nego 2022., kad ih je bilo 126.</w:t>
      </w:r>
    </w:p>
    <w:p w14:paraId="736C67EB" w14:textId="77777777" w:rsidR="00AB564C" w:rsidRDefault="00AB564C" w:rsidP="00AB564C">
      <w:pPr>
        <w:rPr>
          <w:rFonts w:eastAsia="Times New Roman"/>
        </w:rPr>
      </w:pPr>
    </w:p>
    <w:p w14:paraId="20DB8F05" w14:textId="77777777" w:rsidR="00AB564C" w:rsidRPr="00CF6454" w:rsidRDefault="00AB564C" w:rsidP="00AB564C">
      <w:pPr>
        <w:jc w:val="both"/>
        <w:rPr>
          <w:rFonts w:eastAsia="Times New Roman"/>
          <w:b/>
          <w:i/>
        </w:rPr>
      </w:pPr>
      <w:r w:rsidRPr="00CF6454">
        <w:rPr>
          <w:rFonts w:eastAsia="Times New Roman"/>
          <w:b/>
          <w:i/>
        </w:rPr>
        <w:t>Članovi knjižnice čine 27% od ukupnog broja stanovnika Grada Delnica (1050:3879), odnosno 20% od ukupnog broja st. cjelokupnog područja Grada Delnica (1050:5158).</w:t>
      </w:r>
    </w:p>
    <w:p w14:paraId="220A74FB" w14:textId="77777777" w:rsidR="00AB564C" w:rsidRPr="00734568" w:rsidRDefault="00AB564C" w:rsidP="00AB564C">
      <w:pPr>
        <w:jc w:val="both"/>
        <w:rPr>
          <w:rFonts w:eastAsia="Times New Roman"/>
          <w:color w:val="FF0000"/>
        </w:rPr>
      </w:pPr>
    </w:p>
    <w:p w14:paraId="06368393" w14:textId="77777777" w:rsidR="00AB564C" w:rsidRPr="00D91A2F" w:rsidRDefault="00AB564C" w:rsidP="00AB564C">
      <w:pPr>
        <w:pStyle w:val="Odlomakpopisa"/>
        <w:numPr>
          <w:ilvl w:val="1"/>
          <w:numId w:val="35"/>
        </w:numPr>
        <w:spacing w:line="240" w:lineRule="atLeast"/>
        <w:jc w:val="both"/>
        <w:rPr>
          <w:rFonts w:eastAsia="Times New Roman"/>
          <w:b/>
          <w:i/>
        </w:rPr>
      </w:pPr>
      <w:r>
        <w:rPr>
          <w:b/>
        </w:rPr>
        <w:t xml:space="preserve"> </w:t>
      </w:r>
      <w:r w:rsidRPr="00D91A2F">
        <w:rPr>
          <w:b/>
        </w:rPr>
        <w:t>ORGANIZACIJA RADA</w:t>
      </w:r>
    </w:p>
    <w:p w14:paraId="74624F54" w14:textId="77777777" w:rsidR="00AB564C" w:rsidRPr="00D91A2F" w:rsidRDefault="00AB564C" w:rsidP="00AB564C">
      <w:pPr>
        <w:pStyle w:val="Odlomakpopisa"/>
        <w:spacing w:line="240" w:lineRule="atLeast"/>
        <w:jc w:val="both"/>
        <w:rPr>
          <w:rFonts w:eastAsia="Times New Roman"/>
          <w:b/>
          <w:i/>
        </w:rPr>
      </w:pPr>
    </w:p>
    <w:p w14:paraId="7A8A3ACE" w14:textId="77777777" w:rsidR="00AB564C" w:rsidRPr="00C448A4" w:rsidRDefault="00AB564C" w:rsidP="00AB564C">
      <w:pPr>
        <w:ind w:firstLine="708"/>
        <w:jc w:val="both"/>
        <w:rPr>
          <w:rFonts w:eastAsia="Times New Roman"/>
        </w:rPr>
      </w:pPr>
      <w:r w:rsidRPr="00C448A4">
        <w:rPr>
          <w:rFonts w:eastAsia="Times New Roman"/>
        </w:rPr>
        <w:t>Rad knjižnice organiziran je u dvije smjene, u šestodnevnom radnom tjednu.</w:t>
      </w:r>
    </w:p>
    <w:p w14:paraId="23FEE341" w14:textId="77777777" w:rsidR="00AB564C" w:rsidRPr="00C448A4" w:rsidRDefault="00AB564C" w:rsidP="00AB564C">
      <w:pPr>
        <w:jc w:val="both"/>
        <w:rPr>
          <w:rFonts w:eastAsia="Times New Roman"/>
        </w:rPr>
      </w:pPr>
      <w:r w:rsidRPr="00C448A4">
        <w:rPr>
          <w:rFonts w:eastAsia="Times New Roman"/>
        </w:rPr>
        <w:t>U knjižnici su zaposlene tri djelatnice, koje rade u prvoj smjeni od 7</w:t>
      </w:r>
      <w:r>
        <w:rPr>
          <w:rFonts w:eastAsia="Times New Roman"/>
        </w:rPr>
        <w:t>,30</w:t>
      </w:r>
      <w:r w:rsidRPr="00C448A4">
        <w:rPr>
          <w:rFonts w:eastAsia="Times New Roman"/>
        </w:rPr>
        <w:t xml:space="preserve"> do 15</w:t>
      </w:r>
      <w:r>
        <w:rPr>
          <w:rFonts w:eastAsia="Times New Roman"/>
        </w:rPr>
        <w:t>,30</w:t>
      </w:r>
      <w:r w:rsidRPr="00C448A4">
        <w:rPr>
          <w:rFonts w:eastAsia="Times New Roman"/>
        </w:rPr>
        <w:t xml:space="preserve"> sati, a u drugoj od 11 do 19 sati. Za korisnike je knjižnica otvorena sveukupno 5</w:t>
      </w:r>
      <w:r>
        <w:rPr>
          <w:rFonts w:eastAsia="Times New Roman"/>
        </w:rPr>
        <w:t>0 sati</w:t>
      </w:r>
      <w:r w:rsidRPr="00C448A4">
        <w:rPr>
          <w:rFonts w:eastAsia="Times New Roman"/>
        </w:rPr>
        <w:t xml:space="preserve"> tjedno</w:t>
      </w:r>
      <w:r>
        <w:rPr>
          <w:rFonts w:eastAsia="Times New Roman"/>
        </w:rPr>
        <w:t xml:space="preserve"> </w:t>
      </w:r>
      <w:r w:rsidRPr="00C448A4">
        <w:rPr>
          <w:rFonts w:eastAsia="Times New Roman"/>
        </w:rPr>
        <w:t xml:space="preserve">- od ponedjeljka do </w:t>
      </w:r>
      <w:r>
        <w:rPr>
          <w:rFonts w:eastAsia="Times New Roman"/>
        </w:rPr>
        <w:t>subote (pon. sri., pet. 8-19 sati // uto., čet. 8 – 15 sati // subota 9 – 12 sati).</w:t>
      </w:r>
    </w:p>
    <w:p w14:paraId="0460F62E" w14:textId="77777777" w:rsidR="00AB564C" w:rsidRPr="00C448A4" w:rsidRDefault="00AB564C" w:rsidP="00AB564C">
      <w:pPr>
        <w:jc w:val="both"/>
        <w:rPr>
          <w:rFonts w:eastAsia="Times New Roman"/>
        </w:rPr>
      </w:pPr>
    </w:p>
    <w:p w14:paraId="16D0F3B8" w14:textId="77777777" w:rsidR="00AB564C" w:rsidRPr="00C448A4" w:rsidRDefault="00AB564C" w:rsidP="00AB564C">
      <w:pPr>
        <w:pStyle w:val="Odlomakpopisa"/>
        <w:numPr>
          <w:ilvl w:val="1"/>
          <w:numId w:val="35"/>
        </w:numPr>
        <w:spacing w:line="240" w:lineRule="atLeast"/>
        <w:jc w:val="both"/>
        <w:rPr>
          <w:rFonts w:eastAsia="Times New Roman"/>
          <w:b/>
        </w:rPr>
      </w:pPr>
      <w:r w:rsidRPr="00C448A4">
        <w:rPr>
          <w:rFonts w:eastAsia="Times New Roman"/>
          <w:b/>
        </w:rPr>
        <w:t xml:space="preserve"> VIZIJA I MISIJA</w:t>
      </w:r>
    </w:p>
    <w:p w14:paraId="69228560" w14:textId="77777777" w:rsidR="00AB564C" w:rsidRPr="00C448A4" w:rsidRDefault="00AB564C" w:rsidP="00AB564C">
      <w:pPr>
        <w:jc w:val="both"/>
        <w:rPr>
          <w:rFonts w:eastAsia="Times New Roman"/>
        </w:rPr>
      </w:pPr>
    </w:p>
    <w:p w14:paraId="6C63A22B" w14:textId="77777777" w:rsidR="00AB564C" w:rsidRPr="00C448A4" w:rsidRDefault="00AB564C" w:rsidP="00AB564C">
      <w:pPr>
        <w:jc w:val="both"/>
        <w:rPr>
          <w:rFonts w:eastAsia="Times New Roman"/>
        </w:rPr>
      </w:pPr>
      <w:r w:rsidRPr="00C448A4">
        <w:rPr>
          <w:rFonts w:eastAsia="Times New Roman"/>
        </w:rPr>
        <w:t>V i z i j a</w:t>
      </w:r>
    </w:p>
    <w:p w14:paraId="455133D9" w14:textId="77777777" w:rsidR="00AB564C" w:rsidRPr="00C448A4" w:rsidRDefault="00AB564C" w:rsidP="00AB564C">
      <w:pPr>
        <w:jc w:val="both"/>
        <w:rPr>
          <w:rFonts w:eastAsia="Times New Roman"/>
        </w:rPr>
      </w:pPr>
      <w:r w:rsidRPr="00B01C1D">
        <w:rPr>
          <w:rFonts w:eastAsia="Times New Roman"/>
        </w:rPr>
        <w:t>Gradska knjižnica</w:t>
      </w:r>
      <w:r w:rsidRPr="00C72AF2">
        <w:rPr>
          <w:rFonts w:eastAsia="Times New Roman"/>
          <w:i/>
        </w:rPr>
        <w:t xml:space="preserve"> </w:t>
      </w:r>
      <w:r>
        <w:rPr>
          <w:rFonts w:eastAsia="Times New Roman"/>
          <w:i/>
        </w:rPr>
        <w:t>Janet Majnarich</w:t>
      </w:r>
      <w:r w:rsidRPr="00C72AF2">
        <w:rPr>
          <w:rFonts w:eastAsia="Times New Roman"/>
          <w:i/>
        </w:rPr>
        <w:t xml:space="preserve"> </w:t>
      </w:r>
      <w:r w:rsidRPr="00B01C1D">
        <w:rPr>
          <w:rFonts w:eastAsia="Times New Roman"/>
        </w:rPr>
        <w:t>Delnice</w:t>
      </w:r>
      <w:r w:rsidRPr="00C448A4">
        <w:rPr>
          <w:rFonts w:eastAsia="Times New Roman"/>
        </w:rPr>
        <w:t>, kao mjesni prilaz znanju, nezaobilazno je mjesto otvorenog i demokratskog društva; informacijsko i obrazovno središte; mjesto podizanja razine opće obaviještenosti, kulture i osobne kreativnosti, naročito u djece.</w:t>
      </w:r>
    </w:p>
    <w:p w14:paraId="573ED8C8" w14:textId="77777777" w:rsidR="00AB564C" w:rsidRDefault="00AB564C" w:rsidP="00AB564C">
      <w:pPr>
        <w:jc w:val="both"/>
        <w:rPr>
          <w:rFonts w:eastAsia="Times New Roman"/>
        </w:rPr>
      </w:pPr>
    </w:p>
    <w:p w14:paraId="210F5F67" w14:textId="77777777" w:rsidR="00AB564C" w:rsidRPr="00C448A4" w:rsidRDefault="00AB564C" w:rsidP="00AB564C">
      <w:pPr>
        <w:jc w:val="both"/>
        <w:rPr>
          <w:rFonts w:eastAsia="Times New Roman"/>
        </w:rPr>
      </w:pPr>
      <w:r w:rsidRPr="00C448A4">
        <w:rPr>
          <w:rFonts w:eastAsia="Times New Roman"/>
        </w:rPr>
        <w:t>M i s i j a</w:t>
      </w:r>
    </w:p>
    <w:p w14:paraId="65CBB7BA" w14:textId="77777777" w:rsidR="00AB564C" w:rsidRPr="00696059" w:rsidRDefault="00AB564C" w:rsidP="00AB564C">
      <w:pPr>
        <w:jc w:val="both"/>
        <w:rPr>
          <w:rFonts w:eastAsia="Times New Roman"/>
          <w:b/>
          <w:u w:val="single"/>
        </w:rPr>
      </w:pPr>
      <w:r w:rsidRPr="00C448A4">
        <w:rPr>
          <w:rFonts w:eastAsia="Times New Roman"/>
        </w:rPr>
        <w:t xml:space="preserve">Omogućiti svima jednaku dostupnost informacijama/znanju na različitim medijima, kao i zavičajnoj, nacionalnoj i svjetskoj kulturnoj baštini te raznim oblicima kulturne razonode; </w:t>
      </w:r>
      <w:r w:rsidRPr="00C448A4">
        <w:rPr>
          <w:rFonts w:eastAsia="Times New Roman"/>
          <w:b/>
        </w:rPr>
        <w:t xml:space="preserve">sakupljanje, obrada i zaštita zavičajne zbirke, odn. promicanje zavičajne </w:t>
      </w:r>
      <w:r>
        <w:rPr>
          <w:rFonts w:eastAsia="Times New Roman"/>
          <w:b/>
        </w:rPr>
        <w:t xml:space="preserve">pisane riječi / </w:t>
      </w:r>
      <w:r w:rsidRPr="00C448A4">
        <w:rPr>
          <w:rFonts w:eastAsia="Times New Roman"/>
          <w:b/>
        </w:rPr>
        <w:t>k</w:t>
      </w:r>
      <w:r>
        <w:rPr>
          <w:rFonts w:eastAsia="Times New Roman"/>
          <w:b/>
        </w:rPr>
        <w:t>ulture.</w:t>
      </w:r>
    </w:p>
    <w:p w14:paraId="53543515" w14:textId="77777777" w:rsidR="00AB564C" w:rsidRPr="00C448A4" w:rsidRDefault="00AB564C" w:rsidP="00AB564C">
      <w:pPr>
        <w:jc w:val="both"/>
        <w:rPr>
          <w:rFonts w:eastAsia="Times New Roman"/>
        </w:rPr>
      </w:pPr>
    </w:p>
    <w:p w14:paraId="608550A7" w14:textId="77777777" w:rsidR="00AB564C" w:rsidRPr="00D91A2F" w:rsidRDefault="00AB564C" w:rsidP="00AB564C">
      <w:pPr>
        <w:pStyle w:val="Odlomakpopisa"/>
        <w:numPr>
          <w:ilvl w:val="1"/>
          <w:numId w:val="35"/>
        </w:numPr>
        <w:spacing w:line="240" w:lineRule="atLeast"/>
        <w:jc w:val="both"/>
        <w:rPr>
          <w:b/>
        </w:rPr>
      </w:pPr>
      <w:r w:rsidRPr="00C448A4">
        <w:rPr>
          <w:b/>
        </w:rPr>
        <w:t xml:space="preserve"> PROGRAMI</w:t>
      </w:r>
      <w:r>
        <w:rPr>
          <w:b/>
        </w:rPr>
        <w:t xml:space="preserve"> i manifestacije (</w:t>
      </w:r>
      <w:r>
        <w:rPr>
          <w:rFonts w:eastAsia="Times New Roman"/>
          <w:b/>
        </w:rPr>
        <w:t>kulturna i javna djelatnost K</w:t>
      </w:r>
      <w:r w:rsidRPr="00C448A4">
        <w:rPr>
          <w:rFonts w:eastAsia="Times New Roman"/>
          <w:b/>
        </w:rPr>
        <w:t>njižnice</w:t>
      </w:r>
      <w:r>
        <w:rPr>
          <w:rFonts w:eastAsia="Times New Roman"/>
          <w:b/>
        </w:rPr>
        <w:t>)</w:t>
      </w:r>
    </w:p>
    <w:p w14:paraId="7573F154" w14:textId="77777777" w:rsidR="00AB564C" w:rsidRPr="00C448A4" w:rsidRDefault="00AB564C" w:rsidP="00AB564C">
      <w:pPr>
        <w:jc w:val="both"/>
        <w:rPr>
          <w:rFonts w:eastAsia="Times New Roman"/>
          <w:b/>
        </w:rPr>
      </w:pPr>
    </w:p>
    <w:p w14:paraId="7BFE1B79" w14:textId="77777777" w:rsidR="00AB564C" w:rsidRPr="00C448A4" w:rsidRDefault="00AB564C" w:rsidP="00AB564C">
      <w:pPr>
        <w:jc w:val="both"/>
      </w:pPr>
      <w:r w:rsidRPr="00C448A4">
        <w:t>Kulturne aktivnosti u narodnim</w:t>
      </w:r>
      <w:r>
        <w:t>/gradskim</w:t>
      </w:r>
      <w:r w:rsidRPr="00C448A4">
        <w:t xml:space="preserve"> knjižnicama su sastavni dio osnovne djelatnosti. Cilj je promicanje </w:t>
      </w:r>
      <w:r>
        <w:t xml:space="preserve">općih </w:t>
      </w:r>
      <w:r w:rsidRPr="00C448A4">
        <w:t>ku</w:t>
      </w:r>
      <w:r>
        <w:t>lturnih vrijednosti u zajednici te</w:t>
      </w:r>
      <w:r w:rsidRPr="00C448A4">
        <w:t xml:space="preserve"> očuvanje baštine, kulture, povijesti i tradicije lokalne zajednice.</w:t>
      </w:r>
    </w:p>
    <w:p w14:paraId="5E70E9D1" w14:textId="77777777" w:rsidR="00AB564C" w:rsidRPr="00C448A4" w:rsidRDefault="00AB564C" w:rsidP="00AB564C">
      <w:pPr>
        <w:jc w:val="both"/>
      </w:pPr>
      <w:r>
        <w:t>Dio programa se realizira</w:t>
      </w:r>
      <w:r w:rsidRPr="00C448A4">
        <w:t xml:space="preserve"> samostalno, a dio u suradnji s partnerima: drugim knjižnicama, nakladnicima, dječjim vrtićima, osnovnim i srednjim školama, udrugama i pojedincima.</w:t>
      </w:r>
    </w:p>
    <w:p w14:paraId="2CC6D051" w14:textId="77777777" w:rsidR="00AB564C" w:rsidRPr="004424A3" w:rsidRDefault="00AB564C" w:rsidP="00AB564C">
      <w:pPr>
        <w:jc w:val="both"/>
        <w:rPr>
          <w:rFonts w:eastAsia="Times New Roman"/>
        </w:rPr>
      </w:pPr>
    </w:p>
    <w:p w14:paraId="623281A6" w14:textId="77777777" w:rsidR="00AB564C" w:rsidRPr="004424A3" w:rsidRDefault="00AB564C" w:rsidP="00AB564C">
      <w:pPr>
        <w:jc w:val="both"/>
        <w:rPr>
          <w:rFonts w:eastAsia="Times New Roman"/>
        </w:rPr>
      </w:pPr>
      <w:r w:rsidRPr="004424A3">
        <w:rPr>
          <w:rFonts w:eastAsia="Times New Roman"/>
        </w:rPr>
        <w:t>Na godišnjoj razini, najprecizniji prikaz cjelokupne kulturne i javne djelatnosti Knjižnice jasno je i precizno vidljiv iz tablice (vidi: Izvješće o radu Knjižnice u 202</w:t>
      </w:r>
      <w:r>
        <w:rPr>
          <w:rFonts w:eastAsia="Times New Roman"/>
        </w:rPr>
        <w:t>3</w:t>
      </w:r>
      <w:r w:rsidRPr="004424A3">
        <w:rPr>
          <w:rFonts w:eastAsia="Times New Roman"/>
        </w:rPr>
        <w:t>.).</w:t>
      </w:r>
    </w:p>
    <w:p w14:paraId="46A4AF6C" w14:textId="77777777" w:rsidR="00AB564C" w:rsidRDefault="00AB564C" w:rsidP="00AB564C">
      <w:pPr>
        <w:jc w:val="both"/>
        <w:rPr>
          <w:rFonts w:eastAsia="Times New Roman"/>
          <w:b/>
        </w:rPr>
      </w:pPr>
    </w:p>
    <w:p w14:paraId="36EA8E36" w14:textId="77777777" w:rsidR="00AB564C" w:rsidRDefault="00AB564C" w:rsidP="00AB564C">
      <w:pPr>
        <w:jc w:val="both"/>
        <w:rPr>
          <w:rFonts w:eastAsia="Times New Roman"/>
          <w:b/>
        </w:rPr>
      </w:pPr>
      <w:r w:rsidRPr="00C448A4">
        <w:rPr>
          <w:rFonts w:eastAsia="Times New Roman"/>
          <w:b/>
        </w:rPr>
        <w:t>1.5.1. Kulturno-animacijske aktivnosti za djecu koje se stalno izvode- predškolci i školarci</w:t>
      </w:r>
    </w:p>
    <w:p w14:paraId="5F5E8E7F" w14:textId="77777777" w:rsidR="00AB564C" w:rsidRPr="00C448A4" w:rsidRDefault="00AB564C" w:rsidP="00AB564C">
      <w:pPr>
        <w:jc w:val="both"/>
        <w:rPr>
          <w:rFonts w:eastAsia="Times New Roman"/>
          <w:b/>
        </w:rPr>
      </w:pPr>
    </w:p>
    <w:p w14:paraId="498D9905" w14:textId="77777777" w:rsidR="00AB564C" w:rsidRPr="003A2967" w:rsidRDefault="00AB564C" w:rsidP="00AB564C">
      <w:pPr>
        <w:jc w:val="both"/>
        <w:rPr>
          <w:b/>
        </w:rPr>
      </w:pPr>
      <w:r w:rsidRPr="003A2967">
        <w:rPr>
          <w:b/>
        </w:rPr>
        <w:t>PREDŠKOLCI:</w:t>
      </w:r>
    </w:p>
    <w:p w14:paraId="58342A75" w14:textId="77777777" w:rsidR="00AB564C" w:rsidRDefault="00AB564C" w:rsidP="00AB564C">
      <w:pPr>
        <w:jc w:val="both"/>
        <w:rPr>
          <w:rFonts w:eastAsia="Times New Roman"/>
        </w:rPr>
      </w:pPr>
      <w:r>
        <w:t xml:space="preserve">S </w:t>
      </w:r>
      <w:r w:rsidRPr="00C448A4">
        <w:t xml:space="preserve">ciljem </w:t>
      </w:r>
      <w:r>
        <w:t>poticanja</w:t>
      </w:r>
      <w:r w:rsidRPr="00C448A4">
        <w:t xml:space="preserve"> čitanja</w:t>
      </w:r>
      <w:r>
        <w:t xml:space="preserve"> </w:t>
      </w:r>
      <w:r w:rsidRPr="00C448A4">
        <w:t>provode programi</w:t>
      </w:r>
      <w:r w:rsidRPr="00C448A4">
        <w:rPr>
          <w:rFonts w:eastAsia="Times New Roman"/>
        </w:rPr>
        <w:t xml:space="preserve">: </w:t>
      </w:r>
    </w:p>
    <w:p w14:paraId="644DBBF2" w14:textId="77777777" w:rsidR="00AB564C" w:rsidRDefault="00AB564C" w:rsidP="00AB564C">
      <w:pPr>
        <w:jc w:val="both"/>
        <w:rPr>
          <w:rFonts w:eastAsia="Times New Roman"/>
        </w:rPr>
      </w:pPr>
      <w:r>
        <w:rPr>
          <w:rFonts w:eastAsia="Times New Roman"/>
        </w:rPr>
        <w:t xml:space="preserve">- </w:t>
      </w:r>
      <w:r w:rsidRPr="00C448A4">
        <w:rPr>
          <w:rFonts w:eastAsia="Times New Roman"/>
        </w:rPr>
        <w:t>pričaonica priča</w:t>
      </w:r>
      <w:r>
        <w:rPr>
          <w:rFonts w:eastAsia="Times New Roman"/>
        </w:rPr>
        <w:t>,</w:t>
      </w:r>
      <w:r w:rsidRPr="00C448A4">
        <w:rPr>
          <w:rFonts w:eastAsia="Times New Roman"/>
        </w:rPr>
        <w:t xml:space="preserve"> </w:t>
      </w:r>
    </w:p>
    <w:p w14:paraId="15300CE8" w14:textId="77777777" w:rsidR="00AB564C" w:rsidRDefault="00AB564C" w:rsidP="00AB564C">
      <w:pPr>
        <w:jc w:val="both"/>
        <w:rPr>
          <w:rFonts w:eastAsia="Times New Roman"/>
        </w:rPr>
      </w:pPr>
      <w:r>
        <w:rPr>
          <w:rFonts w:eastAsia="Times New Roman"/>
        </w:rPr>
        <w:lastRenderedPageBreak/>
        <w:t>- kreativna</w:t>
      </w:r>
      <w:r w:rsidRPr="00C448A4">
        <w:rPr>
          <w:rFonts w:eastAsia="Times New Roman"/>
        </w:rPr>
        <w:t xml:space="preserve"> radionica, </w:t>
      </w:r>
    </w:p>
    <w:p w14:paraId="6F6BD986" w14:textId="77777777" w:rsidR="00AB564C" w:rsidRDefault="00AB564C" w:rsidP="00AB564C">
      <w:pPr>
        <w:jc w:val="both"/>
      </w:pPr>
      <w:r>
        <w:t>- čitanje priča u prirodi - poseban program poticanja čitanja u djece,</w:t>
      </w:r>
    </w:p>
    <w:p w14:paraId="1784E131" w14:textId="77777777" w:rsidR="00AB564C" w:rsidRPr="00C448A4" w:rsidRDefault="00AB564C" w:rsidP="00AB564C">
      <w:pPr>
        <w:jc w:val="both"/>
        <w:rPr>
          <w:rFonts w:eastAsia="Times New Roman"/>
        </w:rPr>
      </w:pPr>
      <w:r>
        <w:t>- rano učenje engleskog jezika (vanjska suradnica), i dr.</w:t>
      </w:r>
    </w:p>
    <w:p w14:paraId="5FBFE3D9" w14:textId="77777777" w:rsidR="00AB564C" w:rsidRDefault="00AB564C" w:rsidP="00AB564C">
      <w:pPr>
        <w:jc w:val="both"/>
        <w:rPr>
          <w:rFonts w:eastAsia="Times New Roman"/>
        </w:rPr>
      </w:pPr>
    </w:p>
    <w:p w14:paraId="5F94EDDF" w14:textId="77777777" w:rsidR="00AB564C" w:rsidRDefault="00AB564C" w:rsidP="00AB564C">
      <w:pPr>
        <w:jc w:val="both"/>
        <w:rPr>
          <w:rFonts w:eastAsia="Times New Roman"/>
          <w:b/>
        </w:rPr>
      </w:pPr>
    </w:p>
    <w:p w14:paraId="6F766F62" w14:textId="77777777" w:rsidR="00AB564C" w:rsidRDefault="00AB564C" w:rsidP="00AB564C">
      <w:pPr>
        <w:jc w:val="both"/>
        <w:rPr>
          <w:rFonts w:eastAsia="Times New Roman"/>
          <w:b/>
        </w:rPr>
      </w:pPr>
    </w:p>
    <w:p w14:paraId="2D9BE79B" w14:textId="77777777" w:rsidR="00AB564C" w:rsidRPr="003A2967" w:rsidRDefault="00AB564C" w:rsidP="00AB564C">
      <w:pPr>
        <w:jc w:val="both"/>
        <w:rPr>
          <w:rFonts w:eastAsia="Times New Roman"/>
          <w:b/>
        </w:rPr>
      </w:pPr>
      <w:r w:rsidRPr="003A2967">
        <w:rPr>
          <w:rFonts w:eastAsia="Times New Roman"/>
          <w:b/>
        </w:rPr>
        <w:t>OSNOVNOŠKOLCI I SREDNJOŠKOLCI:</w:t>
      </w:r>
    </w:p>
    <w:p w14:paraId="5110F974" w14:textId="77777777" w:rsidR="00AB564C" w:rsidRPr="00C448A4" w:rsidRDefault="00AB564C" w:rsidP="00AB564C">
      <w:pPr>
        <w:jc w:val="both"/>
        <w:rPr>
          <w:rFonts w:eastAsia="Times New Roman"/>
        </w:rPr>
      </w:pPr>
      <w:r>
        <w:rPr>
          <w:rFonts w:eastAsia="Times New Roman"/>
        </w:rPr>
        <w:t>Aktivnosti/programi:</w:t>
      </w:r>
    </w:p>
    <w:p w14:paraId="133EB04F" w14:textId="77777777" w:rsidR="00AB564C" w:rsidRDefault="00AB564C" w:rsidP="00AB564C">
      <w:pPr>
        <w:jc w:val="both"/>
        <w:rPr>
          <w:rFonts w:eastAsia="Times New Roman"/>
        </w:rPr>
      </w:pPr>
      <w:r>
        <w:rPr>
          <w:rFonts w:eastAsia="Times New Roman"/>
        </w:rPr>
        <w:t>-radionice</w:t>
      </w:r>
      <w:r w:rsidRPr="00C448A4">
        <w:rPr>
          <w:rFonts w:eastAsia="Times New Roman"/>
        </w:rPr>
        <w:t xml:space="preserve"> za učenike OŠ: </w:t>
      </w:r>
      <w:r>
        <w:rPr>
          <w:rFonts w:eastAsia="Times New Roman"/>
        </w:rPr>
        <w:t>pomoć u savladavanju nastavnih sadržaja</w:t>
      </w:r>
      <w:r w:rsidRPr="00702CA6">
        <w:rPr>
          <w:rFonts w:eastAsia="Times New Roman"/>
        </w:rPr>
        <w:t xml:space="preserve"> </w:t>
      </w:r>
      <w:r w:rsidRPr="00C448A4">
        <w:rPr>
          <w:rFonts w:eastAsia="Times New Roman"/>
        </w:rPr>
        <w:t xml:space="preserve">kroz izvođenje programa </w:t>
      </w:r>
      <w:r>
        <w:rPr>
          <w:rFonts w:eastAsia="Times New Roman"/>
        </w:rPr>
        <w:t xml:space="preserve"> </w:t>
      </w:r>
    </w:p>
    <w:p w14:paraId="66FE8004" w14:textId="77777777" w:rsidR="00AB564C" w:rsidRPr="00BC784F" w:rsidRDefault="00AB564C" w:rsidP="00AB564C">
      <w:pPr>
        <w:jc w:val="both"/>
        <w:rPr>
          <w:rFonts w:eastAsia="Times New Roman"/>
        </w:rPr>
      </w:pPr>
      <w:r>
        <w:rPr>
          <w:rFonts w:eastAsia="Times New Roman"/>
        </w:rPr>
        <w:t xml:space="preserve"> </w:t>
      </w:r>
      <w:r w:rsidRPr="00BC784F">
        <w:rPr>
          <w:rFonts w:eastAsia="Times New Roman"/>
          <w:i/>
        </w:rPr>
        <w:t>Učilice</w:t>
      </w:r>
      <w:r w:rsidRPr="00BC784F">
        <w:rPr>
          <w:rFonts w:eastAsia="Times New Roman"/>
        </w:rPr>
        <w:t xml:space="preserve"> (za prvašiće)</w:t>
      </w:r>
    </w:p>
    <w:p w14:paraId="4C8217EE" w14:textId="77777777" w:rsidR="00AB564C" w:rsidRPr="00696059" w:rsidRDefault="00AB564C" w:rsidP="00AB564C">
      <w:pPr>
        <w:jc w:val="both"/>
        <w:rPr>
          <w:rFonts w:eastAsia="Times New Roman"/>
          <w:i/>
        </w:rPr>
      </w:pPr>
      <w:r w:rsidRPr="0011203A">
        <w:rPr>
          <w:rFonts w:eastAsia="Times New Roman"/>
          <w:i/>
        </w:rPr>
        <w:t>- Zabavna srijeda</w:t>
      </w:r>
    </w:p>
    <w:p w14:paraId="35DCF6AE" w14:textId="77777777" w:rsidR="00AB564C" w:rsidRDefault="00AB564C" w:rsidP="00AB564C">
      <w:pPr>
        <w:jc w:val="both"/>
        <w:rPr>
          <w:rFonts w:eastAsia="Times New Roman"/>
        </w:rPr>
      </w:pPr>
      <w:r w:rsidRPr="00C448A4">
        <w:rPr>
          <w:rFonts w:eastAsia="Times New Roman"/>
          <w:b/>
        </w:rPr>
        <w:t xml:space="preserve">- </w:t>
      </w:r>
      <w:r w:rsidRPr="00BC784F">
        <w:rPr>
          <w:rFonts w:eastAsia="Times New Roman"/>
        </w:rPr>
        <w:t>književni susreti</w:t>
      </w:r>
      <w:r w:rsidRPr="00C448A4">
        <w:rPr>
          <w:rFonts w:eastAsia="Times New Roman"/>
        </w:rPr>
        <w:t xml:space="preserve"> u osnovnoj/srednjoj školi</w:t>
      </w:r>
      <w:r>
        <w:rPr>
          <w:rFonts w:eastAsia="Times New Roman"/>
        </w:rPr>
        <w:t xml:space="preserve"> ili u knjižnici</w:t>
      </w:r>
      <w:r w:rsidRPr="00C448A4">
        <w:rPr>
          <w:rFonts w:eastAsia="Times New Roman"/>
        </w:rPr>
        <w:t xml:space="preserve"> </w:t>
      </w:r>
    </w:p>
    <w:p w14:paraId="78F0364B" w14:textId="77777777" w:rsidR="00AB564C" w:rsidRDefault="00AB564C" w:rsidP="00AB564C">
      <w:pPr>
        <w:jc w:val="both"/>
        <w:rPr>
          <w:rFonts w:eastAsia="Times New Roman"/>
        </w:rPr>
      </w:pPr>
      <w:r>
        <w:rPr>
          <w:rFonts w:eastAsia="Times New Roman"/>
        </w:rPr>
        <w:t>- natjecanje u čitanju naglas za sve goranske škole</w:t>
      </w:r>
    </w:p>
    <w:p w14:paraId="325FC738" w14:textId="77777777" w:rsidR="00AB564C" w:rsidRDefault="00AB564C" w:rsidP="00AB564C">
      <w:pPr>
        <w:jc w:val="both"/>
        <w:rPr>
          <w:i/>
          <w:color w:val="050505"/>
          <w:shd w:val="clear" w:color="auto" w:fill="FFFFFF"/>
        </w:rPr>
      </w:pPr>
      <w:r>
        <w:rPr>
          <w:b/>
          <w:i/>
          <w:color w:val="050505"/>
          <w:shd w:val="clear" w:color="auto" w:fill="FFFFFF"/>
        </w:rPr>
        <w:t xml:space="preserve">- </w:t>
      </w:r>
      <w:r w:rsidRPr="0011203A">
        <w:rPr>
          <w:color w:val="050505"/>
          <w:shd w:val="clear" w:color="auto" w:fill="FFFFFF"/>
        </w:rPr>
        <w:t>Dan ružičastih majica</w:t>
      </w:r>
    </w:p>
    <w:p w14:paraId="1F6A7F72" w14:textId="77777777" w:rsidR="00AB564C" w:rsidRDefault="00AB564C" w:rsidP="00AB564C">
      <w:pPr>
        <w:jc w:val="both"/>
      </w:pPr>
      <w:r>
        <w:t xml:space="preserve">- </w:t>
      </w:r>
      <w:r w:rsidRPr="00BC784F">
        <w:t>Dani hrvatskog jezika</w:t>
      </w:r>
    </w:p>
    <w:p w14:paraId="53A7F28F" w14:textId="77777777" w:rsidR="00AB564C" w:rsidRPr="00BC784F" w:rsidRDefault="00AB564C" w:rsidP="00AB564C">
      <w:pPr>
        <w:rPr>
          <w:rFonts w:eastAsia="Times New Roman"/>
        </w:rPr>
      </w:pPr>
      <w:r w:rsidRPr="00BC784F">
        <w:rPr>
          <w:rFonts w:eastAsia="Times New Roman"/>
        </w:rPr>
        <w:t>- Međunarodni Dan dječje knjige</w:t>
      </w:r>
      <w:r w:rsidRPr="00BC784F">
        <w:rPr>
          <w:rFonts w:eastAsia="Times New Roman"/>
          <w:i/>
        </w:rPr>
        <w:t xml:space="preserve"> </w:t>
      </w:r>
      <w:r w:rsidRPr="00BC784F">
        <w:rPr>
          <w:rFonts w:eastAsia="Times New Roman"/>
        </w:rPr>
        <w:t>(2.4.) i Andersenov rođendan</w:t>
      </w:r>
    </w:p>
    <w:p w14:paraId="6D112FFD" w14:textId="77777777" w:rsidR="00AB564C" w:rsidRPr="00BC784F" w:rsidRDefault="00AB564C" w:rsidP="00AB564C">
      <w:pPr>
        <w:jc w:val="both"/>
        <w:rPr>
          <w:rFonts w:eastAsia="Times New Roman"/>
        </w:rPr>
      </w:pPr>
      <w:r>
        <w:rPr>
          <w:rFonts w:eastAsia="Times New Roman"/>
        </w:rPr>
        <w:t xml:space="preserve">- </w:t>
      </w:r>
      <w:r w:rsidRPr="00BC784F">
        <w:rPr>
          <w:rFonts w:eastAsia="Times New Roman"/>
          <w:i/>
        </w:rPr>
        <w:t>Lektira na 100 načina</w:t>
      </w:r>
    </w:p>
    <w:p w14:paraId="476AE729" w14:textId="77777777" w:rsidR="00AB564C" w:rsidRPr="00BC784F" w:rsidRDefault="00AB564C" w:rsidP="00AB564C">
      <w:pPr>
        <w:jc w:val="both"/>
        <w:rPr>
          <w:rFonts w:eastAsia="Times New Roman"/>
        </w:rPr>
      </w:pPr>
      <w:r w:rsidRPr="00BC784F">
        <w:rPr>
          <w:rFonts w:eastAsia="Times New Roman"/>
        </w:rPr>
        <w:t xml:space="preserve">- </w:t>
      </w:r>
      <w:r w:rsidRPr="00BC784F">
        <w:rPr>
          <w:rFonts w:eastAsia="Times New Roman"/>
          <w:i/>
        </w:rPr>
        <w:t xml:space="preserve">Processus </w:t>
      </w:r>
      <w:r>
        <w:rPr>
          <w:rFonts w:eastAsia="Times New Roman"/>
          <w:i/>
        </w:rPr>
        <w:t>m</w:t>
      </w:r>
      <w:r w:rsidRPr="00BC784F">
        <w:rPr>
          <w:rFonts w:eastAsia="Times New Roman"/>
          <w:i/>
        </w:rPr>
        <w:t>ontanus</w:t>
      </w:r>
      <w:r w:rsidRPr="00BC784F">
        <w:rPr>
          <w:rFonts w:eastAsia="Times New Roman"/>
        </w:rPr>
        <w:t xml:space="preserve">  </w:t>
      </w:r>
    </w:p>
    <w:p w14:paraId="6B32D93F" w14:textId="77777777" w:rsidR="00AB564C" w:rsidRPr="00BC784F" w:rsidRDefault="00AB564C" w:rsidP="00AB564C">
      <w:pPr>
        <w:jc w:val="both"/>
        <w:rPr>
          <w:rFonts w:eastAsia="Times New Roman"/>
        </w:rPr>
      </w:pPr>
      <w:r w:rsidRPr="00BC784F">
        <w:rPr>
          <w:rFonts w:eastAsia="Times New Roman"/>
        </w:rPr>
        <w:t xml:space="preserve">- </w:t>
      </w:r>
      <w:r w:rsidRPr="00BC784F">
        <w:rPr>
          <w:rFonts w:eastAsia="Times New Roman"/>
          <w:i/>
        </w:rPr>
        <w:t>Malo pridonosim, puno dobivam</w:t>
      </w:r>
    </w:p>
    <w:p w14:paraId="18C53F6C" w14:textId="77777777" w:rsidR="00AB564C" w:rsidRPr="00BC784F" w:rsidRDefault="00AB564C" w:rsidP="00AB564C">
      <w:pPr>
        <w:jc w:val="both"/>
        <w:rPr>
          <w:rFonts w:eastAsia="Times New Roman"/>
        </w:rPr>
      </w:pPr>
      <w:r w:rsidRPr="00BC784F">
        <w:rPr>
          <w:rFonts w:eastAsia="Times New Roman"/>
          <w:i/>
        </w:rPr>
        <w:t>- VRISAK bez glasa</w:t>
      </w:r>
      <w:r w:rsidRPr="00BC784F">
        <w:rPr>
          <w:rFonts w:eastAsia="Times New Roman"/>
        </w:rPr>
        <w:t xml:space="preserve"> </w:t>
      </w:r>
      <w:r w:rsidRPr="00BC784F">
        <w:rPr>
          <w:rFonts w:eastAsia="Times New Roman"/>
          <w:i/>
        </w:rPr>
        <w:t>(prevencija nasilja nad i među mladima</w:t>
      </w:r>
      <w:r>
        <w:rPr>
          <w:rFonts w:eastAsia="Times New Roman"/>
          <w:i/>
        </w:rPr>
        <w:t>)</w:t>
      </w:r>
    </w:p>
    <w:p w14:paraId="621EDDAF" w14:textId="77777777" w:rsidR="00AB564C" w:rsidRPr="00BC784F" w:rsidRDefault="00AB564C" w:rsidP="00AB564C">
      <w:pPr>
        <w:jc w:val="both"/>
        <w:rPr>
          <w:rFonts w:eastAsia="Times New Roman"/>
        </w:rPr>
      </w:pPr>
      <w:r w:rsidRPr="00BC784F">
        <w:rPr>
          <w:rFonts w:eastAsia="Times New Roman"/>
        </w:rPr>
        <w:t>- Noć knjige</w:t>
      </w:r>
    </w:p>
    <w:p w14:paraId="552B7F67" w14:textId="77777777" w:rsidR="00AB564C" w:rsidRPr="00BC784F" w:rsidRDefault="00AB564C" w:rsidP="00AB564C">
      <w:pPr>
        <w:jc w:val="both"/>
        <w:rPr>
          <w:rFonts w:eastAsia="Times New Roman"/>
        </w:rPr>
      </w:pPr>
      <w:r w:rsidRPr="00BC784F">
        <w:rPr>
          <w:rFonts w:eastAsia="Times New Roman"/>
        </w:rPr>
        <w:t xml:space="preserve">- Valentinovo </w:t>
      </w:r>
    </w:p>
    <w:p w14:paraId="00C383CA" w14:textId="77777777" w:rsidR="00AB564C" w:rsidRPr="00BC784F" w:rsidRDefault="00AB564C" w:rsidP="00AB564C">
      <w:pPr>
        <w:jc w:val="both"/>
        <w:rPr>
          <w:rFonts w:eastAsia="Times New Roman"/>
        </w:rPr>
      </w:pPr>
      <w:r w:rsidRPr="00BC784F">
        <w:rPr>
          <w:rFonts w:eastAsia="Times New Roman"/>
        </w:rPr>
        <w:t xml:space="preserve">- </w:t>
      </w:r>
      <w:r w:rsidRPr="0011203A">
        <w:rPr>
          <w:rFonts w:eastAsia="Times New Roman"/>
          <w:i/>
        </w:rPr>
        <w:t>Tjedan dobre dječje knjige</w:t>
      </w:r>
      <w:r w:rsidRPr="00BC784F">
        <w:rPr>
          <w:rFonts w:eastAsia="Times New Roman"/>
        </w:rPr>
        <w:t xml:space="preserve"> </w:t>
      </w:r>
    </w:p>
    <w:p w14:paraId="67A3890A" w14:textId="77777777" w:rsidR="00AB564C" w:rsidRPr="00BC784F" w:rsidRDefault="00AB564C" w:rsidP="00AB564C">
      <w:pPr>
        <w:jc w:val="both"/>
        <w:rPr>
          <w:rFonts w:eastAsia="Times New Roman"/>
        </w:rPr>
      </w:pPr>
      <w:r w:rsidRPr="00BC784F">
        <w:rPr>
          <w:rFonts w:eastAsia="Times New Roman"/>
        </w:rPr>
        <w:t xml:space="preserve">- Mjesec hrvatske knjige </w:t>
      </w:r>
    </w:p>
    <w:p w14:paraId="07CD285E" w14:textId="77777777" w:rsidR="00AB564C" w:rsidRPr="00BC784F" w:rsidRDefault="00AB564C" w:rsidP="00AB564C">
      <w:pPr>
        <w:jc w:val="both"/>
        <w:rPr>
          <w:rFonts w:eastAsia="Times New Roman"/>
        </w:rPr>
      </w:pPr>
      <w:r w:rsidRPr="00BC784F">
        <w:rPr>
          <w:rFonts w:eastAsia="Times New Roman"/>
        </w:rPr>
        <w:t xml:space="preserve">- </w:t>
      </w:r>
      <w:r w:rsidRPr="00BC784F">
        <w:rPr>
          <w:rFonts w:eastAsia="Times New Roman"/>
          <w:i/>
        </w:rPr>
        <w:t>Knjigoljubac</w:t>
      </w:r>
      <w:r>
        <w:rPr>
          <w:rFonts w:eastAsia="Times New Roman"/>
        </w:rPr>
        <w:t>, knjiško kviz za poticanje čitanja</w:t>
      </w:r>
    </w:p>
    <w:p w14:paraId="64925405" w14:textId="77777777" w:rsidR="00AB564C" w:rsidRPr="00BC784F" w:rsidRDefault="00AB564C" w:rsidP="00AB564C">
      <w:pPr>
        <w:jc w:val="both"/>
        <w:rPr>
          <w:rFonts w:eastAsia="Times New Roman"/>
        </w:rPr>
      </w:pPr>
      <w:r w:rsidRPr="00BC784F">
        <w:rPr>
          <w:rFonts w:eastAsia="Times New Roman"/>
        </w:rPr>
        <w:t>- posjet Interliberu, riječkom (vRIsak) i pulskom sajmu knjige</w:t>
      </w:r>
    </w:p>
    <w:p w14:paraId="5CAE34A8" w14:textId="77777777" w:rsidR="00AB564C" w:rsidRPr="00BC784F" w:rsidRDefault="00AB564C" w:rsidP="00AB564C">
      <w:pPr>
        <w:jc w:val="both"/>
        <w:rPr>
          <w:rFonts w:eastAsia="Times New Roman"/>
        </w:rPr>
      </w:pPr>
      <w:r w:rsidRPr="00BC784F">
        <w:rPr>
          <w:rFonts w:eastAsia="Times New Roman"/>
        </w:rPr>
        <w:t xml:space="preserve">- </w:t>
      </w:r>
      <w:r w:rsidRPr="00BC784F">
        <w:rPr>
          <w:rFonts w:eastAsia="Times New Roman"/>
          <w:i/>
        </w:rPr>
        <w:t>Moja prva iskaznica</w:t>
      </w:r>
    </w:p>
    <w:p w14:paraId="22270001" w14:textId="77777777" w:rsidR="00AB564C" w:rsidRPr="00C448A4" w:rsidRDefault="00AB564C" w:rsidP="00AB564C">
      <w:pPr>
        <w:jc w:val="both"/>
        <w:rPr>
          <w:rFonts w:eastAsia="Times New Roman"/>
        </w:rPr>
      </w:pPr>
      <w:r w:rsidRPr="00BC784F">
        <w:rPr>
          <w:rFonts w:eastAsia="Times New Roman"/>
        </w:rPr>
        <w:t>- Delnička adventska bajka- kreativne radionice</w:t>
      </w:r>
      <w:r>
        <w:rPr>
          <w:rFonts w:eastAsia="Times New Roman"/>
        </w:rPr>
        <w:t>, i dr.</w:t>
      </w:r>
      <w:r w:rsidRPr="00C448A4">
        <w:rPr>
          <w:rFonts w:eastAsia="Times New Roman"/>
        </w:rPr>
        <w:t xml:space="preserve"> </w:t>
      </w:r>
    </w:p>
    <w:p w14:paraId="4D37DA37" w14:textId="77777777" w:rsidR="00AB564C" w:rsidRPr="00C448A4" w:rsidRDefault="00AB564C" w:rsidP="00AB564C">
      <w:pPr>
        <w:jc w:val="both"/>
        <w:rPr>
          <w:rFonts w:eastAsia="Times New Roman"/>
          <w:b/>
        </w:rPr>
      </w:pPr>
    </w:p>
    <w:p w14:paraId="72BB3E21" w14:textId="77777777" w:rsidR="00AB564C" w:rsidRPr="00D91A2F" w:rsidRDefault="00AB564C" w:rsidP="00AB564C">
      <w:pPr>
        <w:jc w:val="both"/>
        <w:rPr>
          <w:rFonts w:eastAsia="Times New Roman"/>
          <w:b/>
        </w:rPr>
      </w:pPr>
      <w:r w:rsidRPr="00C448A4">
        <w:rPr>
          <w:rFonts w:eastAsia="Times New Roman"/>
          <w:b/>
        </w:rPr>
        <w:t>1.5.2. Kulturno-animacijske aktivnosti za odrasle koje se stalno izvode</w:t>
      </w:r>
    </w:p>
    <w:p w14:paraId="144B6324" w14:textId="77777777" w:rsidR="00AB564C" w:rsidRDefault="00AB564C" w:rsidP="00AB564C">
      <w:pPr>
        <w:jc w:val="both"/>
        <w:rPr>
          <w:rFonts w:eastAsia="Times New Roman"/>
        </w:rPr>
      </w:pPr>
    </w:p>
    <w:p w14:paraId="2B2705F7" w14:textId="77777777" w:rsidR="00AB564C" w:rsidRPr="003C2AD5" w:rsidRDefault="00AB564C" w:rsidP="00AB564C">
      <w:pPr>
        <w:jc w:val="both"/>
        <w:rPr>
          <w:rFonts w:eastAsia="Times New Roman"/>
          <w:i/>
        </w:rPr>
      </w:pPr>
      <w:r>
        <w:rPr>
          <w:rFonts w:eastAsia="Times New Roman"/>
        </w:rPr>
        <w:t>-</w:t>
      </w:r>
      <w:r w:rsidRPr="007C4DC1">
        <w:rPr>
          <w:rFonts w:eastAsia="Times New Roman"/>
        </w:rPr>
        <w:t xml:space="preserve"> projekt, od 2014.g</w:t>
      </w:r>
      <w:r w:rsidRPr="003C2AD5">
        <w:rPr>
          <w:rFonts w:eastAsia="Times New Roman"/>
          <w:i/>
        </w:rPr>
        <w:t xml:space="preserve">.- knjižnične usluge za korisnike s posebnim potrebama- posebna skrb za </w:t>
      </w:r>
    </w:p>
    <w:p w14:paraId="131C9CD1" w14:textId="77777777" w:rsidR="00AB564C" w:rsidRPr="003C2AD5" w:rsidRDefault="00AB564C" w:rsidP="00AB564C">
      <w:pPr>
        <w:jc w:val="both"/>
        <w:rPr>
          <w:rFonts w:eastAsia="Times New Roman"/>
        </w:rPr>
      </w:pPr>
      <w:r w:rsidRPr="003C2AD5">
        <w:rPr>
          <w:rFonts w:eastAsia="Times New Roman"/>
          <w:i/>
        </w:rPr>
        <w:t xml:space="preserve">  starije i nemoćne-</w:t>
      </w:r>
      <w:r w:rsidRPr="003C2AD5">
        <w:rPr>
          <w:rFonts w:eastAsia="Times New Roman"/>
        </w:rPr>
        <w:t xml:space="preserve"> „</w:t>
      </w:r>
      <w:r w:rsidRPr="003C2AD5">
        <w:rPr>
          <w:rFonts w:eastAsia="Times New Roman"/>
          <w:b/>
        </w:rPr>
        <w:t>knjižnica na terenu</w:t>
      </w:r>
      <w:r w:rsidRPr="003C2AD5">
        <w:rPr>
          <w:rFonts w:eastAsia="Times New Roman"/>
        </w:rPr>
        <w:t>“</w:t>
      </w:r>
      <w:r>
        <w:rPr>
          <w:rFonts w:eastAsia="Times New Roman"/>
        </w:rPr>
        <w:t>- dostava knjiga na kućnu adresu;</w:t>
      </w:r>
    </w:p>
    <w:p w14:paraId="4BB8A75C" w14:textId="77777777" w:rsidR="00AB564C" w:rsidRPr="003C2AD5" w:rsidRDefault="00AB564C" w:rsidP="00AB564C">
      <w:pPr>
        <w:jc w:val="both"/>
        <w:rPr>
          <w:rFonts w:eastAsia="Times New Roman"/>
        </w:rPr>
      </w:pPr>
      <w:r w:rsidRPr="003C2AD5">
        <w:rPr>
          <w:rFonts w:eastAsia="Times New Roman"/>
          <w:i/>
        </w:rPr>
        <w:t xml:space="preserve">- kreativne radionice za odrasle </w:t>
      </w:r>
      <w:r w:rsidRPr="003C2AD5">
        <w:rPr>
          <w:rFonts w:eastAsia="Times New Roman"/>
        </w:rPr>
        <w:t>(vode ih korisnici);</w:t>
      </w:r>
    </w:p>
    <w:p w14:paraId="05F95F6C" w14:textId="77777777" w:rsidR="00AB564C" w:rsidRPr="003C2AD5" w:rsidRDefault="00AB564C" w:rsidP="00AB564C">
      <w:pPr>
        <w:jc w:val="both"/>
        <w:rPr>
          <w:rFonts w:eastAsia="Times New Roman"/>
        </w:rPr>
      </w:pPr>
      <w:r w:rsidRPr="003C2AD5">
        <w:rPr>
          <w:rFonts w:eastAsia="Times New Roman"/>
        </w:rPr>
        <w:t xml:space="preserve">- </w:t>
      </w:r>
      <w:r w:rsidRPr="003C2AD5">
        <w:rPr>
          <w:rFonts w:eastAsia="Times New Roman"/>
          <w:i/>
        </w:rPr>
        <w:t>čitateljski klub</w:t>
      </w:r>
      <w:r w:rsidRPr="003C2AD5">
        <w:rPr>
          <w:rFonts w:eastAsia="Times New Roman"/>
        </w:rPr>
        <w:t xml:space="preserve"> za odrasle (</w:t>
      </w:r>
      <w:r w:rsidRPr="003C2AD5">
        <w:rPr>
          <w:rFonts w:eastAsia="Times New Roman"/>
          <w:b/>
          <w:i/>
        </w:rPr>
        <w:t>Izvan okvira</w:t>
      </w:r>
      <w:r w:rsidRPr="003C2AD5">
        <w:rPr>
          <w:rFonts w:eastAsia="Times New Roman"/>
        </w:rPr>
        <w:t>);</w:t>
      </w:r>
    </w:p>
    <w:p w14:paraId="4ACE7465" w14:textId="77777777" w:rsidR="00AB564C" w:rsidRPr="0011203A" w:rsidRDefault="00AB564C" w:rsidP="00AB564C">
      <w:pPr>
        <w:shd w:val="clear" w:color="auto" w:fill="FFFFFF"/>
        <w:jc w:val="both"/>
        <w:rPr>
          <w:rFonts w:eastAsia="Times New Roman"/>
          <w:color w:val="000000"/>
        </w:rPr>
      </w:pPr>
      <w:r w:rsidRPr="003C2AD5">
        <w:rPr>
          <w:rFonts w:eastAsia="Times New Roman"/>
          <w:bCs/>
          <w:color w:val="333333"/>
        </w:rPr>
        <w:t>- knjižnične usluge za korisnike s posebnim potrebama za mlade</w:t>
      </w:r>
      <w:r>
        <w:rPr>
          <w:rFonts w:eastAsia="Times New Roman"/>
          <w:bCs/>
          <w:color w:val="333333"/>
        </w:rPr>
        <w:t>.</w:t>
      </w:r>
    </w:p>
    <w:p w14:paraId="6D542F70" w14:textId="77777777" w:rsidR="00AB564C" w:rsidRPr="00C448A4" w:rsidRDefault="00AB564C" w:rsidP="00AB564C">
      <w:pPr>
        <w:jc w:val="both"/>
        <w:rPr>
          <w:rFonts w:eastAsia="Times New Roman"/>
        </w:rPr>
      </w:pPr>
    </w:p>
    <w:p w14:paraId="51ACD957" w14:textId="77777777" w:rsidR="00AB564C" w:rsidRPr="00C448A4" w:rsidRDefault="00AB564C" w:rsidP="00AB564C">
      <w:pPr>
        <w:jc w:val="both"/>
        <w:rPr>
          <w:rFonts w:eastAsia="Times New Roman"/>
          <w:b/>
        </w:rPr>
      </w:pPr>
      <w:r w:rsidRPr="00C448A4">
        <w:rPr>
          <w:rFonts w:eastAsia="Times New Roman"/>
          <w:b/>
        </w:rPr>
        <w:t>1.5.3. Kulturne priredbe i dr.- za građanstvo</w:t>
      </w:r>
      <w:r>
        <w:rPr>
          <w:rFonts w:eastAsia="Times New Roman"/>
          <w:b/>
        </w:rPr>
        <w:t xml:space="preserve"> </w:t>
      </w:r>
    </w:p>
    <w:p w14:paraId="6F1ACFF8" w14:textId="77777777" w:rsidR="00AB564C" w:rsidRDefault="00AB564C" w:rsidP="00AB564C">
      <w:pPr>
        <w:jc w:val="both"/>
      </w:pPr>
      <w:r w:rsidRPr="007C4DC1">
        <w:rPr>
          <w:rFonts w:eastAsia="Times New Roman"/>
        </w:rPr>
        <w:t xml:space="preserve">- </w:t>
      </w:r>
      <w:r w:rsidRPr="007C4DC1">
        <w:rPr>
          <w:rFonts w:eastAsia="Times New Roman"/>
          <w:b/>
          <w:i/>
        </w:rPr>
        <w:t>Dodir riječi</w:t>
      </w:r>
    </w:p>
    <w:p w14:paraId="72A9567A" w14:textId="77777777" w:rsidR="00AB564C" w:rsidRPr="0011203A" w:rsidRDefault="00AB564C" w:rsidP="00AB564C">
      <w:pPr>
        <w:jc w:val="both"/>
        <w:rPr>
          <w:b/>
          <w:i/>
        </w:rPr>
      </w:pPr>
      <w:r>
        <w:t>-</w:t>
      </w:r>
      <w:r w:rsidRPr="003A2967">
        <w:rPr>
          <w:b/>
        </w:rPr>
        <w:t xml:space="preserve"> </w:t>
      </w:r>
      <w:r>
        <w:rPr>
          <w:b/>
        </w:rPr>
        <w:t>(</w:t>
      </w:r>
      <w:r w:rsidRPr="003A2967">
        <w:rPr>
          <w:b/>
          <w:i/>
        </w:rPr>
        <w:t>Raz</w:t>
      </w:r>
      <w:r>
        <w:rPr>
          <w:b/>
          <w:i/>
        </w:rPr>
        <w:t>)</w:t>
      </w:r>
      <w:r w:rsidRPr="003A2967">
        <w:rPr>
          <w:b/>
          <w:i/>
        </w:rPr>
        <w:t xml:space="preserve">Otkrivanje </w:t>
      </w:r>
    </w:p>
    <w:p w14:paraId="65676A0C" w14:textId="77777777" w:rsidR="00AB564C" w:rsidRPr="00C448A4" w:rsidRDefault="00AB564C" w:rsidP="00AB564C">
      <w:pPr>
        <w:ind w:left="360"/>
        <w:jc w:val="both"/>
        <w:rPr>
          <w:rFonts w:eastAsia="Times New Roman"/>
          <w:b/>
          <w:i/>
        </w:rPr>
      </w:pPr>
    </w:p>
    <w:p w14:paraId="4B5C4592" w14:textId="77777777" w:rsidR="00AB564C" w:rsidRDefault="00AB564C" w:rsidP="00AB564C">
      <w:pPr>
        <w:jc w:val="both"/>
        <w:rPr>
          <w:rFonts w:eastAsia="Times New Roman"/>
          <w:b/>
        </w:rPr>
      </w:pPr>
      <w:r w:rsidRPr="00C448A4">
        <w:rPr>
          <w:rFonts w:eastAsia="Times New Roman"/>
          <w:b/>
        </w:rPr>
        <w:t>1.5.4. Predavanja</w:t>
      </w:r>
      <w:r>
        <w:rPr>
          <w:rFonts w:eastAsia="Times New Roman"/>
          <w:b/>
        </w:rPr>
        <w:t xml:space="preserve"> i radionice </w:t>
      </w:r>
      <w:r w:rsidRPr="003A2967">
        <w:rPr>
          <w:rFonts w:eastAsia="Times New Roman"/>
        </w:rPr>
        <w:t>(zdravstvene edukacije</w:t>
      </w:r>
      <w:r>
        <w:rPr>
          <w:rFonts w:eastAsia="Times New Roman"/>
        </w:rPr>
        <w:t>, edukacije o prehrani, radionice kreativnog stvaralaštva</w:t>
      </w:r>
      <w:r w:rsidRPr="003A2967">
        <w:rPr>
          <w:rFonts w:eastAsia="Times New Roman"/>
        </w:rPr>
        <w:t xml:space="preserve">) </w:t>
      </w:r>
    </w:p>
    <w:p w14:paraId="2DE5CB81" w14:textId="77777777" w:rsidR="00AB564C" w:rsidRPr="00C448A4" w:rsidRDefault="00AB564C" w:rsidP="00AB564C">
      <w:pPr>
        <w:jc w:val="both"/>
        <w:rPr>
          <w:rFonts w:eastAsia="Times New Roman"/>
          <w:b/>
        </w:rPr>
      </w:pPr>
    </w:p>
    <w:p w14:paraId="63BCE90E" w14:textId="77777777" w:rsidR="00AB564C" w:rsidRPr="00C448A4" w:rsidRDefault="00AB564C" w:rsidP="00AB564C">
      <w:pPr>
        <w:jc w:val="both"/>
        <w:rPr>
          <w:rFonts w:eastAsia="Times New Roman"/>
          <w:b/>
        </w:rPr>
      </w:pPr>
      <w:r w:rsidRPr="00C448A4">
        <w:rPr>
          <w:rFonts w:eastAsia="Times New Roman"/>
          <w:b/>
        </w:rPr>
        <w:t xml:space="preserve">1.5.5. Predstavljanje knjiga i promidžba knjižničnih programa/aktivnosti kroz eter (Radio Gorski kotar) </w:t>
      </w:r>
    </w:p>
    <w:p w14:paraId="6145AC14" w14:textId="77777777" w:rsidR="00AB564C" w:rsidRPr="00C448A4" w:rsidRDefault="00AB564C" w:rsidP="00AB564C">
      <w:pPr>
        <w:jc w:val="both"/>
        <w:rPr>
          <w:rFonts w:eastAsia="Times New Roman"/>
        </w:rPr>
      </w:pPr>
      <w:r w:rsidRPr="00C448A4">
        <w:rPr>
          <w:rFonts w:eastAsia="Times New Roman"/>
        </w:rPr>
        <w:lastRenderedPageBreak/>
        <w:t xml:space="preserve">- emitiranje radijske emisije </w:t>
      </w:r>
      <w:r w:rsidRPr="00AE0B97">
        <w:rPr>
          <w:rFonts w:eastAsia="Times New Roman"/>
          <w:b/>
          <w:i/>
        </w:rPr>
        <w:t>Čitateljski kutak</w:t>
      </w:r>
      <w:r w:rsidRPr="00C448A4">
        <w:rPr>
          <w:rFonts w:eastAsia="Times New Roman"/>
          <w:b/>
        </w:rPr>
        <w:t xml:space="preserve">, </w:t>
      </w:r>
      <w:r>
        <w:rPr>
          <w:rFonts w:eastAsia="Times New Roman"/>
        </w:rPr>
        <w:t>već šesnaest</w:t>
      </w:r>
      <w:r w:rsidRPr="00C448A4">
        <w:rPr>
          <w:rFonts w:eastAsia="Times New Roman"/>
        </w:rPr>
        <w:t xml:space="preserve">u godinu; </w:t>
      </w:r>
      <w:r w:rsidRPr="0004357F">
        <w:rPr>
          <w:rFonts w:eastAsia="Times New Roman"/>
          <w:shd w:val="clear" w:color="auto" w:fill="FFFFFF" w:themeFill="background1"/>
        </w:rPr>
        <w:t>svake zadnje srijede u mjesecu čitamo nekoliko priča za djecu- to je naš doprinos Nacionalnoj kampanji za poticanje čitanja</w:t>
      </w:r>
      <w:r>
        <w:rPr>
          <w:rFonts w:eastAsia="Times New Roman"/>
          <w:shd w:val="clear" w:color="auto" w:fill="FFFFFF" w:themeFill="background1"/>
        </w:rPr>
        <w:t xml:space="preserve"> djeci od rođenja </w:t>
      </w:r>
      <w:r w:rsidRPr="0004357F">
        <w:rPr>
          <w:rFonts w:eastAsia="Times New Roman"/>
          <w:shd w:val="clear" w:color="auto" w:fill="FFFFFF" w:themeFill="background1"/>
        </w:rPr>
        <w:t xml:space="preserve">- </w:t>
      </w:r>
      <w:r w:rsidRPr="0004357F">
        <w:rPr>
          <w:rFonts w:eastAsia="Times New Roman"/>
          <w:b/>
          <w:i/>
          <w:shd w:val="clear" w:color="auto" w:fill="FFFFFF" w:themeFill="background1"/>
        </w:rPr>
        <w:t>Čitaj mi</w:t>
      </w:r>
      <w:r w:rsidRPr="0004357F">
        <w:rPr>
          <w:rFonts w:eastAsia="Times New Roman"/>
          <w:shd w:val="clear" w:color="auto" w:fill="FFFFFF" w:themeFill="background1"/>
        </w:rPr>
        <w:t>!).</w:t>
      </w:r>
    </w:p>
    <w:p w14:paraId="48E76DFB" w14:textId="77777777" w:rsidR="00AB564C" w:rsidRPr="00C448A4" w:rsidRDefault="00AB564C" w:rsidP="00AB564C">
      <w:pPr>
        <w:jc w:val="both"/>
        <w:rPr>
          <w:rFonts w:eastAsia="Times New Roman"/>
        </w:rPr>
      </w:pPr>
    </w:p>
    <w:p w14:paraId="7173138B" w14:textId="77777777" w:rsidR="00AB564C" w:rsidRDefault="00AB564C" w:rsidP="00AB564C">
      <w:pPr>
        <w:jc w:val="both"/>
        <w:rPr>
          <w:rFonts w:eastAsia="Times New Roman"/>
        </w:rPr>
      </w:pPr>
      <w:r w:rsidRPr="00C448A4">
        <w:rPr>
          <w:rFonts w:eastAsia="Times New Roman"/>
          <w:b/>
        </w:rPr>
        <w:t>1.5.6. Izložbe</w:t>
      </w:r>
      <w:r>
        <w:rPr>
          <w:rFonts w:eastAsia="Times New Roman"/>
          <w:b/>
        </w:rPr>
        <w:t xml:space="preserve"> za sve uzraste </w:t>
      </w:r>
      <w:r w:rsidRPr="00C448A4">
        <w:rPr>
          <w:rFonts w:eastAsia="Times New Roman"/>
          <w:b/>
        </w:rPr>
        <w:t>- u izlo</w:t>
      </w:r>
      <w:r>
        <w:rPr>
          <w:rFonts w:eastAsia="Times New Roman"/>
          <w:b/>
        </w:rPr>
        <w:t xml:space="preserve">žbenom dijelu knjižnice </w:t>
      </w:r>
      <w:r w:rsidRPr="0011203A">
        <w:rPr>
          <w:rFonts w:eastAsia="Times New Roman"/>
        </w:rPr>
        <w:t>(pojedinaca, članova knjižnice i drugih</w:t>
      </w:r>
      <w:r>
        <w:rPr>
          <w:rFonts w:eastAsia="Times New Roman"/>
        </w:rPr>
        <w:t xml:space="preserve">: </w:t>
      </w:r>
      <w:r w:rsidRPr="00C85D43">
        <w:rPr>
          <w:rFonts w:eastAsia="Times New Roman"/>
        </w:rPr>
        <w:t>fotografije, slike, likovni i literarni radovi i dr.</w:t>
      </w:r>
      <w:r>
        <w:rPr>
          <w:rFonts w:eastAsia="Times New Roman"/>
        </w:rPr>
        <w:t>)</w:t>
      </w:r>
    </w:p>
    <w:p w14:paraId="66C1A1C5" w14:textId="77777777" w:rsidR="00AB564C" w:rsidRPr="00C448A4" w:rsidRDefault="00AB564C" w:rsidP="00AB564C">
      <w:pPr>
        <w:jc w:val="both"/>
        <w:rPr>
          <w:rFonts w:eastAsia="Times New Roman"/>
        </w:rPr>
      </w:pPr>
    </w:p>
    <w:p w14:paraId="2D680086" w14:textId="77777777" w:rsidR="00AB564C" w:rsidRPr="00C448A4" w:rsidRDefault="00AB564C" w:rsidP="00AB564C">
      <w:pPr>
        <w:jc w:val="both"/>
        <w:rPr>
          <w:rFonts w:eastAsia="Times New Roman"/>
        </w:rPr>
      </w:pPr>
      <w:r w:rsidRPr="00C448A4">
        <w:rPr>
          <w:rFonts w:eastAsia="Times New Roman"/>
          <w:b/>
        </w:rPr>
        <w:t>1.5</w:t>
      </w:r>
      <w:r>
        <w:rPr>
          <w:rFonts w:eastAsia="Times New Roman"/>
          <w:b/>
        </w:rPr>
        <w:t>.7</w:t>
      </w:r>
      <w:r w:rsidRPr="00C448A4">
        <w:rPr>
          <w:rFonts w:eastAsia="Times New Roman"/>
          <w:b/>
        </w:rPr>
        <w:t>. Informativni panoi</w:t>
      </w:r>
      <w:r>
        <w:rPr>
          <w:rFonts w:eastAsia="Times New Roman"/>
          <w:b/>
        </w:rPr>
        <w:t xml:space="preserve"> </w:t>
      </w:r>
      <w:r w:rsidRPr="00C448A4">
        <w:rPr>
          <w:rFonts w:eastAsia="Times New Roman"/>
          <w:b/>
        </w:rPr>
        <w:t xml:space="preserve">- </w:t>
      </w:r>
      <w:r w:rsidRPr="00C448A4">
        <w:rPr>
          <w:rFonts w:eastAsia="Times New Roman"/>
        </w:rPr>
        <w:t xml:space="preserve">prate značajne datume, obljetnice rođenja/smrti pojedinih književnika ili najavljuju prinove u našoj knjižnici (nove naslove), </w:t>
      </w:r>
      <w:r>
        <w:rPr>
          <w:rFonts w:eastAsia="Times New Roman"/>
        </w:rPr>
        <w:t xml:space="preserve">kulturna događanja u Gradu (plakati), </w:t>
      </w:r>
      <w:r w:rsidRPr="00C448A4">
        <w:rPr>
          <w:rFonts w:eastAsia="Times New Roman"/>
        </w:rPr>
        <w:t xml:space="preserve">i dr. </w:t>
      </w:r>
    </w:p>
    <w:p w14:paraId="09E8D51F" w14:textId="77777777" w:rsidR="00AB564C" w:rsidRPr="002D2EE8" w:rsidRDefault="00AB564C" w:rsidP="00AB564C">
      <w:pPr>
        <w:jc w:val="both"/>
        <w:rPr>
          <w:rFonts w:eastAsia="Times New Roman"/>
        </w:rPr>
      </w:pPr>
      <w:r w:rsidRPr="00C448A4">
        <w:rPr>
          <w:rFonts w:eastAsia="Times New Roman"/>
        </w:rPr>
        <w:t>Redovito se iz</w:t>
      </w:r>
      <w:r>
        <w:rPr>
          <w:rFonts w:eastAsia="Times New Roman"/>
        </w:rPr>
        <w:t xml:space="preserve">lažu likovni uratci polaznika </w:t>
      </w:r>
      <w:r w:rsidRPr="00AE0B97">
        <w:rPr>
          <w:rFonts w:eastAsia="Times New Roman"/>
          <w:i/>
        </w:rPr>
        <w:t>Kreativne radionice</w:t>
      </w:r>
      <w:r>
        <w:rPr>
          <w:rFonts w:eastAsia="Times New Roman"/>
        </w:rPr>
        <w:t xml:space="preserve"> i </w:t>
      </w:r>
      <w:r w:rsidRPr="00AE0B97">
        <w:rPr>
          <w:rFonts w:eastAsia="Times New Roman"/>
          <w:i/>
        </w:rPr>
        <w:t>Pričaonice priča</w:t>
      </w:r>
      <w:r>
        <w:rPr>
          <w:rFonts w:eastAsia="Times New Roman"/>
          <w:i/>
        </w:rPr>
        <w:t xml:space="preserve"> </w:t>
      </w:r>
      <w:r w:rsidRPr="00C448A4">
        <w:rPr>
          <w:rFonts w:eastAsia="Times New Roman"/>
        </w:rPr>
        <w:t xml:space="preserve">- kako u knjižnici, tako i u Domu zdravlja, </w:t>
      </w:r>
      <w:r>
        <w:rPr>
          <w:rFonts w:eastAsia="Times New Roman"/>
        </w:rPr>
        <w:t>na odjelima za djecu.</w:t>
      </w:r>
    </w:p>
    <w:p w14:paraId="4444C1D4" w14:textId="77777777" w:rsidR="00AB564C" w:rsidRDefault="00AB564C" w:rsidP="00AB564C">
      <w:pPr>
        <w:jc w:val="both"/>
        <w:rPr>
          <w:rFonts w:eastAsia="Times New Roman"/>
          <w:b/>
        </w:rPr>
      </w:pPr>
    </w:p>
    <w:p w14:paraId="1CCCCB5E" w14:textId="77777777" w:rsidR="00AB564C" w:rsidRPr="003A2967" w:rsidRDefault="00AB564C" w:rsidP="00AB564C">
      <w:pPr>
        <w:jc w:val="both"/>
        <w:rPr>
          <w:rFonts w:eastAsia="Times New Roman"/>
          <w:b/>
        </w:rPr>
      </w:pPr>
      <w:r w:rsidRPr="003A2967">
        <w:rPr>
          <w:rFonts w:eastAsia="Times New Roman"/>
          <w:b/>
        </w:rPr>
        <w:t>1.5.8. Organizirani posjeti knjižnici</w:t>
      </w:r>
    </w:p>
    <w:p w14:paraId="77A29775" w14:textId="77777777" w:rsidR="00AB564C" w:rsidRDefault="00AB564C" w:rsidP="00AB564C">
      <w:pPr>
        <w:jc w:val="both"/>
        <w:rPr>
          <w:rFonts w:eastAsia="Times New Roman"/>
        </w:rPr>
      </w:pPr>
      <w:r w:rsidRPr="0011203A">
        <w:rPr>
          <w:rFonts w:eastAsia="Times New Roman"/>
        </w:rPr>
        <w:t xml:space="preserve">- </w:t>
      </w:r>
      <w:r w:rsidRPr="0011203A">
        <w:rPr>
          <w:rFonts w:eastAsia="Times New Roman"/>
          <w:i/>
        </w:rPr>
        <w:t>Moja prva iskaznica</w:t>
      </w:r>
      <w:r w:rsidRPr="0011203A">
        <w:rPr>
          <w:rFonts w:eastAsia="Times New Roman"/>
        </w:rPr>
        <w:t xml:space="preserve"> -</w:t>
      </w:r>
      <w:r>
        <w:rPr>
          <w:rFonts w:eastAsia="Times New Roman"/>
        </w:rPr>
        <w:t xml:space="preserve"> </w:t>
      </w:r>
      <w:r w:rsidRPr="00C448A4">
        <w:rPr>
          <w:rFonts w:eastAsia="Times New Roman"/>
        </w:rPr>
        <w:t xml:space="preserve">svake godine početkom studenoga (u Mjesecu knjige) učenici prvih </w:t>
      </w:r>
      <w:r>
        <w:rPr>
          <w:rFonts w:eastAsia="Times New Roman"/>
        </w:rPr>
        <w:t xml:space="preserve">  </w:t>
      </w:r>
    </w:p>
    <w:p w14:paraId="33995A31" w14:textId="77777777" w:rsidR="00AB564C" w:rsidRDefault="00AB564C" w:rsidP="00AB564C">
      <w:pPr>
        <w:jc w:val="both"/>
        <w:rPr>
          <w:rFonts w:eastAsia="Times New Roman"/>
        </w:rPr>
      </w:pPr>
      <w:r>
        <w:rPr>
          <w:rFonts w:eastAsia="Times New Roman"/>
        </w:rPr>
        <w:t xml:space="preserve">  </w:t>
      </w:r>
      <w:r w:rsidRPr="00C448A4">
        <w:rPr>
          <w:rFonts w:eastAsia="Times New Roman"/>
        </w:rPr>
        <w:t xml:space="preserve">razreda osnovne škole Delnice, preuzmu svoje prve </w:t>
      </w:r>
      <w:r>
        <w:rPr>
          <w:rFonts w:eastAsia="Times New Roman"/>
        </w:rPr>
        <w:t xml:space="preserve">besplatne </w:t>
      </w:r>
      <w:r w:rsidRPr="00C448A4">
        <w:rPr>
          <w:rFonts w:eastAsia="Times New Roman"/>
        </w:rPr>
        <w:t>članske iskaznice</w:t>
      </w:r>
    </w:p>
    <w:p w14:paraId="1D25D8DA" w14:textId="77777777" w:rsidR="00AB564C" w:rsidRPr="00C448A4" w:rsidRDefault="00AB564C" w:rsidP="00AB564C">
      <w:pPr>
        <w:jc w:val="both"/>
        <w:rPr>
          <w:rFonts w:eastAsia="Times New Roman"/>
          <w:b/>
          <w:i/>
        </w:rPr>
      </w:pPr>
      <w:r>
        <w:rPr>
          <w:rFonts w:eastAsia="Times New Roman"/>
        </w:rPr>
        <w:t xml:space="preserve">- Županijski BIBLIOBUS – sve OŠ Gorskoga kotara, u </w:t>
      </w:r>
      <w:r w:rsidRPr="0011203A">
        <w:rPr>
          <w:rFonts w:eastAsia="Times New Roman"/>
          <w:i/>
        </w:rPr>
        <w:t>Tjednu dobre dječje knjige</w:t>
      </w:r>
    </w:p>
    <w:p w14:paraId="4FFCEEDF" w14:textId="77777777" w:rsidR="00AB564C" w:rsidRPr="00C448A4" w:rsidRDefault="00AB564C" w:rsidP="00AB564C">
      <w:pPr>
        <w:jc w:val="both"/>
        <w:rPr>
          <w:rFonts w:eastAsia="Times New Roman"/>
        </w:rPr>
      </w:pPr>
      <w:r w:rsidRPr="00C448A4">
        <w:rPr>
          <w:rFonts w:eastAsia="Times New Roman"/>
        </w:rPr>
        <w:t xml:space="preserve">- </w:t>
      </w:r>
      <w:r>
        <w:rPr>
          <w:rFonts w:eastAsia="Times New Roman"/>
        </w:rPr>
        <w:t>sve grupe</w:t>
      </w:r>
      <w:r w:rsidRPr="00C448A4">
        <w:rPr>
          <w:rFonts w:eastAsia="Times New Roman"/>
        </w:rPr>
        <w:t xml:space="preserve"> dječjeg vrtića </w:t>
      </w:r>
      <w:r w:rsidRPr="00FB2CDB">
        <w:rPr>
          <w:rFonts w:eastAsia="Times New Roman"/>
          <w:i/>
        </w:rPr>
        <w:t>Hlojkica</w:t>
      </w:r>
      <w:r>
        <w:rPr>
          <w:rFonts w:eastAsia="Times New Roman"/>
        </w:rPr>
        <w:t xml:space="preserve"> i drugih vrtića Gorskoga kotara</w:t>
      </w:r>
    </w:p>
    <w:p w14:paraId="3564CC63" w14:textId="77777777" w:rsidR="00AB564C" w:rsidRDefault="00AB564C" w:rsidP="00AB564C">
      <w:pPr>
        <w:jc w:val="both"/>
        <w:rPr>
          <w:rFonts w:eastAsia="Times New Roman"/>
        </w:rPr>
      </w:pPr>
      <w:r w:rsidRPr="00C448A4">
        <w:rPr>
          <w:rFonts w:eastAsia="Times New Roman"/>
        </w:rPr>
        <w:t xml:space="preserve">- učenici </w:t>
      </w:r>
      <w:r>
        <w:rPr>
          <w:rFonts w:eastAsia="Times New Roman"/>
        </w:rPr>
        <w:t xml:space="preserve">svih </w:t>
      </w:r>
      <w:r w:rsidRPr="00C448A4">
        <w:rPr>
          <w:rFonts w:eastAsia="Times New Roman"/>
        </w:rPr>
        <w:t xml:space="preserve">osnovnih </w:t>
      </w:r>
      <w:r>
        <w:rPr>
          <w:rFonts w:eastAsia="Times New Roman"/>
        </w:rPr>
        <w:t>i srednjih škola Gorskoga kotara</w:t>
      </w:r>
    </w:p>
    <w:p w14:paraId="7701B09A" w14:textId="77777777" w:rsidR="00AB564C" w:rsidRPr="00C448A4" w:rsidRDefault="00AB564C" w:rsidP="00AB564C">
      <w:pPr>
        <w:jc w:val="both"/>
        <w:rPr>
          <w:rFonts w:eastAsia="Times New Roman"/>
        </w:rPr>
      </w:pPr>
      <w:r>
        <w:rPr>
          <w:rFonts w:eastAsia="Times New Roman"/>
        </w:rPr>
        <w:t>- sudionici Međunarodnog haiku-susreta,…</w:t>
      </w:r>
    </w:p>
    <w:p w14:paraId="16E0FE75" w14:textId="77777777" w:rsidR="00AB564C" w:rsidRPr="00C448A4" w:rsidRDefault="00AB564C" w:rsidP="00AB564C">
      <w:pPr>
        <w:jc w:val="both"/>
        <w:rPr>
          <w:rFonts w:eastAsia="Times New Roman"/>
          <w:b/>
          <w:u w:val="single"/>
        </w:rPr>
      </w:pPr>
    </w:p>
    <w:p w14:paraId="508E8161" w14:textId="77777777" w:rsidR="00AB564C" w:rsidRPr="00C448A4" w:rsidRDefault="00AB564C" w:rsidP="00AB564C">
      <w:pPr>
        <w:jc w:val="both"/>
        <w:rPr>
          <w:rFonts w:eastAsia="Times New Roman"/>
          <w:b/>
        </w:rPr>
      </w:pPr>
      <w:r w:rsidRPr="00C448A4">
        <w:rPr>
          <w:rFonts w:eastAsia="Times New Roman"/>
          <w:b/>
        </w:rPr>
        <w:t>1.5</w:t>
      </w:r>
      <w:r>
        <w:rPr>
          <w:rFonts w:eastAsia="Times New Roman"/>
          <w:b/>
        </w:rPr>
        <w:t>.9</w:t>
      </w:r>
      <w:r w:rsidRPr="00C448A4">
        <w:rPr>
          <w:rFonts w:eastAsia="Times New Roman"/>
          <w:b/>
        </w:rPr>
        <w:t>. Izvanredne aktivnosti</w:t>
      </w:r>
    </w:p>
    <w:p w14:paraId="06064CE5" w14:textId="77777777" w:rsidR="00AB564C" w:rsidRPr="00C448A4" w:rsidRDefault="00AB564C" w:rsidP="00AB564C">
      <w:pPr>
        <w:jc w:val="both"/>
        <w:rPr>
          <w:rFonts w:eastAsia="Times New Roman"/>
        </w:rPr>
      </w:pPr>
      <w:r>
        <w:rPr>
          <w:rFonts w:eastAsia="Times New Roman"/>
        </w:rPr>
        <w:t xml:space="preserve">- </w:t>
      </w:r>
      <w:r w:rsidRPr="00C448A4">
        <w:rPr>
          <w:rFonts w:eastAsia="Times New Roman"/>
        </w:rPr>
        <w:t xml:space="preserve">uključivanje u organizaciju i izvođenje </w:t>
      </w:r>
      <w:r w:rsidRPr="00004B96">
        <w:rPr>
          <w:rFonts w:eastAsia="Times New Roman"/>
          <w:b/>
        </w:rPr>
        <w:t>svih</w:t>
      </w:r>
      <w:r w:rsidRPr="00C448A4">
        <w:rPr>
          <w:rFonts w:eastAsia="Times New Roman"/>
        </w:rPr>
        <w:t xml:space="preserve"> kulturnih priredbi u gradu</w:t>
      </w:r>
      <w:r>
        <w:rPr>
          <w:rFonts w:eastAsia="Times New Roman"/>
        </w:rPr>
        <w:t>;</w:t>
      </w:r>
    </w:p>
    <w:p w14:paraId="3AC09AD3" w14:textId="77777777" w:rsidR="00AB564C" w:rsidRDefault="00AB564C" w:rsidP="00AB564C">
      <w:pPr>
        <w:jc w:val="both"/>
        <w:rPr>
          <w:rFonts w:eastAsia="Times New Roman"/>
          <w:color w:val="000000"/>
          <w:shd w:val="clear" w:color="auto" w:fill="FFFFFF"/>
        </w:rPr>
      </w:pPr>
      <w:r w:rsidRPr="00C448A4">
        <w:rPr>
          <w:rFonts w:eastAsia="Times New Roman"/>
        </w:rPr>
        <w:t xml:space="preserve">- </w:t>
      </w:r>
      <w:r w:rsidRPr="00C448A4">
        <w:rPr>
          <w:rFonts w:eastAsia="Times New Roman"/>
          <w:color w:val="000000"/>
          <w:shd w:val="clear" w:color="auto" w:fill="FFFFFF"/>
        </w:rPr>
        <w:t>14.</w:t>
      </w:r>
      <w:r>
        <w:rPr>
          <w:rFonts w:eastAsia="Times New Roman"/>
          <w:color w:val="000000"/>
          <w:shd w:val="clear" w:color="auto" w:fill="FFFFFF"/>
        </w:rPr>
        <w:t xml:space="preserve"> </w:t>
      </w:r>
      <w:r w:rsidRPr="00C448A4">
        <w:rPr>
          <w:rFonts w:eastAsia="Times New Roman"/>
          <w:color w:val="000000"/>
          <w:shd w:val="clear" w:color="auto" w:fill="FFFFFF"/>
        </w:rPr>
        <w:t>veljače, uz </w:t>
      </w:r>
      <w:r w:rsidRPr="00C448A4">
        <w:rPr>
          <w:rFonts w:eastAsia="Times New Roman"/>
          <w:b/>
          <w:bCs/>
          <w:i/>
          <w:iCs/>
          <w:color w:val="000000"/>
          <w:shd w:val="clear" w:color="auto" w:fill="FFFFFF"/>
        </w:rPr>
        <w:t>Međunarodni dan darivanja knjiga</w:t>
      </w:r>
      <w:r>
        <w:rPr>
          <w:rFonts w:eastAsia="Times New Roman"/>
          <w:color w:val="000000"/>
          <w:shd w:val="clear" w:color="auto" w:fill="FFFFFF"/>
        </w:rPr>
        <w:t xml:space="preserve"> prigodna akcija darivanja slikovnica;</w:t>
      </w:r>
    </w:p>
    <w:p w14:paraId="0A005BE2" w14:textId="77777777" w:rsidR="00AB564C" w:rsidRDefault="00AB564C" w:rsidP="00AB564C">
      <w:pPr>
        <w:jc w:val="both"/>
        <w:rPr>
          <w:color w:val="000000"/>
          <w:shd w:val="clear" w:color="auto" w:fill="FFFFFF"/>
        </w:rPr>
      </w:pPr>
      <w:r>
        <w:rPr>
          <w:rFonts w:eastAsia="Times New Roman"/>
          <w:color w:val="000000"/>
          <w:shd w:val="clear" w:color="auto" w:fill="FFFFFF"/>
        </w:rPr>
        <w:t>-</w:t>
      </w:r>
      <w:r w:rsidRPr="00634CF9">
        <w:rPr>
          <w:color w:val="000000"/>
          <w:shd w:val="clear" w:color="auto" w:fill="FFFFFF"/>
        </w:rPr>
        <w:t xml:space="preserve"> </w:t>
      </w:r>
      <w:r w:rsidRPr="00004B96">
        <w:rPr>
          <w:color w:val="000000"/>
          <w:shd w:val="clear" w:color="auto" w:fill="FFFFFF"/>
        </w:rPr>
        <w:t>akcija</w:t>
      </w:r>
      <w:r w:rsidRPr="00004B96">
        <w:rPr>
          <w:rStyle w:val="apple-converted-space"/>
          <w:color w:val="000000"/>
          <w:shd w:val="clear" w:color="auto" w:fill="FFFFFF"/>
        </w:rPr>
        <w:t> </w:t>
      </w:r>
      <w:r w:rsidRPr="00004B96">
        <w:rPr>
          <w:rStyle w:val="Naglaeno"/>
          <w:i/>
          <w:color w:val="000000"/>
          <w:shd w:val="clear" w:color="auto" w:fill="FFFFFF"/>
        </w:rPr>
        <w:t>Knjiga na dar</w:t>
      </w:r>
      <w:r w:rsidRPr="00004B96">
        <w:rPr>
          <w:rStyle w:val="Naglaeno"/>
          <w:color w:val="000000"/>
          <w:shd w:val="clear" w:color="auto" w:fill="FFFFFF"/>
        </w:rPr>
        <w:t>-</w:t>
      </w:r>
      <w:r w:rsidRPr="00004B96">
        <w:rPr>
          <w:rStyle w:val="apple-converted-space"/>
          <w:b/>
          <w:bCs/>
          <w:color w:val="000000"/>
          <w:shd w:val="clear" w:color="auto" w:fill="FFFFFF"/>
        </w:rPr>
        <w:t> </w:t>
      </w:r>
      <w:r w:rsidRPr="00004B96">
        <w:rPr>
          <w:color w:val="000000"/>
          <w:shd w:val="clear" w:color="auto" w:fill="FFFFFF"/>
        </w:rPr>
        <w:t>korisnici daruju korisnike</w:t>
      </w:r>
      <w:r>
        <w:rPr>
          <w:color w:val="000000"/>
          <w:shd w:val="clear" w:color="auto" w:fill="FFFFFF"/>
        </w:rPr>
        <w:t>, u Mjesecu hrvatske knjige.</w:t>
      </w:r>
    </w:p>
    <w:p w14:paraId="4AD1AEAA" w14:textId="77777777" w:rsidR="00AB564C" w:rsidRPr="00C448A4" w:rsidRDefault="00AB564C" w:rsidP="00AB564C">
      <w:pPr>
        <w:jc w:val="both"/>
        <w:rPr>
          <w:rFonts w:eastAsia="Times New Roman"/>
          <w:b/>
        </w:rPr>
      </w:pPr>
    </w:p>
    <w:p w14:paraId="6926871F" w14:textId="77777777" w:rsidR="00AB564C" w:rsidRPr="00C448A4" w:rsidRDefault="00AB564C" w:rsidP="00AB564C">
      <w:pPr>
        <w:jc w:val="both"/>
        <w:rPr>
          <w:rFonts w:eastAsia="Times New Roman"/>
          <w:b/>
        </w:rPr>
      </w:pPr>
      <w:r>
        <w:rPr>
          <w:rFonts w:eastAsia="Times New Roman"/>
          <w:b/>
        </w:rPr>
        <w:t>1.5.10</w:t>
      </w:r>
      <w:r w:rsidRPr="00C448A4">
        <w:rPr>
          <w:rFonts w:eastAsia="Times New Roman"/>
          <w:b/>
        </w:rPr>
        <w:t>. Promidžba Ustanove</w:t>
      </w:r>
    </w:p>
    <w:p w14:paraId="061AA887" w14:textId="77777777" w:rsidR="00AB564C" w:rsidRDefault="00AB564C" w:rsidP="00AB564C">
      <w:r w:rsidRPr="00C448A4">
        <w:t xml:space="preserve">- </w:t>
      </w:r>
      <w:r w:rsidRPr="00C448A4">
        <w:rPr>
          <w:rFonts w:eastAsia="Times New Roman"/>
          <w:b/>
          <w:i/>
        </w:rPr>
        <w:t>web</w:t>
      </w:r>
      <w:r w:rsidRPr="00C448A4">
        <w:rPr>
          <w:rFonts w:eastAsia="Times New Roman"/>
        </w:rPr>
        <w:t xml:space="preserve"> stranica Knjižnice (</w:t>
      </w:r>
      <w:hyperlink r:id="rId20" w:history="1">
        <w:r w:rsidRPr="00A62D35">
          <w:rPr>
            <w:rStyle w:val="Hiperveza"/>
            <w:rFonts w:eastAsia="Times New Roman"/>
          </w:rPr>
          <w:t>https://knjiznica-delnice.com/index.php/o-nama/odjeli/</w:t>
        </w:r>
      </w:hyperlink>
      <w:r>
        <w:t>)</w:t>
      </w:r>
    </w:p>
    <w:p w14:paraId="47BFE49C" w14:textId="77777777" w:rsidR="00AB564C" w:rsidRDefault="00AB564C" w:rsidP="00AB564C">
      <w:pPr>
        <w:rPr>
          <w:rFonts w:eastAsia="Times New Roman"/>
        </w:rPr>
      </w:pPr>
    </w:p>
    <w:p w14:paraId="27B21CE6" w14:textId="77777777" w:rsidR="00AB564C" w:rsidRDefault="00AB564C" w:rsidP="00AB564C">
      <w:pPr>
        <w:rPr>
          <w:rFonts w:eastAsia="Times New Roman"/>
        </w:rPr>
      </w:pPr>
      <w:r w:rsidRPr="00C448A4">
        <w:rPr>
          <w:rFonts w:eastAsia="Times New Roman"/>
        </w:rPr>
        <w:t xml:space="preserve">- Društvene mreže – </w:t>
      </w:r>
      <w:r w:rsidRPr="00C448A4">
        <w:rPr>
          <w:rFonts w:eastAsia="Times New Roman"/>
          <w:b/>
          <w:i/>
        </w:rPr>
        <w:t xml:space="preserve">Facebook </w:t>
      </w:r>
      <w:r w:rsidRPr="00C448A4">
        <w:rPr>
          <w:rFonts w:eastAsia="Times New Roman"/>
        </w:rPr>
        <w:t>knjižnice</w:t>
      </w:r>
      <w:r>
        <w:rPr>
          <w:rFonts w:eastAsia="Times New Roman"/>
        </w:rPr>
        <w:t xml:space="preserve">   </w:t>
      </w:r>
    </w:p>
    <w:p w14:paraId="770B706E" w14:textId="77777777" w:rsidR="00AB564C" w:rsidRDefault="00AB564C" w:rsidP="00AB564C">
      <w:pPr>
        <w:rPr>
          <w:rFonts w:eastAsia="Times New Roman"/>
        </w:rPr>
      </w:pPr>
      <w:r>
        <w:rPr>
          <w:rFonts w:eastAsia="Times New Roman"/>
        </w:rPr>
        <w:t xml:space="preserve">  (</w:t>
      </w:r>
      <w:hyperlink r:id="rId21" w:history="1">
        <w:r w:rsidRPr="00A62D35">
          <w:rPr>
            <w:rStyle w:val="Hiperveza"/>
            <w:rFonts w:eastAsia="Times New Roman"/>
          </w:rPr>
          <w:t>https://www.facebook.com/gkjanetmajnarichdelnice</w:t>
        </w:r>
      </w:hyperlink>
      <w:r>
        <w:rPr>
          <w:rFonts w:eastAsia="Times New Roman"/>
        </w:rPr>
        <w:t>)</w:t>
      </w:r>
    </w:p>
    <w:p w14:paraId="0CE513BD" w14:textId="77777777" w:rsidR="00AB564C" w:rsidRPr="00C448A4" w:rsidRDefault="00AB564C" w:rsidP="00AB564C">
      <w:pPr>
        <w:rPr>
          <w:rFonts w:eastAsia="Times New Roman"/>
        </w:rPr>
      </w:pPr>
    </w:p>
    <w:p w14:paraId="4B33032A" w14:textId="77777777" w:rsidR="00AB564C" w:rsidRDefault="00AB564C" w:rsidP="00AB564C">
      <w:pPr>
        <w:jc w:val="both"/>
      </w:pPr>
      <w:r w:rsidRPr="00C448A4">
        <w:rPr>
          <w:rFonts w:eastAsia="Times New Roman"/>
        </w:rPr>
        <w:t xml:space="preserve">- </w:t>
      </w:r>
      <w:r>
        <w:t>Radio Gorski kotar- radijske emisije:</w:t>
      </w:r>
      <w:r w:rsidRPr="00C448A4">
        <w:t xml:space="preserve"> </w:t>
      </w:r>
      <w:r w:rsidRPr="00C448A4">
        <w:rPr>
          <w:b/>
          <w:i/>
        </w:rPr>
        <w:t>Čitateljski kutak</w:t>
      </w:r>
    </w:p>
    <w:p w14:paraId="7F0D435D" w14:textId="77777777" w:rsidR="00AB564C" w:rsidRDefault="00AB564C" w:rsidP="00AB564C">
      <w:pPr>
        <w:jc w:val="both"/>
      </w:pPr>
      <w:hyperlink r:id="rId22" w:history="1">
        <w:r w:rsidRPr="00A62D35">
          <w:rPr>
            <w:rStyle w:val="Hiperveza"/>
          </w:rPr>
          <w:t>https://rgk.hr/emisije/citateljski-kutak/</w:t>
        </w:r>
      </w:hyperlink>
    </w:p>
    <w:p w14:paraId="3ADE3036" w14:textId="77777777" w:rsidR="00AB564C" w:rsidRPr="00C448A4" w:rsidRDefault="00AB564C" w:rsidP="00AB564C">
      <w:pPr>
        <w:jc w:val="both"/>
      </w:pPr>
    </w:p>
    <w:p w14:paraId="78EC50F8" w14:textId="77777777" w:rsidR="00AB564C" w:rsidRPr="00C448A4" w:rsidRDefault="00AB564C" w:rsidP="00AB564C">
      <w:pPr>
        <w:jc w:val="both"/>
      </w:pPr>
      <w:r>
        <w:rPr>
          <w:rFonts w:eastAsia="Times New Roman"/>
        </w:rPr>
        <w:t>- Ostali mediji: t</w:t>
      </w:r>
      <w:r w:rsidRPr="00C448A4">
        <w:rPr>
          <w:rFonts w:eastAsia="Times New Roman"/>
        </w:rPr>
        <w:t>isak (</w:t>
      </w:r>
      <w:r w:rsidRPr="00FB2CDB">
        <w:rPr>
          <w:rFonts w:eastAsia="Times New Roman"/>
          <w:i/>
        </w:rPr>
        <w:t>Novi list, Goranski Novi list, Zeleno i plavo</w:t>
      </w:r>
      <w:r w:rsidRPr="00C448A4">
        <w:rPr>
          <w:rFonts w:eastAsia="Times New Roman"/>
        </w:rPr>
        <w:t>)</w:t>
      </w:r>
      <w:r>
        <w:rPr>
          <w:rFonts w:eastAsia="Times New Roman"/>
        </w:rPr>
        <w:t>;</w:t>
      </w:r>
    </w:p>
    <w:p w14:paraId="1CEB33A1" w14:textId="77777777" w:rsidR="00AB564C" w:rsidRPr="00C448A4" w:rsidRDefault="00AB564C" w:rsidP="00AB564C">
      <w:pPr>
        <w:jc w:val="both"/>
        <w:rPr>
          <w:rFonts w:eastAsia="Times New Roman"/>
        </w:rPr>
      </w:pPr>
      <w:r w:rsidRPr="00C448A4">
        <w:rPr>
          <w:rFonts w:eastAsia="Times New Roman"/>
        </w:rPr>
        <w:t xml:space="preserve">- </w:t>
      </w:r>
      <w:r>
        <w:rPr>
          <w:rFonts w:eastAsia="Times New Roman"/>
        </w:rPr>
        <w:t xml:space="preserve">plakati za najavu događanja- programskih aktivnosti, </w:t>
      </w:r>
      <w:r w:rsidRPr="00C448A4">
        <w:rPr>
          <w:rFonts w:eastAsia="Times New Roman"/>
        </w:rPr>
        <w:t>info-le</w:t>
      </w:r>
      <w:r>
        <w:rPr>
          <w:rFonts w:eastAsia="Times New Roman"/>
        </w:rPr>
        <w:t>tci;</w:t>
      </w:r>
    </w:p>
    <w:p w14:paraId="062872F2" w14:textId="77777777" w:rsidR="00AB564C" w:rsidRPr="00FB2CDB" w:rsidRDefault="00AB564C" w:rsidP="00AB564C">
      <w:pPr>
        <w:jc w:val="both"/>
        <w:rPr>
          <w:rFonts w:eastAsia="Times New Roman"/>
          <w:b/>
        </w:rPr>
      </w:pPr>
      <w:r w:rsidRPr="00C448A4">
        <w:rPr>
          <w:rFonts w:eastAsia="Times New Roman"/>
        </w:rPr>
        <w:t xml:space="preserve">- brošura o obilježavanju </w:t>
      </w:r>
      <w:r w:rsidRPr="00C448A4">
        <w:rPr>
          <w:rFonts w:eastAsia="Times New Roman"/>
          <w:b/>
          <w:i/>
        </w:rPr>
        <w:t>140.g. Narodne knjižnice i čitaonice Delnice</w:t>
      </w:r>
      <w:r w:rsidRPr="00FB2CDB">
        <w:rPr>
          <w:rFonts w:eastAsia="Times New Roman"/>
        </w:rPr>
        <w:t>.</w:t>
      </w:r>
    </w:p>
    <w:p w14:paraId="58CE5E04" w14:textId="77777777" w:rsidR="00AB564C" w:rsidRDefault="00AB564C" w:rsidP="00AB564C">
      <w:pPr>
        <w:tabs>
          <w:tab w:val="left" w:pos="709"/>
        </w:tabs>
        <w:jc w:val="both"/>
        <w:rPr>
          <w:b/>
        </w:rPr>
      </w:pPr>
    </w:p>
    <w:p w14:paraId="7FF9B0D1" w14:textId="77777777" w:rsidR="00AB564C" w:rsidRPr="0046212C" w:rsidRDefault="00AB564C" w:rsidP="00AB564C">
      <w:pPr>
        <w:jc w:val="both"/>
        <w:rPr>
          <w:b/>
          <w:u w:val="single"/>
        </w:rPr>
      </w:pPr>
      <w:r>
        <w:rPr>
          <w:b/>
          <w:u w:val="single"/>
        </w:rPr>
        <w:t xml:space="preserve">1.5.11.  </w:t>
      </w:r>
      <w:r w:rsidRPr="0046212C">
        <w:rPr>
          <w:b/>
          <w:u w:val="single"/>
        </w:rPr>
        <w:t xml:space="preserve">Izdavačka djelatnost </w:t>
      </w:r>
      <w:r w:rsidRPr="0046212C">
        <w:rPr>
          <w:b/>
          <w:i/>
          <w:u w:val="single"/>
        </w:rPr>
        <w:t>Gradske</w:t>
      </w:r>
      <w:r>
        <w:rPr>
          <w:b/>
          <w:i/>
          <w:u w:val="single"/>
        </w:rPr>
        <w:t xml:space="preserve"> knjižnice Janet Majnarich</w:t>
      </w:r>
      <w:r w:rsidRPr="0046212C">
        <w:rPr>
          <w:b/>
          <w:i/>
          <w:u w:val="single"/>
        </w:rPr>
        <w:t xml:space="preserve"> Delnice</w:t>
      </w:r>
    </w:p>
    <w:p w14:paraId="29013B50" w14:textId="77777777" w:rsidR="00AB564C" w:rsidRPr="004B7168" w:rsidRDefault="00AB564C" w:rsidP="00AB564C">
      <w:pPr>
        <w:jc w:val="both"/>
      </w:pPr>
    </w:p>
    <w:p w14:paraId="2F4D296E" w14:textId="77777777" w:rsidR="00AB564C" w:rsidRPr="00A929AB" w:rsidRDefault="00AB564C" w:rsidP="00AB564C">
      <w:pPr>
        <w:jc w:val="both"/>
      </w:pPr>
      <w:r>
        <w:t xml:space="preserve">- </w:t>
      </w:r>
      <w:r w:rsidRPr="00A929AB">
        <w:t>IZDAVAČKA DJELATNOST:</w:t>
      </w:r>
    </w:p>
    <w:p w14:paraId="3E3B31BC" w14:textId="77777777" w:rsidR="00AB564C" w:rsidRPr="00242A93" w:rsidRDefault="00AB564C" w:rsidP="00AB564C">
      <w:pPr>
        <w:numPr>
          <w:ilvl w:val="0"/>
          <w:numId w:val="68"/>
        </w:numPr>
        <w:jc w:val="both"/>
      </w:pPr>
      <w:r>
        <w:t>uz Dan grada, lipanj 2016. - knjižica (brošura</w:t>
      </w:r>
      <w:r w:rsidRPr="004B7168">
        <w:t xml:space="preserve">) o obilježavanju velikog jubileja Knjižnice: </w:t>
      </w:r>
      <w:r w:rsidRPr="004B7168">
        <w:rPr>
          <w:b/>
          <w:i/>
        </w:rPr>
        <w:t>140. obljetnica Narodne knjižnice i čitaonice Delnice : (1874.- 2014.)</w:t>
      </w:r>
      <w:r w:rsidRPr="004B7168">
        <w:t xml:space="preserve">; </w:t>
      </w:r>
    </w:p>
    <w:p w14:paraId="7FEFCBCA" w14:textId="77777777" w:rsidR="00AB564C" w:rsidRPr="005914F0" w:rsidRDefault="00AB564C" w:rsidP="00AB564C">
      <w:pPr>
        <w:numPr>
          <w:ilvl w:val="0"/>
          <w:numId w:val="68"/>
        </w:numPr>
        <w:jc w:val="both"/>
      </w:pPr>
      <w:r w:rsidRPr="004B7168">
        <w:t>uz Tjeda</w:t>
      </w:r>
      <w:r>
        <w:t>n dobre dječje knjige, travanj 2018., izdali</w:t>
      </w:r>
      <w:r w:rsidRPr="004B7168">
        <w:t xml:space="preserve"> </w:t>
      </w:r>
      <w:r>
        <w:t xml:space="preserve">2 </w:t>
      </w:r>
      <w:r w:rsidRPr="004B7168">
        <w:t xml:space="preserve">nagrađene </w:t>
      </w:r>
      <w:r w:rsidRPr="004B7168">
        <w:rPr>
          <w:rFonts w:eastAsia="Times New Roman"/>
          <w:color w:val="222222"/>
        </w:rPr>
        <w:t xml:space="preserve">slikovnice Katarine Petranović na natječaju </w:t>
      </w:r>
      <w:r w:rsidRPr="00602FAA">
        <w:rPr>
          <w:rFonts w:eastAsia="Times New Roman"/>
          <w:i/>
          <w:color w:val="222222"/>
        </w:rPr>
        <w:t>Moja prva knjiga</w:t>
      </w:r>
      <w:r w:rsidRPr="004B7168">
        <w:rPr>
          <w:rFonts w:eastAsia="Times New Roman"/>
          <w:color w:val="222222"/>
        </w:rPr>
        <w:t xml:space="preserve"> (</w:t>
      </w:r>
      <w:r w:rsidRPr="00602FAA">
        <w:rPr>
          <w:rFonts w:eastAsia="Times New Roman"/>
          <w:b/>
          <w:i/>
          <w:color w:val="222222"/>
        </w:rPr>
        <w:t>Najveće blago svijeta</w:t>
      </w:r>
      <w:r w:rsidRPr="004B7168">
        <w:rPr>
          <w:rFonts w:eastAsia="Times New Roman"/>
          <w:color w:val="222222"/>
        </w:rPr>
        <w:t xml:space="preserve">- 2. nagrada 2017. i </w:t>
      </w:r>
      <w:r w:rsidRPr="00602FAA">
        <w:rPr>
          <w:rFonts w:eastAsia="Times New Roman"/>
          <w:b/>
          <w:i/>
          <w:color w:val="222222"/>
        </w:rPr>
        <w:t>Ledeni biser</w:t>
      </w:r>
      <w:r w:rsidRPr="004B7168">
        <w:rPr>
          <w:rFonts w:eastAsia="Times New Roman"/>
          <w:color w:val="222222"/>
        </w:rPr>
        <w:t>- 3. nagrada 2016.)</w:t>
      </w:r>
      <w:r>
        <w:rPr>
          <w:rFonts w:eastAsia="Times New Roman"/>
          <w:color w:val="222222"/>
        </w:rPr>
        <w:t>;</w:t>
      </w:r>
    </w:p>
    <w:p w14:paraId="2D6A0410" w14:textId="77777777" w:rsidR="00AB564C" w:rsidRPr="00A929AB" w:rsidRDefault="00AB564C" w:rsidP="00AB564C">
      <w:pPr>
        <w:numPr>
          <w:ilvl w:val="0"/>
          <w:numId w:val="68"/>
        </w:numPr>
        <w:jc w:val="both"/>
        <w:rPr>
          <w:b/>
          <w:i/>
        </w:rPr>
      </w:pPr>
      <w:r>
        <w:lastRenderedPageBreak/>
        <w:t xml:space="preserve">prosinac 2020. izdali </w:t>
      </w:r>
      <w:r w:rsidRPr="00602FAA">
        <w:rPr>
          <w:b/>
          <w:i/>
        </w:rPr>
        <w:t>Lejpe maje Dejuonce</w:t>
      </w:r>
      <w:r>
        <w:rPr>
          <w:b/>
        </w:rPr>
        <w:t xml:space="preserve"> </w:t>
      </w:r>
      <w:r w:rsidRPr="00C85D43">
        <w:t xml:space="preserve">: </w:t>
      </w:r>
      <w:r w:rsidRPr="00C85D43">
        <w:rPr>
          <w:b/>
          <w:i/>
        </w:rPr>
        <w:t>Zbornik učeničkog literarnog stvaralaštva na delničkom mjesnom govoru</w:t>
      </w:r>
      <w:r>
        <w:rPr>
          <w:b/>
          <w:i/>
        </w:rPr>
        <w:t xml:space="preserve"> </w:t>
      </w:r>
      <w:r w:rsidRPr="00C85D43">
        <w:t>(Zbornik je nastao suradnjom delničke osnovne škole i Knjižnice, a okuplja literarno stvaralaštvo nastajalo dvadesetak godina u generacijskom nizu učenika Osnovne škole Ivana Gorana Kovačića Delnice).</w:t>
      </w:r>
    </w:p>
    <w:p w14:paraId="572AA111" w14:textId="77777777" w:rsidR="00AB564C" w:rsidRPr="005F7E19" w:rsidRDefault="00AB564C" w:rsidP="00AB564C">
      <w:pPr>
        <w:ind w:left="360"/>
        <w:jc w:val="both"/>
        <w:rPr>
          <w:b/>
          <w:i/>
        </w:rPr>
      </w:pPr>
    </w:p>
    <w:p w14:paraId="1971FF6A" w14:textId="77777777" w:rsidR="00AB564C" w:rsidRPr="004B7168" w:rsidRDefault="00AB564C" w:rsidP="00AB564C">
      <w:pPr>
        <w:jc w:val="both"/>
      </w:pPr>
      <w:r>
        <w:t xml:space="preserve">- </w:t>
      </w:r>
      <w:r w:rsidRPr="004B7168">
        <w:t>E-NAKLADNIŠTVO:</w:t>
      </w:r>
    </w:p>
    <w:p w14:paraId="4560511C" w14:textId="77777777" w:rsidR="00AB564C" w:rsidRPr="004B7168" w:rsidRDefault="00AB564C" w:rsidP="00AB564C">
      <w:pPr>
        <w:ind w:firstLine="360"/>
      </w:pPr>
      <w:r w:rsidRPr="004B7168">
        <w:t xml:space="preserve">- </w:t>
      </w:r>
      <w:r>
        <w:t xml:space="preserve">   </w:t>
      </w:r>
      <w:r w:rsidRPr="004B7168">
        <w:t>na službenoj web stranici objavili smo i spomenutu tiskanu knjižicu (</w:t>
      </w:r>
      <w:r w:rsidRPr="00C85D43">
        <w:t>https://issuu.com/knjiznicadelnice/docs/knjiznica_web</w:t>
      </w:r>
      <w:r w:rsidRPr="004B7168">
        <w:t>);</w:t>
      </w:r>
    </w:p>
    <w:p w14:paraId="1B148394" w14:textId="77777777" w:rsidR="00AB564C" w:rsidRPr="004B7168" w:rsidRDefault="00AB564C" w:rsidP="00AB564C">
      <w:pPr>
        <w:numPr>
          <w:ilvl w:val="0"/>
          <w:numId w:val="68"/>
        </w:numPr>
        <w:jc w:val="both"/>
      </w:pPr>
      <w:r w:rsidRPr="004B7168">
        <w:t xml:space="preserve">koristeći besplatne alate weba 2.0, krenuli smo, nakon edukacije, u projekt izdavanja dječjih slikovnica nastalih na natječaju </w:t>
      </w:r>
      <w:r w:rsidRPr="004B7168">
        <w:rPr>
          <w:i/>
        </w:rPr>
        <w:t>Moja prva knjiga</w:t>
      </w:r>
      <w:r w:rsidRPr="004B7168">
        <w:t>- objavljujemo ih i digitalnoj verziji na službenoj web stranici Knjižnice (</w:t>
      </w:r>
      <w:r w:rsidRPr="004B7168">
        <w:rPr>
          <w:b/>
          <w:i/>
        </w:rPr>
        <w:t>Digitalna zbirka učeničkih slikovnica</w:t>
      </w:r>
      <w:r w:rsidRPr="004B7168">
        <w:t xml:space="preserve">- </w:t>
      </w:r>
    </w:p>
    <w:p w14:paraId="7D088786" w14:textId="77777777" w:rsidR="00AB564C" w:rsidRDefault="00AB564C" w:rsidP="00AB564C">
      <w:hyperlink r:id="rId23" w:history="1">
        <w:r w:rsidRPr="00FE4A66">
          <w:rPr>
            <w:rStyle w:val="Hiperveza"/>
          </w:rPr>
          <w:t>https://knjiznica-delnice.com/index.php/digitalna_zbirka/</w:t>
        </w:r>
      </w:hyperlink>
      <w:r w:rsidRPr="004B7168">
        <w:t>);</w:t>
      </w:r>
    </w:p>
    <w:p w14:paraId="4B4419D0" w14:textId="77777777" w:rsidR="00AB564C" w:rsidRDefault="00AB564C" w:rsidP="00AB564C"/>
    <w:p w14:paraId="0E9F1D67" w14:textId="77777777" w:rsidR="00AB564C" w:rsidRDefault="00AB564C" w:rsidP="00AB564C">
      <w:pPr>
        <w:jc w:val="both"/>
      </w:pPr>
      <w:r w:rsidRPr="00A929AB">
        <w:t xml:space="preserve">- DIGITALNA KNJIŽNICA Gradske knjižnice </w:t>
      </w:r>
      <w:r w:rsidRPr="00A929AB">
        <w:rPr>
          <w:i/>
          <w:iCs/>
        </w:rPr>
        <w:t>Janet Majnarich</w:t>
      </w:r>
      <w:r w:rsidRPr="00A929AB">
        <w:t xml:space="preserve"> Delnice </w:t>
      </w:r>
      <w:r w:rsidRPr="00A929AB">
        <w:rPr>
          <w:b/>
          <w:bCs/>
          <w:i/>
          <w:iCs/>
        </w:rPr>
        <w:t>Processus montanus</w:t>
      </w:r>
      <w:r w:rsidRPr="00A929AB">
        <w:t xml:space="preserve"> </w:t>
      </w:r>
    </w:p>
    <w:p w14:paraId="0937ADEC" w14:textId="77777777" w:rsidR="00AB564C" w:rsidRPr="00A929AB" w:rsidRDefault="00AB564C" w:rsidP="00AB564C">
      <w:pPr>
        <w:jc w:val="both"/>
        <w:rPr>
          <w:u w:val="single"/>
        </w:rPr>
      </w:pPr>
      <w:r w:rsidRPr="00A929AB">
        <w:t>(</w:t>
      </w:r>
      <w:hyperlink r:id="rId24" w:history="1">
        <w:r w:rsidRPr="00A929AB">
          <w:rPr>
            <w:rStyle w:val="Hiperveza"/>
          </w:rPr>
          <w:t>https://digitalnaknjiznicapgz.hr/delnice/</w:t>
        </w:r>
      </w:hyperlink>
      <w:r w:rsidRPr="00A929AB">
        <w:t>) - na portalu Zavičajna digitalna knjižnica Primorsko-goranske županije (</w:t>
      </w:r>
      <w:hyperlink r:id="rId25" w:history="1">
        <w:r w:rsidRPr="00C01A92">
          <w:rPr>
            <w:rStyle w:val="Hiperveza"/>
          </w:rPr>
          <w:t>https://digitalnaknjiznicapgz.hr/</w:t>
        </w:r>
      </w:hyperlink>
      <w:r>
        <w:t>).</w:t>
      </w:r>
    </w:p>
    <w:p w14:paraId="3817DE5F" w14:textId="77777777" w:rsidR="00AB564C" w:rsidRPr="00C448A4" w:rsidRDefault="00AB564C" w:rsidP="00AB564C">
      <w:pPr>
        <w:tabs>
          <w:tab w:val="left" w:pos="709"/>
        </w:tabs>
        <w:jc w:val="both"/>
        <w:rPr>
          <w:b/>
        </w:rPr>
      </w:pPr>
    </w:p>
    <w:p w14:paraId="06BABFBA" w14:textId="77777777" w:rsidR="00AB564C" w:rsidRDefault="00AB564C" w:rsidP="00AB564C">
      <w:pPr>
        <w:pStyle w:val="Odlomakpopisa"/>
        <w:numPr>
          <w:ilvl w:val="1"/>
          <w:numId w:val="35"/>
        </w:numPr>
        <w:spacing w:line="240" w:lineRule="atLeast"/>
        <w:jc w:val="both"/>
        <w:rPr>
          <w:rFonts w:eastAsia="Times New Roman"/>
          <w:b/>
        </w:rPr>
      </w:pPr>
      <w:r w:rsidRPr="00C448A4">
        <w:rPr>
          <w:rFonts w:eastAsia="Times New Roman"/>
          <w:b/>
        </w:rPr>
        <w:t xml:space="preserve"> POKAZATELJI USPJEŠNOSTI</w:t>
      </w:r>
    </w:p>
    <w:p w14:paraId="4559F48C" w14:textId="77777777" w:rsidR="00AB564C" w:rsidRPr="00242A93" w:rsidRDefault="00AB564C" w:rsidP="00AB564C">
      <w:pPr>
        <w:pStyle w:val="Odlomakpopisa"/>
        <w:spacing w:line="240" w:lineRule="atLeast"/>
        <w:jc w:val="both"/>
        <w:rPr>
          <w:rFonts w:eastAsia="Times New Roman"/>
          <w:b/>
        </w:rPr>
      </w:pPr>
    </w:p>
    <w:p w14:paraId="27077E9F" w14:textId="77777777" w:rsidR="00AB564C" w:rsidRDefault="00AB564C" w:rsidP="00AB564C">
      <w:pPr>
        <w:jc w:val="both"/>
        <w:rPr>
          <w:rFonts w:eastAsia="Times New Roman"/>
          <w:b/>
        </w:rPr>
      </w:pPr>
      <w:r w:rsidRPr="00C448A4">
        <w:rPr>
          <w:rFonts w:eastAsia="Times New Roman"/>
          <w:b/>
        </w:rPr>
        <w:t>U procesu EVALUACIJE ostvarenih ciljeva ovoga programa, mjerljivi pokazatelji uspješnosti</w:t>
      </w:r>
      <w:r>
        <w:rPr>
          <w:rFonts w:eastAsia="Times New Roman"/>
          <w:b/>
        </w:rPr>
        <w:t>:</w:t>
      </w:r>
    </w:p>
    <w:p w14:paraId="6591527B" w14:textId="77777777" w:rsidR="00AB564C" w:rsidRPr="00871243" w:rsidRDefault="00AB564C" w:rsidP="00AB564C">
      <w:pPr>
        <w:jc w:val="both"/>
        <w:rPr>
          <w:rFonts w:eastAsia="Times New Roman"/>
        </w:rPr>
      </w:pPr>
      <w:r w:rsidRPr="00871243">
        <w:rPr>
          <w:rFonts w:eastAsia="Times New Roman"/>
          <w:u w:val="single"/>
        </w:rPr>
        <w:t>statistički podatci</w:t>
      </w:r>
      <w:r w:rsidRPr="00871243">
        <w:rPr>
          <w:rFonts w:eastAsia="Times New Roman"/>
        </w:rPr>
        <w:t>:</w:t>
      </w:r>
    </w:p>
    <w:p w14:paraId="131625C8" w14:textId="77777777" w:rsidR="00AB564C" w:rsidRDefault="00AB564C" w:rsidP="00AB564C">
      <w:pPr>
        <w:pStyle w:val="Odlomakpopisa"/>
        <w:numPr>
          <w:ilvl w:val="0"/>
          <w:numId w:val="34"/>
        </w:numPr>
        <w:spacing w:line="240" w:lineRule="atLeast"/>
        <w:ind w:left="714" w:hanging="357"/>
        <w:jc w:val="both"/>
        <w:rPr>
          <w:rFonts w:eastAsia="Times New Roman"/>
        </w:rPr>
      </w:pPr>
      <w:r w:rsidRPr="009662CB">
        <w:rPr>
          <w:rFonts w:eastAsia="Times New Roman"/>
        </w:rPr>
        <w:t>o nabavi građe</w:t>
      </w:r>
      <w:r>
        <w:rPr>
          <w:rFonts w:eastAsia="Times New Roman"/>
        </w:rPr>
        <w:t>, o cirkulaciji građe i korisnika, o korištenju knjižničnih usluga;</w:t>
      </w:r>
      <w:r w:rsidRPr="009662CB">
        <w:rPr>
          <w:rFonts w:eastAsia="Times New Roman"/>
        </w:rPr>
        <w:t xml:space="preserve"> </w:t>
      </w:r>
      <w:r>
        <w:rPr>
          <w:rFonts w:eastAsia="Times New Roman"/>
        </w:rPr>
        <w:t>nove knjižnične usluge;</w:t>
      </w:r>
    </w:p>
    <w:p w14:paraId="53B42F1D" w14:textId="77777777" w:rsidR="00AB564C" w:rsidRPr="000C6237" w:rsidRDefault="00AB564C" w:rsidP="00AB564C">
      <w:pPr>
        <w:pStyle w:val="Odlomakpopisa"/>
        <w:numPr>
          <w:ilvl w:val="0"/>
          <w:numId w:val="34"/>
        </w:numPr>
        <w:spacing w:line="240" w:lineRule="atLeast"/>
        <w:ind w:left="714" w:hanging="357"/>
        <w:jc w:val="both"/>
        <w:rPr>
          <w:rFonts w:eastAsia="Times New Roman"/>
        </w:rPr>
      </w:pPr>
      <w:r w:rsidRPr="009662CB">
        <w:rPr>
          <w:rFonts w:eastAsia="Times New Roman"/>
        </w:rPr>
        <w:t xml:space="preserve">ostvareni broj suradničkih projekata; broj </w:t>
      </w:r>
      <w:r>
        <w:rPr>
          <w:rFonts w:eastAsia="Times New Roman"/>
        </w:rPr>
        <w:t>sudionika u suradničkim projektima;</w:t>
      </w:r>
    </w:p>
    <w:p w14:paraId="428053FC" w14:textId="77777777" w:rsidR="00AB564C" w:rsidRDefault="00AB564C" w:rsidP="00AB564C">
      <w:pPr>
        <w:pStyle w:val="Odlomakpopisa"/>
        <w:numPr>
          <w:ilvl w:val="0"/>
          <w:numId w:val="34"/>
        </w:numPr>
        <w:spacing w:line="240" w:lineRule="atLeast"/>
        <w:ind w:left="714" w:hanging="357"/>
        <w:jc w:val="both"/>
        <w:rPr>
          <w:rFonts w:eastAsia="Times New Roman"/>
        </w:rPr>
      </w:pPr>
      <w:r w:rsidRPr="009662CB">
        <w:rPr>
          <w:rFonts w:eastAsia="Times New Roman"/>
        </w:rPr>
        <w:t>broj suradnji s odgojno</w:t>
      </w:r>
      <w:r>
        <w:rPr>
          <w:rFonts w:eastAsia="Times New Roman"/>
        </w:rPr>
        <w:t xml:space="preserve"> </w:t>
      </w:r>
      <w:r w:rsidRPr="009662CB">
        <w:rPr>
          <w:rFonts w:eastAsia="Times New Roman"/>
        </w:rPr>
        <w:t>-</w:t>
      </w:r>
      <w:r>
        <w:rPr>
          <w:rFonts w:eastAsia="Times New Roman"/>
        </w:rPr>
        <w:t xml:space="preserve"> </w:t>
      </w:r>
      <w:r w:rsidRPr="009662CB">
        <w:rPr>
          <w:rFonts w:eastAsia="Times New Roman"/>
        </w:rPr>
        <w:t xml:space="preserve">obrazovnim ustanovama, udrugama/društvima; </w:t>
      </w:r>
    </w:p>
    <w:p w14:paraId="5022CC54" w14:textId="77777777" w:rsidR="00AB564C" w:rsidRDefault="00AB564C" w:rsidP="00AB564C">
      <w:pPr>
        <w:pStyle w:val="Odlomakpopisa"/>
        <w:numPr>
          <w:ilvl w:val="0"/>
          <w:numId w:val="34"/>
        </w:numPr>
        <w:spacing w:line="240" w:lineRule="atLeast"/>
        <w:ind w:left="714" w:hanging="357"/>
        <w:jc w:val="both"/>
        <w:rPr>
          <w:rFonts w:eastAsia="Times New Roman"/>
        </w:rPr>
      </w:pPr>
      <w:r w:rsidRPr="009662CB">
        <w:rPr>
          <w:rFonts w:eastAsia="Times New Roman"/>
        </w:rPr>
        <w:t>broj ostvarenih edukativnih programa, promocija, susreta, izložbi, kreativnih radionica;</w:t>
      </w:r>
    </w:p>
    <w:p w14:paraId="62058DED" w14:textId="77777777" w:rsidR="00AB564C" w:rsidRDefault="00AB564C" w:rsidP="00AB564C">
      <w:pPr>
        <w:pStyle w:val="Odlomakpopisa"/>
        <w:numPr>
          <w:ilvl w:val="0"/>
          <w:numId w:val="34"/>
        </w:numPr>
        <w:spacing w:line="240" w:lineRule="atLeast"/>
        <w:ind w:left="714" w:hanging="357"/>
        <w:jc w:val="both"/>
        <w:rPr>
          <w:rFonts w:eastAsia="Times New Roman"/>
        </w:rPr>
      </w:pPr>
      <w:r>
        <w:rPr>
          <w:rFonts w:eastAsia="Times New Roman"/>
        </w:rPr>
        <w:t>brojnost zainteresiranih građana/publike na događanjima;</w:t>
      </w:r>
    </w:p>
    <w:p w14:paraId="0A22AE05" w14:textId="77777777" w:rsidR="00AB564C" w:rsidRDefault="00AB564C" w:rsidP="00AB564C">
      <w:pPr>
        <w:pStyle w:val="Odlomakpopisa"/>
        <w:numPr>
          <w:ilvl w:val="0"/>
          <w:numId w:val="34"/>
        </w:numPr>
        <w:spacing w:line="240" w:lineRule="atLeast"/>
        <w:ind w:left="714" w:hanging="357"/>
        <w:jc w:val="both"/>
        <w:rPr>
          <w:rFonts w:eastAsia="Times New Roman"/>
        </w:rPr>
      </w:pPr>
      <w:r w:rsidRPr="009662CB">
        <w:rPr>
          <w:rFonts w:eastAsia="Times New Roman"/>
        </w:rPr>
        <w:t>broj ostvarenih usluga za posebne skupine korisnika;</w:t>
      </w:r>
    </w:p>
    <w:p w14:paraId="6F7A9F06" w14:textId="77777777" w:rsidR="00AB564C" w:rsidRDefault="00AB564C" w:rsidP="00AB564C">
      <w:pPr>
        <w:pStyle w:val="Odlomakpopisa"/>
        <w:numPr>
          <w:ilvl w:val="0"/>
          <w:numId w:val="34"/>
        </w:numPr>
        <w:spacing w:line="240" w:lineRule="atLeast"/>
        <w:ind w:left="714" w:hanging="357"/>
        <w:jc w:val="both"/>
        <w:rPr>
          <w:rFonts w:eastAsia="Times New Roman"/>
        </w:rPr>
      </w:pPr>
      <w:r w:rsidRPr="009662CB">
        <w:rPr>
          <w:rFonts w:eastAsia="Times New Roman"/>
        </w:rPr>
        <w:t xml:space="preserve">broj ostvarenih stručnih usavršavanja zaposlenika; </w:t>
      </w:r>
    </w:p>
    <w:p w14:paraId="4E33A5A3" w14:textId="77777777" w:rsidR="00AB564C" w:rsidRDefault="00AB564C" w:rsidP="00AB564C">
      <w:pPr>
        <w:pStyle w:val="Odlomakpopisa"/>
        <w:numPr>
          <w:ilvl w:val="0"/>
          <w:numId w:val="34"/>
        </w:numPr>
        <w:spacing w:line="240" w:lineRule="atLeast"/>
        <w:ind w:left="714" w:hanging="357"/>
        <w:jc w:val="both"/>
        <w:rPr>
          <w:rFonts w:eastAsia="Times New Roman"/>
        </w:rPr>
      </w:pPr>
      <w:r w:rsidRPr="009662CB">
        <w:rPr>
          <w:rFonts w:eastAsia="Times New Roman"/>
        </w:rPr>
        <w:t>polugodišnja/godišnja izvješća o radu</w:t>
      </w:r>
      <w:r>
        <w:rPr>
          <w:rFonts w:eastAsia="Times New Roman"/>
        </w:rPr>
        <w:t>;</w:t>
      </w:r>
      <w:r w:rsidRPr="009662CB">
        <w:rPr>
          <w:rFonts w:eastAsia="Times New Roman"/>
        </w:rPr>
        <w:t xml:space="preserve"> </w:t>
      </w:r>
    </w:p>
    <w:p w14:paraId="2E662CD1" w14:textId="77777777" w:rsidR="00AB564C" w:rsidRDefault="00AB564C" w:rsidP="00AB564C">
      <w:pPr>
        <w:pStyle w:val="Odlomakpopisa"/>
        <w:numPr>
          <w:ilvl w:val="0"/>
          <w:numId w:val="34"/>
        </w:numPr>
        <w:spacing w:line="240" w:lineRule="atLeast"/>
        <w:ind w:left="714" w:hanging="357"/>
        <w:jc w:val="both"/>
        <w:rPr>
          <w:rFonts w:eastAsia="Times New Roman"/>
        </w:rPr>
      </w:pPr>
      <w:r w:rsidRPr="001D7DD4">
        <w:rPr>
          <w:rFonts w:eastAsia="Times New Roman"/>
        </w:rPr>
        <w:t>zadovoljstvo korisnika usluga - članova knjižnice/ građana, i dr.</w:t>
      </w:r>
    </w:p>
    <w:p w14:paraId="20D21629" w14:textId="77777777" w:rsidR="00AB564C" w:rsidRPr="001D7DD4" w:rsidRDefault="00AB564C" w:rsidP="00AB564C">
      <w:pPr>
        <w:pStyle w:val="Odlomakpopisa"/>
        <w:spacing w:line="240" w:lineRule="atLeast"/>
        <w:ind w:left="714"/>
        <w:jc w:val="both"/>
        <w:rPr>
          <w:rFonts w:eastAsia="Times New Roman"/>
        </w:rPr>
      </w:pPr>
      <w:r w:rsidRPr="001D7DD4">
        <w:rPr>
          <w:rFonts w:eastAsia="Times New Roman"/>
          <w:b/>
        </w:rPr>
        <w:t xml:space="preserve">uspoređivat će se s podatcima u godišnjim izvješćima: parcijalno </w:t>
      </w:r>
      <w:r>
        <w:rPr>
          <w:rFonts w:eastAsia="Times New Roman"/>
          <w:b/>
        </w:rPr>
        <w:t>–</w:t>
      </w:r>
      <w:r w:rsidRPr="001D7DD4">
        <w:rPr>
          <w:rFonts w:eastAsia="Times New Roman"/>
          <w:b/>
        </w:rPr>
        <w:t xml:space="preserve"> </w:t>
      </w:r>
      <w:r>
        <w:rPr>
          <w:rFonts w:eastAsia="Times New Roman"/>
          <w:b/>
        </w:rPr>
        <w:t xml:space="preserve">polugodišnje, godišnje, </w:t>
      </w:r>
      <w:r w:rsidRPr="001D7DD4">
        <w:rPr>
          <w:rFonts w:eastAsia="Times New Roman"/>
          <w:b/>
        </w:rPr>
        <w:t xml:space="preserve">odnosno nakon isteka mandatnog razdoblja. </w:t>
      </w:r>
    </w:p>
    <w:p w14:paraId="36A8DA44" w14:textId="77777777" w:rsidR="00AB564C" w:rsidRPr="00260D00" w:rsidRDefault="00AB564C" w:rsidP="00AB564C">
      <w:pPr>
        <w:jc w:val="both"/>
        <w:rPr>
          <w:rFonts w:eastAsia="Times New Roman"/>
        </w:rPr>
      </w:pPr>
    </w:p>
    <w:p w14:paraId="06CA4576" w14:textId="77777777" w:rsidR="00AB564C" w:rsidRPr="002144F6" w:rsidRDefault="00AB564C" w:rsidP="00AB564C">
      <w:pPr>
        <w:pStyle w:val="Odlomakpopisa"/>
        <w:numPr>
          <w:ilvl w:val="0"/>
          <w:numId w:val="35"/>
        </w:numPr>
        <w:tabs>
          <w:tab w:val="left" w:pos="709"/>
        </w:tabs>
        <w:spacing w:line="240" w:lineRule="atLeast"/>
        <w:jc w:val="both"/>
        <w:rPr>
          <w:b/>
          <w:sz w:val="28"/>
          <w:szCs w:val="28"/>
        </w:rPr>
      </w:pPr>
      <w:r w:rsidRPr="002144F6">
        <w:rPr>
          <w:b/>
          <w:sz w:val="28"/>
          <w:szCs w:val="28"/>
        </w:rPr>
        <w:t>PRIJEDLOG FINANCIJSKOG PLANA ZA 202</w:t>
      </w:r>
      <w:r>
        <w:rPr>
          <w:b/>
          <w:sz w:val="28"/>
          <w:szCs w:val="28"/>
        </w:rPr>
        <w:t>5</w:t>
      </w:r>
      <w:r w:rsidRPr="002144F6">
        <w:rPr>
          <w:b/>
          <w:sz w:val="28"/>
          <w:szCs w:val="28"/>
        </w:rPr>
        <w:t>. GODINU</w:t>
      </w:r>
    </w:p>
    <w:p w14:paraId="18D782C8" w14:textId="77777777" w:rsidR="00AB564C" w:rsidRPr="00A257B1" w:rsidRDefault="00AB564C" w:rsidP="00AB564C">
      <w:pPr>
        <w:tabs>
          <w:tab w:val="left" w:pos="709"/>
        </w:tabs>
        <w:jc w:val="both"/>
        <w:rPr>
          <w:b/>
        </w:rPr>
      </w:pPr>
    </w:p>
    <w:p w14:paraId="1EC0EE00" w14:textId="77777777" w:rsidR="00AB564C" w:rsidRPr="00B50F9B" w:rsidRDefault="00AB564C" w:rsidP="00AB564C">
      <w:pPr>
        <w:pStyle w:val="Odlomakpopisa"/>
        <w:numPr>
          <w:ilvl w:val="1"/>
          <w:numId w:val="35"/>
        </w:numPr>
        <w:tabs>
          <w:tab w:val="left" w:pos="709"/>
        </w:tabs>
        <w:spacing w:line="240" w:lineRule="atLeast"/>
        <w:jc w:val="both"/>
        <w:rPr>
          <w:b/>
        </w:rPr>
      </w:pPr>
      <w:r w:rsidRPr="00C448A4">
        <w:rPr>
          <w:b/>
        </w:rPr>
        <w:t xml:space="preserve"> </w:t>
      </w:r>
      <w:r w:rsidRPr="00076C7D">
        <w:rPr>
          <w:b/>
          <w:shd w:val="clear" w:color="auto" w:fill="D9D9D9" w:themeFill="background1" w:themeFillShade="D9"/>
        </w:rPr>
        <w:t>IZVOR FINANCIRANJA: OSNIVAČ (GRAD DELNICE)</w:t>
      </w:r>
      <w:r>
        <w:rPr>
          <w:b/>
          <w:shd w:val="clear" w:color="auto" w:fill="D9D9D9" w:themeFill="background1" w:themeFillShade="D9"/>
        </w:rPr>
        <w:t xml:space="preserve"> – 128.131</w:t>
      </w:r>
    </w:p>
    <w:p w14:paraId="6A774A71" w14:textId="77777777" w:rsidR="00AB564C" w:rsidRPr="00C448A4" w:rsidRDefault="00AB564C" w:rsidP="00AB564C">
      <w:pPr>
        <w:tabs>
          <w:tab w:val="left" w:pos="709"/>
        </w:tabs>
        <w:jc w:val="both"/>
        <w:rPr>
          <w:b/>
        </w:rPr>
      </w:pPr>
    </w:p>
    <w:p w14:paraId="7D6FC616" w14:textId="77777777" w:rsidR="00AB564C" w:rsidRDefault="00AB564C" w:rsidP="00AB564C">
      <w:pPr>
        <w:tabs>
          <w:tab w:val="left" w:pos="709"/>
        </w:tabs>
        <w:jc w:val="both"/>
      </w:pPr>
      <w:r w:rsidRPr="00C448A4">
        <w:t>Za</w:t>
      </w:r>
      <w:r>
        <w:t xml:space="preserve"> 2025</w:t>
      </w:r>
      <w:r w:rsidRPr="00C448A4">
        <w:t>.g. planirali smo</w:t>
      </w:r>
      <w:r>
        <w:t xml:space="preserve"> </w:t>
      </w:r>
      <w:r w:rsidRPr="00C448A4">
        <w:t xml:space="preserve">iz </w:t>
      </w:r>
      <w:r>
        <w:t>proračuna</w:t>
      </w:r>
      <w:r w:rsidRPr="00C448A4">
        <w:t xml:space="preserve"> </w:t>
      </w:r>
      <w:r>
        <w:t>Grada Delnica</w:t>
      </w:r>
      <w:r w:rsidRPr="00C448A4">
        <w:t xml:space="preserve"> </w:t>
      </w:r>
      <w:r>
        <w:t>(sredstava Osnivača):</w:t>
      </w:r>
    </w:p>
    <w:p w14:paraId="440F2F8E" w14:textId="77777777" w:rsidR="00AB564C" w:rsidRPr="00FD6461" w:rsidRDefault="00AB564C" w:rsidP="00AB564C">
      <w:pPr>
        <w:pStyle w:val="Odlomakpopisa"/>
        <w:numPr>
          <w:ilvl w:val="0"/>
          <w:numId w:val="34"/>
        </w:numPr>
        <w:tabs>
          <w:tab w:val="left" w:pos="709"/>
        </w:tabs>
        <w:spacing w:after="200" w:line="276" w:lineRule="auto"/>
        <w:jc w:val="both"/>
        <w:rPr>
          <w:b/>
          <w:bCs/>
        </w:rPr>
      </w:pPr>
      <w:r w:rsidRPr="00FD6461">
        <w:rPr>
          <w:b/>
          <w:bCs/>
        </w:rPr>
        <w:t>prihode za financiranje rashoda za zaposlene – 96.379</w:t>
      </w:r>
    </w:p>
    <w:p w14:paraId="15A03447" w14:textId="77777777" w:rsidR="00AB564C" w:rsidRPr="007138CA" w:rsidRDefault="00AB564C" w:rsidP="00AB564C">
      <w:pPr>
        <w:pStyle w:val="Odlomakpopisa"/>
        <w:numPr>
          <w:ilvl w:val="0"/>
          <w:numId w:val="34"/>
        </w:numPr>
        <w:tabs>
          <w:tab w:val="left" w:pos="709"/>
        </w:tabs>
        <w:spacing w:line="240" w:lineRule="atLeast"/>
        <w:jc w:val="both"/>
        <w:rPr>
          <w:b/>
          <w:bCs/>
        </w:rPr>
      </w:pPr>
      <w:r w:rsidRPr="007138CA">
        <w:rPr>
          <w:b/>
          <w:bCs/>
        </w:rPr>
        <w:t>prihode za financiranje materijalnih rashoda – 31.752</w:t>
      </w:r>
    </w:p>
    <w:p w14:paraId="3E024B87" w14:textId="77777777" w:rsidR="00AB564C" w:rsidRDefault="00AB564C" w:rsidP="00AB564C">
      <w:pPr>
        <w:tabs>
          <w:tab w:val="left" w:pos="709"/>
        </w:tabs>
        <w:jc w:val="both"/>
      </w:pPr>
    </w:p>
    <w:p w14:paraId="79185BAC" w14:textId="77777777" w:rsidR="00AB564C" w:rsidRDefault="00AB564C" w:rsidP="00AB564C">
      <w:pPr>
        <w:tabs>
          <w:tab w:val="left" w:pos="709"/>
        </w:tabs>
        <w:jc w:val="both"/>
        <w:rPr>
          <w:b/>
          <w:u w:val="single"/>
        </w:rPr>
      </w:pPr>
      <w:r>
        <w:rPr>
          <w:b/>
          <w:u w:val="single"/>
        </w:rPr>
        <w:t>O B R A Z L O Ž E NJ E:</w:t>
      </w:r>
    </w:p>
    <w:p w14:paraId="3681C953" w14:textId="77777777" w:rsidR="00AB564C" w:rsidRPr="00260D00" w:rsidRDefault="00AB564C" w:rsidP="00AB564C">
      <w:pPr>
        <w:tabs>
          <w:tab w:val="left" w:pos="709"/>
        </w:tabs>
        <w:jc w:val="both"/>
        <w:rPr>
          <w:b/>
          <w:u w:val="single"/>
        </w:rPr>
      </w:pPr>
    </w:p>
    <w:p w14:paraId="2C154819" w14:textId="77777777" w:rsidR="00AB564C" w:rsidRDefault="00AB564C" w:rsidP="00AB564C">
      <w:pPr>
        <w:pStyle w:val="Odlomakpopisa"/>
        <w:numPr>
          <w:ilvl w:val="2"/>
          <w:numId w:val="35"/>
        </w:numPr>
        <w:tabs>
          <w:tab w:val="left" w:pos="709"/>
        </w:tabs>
        <w:spacing w:line="240" w:lineRule="atLeast"/>
        <w:jc w:val="both"/>
      </w:pPr>
      <w:r>
        <w:rPr>
          <w:u w:val="single"/>
        </w:rPr>
        <w:t>P</w:t>
      </w:r>
      <w:r w:rsidRPr="00C448A4">
        <w:rPr>
          <w:u w:val="single"/>
        </w:rPr>
        <w:t xml:space="preserve">rihodi </w:t>
      </w:r>
      <w:r w:rsidRPr="000E5267">
        <w:rPr>
          <w:u w:val="single"/>
        </w:rPr>
        <w:t xml:space="preserve">za financiranje </w:t>
      </w:r>
      <w:r>
        <w:rPr>
          <w:b/>
          <w:u w:val="single"/>
        </w:rPr>
        <w:t xml:space="preserve">rashoda za </w:t>
      </w:r>
      <w:r w:rsidRPr="00C448A4">
        <w:rPr>
          <w:b/>
          <w:u w:val="single"/>
        </w:rPr>
        <w:t>zaposlene</w:t>
      </w:r>
      <w:r>
        <w:t xml:space="preserve"> (</w:t>
      </w:r>
      <w:r>
        <w:rPr>
          <w:b/>
          <w:shd w:val="clear" w:color="auto" w:fill="D9D9D9" w:themeFill="background1" w:themeFillShade="D9"/>
        </w:rPr>
        <w:t>96.379)</w:t>
      </w:r>
      <w:r w:rsidRPr="00260D00">
        <w:rPr>
          <w:b/>
        </w:rPr>
        <w:t xml:space="preserve">  </w:t>
      </w:r>
      <w:r w:rsidRPr="00E42BDB">
        <w:t xml:space="preserve">su planirani na bazi: </w:t>
      </w:r>
    </w:p>
    <w:p w14:paraId="477BC3D8" w14:textId="77777777" w:rsidR="00AB564C" w:rsidRDefault="00AB564C" w:rsidP="00AB564C">
      <w:pPr>
        <w:pStyle w:val="Odlomakpopisa"/>
        <w:tabs>
          <w:tab w:val="left" w:pos="709"/>
        </w:tabs>
        <w:spacing w:line="240" w:lineRule="atLeast"/>
        <w:ind w:left="1080"/>
        <w:jc w:val="both"/>
        <w:rPr>
          <w:u w:val="single"/>
        </w:rPr>
      </w:pPr>
    </w:p>
    <w:p w14:paraId="72150A5C" w14:textId="77777777" w:rsidR="00AB564C" w:rsidRPr="00E42BDB" w:rsidRDefault="00AB564C" w:rsidP="00AB564C">
      <w:pPr>
        <w:pStyle w:val="Odlomakpopisa"/>
        <w:numPr>
          <w:ilvl w:val="0"/>
          <w:numId w:val="78"/>
        </w:numPr>
        <w:tabs>
          <w:tab w:val="left" w:pos="709"/>
        </w:tabs>
        <w:spacing w:line="240" w:lineRule="atLeast"/>
        <w:jc w:val="both"/>
      </w:pPr>
      <w:r w:rsidRPr="00E42BDB">
        <w:rPr>
          <w:highlight w:val="lightGray"/>
        </w:rPr>
        <w:t>ostvarenja prethodne godine</w:t>
      </w:r>
      <w:r w:rsidRPr="00E42BDB">
        <w:t xml:space="preserve">, u dijelu: </w:t>
      </w:r>
    </w:p>
    <w:p w14:paraId="2C3B63E8" w14:textId="77777777" w:rsidR="00AB564C" w:rsidRDefault="00AB564C" w:rsidP="00AB564C">
      <w:pPr>
        <w:pStyle w:val="Odlomakpopisa"/>
        <w:numPr>
          <w:ilvl w:val="0"/>
          <w:numId w:val="33"/>
        </w:numPr>
        <w:tabs>
          <w:tab w:val="left" w:pos="709"/>
        </w:tabs>
        <w:spacing w:line="240" w:lineRule="atLeast"/>
        <w:ind w:left="714" w:hanging="357"/>
        <w:jc w:val="both"/>
      </w:pPr>
      <w:r w:rsidRPr="00C448A4">
        <w:lastRenderedPageBreak/>
        <w:t>regres</w:t>
      </w:r>
      <w:r>
        <w:t xml:space="preserve"> </w:t>
      </w:r>
    </w:p>
    <w:p w14:paraId="7D74981D" w14:textId="77777777" w:rsidR="00AB564C" w:rsidRDefault="00AB564C" w:rsidP="00AB564C">
      <w:pPr>
        <w:tabs>
          <w:tab w:val="left" w:pos="709"/>
        </w:tabs>
        <w:jc w:val="both"/>
      </w:pPr>
    </w:p>
    <w:p w14:paraId="7CFC92C2" w14:textId="77777777" w:rsidR="00AB564C" w:rsidRPr="00E42BDB" w:rsidRDefault="00AB564C" w:rsidP="00AB564C">
      <w:pPr>
        <w:pStyle w:val="Odlomakpopisa"/>
        <w:numPr>
          <w:ilvl w:val="0"/>
          <w:numId w:val="78"/>
        </w:numPr>
        <w:tabs>
          <w:tab w:val="left" w:pos="709"/>
        </w:tabs>
        <w:spacing w:line="240" w:lineRule="atLeast"/>
        <w:jc w:val="both"/>
      </w:pPr>
      <w:r w:rsidRPr="00902F93">
        <w:rPr>
          <w:highlight w:val="lightGray"/>
        </w:rPr>
        <w:t>povećanja troška</w:t>
      </w:r>
      <w:r>
        <w:t>, u dijelu:</w:t>
      </w:r>
    </w:p>
    <w:p w14:paraId="009710FF" w14:textId="77777777" w:rsidR="00AB564C" w:rsidRDefault="00AB564C" w:rsidP="00AB564C">
      <w:pPr>
        <w:pStyle w:val="Odlomakpopisa"/>
        <w:tabs>
          <w:tab w:val="left" w:pos="709"/>
        </w:tabs>
        <w:spacing w:line="240" w:lineRule="atLeast"/>
        <w:jc w:val="both"/>
      </w:pPr>
      <w:r>
        <w:t>bruto p</w:t>
      </w:r>
      <w:r w:rsidRPr="00C448A4">
        <w:t>laće</w:t>
      </w:r>
      <w:r>
        <w:t xml:space="preserve"> </w:t>
      </w:r>
      <w:r w:rsidRPr="00381DCE">
        <w:t>i doprinos</w:t>
      </w:r>
      <w:r>
        <w:t>i, te 0,5% dodatka na godine staža:</w:t>
      </w:r>
    </w:p>
    <w:p w14:paraId="3E73A522" w14:textId="77777777" w:rsidR="00AB564C" w:rsidRDefault="00AB564C" w:rsidP="00AB564C">
      <w:pPr>
        <w:pStyle w:val="Odlomakpopisa"/>
        <w:tabs>
          <w:tab w:val="left" w:pos="709"/>
        </w:tabs>
        <w:spacing w:line="240" w:lineRule="atLeast"/>
        <w:jc w:val="both"/>
      </w:pPr>
    </w:p>
    <w:p w14:paraId="7592E06B" w14:textId="77777777" w:rsidR="00AB564C" w:rsidRDefault="00AB564C" w:rsidP="00AB564C">
      <w:pPr>
        <w:pStyle w:val="Odlomakpopisa"/>
        <w:numPr>
          <w:ilvl w:val="0"/>
          <w:numId w:val="33"/>
        </w:numPr>
        <w:tabs>
          <w:tab w:val="left" w:pos="709"/>
        </w:tabs>
        <w:spacing w:line="240" w:lineRule="atLeast"/>
      </w:pPr>
      <w:r>
        <w:t xml:space="preserve">bruto plaće: povećanje plaća prati usklađivanje </w:t>
      </w:r>
      <w:bookmarkStart w:id="5" w:name="_Hlk181778582"/>
      <w:r>
        <w:t>osnovice i koeficijenata s ostalim proračunskim korisnicima (do svibnja 2024. osnovica za obračun plaće iznosila je 692,60)</w:t>
      </w:r>
    </w:p>
    <w:bookmarkEnd w:id="5"/>
    <w:p w14:paraId="1EB850B9" w14:textId="77777777" w:rsidR="00AB564C" w:rsidRDefault="00AB564C" w:rsidP="00AB564C">
      <w:pPr>
        <w:pStyle w:val="Odlomakpopisa"/>
        <w:numPr>
          <w:ilvl w:val="0"/>
          <w:numId w:val="33"/>
        </w:numPr>
        <w:tabs>
          <w:tab w:val="left" w:pos="709"/>
        </w:tabs>
        <w:spacing w:line="240" w:lineRule="atLeast"/>
      </w:pPr>
      <w:r>
        <w:t>doprinosi: sukladno povećanju plaća koje prati usklađivanje osnovice i koeficijenata s ostalim proračunskim korisnicima, povećani su i doprinosi</w:t>
      </w:r>
    </w:p>
    <w:p w14:paraId="1FFD99C2" w14:textId="77777777" w:rsidR="00AB564C" w:rsidRDefault="00AB564C" w:rsidP="00AB564C">
      <w:pPr>
        <w:pStyle w:val="Odlomakpopisa"/>
        <w:numPr>
          <w:ilvl w:val="0"/>
          <w:numId w:val="33"/>
        </w:numPr>
        <w:tabs>
          <w:tab w:val="left" w:pos="709"/>
        </w:tabs>
        <w:spacing w:line="240" w:lineRule="atLeast"/>
        <w:jc w:val="both"/>
      </w:pPr>
      <w:r w:rsidRPr="00381DCE">
        <w:t xml:space="preserve">planirani prihodi uvećani </w:t>
      </w:r>
      <w:r w:rsidRPr="00F63D2D">
        <w:t xml:space="preserve">su za 0,5% dodatka na </w:t>
      </w:r>
      <w:r>
        <w:t xml:space="preserve">godine </w:t>
      </w:r>
      <w:r w:rsidRPr="00F63D2D">
        <w:t>staž</w:t>
      </w:r>
      <w:r>
        <w:t>a</w:t>
      </w:r>
    </w:p>
    <w:p w14:paraId="5F006511" w14:textId="77777777" w:rsidR="00AB564C" w:rsidRPr="00472712" w:rsidRDefault="00AB564C" w:rsidP="00AB564C">
      <w:pPr>
        <w:pStyle w:val="Odlomakpopisa"/>
        <w:numPr>
          <w:ilvl w:val="0"/>
          <w:numId w:val="33"/>
        </w:numPr>
        <w:tabs>
          <w:tab w:val="left" w:pos="709"/>
        </w:tabs>
        <w:ind w:left="714" w:hanging="357"/>
        <w:jc w:val="both"/>
      </w:pPr>
      <w:r>
        <w:t xml:space="preserve">dar u naravi (i dar djeci) </w:t>
      </w:r>
    </w:p>
    <w:p w14:paraId="2D3222DB" w14:textId="77777777" w:rsidR="00AB564C" w:rsidRDefault="00AB564C" w:rsidP="00AB564C">
      <w:pPr>
        <w:pStyle w:val="Odlomakpopisa"/>
        <w:tabs>
          <w:tab w:val="left" w:pos="709"/>
        </w:tabs>
        <w:jc w:val="both"/>
      </w:pPr>
    </w:p>
    <w:p w14:paraId="776FF1B0" w14:textId="77777777" w:rsidR="00AB564C" w:rsidRDefault="00AB564C" w:rsidP="00AB564C">
      <w:pPr>
        <w:pStyle w:val="Odlomakpopisa"/>
        <w:numPr>
          <w:ilvl w:val="0"/>
          <w:numId w:val="78"/>
        </w:numPr>
        <w:tabs>
          <w:tab w:val="left" w:pos="709"/>
        </w:tabs>
        <w:spacing w:after="200"/>
        <w:jc w:val="both"/>
      </w:pPr>
      <w:r w:rsidRPr="00341D74">
        <w:rPr>
          <w:highlight w:val="lightGray"/>
        </w:rPr>
        <w:t>smanjenja troška</w:t>
      </w:r>
      <w:r>
        <w:t>, u dijelu:</w:t>
      </w:r>
    </w:p>
    <w:p w14:paraId="1C97EDBE" w14:textId="77777777" w:rsidR="00AB564C" w:rsidRDefault="00AB564C" w:rsidP="00AB564C">
      <w:pPr>
        <w:pStyle w:val="Odlomakpopisa"/>
        <w:numPr>
          <w:ilvl w:val="0"/>
          <w:numId w:val="33"/>
        </w:numPr>
        <w:tabs>
          <w:tab w:val="left" w:pos="709"/>
        </w:tabs>
        <w:ind w:left="714" w:hanging="357"/>
        <w:jc w:val="both"/>
      </w:pPr>
      <w:r>
        <w:t xml:space="preserve">bonus za uspješan rad  </w:t>
      </w:r>
      <w:r w:rsidRPr="00472712">
        <w:t xml:space="preserve"> </w:t>
      </w:r>
    </w:p>
    <w:p w14:paraId="0B884ECB" w14:textId="77777777" w:rsidR="00AB564C" w:rsidRPr="00C448A4" w:rsidRDefault="00AB564C" w:rsidP="00AB564C">
      <w:pPr>
        <w:tabs>
          <w:tab w:val="left" w:pos="709"/>
        </w:tabs>
        <w:jc w:val="both"/>
      </w:pPr>
    </w:p>
    <w:p w14:paraId="07438124" w14:textId="77777777" w:rsidR="00AB564C" w:rsidRDefault="00AB564C" w:rsidP="00AB564C">
      <w:pPr>
        <w:pStyle w:val="Odlomakpopisa"/>
        <w:numPr>
          <w:ilvl w:val="2"/>
          <w:numId w:val="35"/>
        </w:numPr>
        <w:tabs>
          <w:tab w:val="left" w:pos="426"/>
          <w:tab w:val="left" w:pos="709"/>
        </w:tabs>
        <w:spacing w:line="240" w:lineRule="atLeast"/>
        <w:jc w:val="both"/>
      </w:pPr>
      <w:r w:rsidRPr="009B67DC">
        <w:rPr>
          <w:u w:val="single"/>
        </w:rPr>
        <w:t xml:space="preserve">Prihodi za financiranje </w:t>
      </w:r>
      <w:r w:rsidRPr="009B67DC">
        <w:rPr>
          <w:b/>
          <w:u w:val="single"/>
        </w:rPr>
        <w:t xml:space="preserve">materijalnih </w:t>
      </w:r>
      <w:r w:rsidRPr="000C72E6">
        <w:rPr>
          <w:b/>
          <w:u w:val="single"/>
        </w:rPr>
        <w:t>rashoda</w:t>
      </w:r>
      <w:r w:rsidRPr="000C72E6">
        <w:rPr>
          <w:u w:val="single"/>
        </w:rPr>
        <w:t xml:space="preserve"> (</w:t>
      </w:r>
      <w:r>
        <w:rPr>
          <w:b/>
          <w:u w:val="single"/>
          <w:shd w:val="clear" w:color="auto" w:fill="D9D9D9" w:themeFill="background1" w:themeFillShade="D9"/>
        </w:rPr>
        <w:t>31.752</w:t>
      </w:r>
      <w:r w:rsidRPr="000E5267">
        <w:rPr>
          <w:b/>
          <w:u w:val="single"/>
          <w:shd w:val="clear" w:color="auto" w:fill="D9D9D9" w:themeFill="background1" w:themeFillShade="D9"/>
        </w:rPr>
        <w:t>)</w:t>
      </w:r>
      <w:r w:rsidRPr="000E5267">
        <w:rPr>
          <w:u w:val="single"/>
          <w:shd w:val="clear" w:color="auto" w:fill="FFFFFF" w:themeFill="background1"/>
        </w:rPr>
        <w:t xml:space="preserve"> </w:t>
      </w:r>
      <w:r w:rsidRPr="009B67DC">
        <w:t xml:space="preserve"> </w:t>
      </w:r>
      <w:r>
        <w:t xml:space="preserve">su planirani na bazi: </w:t>
      </w:r>
    </w:p>
    <w:p w14:paraId="43BDE8D1" w14:textId="77777777" w:rsidR="00AB564C" w:rsidRDefault="00AB564C" w:rsidP="00AB564C">
      <w:pPr>
        <w:tabs>
          <w:tab w:val="left" w:pos="426"/>
          <w:tab w:val="left" w:pos="709"/>
        </w:tabs>
        <w:jc w:val="both"/>
      </w:pPr>
    </w:p>
    <w:p w14:paraId="6799703E" w14:textId="77777777" w:rsidR="00AB564C" w:rsidRPr="00FD6461" w:rsidRDefault="00AB564C" w:rsidP="00AB564C">
      <w:pPr>
        <w:pStyle w:val="Odlomakpopisa"/>
        <w:numPr>
          <w:ilvl w:val="0"/>
          <w:numId w:val="86"/>
        </w:numPr>
        <w:tabs>
          <w:tab w:val="left" w:pos="426"/>
          <w:tab w:val="left" w:pos="709"/>
        </w:tabs>
        <w:spacing w:line="240" w:lineRule="atLeast"/>
        <w:jc w:val="both"/>
      </w:pPr>
      <w:r w:rsidRPr="00FD6461">
        <w:rPr>
          <w:highlight w:val="lightGray"/>
        </w:rPr>
        <w:t>ostvarenja prethodne godine</w:t>
      </w:r>
      <w:r w:rsidRPr="00FD6461">
        <w:t>, u dijelu:</w:t>
      </w:r>
    </w:p>
    <w:p w14:paraId="0473DDF5" w14:textId="77777777" w:rsidR="00AB564C" w:rsidRDefault="00AB564C" w:rsidP="00AB564C">
      <w:pPr>
        <w:pStyle w:val="Odlomakpopisa"/>
        <w:numPr>
          <w:ilvl w:val="0"/>
          <w:numId w:val="33"/>
        </w:numPr>
        <w:tabs>
          <w:tab w:val="left" w:pos="709"/>
        </w:tabs>
        <w:spacing w:line="240" w:lineRule="atLeast"/>
        <w:jc w:val="both"/>
        <w:rPr>
          <w:bCs/>
        </w:rPr>
      </w:pPr>
      <w:r>
        <w:rPr>
          <w:bCs/>
        </w:rPr>
        <w:t>nabava knjiga (4.000)</w:t>
      </w:r>
    </w:p>
    <w:p w14:paraId="6C16B4E7" w14:textId="77777777" w:rsidR="00AB564C" w:rsidRDefault="00AB564C" w:rsidP="00AB564C">
      <w:pPr>
        <w:pStyle w:val="Odlomakpopisa"/>
        <w:numPr>
          <w:ilvl w:val="0"/>
          <w:numId w:val="33"/>
        </w:numPr>
        <w:tabs>
          <w:tab w:val="left" w:pos="709"/>
        </w:tabs>
        <w:spacing w:line="240" w:lineRule="atLeast"/>
        <w:jc w:val="both"/>
      </w:pPr>
      <w:r w:rsidRPr="00472712">
        <w:t>ostale nespomenute umjetničke vrijednosti (500</w:t>
      </w:r>
      <w:r>
        <w:t>)</w:t>
      </w:r>
    </w:p>
    <w:p w14:paraId="3E26E4E6" w14:textId="77777777" w:rsidR="00AB564C" w:rsidRPr="00472712" w:rsidRDefault="00AB564C" w:rsidP="00AB564C">
      <w:pPr>
        <w:pStyle w:val="Odlomakpopisa"/>
        <w:numPr>
          <w:ilvl w:val="0"/>
          <w:numId w:val="33"/>
        </w:numPr>
        <w:tabs>
          <w:tab w:val="left" w:pos="709"/>
        </w:tabs>
        <w:spacing w:line="240" w:lineRule="atLeast"/>
        <w:jc w:val="both"/>
        <w:rPr>
          <w:bCs/>
        </w:rPr>
      </w:pPr>
      <w:r w:rsidRPr="00472712">
        <w:rPr>
          <w:bCs/>
        </w:rPr>
        <w:t>izdataka za materijal i dijelove za tek.</w:t>
      </w:r>
      <w:r>
        <w:rPr>
          <w:bCs/>
        </w:rPr>
        <w:t xml:space="preserve"> </w:t>
      </w:r>
      <w:r w:rsidRPr="00472712">
        <w:rPr>
          <w:bCs/>
        </w:rPr>
        <w:t>i inv.</w:t>
      </w:r>
      <w:r>
        <w:rPr>
          <w:bCs/>
        </w:rPr>
        <w:t xml:space="preserve"> </w:t>
      </w:r>
      <w:r w:rsidRPr="00472712">
        <w:rPr>
          <w:bCs/>
        </w:rPr>
        <w:t>održavanje (400)</w:t>
      </w:r>
    </w:p>
    <w:p w14:paraId="75282371" w14:textId="77777777" w:rsidR="00AB564C" w:rsidRPr="00472712" w:rsidRDefault="00AB564C" w:rsidP="00AB564C">
      <w:pPr>
        <w:pStyle w:val="Odlomakpopisa"/>
        <w:numPr>
          <w:ilvl w:val="0"/>
          <w:numId w:val="33"/>
        </w:numPr>
        <w:tabs>
          <w:tab w:val="left" w:pos="709"/>
        </w:tabs>
        <w:spacing w:line="240" w:lineRule="atLeast"/>
        <w:jc w:val="both"/>
      </w:pPr>
      <w:r w:rsidRPr="00472712">
        <w:t>izdataka za usluge: komunalne usluge (voda 600), ostale komunalne usl.</w:t>
      </w:r>
      <w:r>
        <w:t xml:space="preserve"> </w:t>
      </w:r>
      <w:r w:rsidRPr="00472712">
        <w:t>-</w:t>
      </w:r>
      <w:r>
        <w:t xml:space="preserve"> </w:t>
      </w:r>
      <w:r w:rsidRPr="00472712">
        <w:t>čišćenje i održavanje objekta (spremačica i domar 6.552), knjigovodstvene usluge (3.800), usluge razvoja softwarea (1.100), ostale usluge tekućeg i investicijskog održavanja (2.500)</w:t>
      </w:r>
    </w:p>
    <w:p w14:paraId="1FE4A8BA" w14:textId="77777777" w:rsidR="00AB564C" w:rsidRDefault="00AB564C" w:rsidP="00AB564C">
      <w:pPr>
        <w:pStyle w:val="Odlomakpopisa"/>
        <w:numPr>
          <w:ilvl w:val="0"/>
          <w:numId w:val="33"/>
        </w:numPr>
        <w:tabs>
          <w:tab w:val="left" w:pos="709"/>
        </w:tabs>
        <w:spacing w:line="240" w:lineRule="atLeast"/>
        <w:jc w:val="both"/>
      </w:pPr>
      <w:r>
        <w:t>ostali materijal za proizvodnju energije (peleti – 6.000)</w:t>
      </w:r>
    </w:p>
    <w:p w14:paraId="2229B905" w14:textId="77777777" w:rsidR="00AB564C" w:rsidRDefault="00AB564C" w:rsidP="00AB564C">
      <w:pPr>
        <w:pStyle w:val="Odlomakpopisa"/>
        <w:tabs>
          <w:tab w:val="left" w:pos="709"/>
        </w:tabs>
        <w:spacing w:line="240" w:lineRule="atLeast"/>
        <w:jc w:val="both"/>
      </w:pPr>
      <w:r w:rsidRPr="00472712">
        <w:t xml:space="preserve"> </w:t>
      </w:r>
    </w:p>
    <w:p w14:paraId="35ABB94D" w14:textId="77777777" w:rsidR="00AB564C" w:rsidRPr="00FD6461" w:rsidRDefault="00AB564C" w:rsidP="00AB564C">
      <w:pPr>
        <w:pStyle w:val="Odlomakpopisa"/>
        <w:numPr>
          <w:ilvl w:val="0"/>
          <w:numId w:val="86"/>
        </w:numPr>
        <w:tabs>
          <w:tab w:val="left" w:pos="709"/>
        </w:tabs>
        <w:spacing w:line="240" w:lineRule="atLeast"/>
        <w:jc w:val="both"/>
      </w:pPr>
      <w:r w:rsidRPr="00FD6461">
        <w:rPr>
          <w:highlight w:val="lightGray"/>
        </w:rPr>
        <w:t>povećanja troška</w:t>
      </w:r>
      <w:r w:rsidRPr="00FD6461">
        <w:t>, u dijelu:</w:t>
      </w:r>
    </w:p>
    <w:p w14:paraId="17F09990" w14:textId="77777777" w:rsidR="00AB564C" w:rsidRDefault="00AB564C" w:rsidP="00AB564C">
      <w:pPr>
        <w:pStyle w:val="Odlomakpopisa"/>
        <w:numPr>
          <w:ilvl w:val="0"/>
          <w:numId w:val="34"/>
        </w:numPr>
        <w:tabs>
          <w:tab w:val="left" w:pos="709"/>
        </w:tabs>
        <w:spacing w:line="240" w:lineRule="atLeast"/>
        <w:ind w:left="714" w:hanging="357"/>
        <w:jc w:val="both"/>
      </w:pPr>
      <w:r>
        <w:t>odvoz otpada + 52 (poskupljenje)</w:t>
      </w:r>
    </w:p>
    <w:p w14:paraId="043FF3F2" w14:textId="77777777" w:rsidR="00AB564C" w:rsidRDefault="00AB564C" w:rsidP="00AB564C">
      <w:pPr>
        <w:pStyle w:val="Odlomakpopisa"/>
        <w:numPr>
          <w:ilvl w:val="0"/>
          <w:numId w:val="34"/>
        </w:numPr>
        <w:tabs>
          <w:tab w:val="left" w:pos="709"/>
        </w:tabs>
        <w:spacing w:line="240" w:lineRule="atLeast"/>
        <w:ind w:left="714" w:hanging="357"/>
        <w:jc w:val="both"/>
      </w:pPr>
      <w:r>
        <w:t>premije osiguranja ostale imovine + 100 (poskupljenje)</w:t>
      </w:r>
    </w:p>
    <w:p w14:paraId="247E3B18" w14:textId="77777777" w:rsidR="00AB564C" w:rsidRPr="00AE5F99" w:rsidRDefault="00AB564C" w:rsidP="00AB564C">
      <w:pPr>
        <w:pStyle w:val="Odlomakpopisa"/>
        <w:numPr>
          <w:ilvl w:val="0"/>
          <w:numId w:val="34"/>
        </w:numPr>
        <w:tabs>
          <w:tab w:val="left" w:pos="709"/>
        </w:tabs>
        <w:spacing w:line="240" w:lineRule="atLeast"/>
        <w:ind w:left="714" w:hanging="357"/>
        <w:jc w:val="both"/>
      </w:pPr>
      <w:r>
        <w:t>ostale računalne usluge + 200 (poskupljenje)</w:t>
      </w:r>
    </w:p>
    <w:p w14:paraId="19ADD9B1" w14:textId="77777777" w:rsidR="00AB564C" w:rsidRPr="0053188A" w:rsidRDefault="00AB564C" w:rsidP="00AB564C">
      <w:pPr>
        <w:pStyle w:val="Odlomakpopisa"/>
        <w:tabs>
          <w:tab w:val="left" w:pos="709"/>
        </w:tabs>
        <w:spacing w:line="240" w:lineRule="atLeast"/>
        <w:jc w:val="both"/>
        <w:rPr>
          <w:b/>
          <w:u w:val="single"/>
        </w:rPr>
      </w:pPr>
      <w:r>
        <w:rPr>
          <w:b/>
          <w:u w:val="single"/>
        </w:rPr>
        <w:t>= + 352</w:t>
      </w:r>
    </w:p>
    <w:p w14:paraId="3D852A33" w14:textId="77777777" w:rsidR="00AB564C" w:rsidRPr="0053188A" w:rsidRDefault="00AB564C" w:rsidP="00AB564C">
      <w:pPr>
        <w:tabs>
          <w:tab w:val="left" w:pos="709"/>
        </w:tabs>
        <w:jc w:val="both"/>
      </w:pPr>
    </w:p>
    <w:p w14:paraId="38B0CAA2" w14:textId="77777777" w:rsidR="00AB564C" w:rsidRPr="00FD6461" w:rsidRDefault="00AB564C" w:rsidP="00AB564C">
      <w:pPr>
        <w:pStyle w:val="Odlomakpopisa"/>
        <w:numPr>
          <w:ilvl w:val="0"/>
          <w:numId w:val="86"/>
        </w:numPr>
        <w:tabs>
          <w:tab w:val="left" w:pos="709"/>
        </w:tabs>
        <w:spacing w:line="240" w:lineRule="atLeast"/>
        <w:jc w:val="both"/>
      </w:pPr>
      <w:r w:rsidRPr="004C03C4">
        <w:rPr>
          <w:highlight w:val="lightGray"/>
        </w:rPr>
        <w:t>s</w:t>
      </w:r>
      <w:r>
        <w:rPr>
          <w:highlight w:val="lightGray"/>
        </w:rPr>
        <w:t>m</w:t>
      </w:r>
      <w:r w:rsidRPr="00FD6461">
        <w:rPr>
          <w:highlight w:val="lightGray"/>
        </w:rPr>
        <w:t>anjenja troška,</w:t>
      </w:r>
      <w:r w:rsidRPr="00FD6461">
        <w:t xml:space="preserve"> u dijelu:</w:t>
      </w:r>
    </w:p>
    <w:p w14:paraId="715A761A" w14:textId="77777777" w:rsidR="00AB564C" w:rsidRDefault="00AB564C" w:rsidP="00AB564C">
      <w:pPr>
        <w:pStyle w:val="Odlomakpopisa"/>
        <w:numPr>
          <w:ilvl w:val="0"/>
          <w:numId w:val="34"/>
        </w:numPr>
        <w:tabs>
          <w:tab w:val="left" w:pos="709"/>
        </w:tabs>
        <w:spacing w:line="240" w:lineRule="atLeast"/>
        <w:jc w:val="both"/>
      </w:pPr>
      <w:r>
        <w:t>električna energija - 500</w:t>
      </w:r>
    </w:p>
    <w:p w14:paraId="3671A7B3" w14:textId="77777777" w:rsidR="00AB564C" w:rsidRDefault="00AB564C" w:rsidP="00AB564C">
      <w:pPr>
        <w:pStyle w:val="Odlomakpopisa"/>
        <w:numPr>
          <w:ilvl w:val="0"/>
          <w:numId w:val="34"/>
        </w:numPr>
        <w:tabs>
          <w:tab w:val="left" w:pos="709"/>
        </w:tabs>
        <w:spacing w:line="240" w:lineRule="atLeast"/>
        <w:jc w:val="both"/>
      </w:pPr>
      <w:r>
        <w:t>ostali nesp. rash. posl. (knj. manifestacije) – 500</w:t>
      </w:r>
    </w:p>
    <w:p w14:paraId="413B595D" w14:textId="77777777" w:rsidR="00AB564C" w:rsidRDefault="00AB564C" w:rsidP="00AB564C">
      <w:pPr>
        <w:pStyle w:val="Odlomakpopisa"/>
        <w:numPr>
          <w:ilvl w:val="0"/>
          <w:numId w:val="34"/>
        </w:numPr>
        <w:tabs>
          <w:tab w:val="left" w:pos="709"/>
        </w:tabs>
        <w:spacing w:line="240" w:lineRule="atLeast"/>
        <w:jc w:val="both"/>
      </w:pPr>
      <w:r>
        <w:t>ugovori o djelu – 21</w:t>
      </w:r>
    </w:p>
    <w:p w14:paraId="1CE02EBC" w14:textId="77777777" w:rsidR="00AB564C" w:rsidRDefault="00AB564C" w:rsidP="00AB564C">
      <w:pPr>
        <w:pStyle w:val="Odlomakpopisa"/>
        <w:tabs>
          <w:tab w:val="left" w:pos="709"/>
        </w:tabs>
        <w:spacing w:line="240" w:lineRule="atLeast"/>
        <w:jc w:val="both"/>
        <w:rPr>
          <w:b/>
          <w:bCs/>
          <w:u w:val="single"/>
        </w:rPr>
      </w:pPr>
      <w:r w:rsidRPr="00AE5F99">
        <w:rPr>
          <w:b/>
          <w:bCs/>
          <w:u w:val="single"/>
        </w:rPr>
        <w:t>= - 1.021</w:t>
      </w:r>
    </w:p>
    <w:p w14:paraId="5F6DB5FD" w14:textId="77777777" w:rsidR="00AB564C" w:rsidRPr="00AE5F99" w:rsidRDefault="00AB564C" w:rsidP="00AB564C">
      <w:pPr>
        <w:pStyle w:val="Odlomakpopisa"/>
        <w:tabs>
          <w:tab w:val="left" w:pos="709"/>
        </w:tabs>
        <w:spacing w:line="240" w:lineRule="atLeast"/>
        <w:jc w:val="both"/>
        <w:rPr>
          <w:b/>
          <w:bCs/>
          <w:u w:val="single"/>
        </w:rPr>
      </w:pPr>
    </w:p>
    <w:p w14:paraId="0EEBA6FF" w14:textId="77777777" w:rsidR="00AB564C" w:rsidRPr="00C448A4" w:rsidRDefault="00AB564C" w:rsidP="00AB564C">
      <w:pPr>
        <w:rPr>
          <w:b/>
          <w:bCs/>
        </w:rPr>
      </w:pPr>
      <w:r w:rsidRPr="00C448A4">
        <w:rPr>
          <w:b/>
          <w:bCs/>
        </w:rPr>
        <w:t xml:space="preserve">R i z i c i :  </w:t>
      </w:r>
    </w:p>
    <w:p w14:paraId="01723053" w14:textId="77777777" w:rsidR="00AB564C" w:rsidRDefault="00AB564C" w:rsidP="00AB564C">
      <w:pPr>
        <w:tabs>
          <w:tab w:val="left" w:pos="709"/>
        </w:tabs>
        <w:jc w:val="both"/>
      </w:pPr>
      <w:r>
        <w:t>Plan prihoda/rashoda za 2025. godinu planiran je temeljem:</w:t>
      </w:r>
    </w:p>
    <w:p w14:paraId="14B48FA9" w14:textId="77777777" w:rsidR="00AB564C" w:rsidRDefault="00AB564C" w:rsidP="00AB564C">
      <w:pPr>
        <w:tabs>
          <w:tab w:val="left" w:pos="709"/>
        </w:tabs>
        <w:jc w:val="both"/>
      </w:pPr>
      <w:r>
        <w:t xml:space="preserve">- stvarnih materijalnih rashoda u 2024.g. i </w:t>
      </w:r>
    </w:p>
    <w:p w14:paraId="6DF80003" w14:textId="77777777" w:rsidR="00AB564C" w:rsidRDefault="00AB564C" w:rsidP="00AB564C">
      <w:pPr>
        <w:tabs>
          <w:tab w:val="left" w:pos="709"/>
        </w:tabs>
        <w:jc w:val="both"/>
      </w:pPr>
      <w:r>
        <w:t xml:space="preserve">- </w:t>
      </w:r>
      <w:r w:rsidRPr="00684FDB">
        <w:t>najavljenih poskupljenja usluga u 2025. (odvoz otpada</w:t>
      </w:r>
      <w:r>
        <w:t>, premije osiguranja ostale imovine, ostale računalne usluge).</w:t>
      </w:r>
    </w:p>
    <w:p w14:paraId="5E257294" w14:textId="77777777" w:rsidR="00AB564C" w:rsidRDefault="00AB564C" w:rsidP="00AB564C">
      <w:pPr>
        <w:tabs>
          <w:tab w:val="left" w:pos="709"/>
        </w:tabs>
        <w:jc w:val="both"/>
      </w:pPr>
    </w:p>
    <w:p w14:paraId="5DA9872F" w14:textId="77777777" w:rsidR="00AB564C" w:rsidRDefault="00AB564C" w:rsidP="00AB564C">
      <w:pPr>
        <w:tabs>
          <w:tab w:val="left" w:pos="709"/>
        </w:tabs>
        <w:jc w:val="both"/>
      </w:pPr>
      <w:r>
        <w:t xml:space="preserve">Ostali materijal i dijelovi za tekuće i investicijsko održavanje i ostale usluge tekućeg i investicijskog održavanja u novom prostoru i s novom opremom koja je stavljena u funkciju, planirane su temeljem stvarnih materijalnih rashoda u 2024., na razini zadnjeg rebalansa u </w:t>
      </w:r>
      <w:r>
        <w:lastRenderedPageBreak/>
        <w:t>2024., no s rizikom od stanja u kojem se pogon nalazi: mogućih kvarova postrojenja i opreme, koje će pratiti hitne intervencije, odnosno mogući neplanirani rashodi.</w:t>
      </w:r>
    </w:p>
    <w:p w14:paraId="4BB3F3BC" w14:textId="77777777" w:rsidR="00AB564C" w:rsidRDefault="00AB564C" w:rsidP="00AB564C">
      <w:pPr>
        <w:tabs>
          <w:tab w:val="left" w:pos="709"/>
        </w:tabs>
        <w:jc w:val="both"/>
      </w:pPr>
    </w:p>
    <w:p w14:paraId="519A4F15" w14:textId="77777777" w:rsidR="00AB564C" w:rsidRDefault="00AB564C" w:rsidP="00AB564C">
      <w:pPr>
        <w:tabs>
          <w:tab w:val="left" w:pos="709"/>
        </w:tabs>
        <w:jc w:val="both"/>
      </w:pPr>
      <w:r>
        <w:t>S rizikom od novih poskupljenja u 2025. planiran je i bit će korigiran rebalansom u 2025. i :</w:t>
      </w:r>
    </w:p>
    <w:p w14:paraId="27D8C607" w14:textId="77777777" w:rsidR="00AB564C" w:rsidRDefault="00AB564C" w:rsidP="00AB564C">
      <w:pPr>
        <w:pStyle w:val="Odlomakpopisa"/>
        <w:numPr>
          <w:ilvl w:val="0"/>
          <w:numId w:val="33"/>
        </w:numPr>
        <w:tabs>
          <w:tab w:val="left" w:pos="709"/>
        </w:tabs>
        <w:spacing w:after="200"/>
        <w:jc w:val="both"/>
      </w:pPr>
      <w:r w:rsidRPr="009D374E">
        <w:t xml:space="preserve">trošak potrošnje energenata </w:t>
      </w:r>
      <w:r>
        <w:t>–</w:t>
      </w:r>
      <w:r w:rsidRPr="009D374E">
        <w:t xml:space="preserve"> peleta</w:t>
      </w:r>
      <w:r>
        <w:t>,</w:t>
      </w:r>
    </w:p>
    <w:p w14:paraId="4231B583" w14:textId="77777777" w:rsidR="00AB564C" w:rsidRDefault="00AB564C" w:rsidP="00AB564C">
      <w:pPr>
        <w:pStyle w:val="Odlomakpopisa"/>
        <w:numPr>
          <w:ilvl w:val="0"/>
          <w:numId w:val="33"/>
        </w:numPr>
        <w:tabs>
          <w:tab w:val="left" w:pos="709"/>
        </w:tabs>
        <w:spacing w:after="200"/>
        <w:jc w:val="both"/>
      </w:pPr>
      <w:r w:rsidRPr="009D374E">
        <w:t>trošak električne energije</w:t>
      </w:r>
      <w:r>
        <w:t>.</w:t>
      </w:r>
    </w:p>
    <w:p w14:paraId="080D3A8F" w14:textId="77777777" w:rsidR="00AB564C" w:rsidRPr="00367C13" w:rsidRDefault="00AB564C" w:rsidP="00AB564C">
      <w:pPr>
        <w:pStyle w:val="Odlomakpopisa"/>
        <w:tabs>
          <w:tab w:val="left" w:pos="709"/>
        </w:tabs>
      </w:pPr>
    </w:p>
    <w:p w14:paraId="7E8C3CDD" w14:textId="77777777" w:rsidR="00AB564C" w:rsidRPr="003B5E28" w:rsidRDefault="00AB564C" w:rsidP="00AB564C">
      <w:pPr>
        <w:pStyle w:val="Odlomakpopisa"/>
        <w:numPr>
          <w:ilvl w:val="3"/>
          <w:numId w:val="35"/>
        </w:numPr>
        <w:spacing w:after="200" w:line="276" w:lineRule="auto"/>
        <w:jc w:val="both"/>
      </w:pPr>
      <w:r>
        <w:rPr>
          <w:b/>
        </w:rPr>
        <w:t xml:space="preserve"> </w:t>
      </w:r>
      <w:r w:rsidRPr="003B5E28">
        <w:t>Nabava knjižne i neknjižne građe</w:t>
      </w:r>
    </w:p>
    <w:p w14:paraId="6507DDF9" w14:textId="77777777" w:rsidR="00AB564C" w:rsidRPr="00466195" w:rsidRDefault="00AB564C" w:rsidP="00AB564C">
      <w:pPr>
        <w:jc w:val="both"/>
      </w:pPr>
      <w:r w:rsidRPr="00466195">
        <w:rPr>
          <w:b/>
        </w:rPr>
        <w:t>Zakonski okvir:</w:t>
      </w:r>
      <w:r w:rsidRPr="00466195">
        <w:t xml:space="preserve"> prema </w:t>
      </w:r>
      <w:r w:rsidRPr="00367C13">
        <w:rPr>
          <w:i/>
        </w:rPr>
        <w:t>Standardima za narodne knjižnice u Republici Hrvatskoj</w:t>
      </w:r>
      <w:r w:rsidRPr="00466195">
        <w:t xml:space="preserve"> (NN 103/2021):</w:t>
      </w:r>
    </w:p>
    <w:p w14:paraId="79DB84AD" w14:textId="77777777" w:rsidR="00AB564C" w:rsidRPr="00CF2A2A" w:rsidRDefault="00AB564C" w:rsidP="00AB564C">
      <w:pPr>
        <w:tabs>
          <w:tab w:val="left" w:pos="709"/>
        </w:tabs>
        <w:jc w:val="both"/>
        <w:rPr>
          <w:rFonts w:eastAsia="Times New Roman"/>
        </w:rPr>
      </w:pPr>
      <w:r w:rsidRPr="00CF2A2A">
        <w:rPr>
          <w:rFonts w:eastAsia="Times New Roman"/>
        </w:rPr>
        <w:t>Prosječni standard - prinove knjiga u tekućoj godini (kupnjom, darom i otkupom) je najmanje 200 knjiga na 1 000 stanovnika (Delnice= 3879 stanovnika što znači da bi godišnje trebalo biti  775 prinova).</w:t>
      </w:r>
    </w:p>
    <w:p w14:paraId="757DDE46" w14:textId="77777777" w:rsidR="00AB564C" w:rsidRPr="00CF2A2A" w:rsidRDefault="00AB564C" w:rsidP="00AB564C">
      <w:pPr>
        <w:jc w:val="both"/>
      </w:pPr>
      <w:r w:rsidRPr="00CF2A2A">
        <w:t>Predviđena pros</w:t>
      </w:r>
      <w:r>
        <w:t>ječna cijena knjige u 2025.g. = 20 EUR</w:t>
      </w:r>
      <w:r w:rsidRPr="00CF2A2A">
        <w:t>.</w:t>
      </w:r>
    </w:p>
    <w:p w14:paraId="78C52654" w14:textId="77777777" w:rsidR="00AB564C" w:rsidRPr="00466195" w:rsidRDefault="00AB564C" w:rsidP="00AB564C">
      <w:pPr>
        <w:jc w:val="both"/>
        <w:rPr>
          <w:b/>
          <w:u w:val="single"/>
        </w:rPr>
      </w:pPr>
      <w:r>
        <w:t>775 sv. knjiga x 20 EUR</w:t>
      </w:r>
      <w:r w:rsidRPr="00CF2A2A">
        <w:t xml:space="preserve">= </w:t>
      </w:r>
      <w:r>
        <w:rPr>
          <w:b/>
          <w:u w:val="single"/>
        </w:rPr>
        <w:t xml:space="preserve">15.500 EUR </w:t>
      </w:r>
      <w:r w:rsidRPr="00CF2A2A">
        <w:rPr>
          <w:b/>
          <w:u w:val="single"/>
        </w:rPr>
        <w:t>potrebno za nabavu knjiga na godišnjoj razini.</w:t>
      </w:r>
    </w:p>
    <w:p w14:paraId="3E5C4AF1" w14:textId="77777777" w:rsidR="00AB564C" w:rsidRPr="002208F4" w:rsidRDefault="00AB564C" w:rsidP="00AB564C">
      <w:pPr>
        <w:jc w:val="both"/>
        <w:rPr>
          <w:b/>
          <w:color w:val="FF0000"/>
          <w:u w:val="single"/>
        </w:rPr>
      </w:pPr>
    </w:p>
    <w:p w14:paraId="75B3E513" w14:textId="77777777" w:rsidR="00AB564C" w:rsidRDefault="00AB564C" w:rsidP="00AB564C">
      <w:pPr>
        <w:jc w:val="both"/>
        <w:rPr>
          <w:b/>
          <w:u w:val="single"/>
        </w:rPr>
      </w:pPr>
      <w:r w:rsidRPr="00C448A4">
        <w:rPr>
          <w:b/>
        </w:rPr>
        <w:t>Stvarno stanje</w:t>
      </w:r>
      <w:r>
        <w:rPr>
          <w:b/>
        </w:rPr>
        <w:t>, 2024</w:t>
      </w:r>
      <w:r w:rsidRPr="00C448A4">
        <w:rPr>
          <w:b/>
        </w:rPr>
        <w:t>.g</w:t>
      </w:r>
      <w:r w:rsidRPr="00C448A4">
        <w:t>.:</w:t>
      </w:r>
      <w:r>
        <w:t xml:space="preserve"> za nabavu knjižnog i neknjižnog fonda</w:t>
      </w:r>
      <w:r w:rsidRPr="00C448A4">
        <w:t xml:space="preserve"> osigurana su namjenska</w:t>
      </w:r>
      <w:r>
        <w:t xml:space="preserve"> sredstva Osnivača – 4.000</w:t>
      </w:r>
      <w:r w:rsidRPr="00C448A4">
        <w:t>, sredstva iz državnog proračuna (Ministarstvo ku</w:t>
      </w:r>
      <w:r>
        <w:t xml:space="preserve">lture) - 7.300  </w:t>
      </w:r>
      <w:r w:rsidRPr="00BC1BE4">
        <w:t>(sveukupno: 11.300 ).</w:t>
      </w:r>
      <w:r>
        <w:rPr>
          <w:b/>
          <w:u w:val="single"/>
        </w:rPr>
        <w:t xml:space="preserve"> I u 2025. se planira gotovo isto: 4.000 od Osnivača i 7.300 iz državnog proračuna (sveukupno: 11.300).</w:t>
      </w:r>
    </w:p>
    <w:p w14:paraId="11680ED4" w14:textId="77777777" w:rsidR="00AB564C" w:rsidRPr="00C448A4" w:rsidRDefault="00AB564C" w:rsidP="00AB564C">
      <w:pPr>
        <w:jc w:val="both"/>
        <w:rPr>
          <w:b/>
          <w:u w:val="single"/>
        </w:rPr>
      </w:pPr>
    </w:p>
    <w:p w14:paraId="600D977B" w14:textId="77777777" w:rsidR="00AB564C" w:rsidRPr="005179B1" w:rsidRDefault="00AB564C" w:rsidP="00AB564C">
      <w:pPr>
        <w:jc w:val="both"/>
        <w:rPr>
          <w:b/>
        </w:rPr>
      </w:pPr>
      <w:r w:rsidRPr="005179B1">
        <w:t>S</w:t>
      </w:r>
      <w:r w:rsidRPr="00C448A4">
        <w:t>tabilan i kontinuiran razvoj zbirki pretpostavka je za kvalitetno funkcioniranje knjižnice i zadovoljavanje potreba njenih korisnika.</w:t>
      </w:r>
    </w:p>
    <w:p w14:paraId="047939EE" w14:textId="77777777" w:rsidR="00AB564C" w:rsidRDefault="00AB564C" w:rsidP="00AB564C">
      <w:pPr>
        <w:jc w:val="both"/>
      </w:pPr>
      <w:r w:rsidRPr="00C448A4">
        <w:t xml:space="preserve">Kriteriji za izgradnju zbirki su kvaliteta i obuhvat građe i izvora, a izgradnja zbirki treba biti stabilna i u skladu s potrebama korisnika i </w:t>
      </w:r>
      <w:r w:rsidRPr="004C3F0E">
        <w:rPr>
          <w:i/>
        </w:rPr>
        <w:t>Standardima za narodne knjižnice</w:t>
      </w:r>
      <w:r>
        <w:t xml:space="preserve"> (NN 103/2021)</w:t>
      </w:r>
      <w:r w:rsidRPr="00C448A4">
        <w:t>.</w:t>
      </w:r>
    </w:p>
    <w:p w14:paraId="39B016AF" w14:textId="77777777" w:rsidR="00AB564C" w:rsidRDefault="00AB564C" w:rsidP="00AB564C">
      <w:pPr>
        <w:jc w:val="both"/>
      </w:pPr>
    </w:p>
    <w:p w14:paraId="33630C65" w14:textId="77777777" w:rsidR="00AB564C" w:rsidRPr="004424A3" w:rsidRDefault="00AB564C" w:rsidP="00AB564C">
      <w:pPr>
        <w:tabs>
          <w:tab w:val="left" w:pos="709"/>
        </w:tabs>
        <w:jc w:val="both"/>
        <w:rPr>
          <w:b/>
        </w:rPr>
      </w:pPr>
      <w:r>
        <w:t xml:space="preserve">Nabava knjižnične građe </w:t>
      </w:r>
      <w:r w:rsidRPr="00C448A4">
        <w:t>financirala se, dok je bio na snazi brdsko-pla</w:t>
      </w:r>
      <w:r>
        <w:t>ninski zakon, većim dijelom iz d</w:t>
      </w:r>
      <w:r w:rsidRPr="00C448A4">
        <w:t>ržavnog proračuna (Ministarstvo kulture</w:t>
      </w:r>
      <w:r>
        <w:t xml:space="preserve"> i medija RH</w:t>
      </w:r>
      <w:r w:rsidRPr="00C448A4">
        <w:t>) s godišnjim</w:t>
      </w:r>
      <w:r>
        <w:t xml:space="preserve"> ugovorenim iznosom od 7.963 EUR </w:t>
      </w:r>
      <w:r w:rsidRPr="00C448A4">
        <w:t xml:space="preserve">(u 2014.), </w:t>
      </w:r>
      <w:r w:rsidRPr="005179B1">
        <w:t xml:space="preserve">no dopisom spomenutog ministarstva jasno je već u 2014.g. zatraženo od ravnatelja Knjižnica da osiguraju </w:t>
      </w:r>
      <w:r w:rsidRPr="004424A3">
        <w:t>financijska sredstva od Osnivača</w:t>
      </w:r>
      <w:r w:rsidRPr="004424A3">
        <w:rPr>
          <w:b/>
        </w:rPr>
        <w:t xml:space="preserve"> u</w:t>
      </w:r>
      <w:r w:rsidRPr="004424A3">
        <w:t xml:space="preserve"> </w:t>
      </w:r>
      <w:r w:rsidRPr="004424A3">
        <w:rPr>
          <w:b/>
        </w:rPr>
        <w:t xml:space="preserve">jednakom omjeru. </w:t>
      </w:r>
    </w:p>
    <w:p w14:paraId="79DF49D7" w14:textId="77777777" w:rsidR="00AB564C" w:rsidRDefault="00AB564C" w:rsidP="00AB564C">
      <w:pPr>
        <w:tabs>
          <w:tab w:val="left" w:pos="709"/>
        </w:tabs>
        <w:jc w:val="both"/>
      </w:pPr>
      <w:r>
        <w:t>I u 2024</w:t>
      </w:r>
      <w:r w:rsidRPr="00C448A4">
        <w:t>.</w:t>
      </w:r>
      <w:r>
        <w:t xml:space="preserve"> </w:t>
      </w:r>
      <w:r w:rsidRPr="00C448A4">
        <w:t>godini godišnja ugovorena sredstva od Ministarstva kulture</w:t>
      </w:r>
      <w:r>
        <w:t xml:space="preserve"> i  medija</w:t>
      </w:r>
      <w:r w:rsidRPr="00C448A4">
        <w:t xml:space="preserve"> za nabavu knjižne</w:t>
      </w:r>
      <w:r>
        <w:t xml:space="preserve"> i neknjižne</w:t>
      </w:r>
      <w:r w:rsidRPr="00C448A4">
        <w:t xml:space="preserve"> građe</w:t>
      </w:r>
      <w:r>
        <w:rPr>
          <w:b/>
        </w:rPr>
        <w:t xml:space="preserve"> i dalje su stabilna</w:t>
      </w:r>
      <w:r w:rsidRPr="00C448A4">
        <w:t xml:space="preserve">, </w:t>
      </w:r>
      <w:r>
        <w:t xml:space="preserve">premda od 2015. smanjena za 664 EUR, </w:t>
      </w:r>
      <w:r w:rsidRPr="00C448A4">
        <w:t xml:space="preserve">pa smo </w:t>
      </w:r>
      <w:r>
        <w:t xml:space="preserve">i </w:t>
      </w:r>
      <w:r w:rsidRPr="00C448A4">
        <w:t xml:space="preserve">za </w:t>
      </w:r>
      <w:r>
        <w:t>2024.g. dobili 7.300 EUR</w:t>
      </w:r>
      <w:r w:rsidRPr="00C448A4">
        <w:t>, a od Osnivača isti izno</w:t>
      </w:r>
      <w:r>
        <w:t xml:space="preserve">s kao i prethodnih g.- 4.000 EUR (izuzima se pravilo jednakog omjera financiranja – Osnivač - gradski proračun : Ministarstvo kulture i medija - državni proračun). </w:t>
      </w:r>
    </w:p>
    <w:p w14:paraId="0620C46E" w14:textId="77777777" w:rsidR="00AB564C" w:rsidRPr="00C448A4" w:rsidRDefault="00AB564C" w:rsidP="00AB564C">
      <w:pPr>
        <w:jc w:val="both"/>
        <w:rPr>
          <w:b/>
          <w:bCs/>
        </w:rPr>
      </w:pPr>
    </w:p>
    <w:p w14:paraId="321C653C" w14:textId="77777777" w:rsidR="00AB564C" w:rsidRPr="00685E62" w:rsidRDefault="00AB564C" w:rsidP="00AB564C">
      <w:pPr>
        <w:tabs>
          <w:tab w:val="left" w:pos="709"/>
        </w:tabs>
        <w:jc w:val="both"/>
      </w:pPr>
      <w:r w:rsidRPr="00685E62">
        <w:t>Slijedom iznesenog, izdvajanja Osnivača za osnovnu djelatnost (nabavu knjižne</w:t>
      </w:r>
      <w:r>
        <w:t xml:space="preserve"> građe) morala bi</w:t>
      </w:r>
      <w:r w:rsidRPr="00685E62">
        <w:t xml:space="preserve"> se u narednim godinama poveća</w:t>
      </w:r>
      <w:r>
        <w:t>va</w:t>
      </w:r>
      <w:r w:rsidRPr="00685E62">
        <w:t xml:space="preserve">ti, kako bismo zadovoljili osnovnu djelatnost knjižnice. </w:t>
      </w:r>
    </w:p>
    <w:p w14:paraId="06648E42" w14:textId="77777777" w:rsidR="00AB564C" w:rsidRDefault="00AB564C" w:rsidP="00AB564C">
      <w:pPr>
        <w:tabs>
          <w:tab w:val="left" w:pos="709"/>
        </w:tabs>
        <w:jc w:val="both"/>
      </w:pPr>
      <w:r w:rsidRPr="00685E62">
        <w:t>No, ta minimalna sredstva nisu povećana</w:t>
      </w:r>
      <w:r>
        <w:t xml:space="preserve"> ni za 2025</w:t>
      </w:r>
      <w:r w:rsidRPr="00685E62">
        <w:t xml:space="preserve">., ni u projekcijama. Ukoliko </w:t>
      </w:r>
      <w:r>
        <w:t>u 2025</w:t>
      </w:r>
      <w:r w:rsidRPr="00685E62">
        <w:t>. g. iz državnog proračuna dobijemo isti omjer sredstava (</w:t>
      </w:r>
      <w:r>
        <w:t xml:space="preserve">gradski proračun - državni proračun </w:t>
      </w:r>
      <w:r w:rsidRPr="00685E62">
        <w:t>1:1), nabavu ćemo reducirati na pola, što znači: gubitak kontinuiteta u razvoju zbirki</w:t>
      </w:r>
      <w:r>
        <w:t xml:space="preserve"> (</w:t>
      </w:r>
      <w:r w:rsidRPr="00685E62">
        <w:t xml:space="preserve">trajni gubitak vrijednih naslova, </w:t>
      </w:r>
      <w:r>
        <w:t xml:space="preserve">ali i novih naslova koje korisnici s nestrpljenjem čekaju, reduciranje nabave tiska, e-knjiga, zvučnih knjiga, AVE građe, koji je financiran iz državnog proračuna), </w:t>
      </w:r>
      <w:r w:rsidRPr="00685E62">
        <w:t>gubitak za današnje, ali i buduće korisnike naše Ustanove, koji je nenadoknadiv. To će donijeti  nezadovoljstvo korisnika zbog nezadovoljavanja njihovih potreba</w:t>
      </w:r>
      <w:r>
        <w:t xml:space="preserve"> i želja,</w:t>
      </w:r>
      <w:r w:rsidRPr="00685E62">
        <w:t xml:space="preserve"> i smanjen interes za knjižnicu, uz eventualni gubitak </w:t>
      </w:r>
      <w:r>
        <w:t>i samih članova!</w:t>
      </w:r>
      <w:r w:rsidRPr="00685E62">
        <w:t xml:space="preserve"> </w:t>
      </w:r>
    </w:p>
    <w:p w14:paraId="5AB23D30" w14:textId="77777777" w:rsidR="00AB564C" w:rsidRPr="00C448A4" w:rsidRDefault="00AB564C" w:rsidP="00AB564C">
      <w:pPr>
        <w:tabs>
          <w:tab w:val="left" w:pos="709"/>
        </w:tabs>
        <w:jc w:val="both"/>
      </w:pPr>
    </w:p>
    <w:p w14:paraId="02E231A8" w14:textId="77777777" w:rsidR="00AB564C" w:rsidRPr="00C448A4" w:rsidRDefault="00AB564C" w:rsidP="00AB564C">
      <w:pPr>
        <w:jc w:val="both"/>
      </w:pPr>
      <w:r w:rsidRPr="00C448A4">
        <w:lastRenderedPageBreak/>
        <w:t>Zakonska obveza svake narodne</w:t>
      </w:r>
      <w:r>
        <w:t>/gradske</w:t>
      </w:r>
      <w:r w:rsidRPr="00C448A4">
        <w:t xml:space="preserve"> knjižnice je</w:t>
      </w:r>
      <w:r>
        <w:t>, osobito, izgradnja</w:t>
      </w:r>
      <w:r w:rsidRPr="00C448A4">
        <w:t xml:space="preserve"> </w:t>
      </w:r>
      <w:r>
        <w:rPr>
          <w:b/>
        </w:rPr>
        <w:t xml:space="preserve">Zavičajne zbirke - </w:t>
      </w:r>
      <w:r w:rsidRPr="00D468EA">
        <w:t>tj.</w:t>
      </w:r>
      <w:r w:rsidRPr="00C448A4">
        <w:t xml:space="preserve"> da skuplja, istražuje, obrađuje, pohranjuje i daje na korištenje knjižničnu građu o topografiji, povijesnom i kulturnom raz</w:t>
      </w:r>
      <w:r>
        <w:t xml:space="preserve">vitku područja na kojem djeluje, tj. </w:t>
      </w:r>
      <w:r w:rsidRPr="00C448A4">
        <w:t>očuvanje baštine, kulture, povijesti i tradicije lokalne zajednice.</w:t>
      </w:r>
    </w:p>
    <w:p w14:paraId="3A97BDFE" w14:textId="77777777" w:rsidR="00AB564C" w:rsidRPr="00C448A4" w:rsidRDefault="00AB564C" w:rsidP="00AB564C">
      <w:pPr>
        <w:jc w:val="both"/>
      </w:pPr>
      <w:r w:rsidRPr="00C448A4">
        <w:t xml:space="preserve">Kako je </w:t>
      </w:r>
      <w:r w:rsidRPr="009B67DC">
        <w:rPr>
          <w:b/>
        </w:rPr>
        <w:t xml:space="preserve">Zavičajna zbirka </w:t>
      </w:r>
      <w:r w:rsidRPr="00C448A4">
        <w:t xml:space="preserve">dio nacionalnog fonda naše sredine i kao takva </w:t>
      </w:r>
      <w:r>
        <w:t>naj</w:t>
      </w:r>
      <w:r w:rsidRPr="00C448A4">
        <w:t>dragocjen</w:t>
      </w:r>
      <w:r>
        <w:t>iji</w:t>
      </w:r>
      <w:r w:rsidRPr="00C448A4">
        <w:t xml:space="preserve"> izvor informacija koji omogućuje znanstveno-istraživački rad i kompleksnije izučavanje svih raznolikosti života, razvoja i stvaralaštva ovoga kraja, može se očekivati da će se njenom autentičnom građom sve više koristiti, ne samo znanstveni radnici, nego i drugi korisnici.</w:t>
      </w:r>
    </w:p>
    <w:p w14:paraId="6A608972" w14:textId="77777777" w:rsidR="00AB564C" w:rsidRPr="00C448A4" w:rsidRDefault="00AB564C" w:rsidP="00AB564C">
      <w:pPr>
        <w:jc w:val="both"/>
      </w:pPr>
      <w:r w:rsidRPr="00C448A4">
        <w:t xml:space="preserve">Kao jedna od najvažnijih zbirki svake knjižnice, koja jedina teži cjelovitosti, </w:t>
      </w:r>
      <w:r>
        <w:t>u novom je prostoru konačno</w:t>
      </w:r>
      <w:r w:rsidRPr="00C448A4">
        <w:t xml:space="preserve"> i fizički izdvojena iz općeg fonda, a zbog očuvanja i jedinstvenosti</w:t>
      </w:r>
      <w:r>
        <w:t xml:space="preserve"> ne posuđuje se izvan knjižnice, osim naslova svezaka koje knjižnica posjeduje u dva ili više svezaka. </w:t>
      </w:r>
    </w:p>
    <w:p w14:paraId="1485D8E5" w14:textId="77777777" w:rsidR="00AB564C" w:rsidRDefault="00AB564C" w:rsidP="00AB564C">
      <w:r w:rsidRPr="00C448A4">
        <w:t xml:space="preserve">Knjižnica posebnu brigu vodi oko formiranja </w:t>
      </w:r>
      <w:r w:rsidRPr="009B67DC">
        <w:rPr>
          <w:b/>
        </w:rPr>
        <w:t>Zavičajne zbirke</w:t>
      </w:r>
      <w:r w:rsidRPr="00C448A4">
        <w:t xml:space="preserve"> i </w:t>
      </w:r>
      <w:r>
        <w:t xml:space="preserve">u ovom novom prostoru </w:t>
      </w:r>
      <w:r w:rsidRPr="00C448A4">
        <w:t>sakuplja</w:t>
      </w:r>
      <w:r>
        <w:t xml:space="preserve"> ne</w:t>
      </w:r>
      <w:r w:rsidRPr="00C448A4">
        <w:t xml:space="preserve"> samo knjižnu građu, </w:t>
      </w:r>
      <w:r>
        <w:t>već i neknjižnu građu (efemernu zavičajnu građu i sitni tisak), od koje posebno izdvajamo onu najvrijedniju: zbirku starih razglednica Delnica, koja je digitalizirana sredstvima Osnivača i zauvijek sačuvana (2024.) na portalu Zavičajna digitalna knjižnica Primorsko-goranske županije</w:t>
      </w:r>
      <w:r w:rsidRPr="00DE3AA8">
        <w:t xml:space="preserve"> </w:t>
      </w:r>
      <w:r>
        <w:t>(</w:t>
      </w:r>
      <w:r w:rsidRPr="00DE3AA8">
        <w:t>https://digitalnaknjiznicapgz.hr/</w:t>
      </w:r>
      <w:r>
        <w:t xml:space="preserve">), u repozitoriju digitalne knjižnice Gradske knjižnice </w:t>
      </w:r>
      <w:r w:rsidRPr="00DE3AA8">
        <w:rPr>
          <w:i/>
          <w:iCs/>
        </w:rPr>
        <w:t>Janet Majnarich</w:t>
      </w:r>
      <w:r>
        <w:t xml:space="preserve"> Delnice </w:t>
      </w:r>
      <w:r w:rsidRPr="0005791E">
        <w:rPr>
          <w:b/>
          <w:bCs/>
          <w:i/>
          <w:iCs/>
        </w:rPr>
        <w:t>Processus montanus</w:t>
      </w:r>
      <w:r>
        <w:t xml:space="preserve"> (</w:t>
      </w:r>
      <w:hyperlink r:id="rId26" w:history="1">
        <w:r w:rsidRPr="009C2EC8">
          <w:rPr>
            <w:rStyle w:val="Hiperveza"/>
          </w:rPr>
          <w:t>https://digitalnaknjiznicapgz.hr/delnice/</w:t>
        </w:r>
      </w:hyperlink>
      <w:r>
        <w:t>).</w:t>
      </w:r>
    </w:p>
    <w:p w14:paraId="6DDE940B" w14:textId="77777777" w:rsidR="00AB564C" w:rsidRDefault="00AB564C" w:rsidP="00AB564C">
      <w:pPr>
        <w:jc w:val="both"/>
      </w:pPr>
    </w:p>
    <w:p w14:paraId="0EE25572" w14:textId="77777777" w:rsidR="00AB564C" w:rsidRPr="00AF3856" w:rsidRDefault="00AB564C" w:rsidP="00AB564C">
      <w:pPr>
        <w:pStyle w:val="Odlomakpopisa"/>
        <w:numPr>
          <w:ilvl w:val="0"/>
          <w:numId w:val="33"/>
        </w:numPr>
        <w:spacing w:after="200" w:line="276" w:lineRule="auto"/>
        <w:jc w:val="both"/>
        <w:rPr>
          <w:b/>
          <w:bCs/>
          <w:u w:val="single"/>
        </w:rPr>
      </w:pPr>
      <w:r w:rsidRPr="00AF3856">
        <w:rPr>
          <w:b/>
          <w:bCs/>
          <w:u w:val="single"/>
        </w:rPr>
        <w:t>plan prihoda: 4.000</w:t>
      </w:r>
    </w:p>
    <w:p w14:paraId="1BF4BC2D" w14:textId="77777777" w:rsidR="00AB564C" w:rsidRPr="00BC1BE4" w:rsidRDefault="00AB564C" w:rsidP="00AB564C">
      <w:pPr>
        <w:pStyle w:val="Odlomakpopisa"/>
        <w:numPr>
          <w:ilvl w:val="0"/>
          <w:numId w:val="33"/>
        </w:numPr>
        <w:spacing w:after="200" w:line="276" w:lineRule="auto"/>
        <w:jc w:val="both"/>
      </w:pPr>
      <w:r>
        <w:t>p</w:t>
      </w:r>
      <w:r w:rsidRPr="00AF3856">
        <w:t>lan rashoda: sve utrošiti na kupnju knjiga</w:t>
      </w:r>
      <w:r>
        <w:t>, osobito izdanja zavičajnih autora, radi popunjavanja Zavičajne zbirke!</w:t>
      </w:r>
    </w:p>
    <w:p w14:paraId="16E3C1F3" w14:textId="77777777" w:rsidR="00AB564C" w:rsidRPr="00B91295" w:rsidRDefault="00AB564C" w:rsidP="00AB564C">
      <w:pPr>
        <w:jc w:val="both"/>
        <w:rPr>
          <w:b/>
        </w:rPr>
      </w:pPr>
      <w:r w:rsidRPr="00B91295">
        <w:rPr>
          <w:b/>
        </w:rPr>
        <w:t>R</w:t>
      </w:r>
      <w:r>
        <w:rPr>
          <w:b/>
        </w:rPr>
        <w:t xml:space="preserve"> </w:t>
      </w:r>
      <w:r w:rsidRPr="00B91295">
        <w:rPr>
          <w:b/>
        </w:rPr>
        <w:t>i</w:t>
      </w:r>
      <w:r>
        <w:rPr>
          <w:b/>
        </w:rPr>
        <w:t xml:space="preserve"> </w:t>
      </w:r>
      <w:r w:rsidRPr="00B91295">
        <w:rPr>
          <w:b/>
        </w:rPr>
        <w:t>z</w:t>
      </w:r>
      <w:r>
        <w:rPr>
          <w:b/>
        </w:rPr>
        <w:t xml:space="preserve"> </w:t>
      </w:r>
      <w:r w:rsidRPr="00B91295">
        <w:rPr>
          <w:b/>
        </w:rPr>
        <w:t>i</w:t>
      </w:r>
      <w:r>
        <w:rPr>
          <w:b/>
        </w:rPr>
        <w:t xml:space="preserve"> </w:t>
      </w:r>
      <w:r w:rsidRPr="00B91295">
        <w:rPr>
          <w:b/>
        </w:rPr>
        <w:t>c</w:t>
      </w:r>
      <w:r>
        <w:rPr>
          <w:b/>
        </w:rPr>
        <w:t xml:space="preserve"> </w:t>
      </w:r>
      <w:r w:rsidRPr="00B91295">
        <w:rPr>
          <w:b/>
        </w:rPr>
        <w:t>i</w:t>
      </w:r>
      <w:r>
        <w:rPr>
          <w:b/>
        </w:rPr>
        <w:t xml:space="preserve"> </w:t>
      </w:r>
      <w:r w:rsidRPr="00B91295">
        <w:rPr>
          <w:b/>
        </w:rPr>
        <w:t>:</w:t>
      </w:r>
    </w:p>
    <w:p w14:paraId="3A943236" w14:textId="77777777" w:rsidR="00AB564C" w:rsidRDefault="00AB564C" w:rsidP="00AB564C">
      <w:pPr>
        <w:jc w:val="both"/>
      </w:pPr>
      <w:r>
        <w:t xml:space="preserve">-1.- </w:t>
      </w:r>
      <w:r w:rsidRPr="00483C94">
        <w:t xml:space="preserve">Ukoliko uz državnog proračuna dobijemo </w:t>
      </w:r>
      <w:r>
        <w:t xml:space="preserve">u 2025. g. </w:t>
      </w:r>
      <w:r w:rsidRPr="00483C94">
        <w:t xml:space="preserve">isti omjer sredstava kao što za financiranje osnovne djelatnosti izdvaja </w:t>
      </w:r>
      <w:r w:rsidRPr="00483C94">
        <w:rPr>
          <w:i/>
        </w:rPr>
        <w:t>Osnivač</w:t>
      </w:r>
      <w:r w:rsidRPr="00483C94">
        <w:t xml:space="preserve"> (1:1), nabavu ćemo reducirati na pola, što znači: gubitak </w:t>
      </w:r>
      <w:r>
        <w:t>kontinuiteta u razvoju zbirki, ali i smanjenje aktivnih članova knjižnice</w:t>
      </w:r>
      <w:r w:rsidRPr="00483C94">
        <w:t>.</w:t>
      </w:r>
    </w:p>
    <w:p w14:paraId="62571E87" w14:textId="77777777" w:rsidR="00AB564C" w:rsidRDefault="00AB564C" w:rsidP="00AB564C">
      <w:pPr>
        <w:jc w:val="both"/>
        <w:rPr>
          <w:b/>
        </w:rPr>
      </w:pPr>
    </w:p>
    <w:p w14:paraId="433B03E0" w14:textId="77777777" w:rsidR="00AB564C" w:rsidRDefault="00AB564C" w:rsidP="00AB564C">
      <w:pPr>
        <w:jc w:val="both"/>
      </w:pPr>
      <w:r w:rsidRPr="00483C94">
        <w:t>-2</w:t>
      </w:r>
      <w:r w:rsidRPr="00D24AD3">
        <w:t>.</w:t>
      </w:r>
      <w:r>
        <w:rPr>
          <w:b/>
        </w:rPr>
        <w:t>-</w:t>
      </w:r>
      <w:r>
        <w:t xml:space="preserve"> Izuzetnost, jedinstvenost i neprocjenjivost građe zavičajne zbirke </w:t>
      </w:r>
      <w:r w:rsidRPr="00C448A4">
        <w:t xml:space="preserve">obvezuje nas da ju i nadalje nabavljamo, </w:t>
      </w:r>
      <w:r>
        <w:t xml:space="preserve">ali i zauvijek sačuvamo (digitalizacijom), </w:t>
      </w:r>
      <w:r w:rsidRPr="00C448A4">
        <w:t xml:space="preserve">za što je potrebno osigurati </w:t>
      </w:r>
      <w:r>
        <w:t xml:space="preserve">i </w:t>
      </w:r>
      <w:r w:rsidRPr="00C448A4">
        <w:t>dostatna financijska sredstva</w:t>
      </w:r>
      <w:r>
        <w:t xml:space="preserve"> Osnivača, koja smo za tu namjenu prvi put utrošili u 2023., a planirali smo ih i u 2025., u istom omjeru, od 500 EUR (ostale nespomenute umjetničke vrijednosti, pri čemu mislimo prvenstveno na fotografije ali i ostalu efemernu građu)</w:t>
      </w:r>
      <w:r w:rsidRPr="00C448A4">
        <w:t>.</w:t>
      </w:r>
      <w:r>
        <w:t xml:space="preserve"> </w:t>
      </w:r>
    </w:p>
    <w:p w14:paraId="4A107241" w14:textId="77777777" w:rsidR="00AB564C" w:rsidRPr="00C448A4" w:rsidRDefault="00AB564C" w:rsidP="00AB564C">
      <w:pPr>
        <w:tabs>
          <w:tab w:val="left" w:pos="709"/>
        </w:tabs>
        <w:jc w:val="both"/>
      </w:pPr>
    </w:p>
    <w:p w14:paraId="73FC0532" w14:textId="77777777" w:rsidR="00AB564C" w:rsidRPr="003B5E28" w:rsidRDefault="00AB564C" w:rsidP="00AB564C">
      <w:pPr>
        <w:tabs>
          <w:tab w:val="left" w:pos="990"/>
          <w:tab w:val="left" w:pos="1755"/>
        </w:tabs>
        <w:jc w:val="both"/>
        <w:rPr>
          <w:b/>
        </w:rPr>
      </w:pPr>
      <w:r>
        <w:rPr>
          <w:b/>
        </w:rPr>
        <w:t>2.2.</w:t>
      </w:r>
      <w:r w:rsidRPr="003B5E28">
        <w:rPr>
          <w:b/>
        </w:rPr>
        <w:t xml:space="preserve"> </w:t>
      </w:r>
      <w:r w:rsidRPr="003B5E28">
        <w:rPr>
          <w:b/>
          <w:shd w:val="clear" w:color="auto" w:fill="D9D9D9" w:themeFill="background1" w:themeFillShade="D9"/>
        </w:rPr>
        <w:t>IZVOR FINANCIRANJA: PRIHODI ZA POSEBNE NAMJENE</w:t>
      </w:r>
      <w:r w:rsidRPr="003B5E28">
        <w:rPr>
          <w:b/>
        </w:rPr>
        <w:t xml:space="preserve"> </w:t>
      </w:r>
      <w:r>
        <w:rPr>
          <w:b/>
        </w:rPr>
        <w:t xml:space="preserve">- </w:t>
      </w:r>
      <w:r>
        <w:rPr>
          <w:b/>
          <w:shd w:val="clear" w:color="auto" w:fill="D9D9D9" w:themeFill="background1" w:themeFillShade="D9"/>
        </w:rPr>
        <w:t xml:space="preserve">4.500 </w:t>
      </w:r>
      <w:r w:rsidRPr="003B5E28">
        <w:rPr>
          <w:b/>
        </w:rPr>
        <w:t>(vlastiti prihodi od članarina i zakasnina te naknada za štete</w:t>
      </w:r>
      <w:r>
        <w:rPr>
          <w:b/>
        </w:rPr>
        <w:t xml:space="preserve"> </w:t>
      </w:r>
      <w:r w:rsidRPr="003B5E28">
        <w:rPr>
          <w:b/>
        </w:rPr>
        <w:t>- izgubljenu/uništenu građu)</w:t>
      </w:r>
      <w:r>
        <w:rPr>
          <w:b/>
        </w:rPr>
        <w:t xml:space="preserve"> </w:t>
      </w:r>
    </w:p>
    <w:p w14:paraId="26604A59" w14:textId="77777777" w:rsidR="00AB564C" w:rsidRPr="00C448A4" w:rsidRDefault="00AB564C" w:rsidP="00AB564C">
      <w:pPr>
        <w:pStyle w:val="Odlomakpopisa"/>
        <w:tabs>
          <w:tab w:val="left" w:pos="990"/>
          <w:tab w:val="left" w:pos="1755"/>
        </w:tabs>
        <w:spacing w:line="240" w:lineRule="atLeast"/>
        <w:jc w:val="both"/>
        <w:rPr>
          <w:b/>
        </w:rPr>
      </w:pPr>
    </w:p>
    <w:p w14:paraId="5711037C" w14:textId="77777777" w:rsidR="00AB564C" w:rsidRPr="003B5E28" w:rsidRDefault="00AB564C" w:rsidP="00AB564C">
      <w:pPr>
        <w:pStyle w:val="Odlomakpopisa"/>
        <w:numPr>
          <w:ilvl w:val="2"/>
          <w:numId w:val="39"/>
        </w:numPr>
        <w:tabs>
          <w:tab w:val="left" w:pos="990"/>
          <w:tab w:val="left" w:pos="1755"/>
        </w:tabs>
        <w:spacing w:after="200" w:line="276" w:lineRule="auto"/>
        <w:jc w:val="both"/>
      </w:pPr>
      <w:r w:rsidRPr="006B272C">
        <w:rPr>
          <w:b/>
          <w:bCs/>
          <w:u w:val="single"/>
        </w:rPr>
        <w:t>Plan prihoda</w:t>
      </w:r>
      <w:r w:rsidRPr="003B5E28">
        <w:t xml:space="preserve"> od članarina i zakasnina</w:t>
      </w:r>
    </w:p>
    <w:p w14:paraId="42BF8D01" w14:textId="77777777" w:rsidR="00AB564C" w:rsidRDefault="00AB564C" w:rsidP="00AB564C">
      <w:pPr>
        <w:tabs>
          <w:tab w:val="left" w:pos="990"/>
          <w:tab w:val="left" w:pos="1755"/>
        </w:tabs>
        <w:jc w:val="both"/>
      </w:pPr>
      <w:r>
        <w:t>Sredstva iz tog izvora, posljednjih godina, prati trend smanjivanj</w:t>
      </w:r>
      <w:r w:rsidRPr="00F01254">
        <w:t>a</w:t>
      </w:r>
      <w:r>
        <w:t xml:space="preserve">. Razlozi za to su: </w:t>
      </w:r>
      <w:r w:rsidRPr="009B7A12">
        <w:rPr>
          <w:b/>
        </w:rPr>
        <w:t>slaba platežna moć građana</w:t>
      </w:r>
      <w:r>
        <w:t xml:space="preserve"> – sve su brojnije </w:t>
      </w:r>
      <w:r w:rsidRPr="004424A3">
        <w:rPr>
          <w:highlight w:val="lightGray"/>
        </w:rPr>
        <w:t>skupne iskaznice/članstva, obiteljske članarine</w:t>
      </w:r>
      <w:r>
        <w:t xml:space="preserve"> na koje uzimaju građu i drugi potrebiti članovi obitelji; </w:t>
      </w:r>
      <w:r w:rsidRPr="009B7A12">
        <w:rPr>
          <w:b/>
        </w:rPr>
        <w:t>nezaposlenost</w:t>
      </w:r>
      <w:r>
        <w:t xml:space="preserve"> (nezaposleni u Mjesecu hrvatske knjige imaju mogućnost besplatnog upisa ili obnove članarine, a tijekom godine za njih je iznos članarine simboličan - 3,30 EUR; </w:t>
      </w:r>
      <w:r w:rsidRPr="009B7A12">
        <w:rPr>
          <w:b/>
        </w:rPr>
        <w:t>struktura korisnika</w:t>
      </w:r>
      <w:r>
        <w:t xml:space="preserve"> (</w:t>
      </w:r>
      <w:r w:rsidRPr="004424A3">
        <w:t>umirovljenici, kojih je 25%,</w:t>
      </w:r>
      <w:r w:rsidRPr="00323E92">
        <w:rPr>
          <w:color w:val="FF0000"/>
        </w:rPr>
        <w:t xml:space="preserve"> </w:t>
      </w:r>
      <w:r w:rsidRPr="00323E92">
        <w:t xml:space="preserve">u mjesecu knjige učlanjuju se ili obnavljaju članstvo besplatno, kao i prvašići), itd. Sve to donosi smanjenje prihoda </w:t>
      </w:r>
      <w:r w:rsidRPr="00F01254">
        <w:t>od članarina</w:t>
      </w:r>
      <w:r>
        <w:t xml:space="preserve"> i zakasnina koje se očekuje</w:t>
      </w:r>
      <w:r w:rsidRPr="00F01254">
        <w:t>.</w:t>
      </w:r>
    </w:p>
    <w:p w14:paraId="49913ADA" w14:textId="77777777" w:rsidR="00AB564C" w:rsidRPr="00F01254" w:rsidRDefault="00AB564C" w:rsidP="00AB564C">
      <w:pPr>
        <w:tabs>
          <w:tab w:val="left" w:pos="990"/>
          <w:tab w:val="left" w:pos="1755"/>
        </w:tabs>
        <w:jc w:val="both"/>
      </w:pPr>
    </w:p>
    <w:p w14:paraId="638B8EB7" w14:textId="77777777" w:rsidR="00AB564C" w:rsidRPr="00540572" w:rsidRDefault="00AB564C" w:rsidP="00AB564C">
      <w:pPr>
        <w:pStyle w:val="Odlomakpopisa"/>
        <w:numPr>
          <w:ilvl w:val="2"/>
          <w:numId w:val="39"/>
        </w:numPr>
        <w:tabs>
          <w:tab w:val="left" w:pos="990"/>
          <w:tab w:val="left" w:pos="1755"/>
        </w:tabs>
        <w:spacing w:line="240" w:lineRule="atLeast"/>
        <w:ind w:left="1077"/>
        <w:jc w:val="both"/>
      </w:pPr>
      <w:r w:rsidRPr="006B272C">
        <w:rPr>
          <w:b/>
          <w:u w:val="single"/>
        </w:rPr>
        <w:lastRenderedPageBreak/>
        <w:t>Plan rashoda</w:t>
      </w:r>
      <w:r>
        <w:rPr>
          <w:b/>
        </w:rPr>
        <w:t xml:space="preserve"> </w:t>
      </w:r>
      <w:r w:rsidRPr="0005791E">
        <w:rPr>
          <w:bCs/>
        </w:rPr>
        <w:t>od prihoda za posebne namjene (4.500)</w:t>
      </w:r>
      <w:r>
        <w:rPr>
          <w:b/>
        </w:rPr>
        <w:t xml:space="preserve"> </w:t>
      </w:r>
      <w:r w:rsidRPr="00152E5E">
        <w:t>(</w:t>
      </w:r>
      <w:r>
        <w:t xml:space="preserve">to su prihodi </w:t>
      </w:r>
      <w:r w:rsidRPr="00152E5E">
        <w:t>od naplate članarina i zakasnina</w:t>
      </w:r>
      <w:r>
        <w:t xml:space="preserve"> te naknada za štete - izgubljenu i uništenu građu) utrošit će se za podmirivanje </w:t>
      </w:r>
      <w:r w:rsidRPr="00152E5E">
        <w:t>materijaln</w:t>
      </w:r>
      <w:r>
        <w:t xml:space="preserve">ih rashoda za </w:t>
      </w:r>
      <w:r w:rsidRPr="00152E5E">
        <w:t>redovnu djelatnost</w:t>
      </w:r>
      <w:r>
        <w:t xml:space="preserve"> knjižnice.</w:t>
      </w:r>
      <w:r w:rsidRPr="00152E5E">
        <w:t xml:space="preserve"> </w:t>
      </w:r>
    </w:p>
    <w:p w14:paraId="7BEEF44B" w14:textId="77777777" w:rsidR="00AB564C" w:rsidRDefault="00AB564C" w:rsidP="00AB564C">
      <w:pPr>
        <w:tabs>
          <w:tab w:val="left" w:pos="990"/>
          <w:tab w:val="left" w:pos="1755"/>
        </w:tabs>
        <w:jc w:val="both"/>
      </w:pPr>
    </w:p>
    <w:p w14:paraId="191EDE14" w14:textId="77777777" w:rsidR="00AB564C" w:rsidRPr="00C448A4" w:rsidRDefault="00AB564C" w:rsidP="00AB564C">
      <w:pPr>
        <w:tabs>
          <w:tab w:val="left" w:pos="990"/>
          <w:tab w:val="left" w:pos="1755"/>
        </w:tabs>
        <w:jc w:val="both"/>
      </w:pPr>
      <w:r>
        <w:t>Od ovog prihoda -</w:t>
      </w:r>
      <w:r w:rsidRPr="00C448A4">
        <w:t xml:space="preserve"> za posebne namjene, planiramo rashode za: </w:t>
      </w:r>
    </w:p>
    <w:p w14:paraId="503A706B" w14:textId="77777777" w:rsidR="00AB564C" w:rsidRPr="00C448A4" w:rsidRDefault="00AB564C" w:rsidP="00AB564C">
      <w:pPr>
        <w:pStyle w:val="Odlomakpopisa"/>
        <w:numPr>
          <w:ilvl w:val="0"/>
          <w:numId w:val="33"/>
        </w:numPr>
        <w:tabs>
          <w:tab w:val="left" w:pos="990"/>
          <w:tab w:val="left" w:pos="1755"/>
        </w:tabs>
        <w:spacing w:line="240" w:lineRule="atLeast"/>
        <w:jc w:val="both"/>
      </w:pPr>
      <w:r>
        <w:t>usluge telefona/interneta</w:t>
      </w:r>
      <w:r w:rsidRPr="00C448A4">
        <w:t xml:space="preserve"> </w:t>
      </w:r>
    </w:p>
    <w:p w14:paraId="6CF799D3" w14:textId="77777777" w:rsidR="00AB564C" w:rsidRPr="00C448A4" w:rsidRDefault="00AB564C" w:rsidP="00AB564C">
      <w:pPr>
        <w:pStyle w:val="Odlomakpopisa"/>
        <w:numPr>
          <w:ilvl w:val="0"/>
          <w:numId w:val="33"/>
        </w:numPr>
        <w:tabs>
          <w:tab w:val="left" w:pos="990"/>
          <w:tab w:val="left" w:pos="1755"/>
        </w:tabs>
        <w:spacing w:line="240" w:lineRule="atLeast"/>
        <w:jc w:val="both"/>
      </w:pPr>
      <w:r w:rsidRPr="00C448A4">
        <w:t>uredski mat</w:t>
      </w:r>
      <w:r>
        <w:t>erijal</w:t>
      </w:r>
      <w:r w:rsidRPr="00C448A4">
        <w:t xml:space="preserve"> </w:t>
      </w:r>
      <w:r>
        <w:t xml:space="preserve">i </w:t>
      </w:r>
      <w:r w:rsidRPr="00C448A4">
        <w:t xml:space="preserve">nabavu zaštitnih folija za knjige i članske iskaznice korisnika </w:t>
      </w:r>
    </w:p>
    <w:p w14:paraId="71D53580" w14:textId="77777777" w:rsidR="00AB564C" w:rsidRDefault="00AB564C" w:rsidP="00AB564C">
      <w:pPr>
        <w:pStyle w:val="Odlomakpopisa"/>
        <w:numPr>
          <w:ilvl w:val="0"/>
          <w:numId w:val="33"/>
        </w:numPr>
        <w:tabs>
          <w:tab w:val="left" w:pos="990"/>
          <w:tab w:val="left" w:pos="1755"/>
        </w:tabs>
        <w:spacing w:line="240" w:lineRule="atLeast"/>
        <w:jc w:val="both"/>
      </w:pPr>
      <w:r>
        <w:t>materijal i dijelovi</w:t>
      </w:r>
      <w:r w:rsidRPr="00615E6D">
        <w:t xml:space="preserve"> </w:t>
      </w:r>
      <w:r>
        <w:t xml:space="preserve">za tekuće i </w:t>
      </w:r>
      <w:r w:rsidRPr="00C448A4">
        <w:t>investicijsko o</w:t>
      </w:r>
      <w:r>
        <w:t>državanje</w:t>
      </w:r>
    </w:p>
    <w:p w14:paraId="1B726776" w14:textId="77777777" w:rsidR="00AB564C" w:rsidRDefault="00AB564C" w:rsidP="00AB564C">
      <w:pPr>
        <w:pStyle w:val="Odlomakpopisa"/>
        <w:numPr>
          <w:ilvl w:val="0"/>
          <w:numId w:val="33"/>
        </w:numPr>
        <w:tabs>
          <w:tab w:val="left" w:pos="990"/>
          <w:tab w:val="left" w:pos="1755"/>
        </w:tabs>
        <w:spacing w:line="240" w:lineRule="atLeast"/>
        <w:jc w:val="both"/>
      </w:pPr>
      <w:r w:rsidRPr="00C448A4">
        <w:t>usluge</w:t>
      </w:r>
      <w:r>
        <w:t xml:space="preserve"> tekućeg i </w:t>
      </w:r>
      <w:r w:rsidRPr="00C448A4">
        <w:t>investicijsko</w:t>
      </w:r>
      <w:r>
        <w:t>g</w:t>
      </w:r>
      <w:r w:rsidRPr="00C448A4">
        <w:t xml:space="preserve"> o</w:t>
      </w:r>
      <w:r>
        <w:t>državanja</w:t>
      </w:r>
    </w:p>
    <w:p w14:paraId="0EF7EC5E" w14:textId="77777777" w:rsidR="00AB564C" w:rsidRPr="00C448A4" w:rsidRDefault="00AB564C" w:rsidP="00AB564C">
      <w:pPr>
        <w:pStyle w:val="Odlomakpopisa"/>
        <w:numPr>
          <w:ilvl w:val="0"/>
          <w:numId w:val="33"/>
        </w:numPr>
        <w:tabs>
          <w:tab w:val="left" w:pos="990"/>
          <w:tab w:val="left" w:pos="1755"/>
        </w:tabs>
        <w:spacing w:line="240" w:lineRule="atLeast"/>
        <w:jc w:val="both"/>
      </w:pPr>
      <w:r>
        <w:t>materijal i sredstva za čišćenje i održavanje</w:t>
      </w:r>
    </w:p>
    <w:p w14:paraId="58338519" w14:textId="77777777" w:rsidR="00AB564C" w:rsidRPr="00C448A4" w:rsidRDefault="00AB564C" w:rsidP="00AB564C">
      <w:pPr>
        <w:pStyle w:val="Odlomakpopisa"/>
        <w:numPr>
          <w:ilvl w:val="0"/>
          <w:numId w:val="33"/>
        </w:numPr>
        <w:tabs>
          <w:tab w:val="left" w:pos="990"/>
          <w:tab w:val="left" w:pos="1755"/>
        </w:tabs>
        <w:spacing w:line="240" w:lineRule="atLeast"/>
        <w:jc w:val="both"/>
      </w:pPr>
      <w:r w:rsidRPr="00C448A4">
        <w:t>usluge promidžbe i informiranja</w:t>
      </w:r>
      <w:r>
        <w:t xml:space="preserve"> (radio i TV-pretplata)</w:t>
      </w:r>
      <w:r w:rsidRPr="00C448A4">
        <w:t xml:space="preserve"> </w:t>
      </w:r>
    </w:p>
    <w:p w14:paraId="4B85FDB4" w14:textId="77777777" w:rsidR="00AB564C" w:rsidRPr="00C448A4" w:rsidRDefault="00AB564C" w:rsidP="00AB564C">
      <w:pPr>
        <w:pStyle w:val="Odlomakpopisa"/>
        <w:numPr>
          <w:ilvl w:val="0"/>
          <w:numId w:val="33"/>
        </w:numPr>
        <w:tabs>
          <w:tab w:val="left" w:pos="990"/>
          <w:tab w:val="left" w:pos="1755"/>
        </w:tabs>
        <w:spacing w:line="240" w:lineRule="atLeast"/>
        <w:jc w:val="both"/>
      </w:pPr>
      <w:r w:rsidRPr="00C448A4">
        <w:t xml:space="preserve">grafičke/tiskarske usluge </w:t>
      </w:r>
      <w:r>
        <w:t>(</w:t>
      </w:r>
      <w:r w:rsidRPr="00C448A4">
        <w:t xml:space="preserve">usluge uvezivanja periodike (koja se </w:t>
      </w:r>
      <w:r>
        <w:t>trajno čuva) i oštećenih knjiga, plakate, iskaznice, bookmarkere, letke)</w:t>
      </w:r>
      <w:r w:rsidRPr="00C448A4">
        <w:t xml:space="preserve"> </w:t>
      </w:r>
    </w:p>
    <w:p w14:paraId="6E62B243" w14:textId="77777777" w:rsidR="00AB564C" w:rsidRDefault="00AB564C" w:rsidP="00AB564C">
      <w:pPr>
        <w:pStyle w:val="Odlomakpopisa"/>
        <w:numPr>
          <w:ilvl w:val="0"/>
          <w:numId w:val="33"/>
        </w:numPr>
        <w:tabs>
          <w:tab w:val="left" w:pos="990"/>
          <w:tab w:val="left" w:pos="1755"/>
        </w:tabs>
        <w:spacing w:line="240" w:lineRule="atLeast"/>
        <w:jc w:val="both"/>
      </w:pPr>
      <w:r>
        <w:t>usluge platnog prometa</w:t>
      </w:r>
    </w:p>
    <w:p w14:paraId="5B5DA64E" w14:textId="77777777" w:rsidR="00AB564C" w:rsidRPr="00540572" w:rsidRDefault="00AB564C" w:rsidP="00AB564C">
      <w:pPr>
        <w:pStyle w:val="Odlomakpopisa"/>
        <w:numPr>
          <w:ilvl w:val="0"/>
          <w:numId w:val="33"/>
        </w:numPr>
        <w:tabs>
          <w:tab w:val="left" w:pos="990"/>
          <w:tab w:val="left" w:pos="1755"/>
        </w:tabs>
        <w:spacing w:line="240" w:lineRule="atLeast"/>
        <w:jc w:val="both"/>
      </w:pPr>
      <w:r w:rsidRPr="00C448A4">
        <w:t xml:space="preserve">poštarinu, kao i intelektualne usluge </w:t>
      </w:r>
    </w:p>
    <w:p w14:paraId="32C1E2D1" w14:textId="77777777" w:rsidR="00AB564C" w:rsidRPr="00540572" w:rsidRDefault="00AB564C" w:rsidP="00AB564C">
      <w:pPr>
        <w:pStyle w:val="Odlomakpopisa"/>
        <w:numPr>
          <w:ilvl w:val="0"/>
          <w:numId w:val="33"/>
        </w:numPr>
        <w:tabs>
          <w:tab w:val="left" w:pos="990"/>
          <w:tab w:val="left" w:pos="1755"/>
        </w:tabs>
        <w:spacing w:line="240" w:lineRule="atLeast"/>
        <w:jc w:val="both"/>
      </w:pPr>
      <w:r w:rsidRPr="00C448A4">
        <w:t xml:space="preserve">nabavu </w:t>
      </w:r>
      <w:r>
        <w:t>sitnog inventara</w:t>
      </w:r>
      <w:r w:rsidRPr="00C448A4">
        <w:t xml:space="preserve"> </w:t>
      </w:r>
      <w:r>
        <w:t>(polica, držača knjiga i sl.)</w:t>
      </w:r>
      <w:r w:rsidRPr="00C448A4">
        <w:t xml:space="preserve"> </w:t>
      </w:r>
    </w:p>
    <w:p w14:paraId="532735A8" w14:textId="77777777" w:rsidR="00AB564C" w:rsidRDefault="00AB564C" w:rsidP="00AB564C">
      <w:pPr>
        <w:pStyle w:val="Odlomakpopisa"/>
        <w:numPr>
          <w:ilvl w:val="0"/>
          <w:numId w:val="33"/>
        </w:numPr>
        <w:tabs>
          <w:tab w:val="left" w:pos="990"/>
          <w:tab w:val="left" w:pos="1755"/>
        </w:tabs>
        <w:spacing w:line="240" w:lineRule="atLeast"/>
        <w:jc w:val="both"/>
      </w:pPr>
      <w:r>
        <w:t>premije osiguranja zaposlenih</w:t>
      </w:r>
    </w:p>
    <w:p w14:paraId="22423DAF" w14:textId="77777777" w:rsidR="00AB564C" w:rsidRDefault="00AB564C" w:rsidP="00AB564C">
      <w:pPr>
        <w:pStyle w:val="Odlomakpopisa"/>
        <w:numPr>
          <w:ilvl w:val="0"/>
          <w:numId w:val="33"/>
        </w:numPr>
        <w:tabs>
          <w:tab w:val="left" w:pos="990"/>
          <w:tab w:val="left" w:pos="1755"/>
        </w:tabs>
        <w:spacing w:line="240" w:lineRule="atLeast"/>
        <w:jc w:val="both"/>
      </w:pPr>
      <w:r>
        <w:t>obvezne zdravstvene preglede zaposlenih</w:t>
      </w:r>
    </w:p>
    <w:p w14:paraId="62451945" w14:textId="77777777" w:rsidR="00AB564C" w:rsidRPr="00615E6D" w:rsidRDefault="00AB564C" w:rsidP="00AB564C">
      <w:pPr>
        <w:pStyle w:val="Odlomakpopisa"/>
        <w:numPr>
          <w:ilvl w:val="0"/>
          <w:numId w:val="33"/>
        </w:numPr>
        <w:tabs>
          <w:tab w:val="left" w:pos="990"/>
          <w:tab w:val="left" w:pos="1755"/>
        </w:tabs>
        <w:spacing w:line="240" w:lineRule="atLeast"/>
        <w:jc w:val="both"/>
      </w:pPr>
      <w:r>
        <w:t>stručna usavršavanja djelatnica</w:t>
      </w:r>
    </w:p>
    <w:p w14:paraId="0FE75CD6" w14:textId="77777777" w:rsidR="00AB564C" w:rsidRDefault="00AB564C" w:rsidP="00AB564C">
      <w:pPr>
        <w:pStyle w:val="Odlomakpopisa"/>
        <w:numPr>
          <w:ilvl w:val="0"/>
          <w:numId w:val="33"/>
        </w:numPr>
        <w:tabs>
          <w:tab w:val="left" w:pos="990"/>
          <w:tab w:val="left" w:pos="1755"/>
        </w:tabs>
        <w:spacing w:line="240" w:lineRule="atLeast"/>
        <w:jc w:val="both"/>
      </w:pPr>
      <w:r>
        <w:t>dnevnice za službeni put</w:t>
      </w:r>
    </w:p>
    <w:p w14:paraId="39E13F61" w14:textId="77777777" w:rsidR="00AB564C" w:rsidRPr="00BC5B06" w:rsidRDefault="00AB564C" w:rsidP="00AB564C">
      <w:pPr>
        <w:pStyle w:val="Odlomakpopisa"/>
        <w:numPr>
          <w:ilvl w:val="0"/>
          <w:numId w:val="33"/>
        </w:numPr>
        <w:tabs>
          <w:tab w:val="left" w:pos="990"/>
          <w:tab w:val="left" w:pos="1755"/>
        </w:tabs>
        <w:spacing w:line="240" w:lineRule="atLeast"/>
        <w:jc w:val="both"/>
      </w:pPr>
      <w:r>
        <w:t>troškove reprezentacije</w:t>
      </w:r>
    </w:p>
    <w:p w14:paraId="11494A94" w14:textId="77777777" w:rsidR="00AB564C" w:rsidRDefault="00AB564C" w:rsidP="00AB564C">
      <w:pPr>
        <w:pStyle w:val="Odlomakpopisa"/>
        <w:numPr>
          <w:ilvl w:val="0"/>
          <w:numId w:val="33"/>
        </w:numPr>
        <w:tabs>
          <w:tab w:val="left" w:pos="990"/>
          <w:tab w:val="left" w:pos="1755"/>
        </w:tabs>
        <w:spacing w:line="240" w:lineRule="atLeast"/>
        <w:jc w:val="both"/>
      </w:pPr>
      <w:r w:rsidRPr="00C448A4">
        <w:t xml:space="preserve">POSEBNE PROGRAME: </w:t>
      </w:r>
      <w:r w:rsidRPr="00C448A4">
        <w:rPr>
          <w:b/>
          <w:i/>
        </w:rPr>
        <w:t>Kreativne radionice</w:t>
      </w:r>
      <w:r>
        <w:t xml:space="preserve"> za djecu i odrasle, </w:t>
      </w:r>
      <w:r w:rsidRPr="00C448A4">
        <w:t>koje će se i u</w:t>
      </w:r>
      <w:r>
        <w:t xml:space="preserve"> 2025</w:t>
      </w:r>
      <w:r w:rsidRPr="00C448A4">
        <w:t>.g. financirati iz sredstava za posebne namjene</w:t>
      </w:r>
      <w:r>
        <w:t xml:space="preserve">, </w:t>
      </w:r>
      <w:r w:rsidRPr="00BC5B06">
        <w:rPr>
          <w:b/>
          <w:bCs/>
          <w:i/>
          <w:iCs/>
        </w:rPr>
        <w:t>Pričaonice priča</w:t>
      </w:r>
      <w:r>
        <w:t xml:space="preserve">, </w:t>
      </w:r>
      <w:r w:rsidRPr="00BC5B06">
        <w:rPr>
          <w:b/>
          <w:bCs/>
          <w:i/>
          <w:iCs/>
        </w:rPr>
        <w:t>Učilice</w:t>
      </w:r>
      <w:r>
        <w:t xml:space="preserve"> i </w:t>
      </w:r>
      <w:r w:rsidRPr="00BC5B06">
        <w:rPr>
          <w:b/>
          <w:bCs/>
          <w:i/>
          <w:iCs/>
        </w:rPr>
        <w:t>Program ranoga učenja engleskog jezika</w:t>
      </w:r>
      <w:r>
        <w:t>.</w:t>
      </w:r>
    </w:p>
    <w:p w14:paraId="43BEB72E" w14:textId="77777777" w:rsidR="00AB564C" w:rsidRDefault="00AB564C" w:rsidP="00AB564C">
      <w:pPr>
        <w:tabs>
          <w:tab w:val="left" w:pos="990"/>
          <w:tab w:val="left" w:pos="1755"/>
        </w:tabs>
        <w:ind w:left="360"/>
        <w:jc w:val="both"/>
      </w:pPr>
    </w:p>
    <w:p w14:paraId="06862805" w14:textId="77777777" w:rsidR="00AB564C" w:rsidRDefault="00AB564C" w:rsidP="00AB564C">
      <w:pPr>
        <w:tabs>
          <w:tab w:val="left" w:pos="990"/>
          <w:tab w:val="left" w:pos="1755"/>
        </w:tabs>
        <w:jc w:val="both"/>
        <w:rPr>
          <w:b/>
        </w:rPr>
      </w:pPr>
      <w:r w:rsidRPr="00020A42">
        <w:rPr>
          <w:b/>
        </w:rPr>
        <w:t>R</w:t>
      </w:r>
      <w:r>
        <w:rPr>
          <w:b/>
        </w:rPr>
        <w:t xml:space="preserve"> </w:t>
      </w:r>
      <w:r w:rsidRPr="00020A42">
        <w:rPr>
          <w:b/>
        </w:rPr>
        <w:t>i</w:t>
      </w:r>
      <w:r>
        <w:rPr>
          <w:b/>
        </w:rPr>
        <w:t xml:space="preserve"> </w:t>
      </w:r>
      <w:r w:rsidRPr="00020A42">
        <w:rPr>
          <w:b/>
        </w:rPr>
        <w:t>z</w:t>
      </w:r>
      <w:r>
        <w:rPr>
          <w:b/>
        </w:rPr>
        <w:t xml:space="preserve"> </w:t>
      </w:r>
      <w:r w:rsidRPr="00020A42">
        <w:rPr>
          <w:b/>
        </w:rPr>
        <w:t>i</w:t>
      </w:r>
      <w:r>
        <w:rPr>
          <w:b/>
        </w:rPr>
        <w:t xml:space="preserve"> </w:t>
      </w:r>
      <w:r w:rsidRPr="00020A42">
        <w:rPr>
          <w:b/>
        </w:rPr>
        <w:t>c</w:t>
      </w:r>
      <w:r>
        <w:rPr>
          <w:b/>
        </w:rPr>
        <w:t xml:space="preserve"> </w:t>
      </w:r>
      <w:r w:rsidRPr="00020A42">
        <w:rPr>
          <w:b/>
        </w:rPr>
        <w:t>i:</w:t>
      </w:r>
    </w:p>
    <w:p w14:paraId="63BA0628" w14:textId="77777777" w:rsidR="00AB564C" w:rsidRDefault="00AB564C" w:rsidP="00AB564C">
      <w:pPr>
        <w:tabs>
          <w:tab w:val="left" w:pos="990"/>
          <w:tab w:val="left" w:pos="1755"/>
        </w:tabs>
        <w:jc w:val="both"/>
      </w:pPr>
      <w:r>
        <w:t>-1.- Smanjenje prihoda od</w:t>
      </w:r>
      <w:r w:rsidRPr="00020A42">
        <w:t xml:space="preserve"> članarina i zakasnina kor</w:t>
      </w:r>
      <w:r>
        <w:t>isnika knjižnice otežat će naše</w:t>
      </w:r>
      <w:r w:rsidRPr="00020A42">
        <w:t xml:space="preserve"> svakodnevno funkcioniranje, </w:t>
      </w:r>
      <w:r>
        <w:t>odn. poslovanje, obzirom na to da ta sredstva nisu velika i da se koriste za neophodne materijalne rashode koji su u stalnom porastu, što će još izraženije biti u 2025.: osobito usluge platnog prometa, usluge telefona, materijal i sredstva za čišćenje i održavanje (sanitarni potrošni materijal: papir i papirnati ubrusi i dezinficijens za djelatnike i velik broj korisnika), rashode za uredski materijal (folije za omotavanje knjiga i naljepnice za knjige vrlo su skupe) i kreativne radionice, premije osiguranja zaposlenih i obavezni zdravstveni pregledi, stručna usavršavanja, i dr.</w:t>
      </w:r>
    </w:p>
    <w:p w14:paraId="728B0B2A" w14:textId="77777777" w:rsidR="00AB564C" w:rsidRDefault="00AB564C" w:rsidP="00AB564C">
      <w:pPr>
        <w:tabs>
          <w:tab w:val="left" w:pos="990"/>
          <w:tab w:val="left" w:pos="1755"/>
        </w:tabs>
        <w:jc w:val="both"/>
      </w:pPr>
      <w:r>
        <w:t xml:space="preserve"> U nedostatku sredstava za spomenute rashode isti će morati, nužno, biti financirani iz gradskog  proračuna (Osnivača, Grada Delnica).</w:t>
      </w:r>
    </w:p>
    <w:p w14:paraId="5B3833E8" w14:textId="77777777" w:rsidR="00AB564C" w:rsidRDefault="00AB564C" w:rsidP="00AB564C">
      <w:pPr>
        <w:tabs>
          <w:tab w:val="left" w:pos="990"/>
          <w:tab w:val="left" w:pos="1755"/>
        </w:tabs>
        <w:jc w:val="both"/>
      </w:pPr>
    </w:p>
    <w:p w14:paraId="162C299E" w14:textId="77777777" w:rsidR="00AB564C" w:rsidRDefault="00AB564C" w:rsidP="00AB564C">
      <w:pPr>
        <w:tabs>
          <w:tab w:val="left" w:pos="990"/>
          <w:tab w:val="left" w:pos="1755"/>
        </w:tabs>
        <w:jc w:val="both"/>
      </w:pPr>
      <w:r w:rsidRPr="003521C7">
        <w:rPr>
          <w:b/>
        </w:rPr>
        <w:t>2.3.</w:t>
      </w:r>
      <w:r>
        <w:rPr>
          <w:b/>
        </w:rPr>
        <w:t xml:space="preserve"> </w:t>
      </w:r>
      <w:r w:rsidRPr="003517F1">
        <w:rPr>
          <w:b/>
          <w:highlight w:val="lightGray"/>
          <w:shd w:val="clear" w:color="auto" w:fill="FFFFFF" w:themeFill="background1"/>
        </w:rPr>
        <w:t xml:space="preserve">IZVOR FINANCIRANJA: </w:t>
      </w:r>
      <w:r w:rsidRPr="0027344B">
        <w:rPr>
          <w:highlight w:val="lightGray"/>
          <w:shd w:val="clear" w:color="auto" w:fill="D9D9D9" w:themeFill="background1" w:themeFillShade="D9"/>
        </w:rPr>
        <w:t>DONACIJA</w:t>
      </w:r>
      <w:r w:rsidRPr="0027344B">
        <w:rPr>
          <w:shd w:val="clear" w:color="auto" w:fill="D9D9D9" w:themeFill="background1" w:themeFillShade="D9"/>
        </w:rPr>
        <w:t xml:space="preserve"> - </w:t>
      </w:r>
      <w:r>
        <w:rPr>
          <w:b/>
          <w:shd w:val="clear" w:color="auto" w:fill="D9D9D9" w:themeFill="background1" w:themeFillShade="D9"/>
        </w:rPr>
        <w:t>3.039</w:t>
      </w:r>
    </w:p>
    <w:p w14:paraId="3745602D" w14:textId="77777777" w:rsidR="00AB564C" w:rsidRDefault="00AB564C" w:rsidP="00AB564C">
      <w:pPr>
        <w:tabs>
          <w:tab w:val="left" w:pos="990"/>
          <w:tab w:val="left" w:pos="1755"/>
        </w:tabs>
        <w:ind w:left="360"/>
        <w:jc w:val="both"/>
      </w:pPr>
    </w:p>
    <w:p w14:paraId="7B8766A6" w14:textId="77777777" w:rsidR="00AB564C" w:rsidRPr="00AE3220" w:rsidRDefault="00AB564C" w:rsidP="00AB564C">
      <w:pPr>
        <w:tabs>
          <w:tab w:val="left" w:pos="990"/>
          <w:tab w:val="left" w:pos="1755"/>
        </w:tabs>
        <w:jc w:val="both"/>
      </w:pPr>
      <w:r>
        <w:t xml:space="preserve">2.3.1. U lipnju 2016.g. </w:t>
      </w:r>
      <w:r w:rsidRPr="00152E5E">
        <w:t>prihod</w:t>
      </w:r>
      <w:r>
        <w:t>i knjižnice povećali su</w:t>
      </w:r>
      <w:r w:rsidRPr="00152E5E">
        <w:t xml:space="preserve"> se donacijom korisnika</w:t>
      </w:r>
      <w:r>
        <w:t xml:space="preserve"> </w:t>
      </w:r>
      <w:r w:rsidRPr="00152E5E">
        <w:t xml:space="preserve">- dio </w:t>
      </w:r>
      <w:r>
        <w:t xml:space="preserve">još </w:t>
      </w:r>
      <w:r w:rsidRPr="00152E5E">
        <w:t>neutrošeno</w:t>
      </w:r>
      <w:r>
        <w:t>g prihoda prenijet će se i u 2025</w:t>
      </w:r>
      <w:r w:rsidRPr="00152E5E">
        <w:t>.g., za koju se, prilikom izrade ovo</w:t>
      </w:r>
      <w:r>
        <w:t xml:space="preserve">g financijskog plana, planirao </w:t>
      </w:r>
      <w:r w:rsidRPr="00152E5E">
        <w:t xml:space="preserve">i rashod u iznosu od </w:t>
      </w:r>
      <w:r>
        <w:rPr>
          <w:b/>
        </w:rPr>
        <w:t>3.039.</w:t>
      </w:r>
    </w:p>
    <w:p w14:paraId="1479F960" w14:textId="77777777" w:rsidR="00AB564C" w:rsidRDefault="00AB564C" w:rsidP="00AB564C">
      <w:pPr>
        <w:jc w:val="both"/>
        <w:rPr>
          <w:b/>
          <w:bCs/>
        </w:rPr>
      </w:pPr>
    </w:p>
    <w:p w14:paraId="26609026" w14:textId="77777777" w:rsidR="00AB564C" w:rsidRPr="00496CBC" w:rsidRDefault="00AB564C" w:rsidP="00AB564C">
      <w:pPr>
        <w:jc w:val="both"/>
        <w:rPr>
          <w:bCs/>
        </w:rPr>
      </w:pPr>
      <w:r>
        <w:rPr>
          <w:bCs/>
        </w:rPr>
        <w:t xml:space="preserve">2.3.2.  </w:t>
      </w:r>
      <w:r w:rsidRPr="00496CBC">
        <w:rPr>
          <w:bCs/>
        </w:rPr>
        <w:t>Iz ovih sredstava planiramo financiranje rashoda za:</w:t>
      </w:r>
      <w:r w:rsidRPr="00496CBC">
        <w:rPr>
          <w:b/>
          <w:bCs/>
        </w:rPr>
        <w:t xml:space="preserve"> </w:t>
      </w:r>
    </w:p>
    <w:p w14:paraId="6186C517" w14:textId="77777777" w:rsidR="00AB564C" w:rsidRPr="00496CBC" w:rsidRDefault="00AB564C" w:rsidP="00AB564C">
      <w:pPr>
        <w:pStyle w:val="Odlomakpopisa"/>
        <w:numPr>
          <w:ilvl w:val="0"/>
          <w:numId w:val="38"/>
        </w:numPr>
        <w:spacing w:line="240" w:lineRule="atLeast"/>
        <w:ind w:left="714" w:hanging="357"/>
        <w:jc w:val="both"/>
      </w:pPr>
      <w:r>
        <w:t>računala i računalnu opremu,</w:t>
      </w:r>
    </w:p>
    <w:p w14:paraId="0A43E18B" w14:textId="77777777" w:rsidR="00AB564C" w:rsidRPr="0027344B" w:rsidRDefault="00AB564C" w:rsidP="00AB564C">
      <w:pPr>
        <w:pStyle w:val="Odlomakpopisa"/>
        <w:numPr>
          <w:ilvl w:val="0"/>
          <w:numId w:val="38"/>
        </w:numPr>
        <w:spacing w:line="240" w:lineRule="atLeast"/>
        <w:ind w:left="714" w:hanging="357"/>
        <w:jc w:val="both"/>
      </w:pPr>
      <w:r w:rsidRPr="00496CBC">
        <w:t>ostalu uredsku opremu</w:t>
      </w:r>
      <w:r>
        <w:t>,</w:t>
      </w:r>
      <w:r w:rsidRPr="00496CBC">
        <w:t xml:space="preserve"> </w:t>
      </w:r>
    </w:p>
    <w:p w14:paraId="69305155" w14:textId="77777777" w:rsidR="00AB564C" w:rsidRDefault="00AB564C" w:rsidP="00AB564C">
      <w:pPr>
        <w:pStyle w:val="Odlomakpopisa"/>
        <w:numPr>
          <w:ilvl w:val="0"/>
          <w:numId w:val="38"/>
        </w:numPr>
        <w:spacing w:line="240" w:lineRule="atLeast"/>
        <w:ind w:left="714" w:hanging="357"/>
      </w:pPr>
      <w:r>
        <w:t>ostale nespomenute rashode poslovanja (književne manifestacije),</w:t>
      </w:r>
    </w:p>
    <w:p w14:paraId="7DAD20C9" w14:textId="77777777" w:rsidR="00AB564C" w:rsidRPr="00496CBC" w:rsidRDefault="00AB564C" w:rsidP="00AB564C">
      <w:pPr>
        <w:pStyle w:val="Odlomakpopisa"/>
        <w:numPr>
          <w:ilvl w:val="0"/>
          <w:numId w:val="38"/>
        </w:numPr>
        <w:spacing w:line="240" w:lineRule="atLeast"/>
        <w:ind w:left="714" w:hanging="357"/>
        <w:jc w:val="both"/>
      </w:pPr>
      <w:r>
        <w:t xml:space="preserve">grafičke i tiskarske usluge, </w:t>
      </w:r>
    </w:p>
    <w:p w14:paraId="75CFC956" w14:textId="77777777" w:rsidR="00AB564C" w:rsidRDefault="00AB564C" w:rsidP="00AB564C">
      <w:pPr>
        <w:pStyle w:val="Odlomakpopisa"/>
        <w:numPr>
          <w:ilvl w:val="0"/>
          <w:numId w:val="38"/>
        </w:numPr>
        <w:spacing w:line="240" w:lineRule="atLeast"/>
        <w:ind w:left="714" w:hanging="357"/>
      </w:pPr>
      <w:r>
        <w:lastRenderedPageBreak/>
        <w:t>autorske honorare i</w:t>
      </w:r>
    </w:p>
    <w:p w14:paraId="3F6BCE12" w14:textId="77777777" w:rsidR="00AB564C" w:rsidRPr="00496CBC" w:rsidRDefault="00AB564C" w:rsidP="00AB564C">
      <w:pPr>
        <w:pStyle w:val="Odlomakpopisa"/>
        <w:numPr>
          <w:ilvl w:val="0"/>
          <w:numId w:val="38"/>
        </w:numPr>
        <w:spacing w:line="240" w:lineRule="atLeast"/>
        <w:ind w:left="714" w:hanging="357"/>
      </w:pPr>
      <w:r>
        <w:t>ugovore o djelu.</w:t>
      </w:r>
    </w:p>
    <w:p w14:paraId="25CD5CAF" w14:textId="77777777" w:rsidR="00AB564C" w:rsidRPr="009A5BB8" w:rsidRDefault="00AB564C" w:rsidP="00AB564C"/>
    <w:p w14:paraId="52697EBD" w14:textId="77777777" w:rsidR="00AB564C" w:rsidRPr="00081F9D" w:rsidRDefault="00AB564C" w:rsidP="00AB564C">
      <w:pPr>
        <w:shd w:val="clear" w:color="auto" w:fill="FFFFFF" w:themeFill="background1"/>
        <w:jc w:val="both"/>
        <w:rPr>
          <w:b/>
        </w:rPr>
      </w:pPr>
      <w:r w:rsidRPr="00081F9D">
        <w:rPr>
          <w:b/>
        </w:rPr>
        <w:t>R</w:t>
      </w:r>
      <w:r>
        <w:rPr>
          <w:b/>
        </w:rPr>
        <w:t xml:space="preserve"> </w:t>
      </w:r>
      <w:r w:rsidRPr="00081F9D">
        <w:rPr>
          <w:b/>
        </w:rPr>
        <w:t>i</w:t>
      </w:r>
      <w:r>
        <w:rPr>
          <w:b/>
        </w:rPr>
        <w:t xml:space="preserve"> </w:t>
      </w:r>
      <w:r w:rsidRPr="00081F9D">
        <w:rPr>
          <w:b/>
        </w:rPr>
        <w:t>z</w:t>
      </w:r>
      <w:r>
        <w:rPr>
          <w:b/>
        </w:rPr>
        <w:t xml:space="preserve"> </w:t>
      </w:r>
      <w:r w:rsidRPr="00081F9D">
        <w:rPr>
          <w:b/>
        </w:rPr>
        <w:t>i</w:t>
      </w:r>
      <w:r>
        <w:rPr>
          <w:b/>
        </w:rPr>
        <w:t xml:space="preserve"> </w:t>
      </w:r>
      <w:r w:rsidRPr="00081F9D">
        <w:rPr>
          <w:b/>
        </w:rPr>
        <w:t>c</w:t>
      </w:r>
      <w:r>
        <w:rPr>
          <w:b/>
        </w:rPr>
        <w:t xml:space="preserve"> </w:t>
      </w:r>
      <w:r w:rsidRPr="00081F9D">
        <w:rPr>
          <w:b/>
        </w:rPr>
        <w:t>i:</w:t>
      </w:r>
    </w:p>
    <w:p w14:paraId="342FF858" w14:textId="77777777" w:rsidR="00AB564C" w:rsidRDefault="00AB564C" w:rsidP="00AB564C">
      <w:pPr>
        <w:shd w:val="clear" w:color="auto" w:fill="FFFFFF" w:themeFill="background1"/>
        <w:jc w:val="both"/>
      </w:pPr>
      <w:r>
        <w:t xml:space="preserve">-1.- Rashode iz ovog izvora financiranja planiramo vrlo pažljivo, i godinama ih trošimo samo na neplanirane rashode ili za one rashode koji nisu planirani ni iz kojeg izvora financiranja, a važni su nam za podizanje standarda (uređenje ili opremanje vanjskog i unutarnjeg prostora nove knjižnice). </w:t>
      </w:r>
    </w:p>
    <w:p w14:paraId="2F572016" w14:textId="77777777" w:rsidR="00AB564C" w:rsidRPr="00081F9D" w:rsidRDefault="00AB564C" w:rsidP="00AB564C">
      <w:pPr>
        <w:shd w:val="clear" w:color="auto" w:fill="FFFFFF" w:themeFill="background1"/>
        <w:jc w:val="both"/>
      </w:pPr>
    </w:p>
    <w:p w14:paraId="3C76B6D9" w14:textId="77777777" w:rsidR="00AB564C" w:rsidRPr="002F62B3" w:rsidRDefault="00AB564C" w:rsidP="00AB564C">
      <w:pPr>
        <w:pStyle w:val="Odlomakpopisa"/>
        <w:numPr>
          <w:ilvl w:val="1"/>
          <w:numId w:val="37"/>
        </w:numPr>
        <w:shd w:val="clear" w:color="auto" w:fill="FFFFFF" w:themeFill="background1"/>
        <w:spacing w:after="200" w:line="276" w:lineRule="auto"/>
        <w:jc w:val="both"/>
      </w:pPr>
      <w:r w:rsidRPr="001517D9">
        <w:rPr>
          <w:b/>
          <w:shd w:val="clear" w:color="auto" w:fill="FFFFFF" w:themeFill="background1"/>
        </w:rPr>
        <w:t xml:space="preserve"> </w:t>
      </w:r>
      <w:r w:rsidRPr="0027344B">
        <w:rPr>
          <w:b/>
          <w:shd w:val="clear" w:color="auto" w:fill="D9D9D9" w:themeFill="background1" w:themeFillShade="D9"/>
        </w:rPr>
        <w:t>IZVOR FINANCIRANJA: DRŽAVNI PRORAČUN (Ministarstvo kulture i medija RH)</w:t>
      </w:r>
      <w:r>
        <w:rPr>
          <w:b/>
          <w:shd w:val="clear" w:color="auto" w:fill="D9D9D9" w:themeFill="background1" w:themeFillShade="D9"/>
        </w:rPr>
        <w:t xml:space="preserve"> – 10.800 </w:t>
      </w:r>
    </w:p>
    <w:p w14:paraId="315167EB" w14:textId="77777777" w:rsidR="00AB564C" w:rsidRDefault="00AB564C" w:rsidP="00AB564C">
      <w:pPr>
        <w:jc w:val="both"/>
      </w:pPr>
      <w:r w:rsidRPr="007A26AA">
        <w:t>Na  natječaju Ministarstva kulture i medija RH za</w:t>
      </w:r>
      <w:r>
        <w:t xml:space="preserve"> zadovoljenje javnih potreba u kulturi prijavili smo:</w:t>
      </w:r>
    </w:p>
    <w:p w14:paraId="1B0C67FB" w14:textId="77777777" w:rsidR="00AB564C" w:rsidRDefault="00AB564C" w:rsidP="00AB564C">
      <w:pPr>
        <w:jc w:val="both"/>
      </w:pPr>
      <w:r>
        <w:t xml:space="preserve">- </w:t>
      </w:r>
      <w:r w:rsidRPr="007A26AA">
        <w:t xml:space="preserve">nabavu knjižne i neknjižne građe (tisak, e-knjige, zvučne knjige, AVE građa), u 2025.g. </w:t>
      </w:r>
      <w:r>
        <w:t xml:space="preserve"> </w:t>
      </w:r>
    </w:p>
    <w:p w14:paraId="45FDD835" w14:textId="77777777" w:rsidR="00AB564C" w:rsidRDefault="00AB564C" w:rsidP="00AB564C">
      <w:pPr>
        <w:jc w:val="both"/>
      </w:pPr>
      <w:r>
        <w:t xml:space="preserve">  </w:t>
      </w:r>
      <w:r w:rsidRPr="007A26AA">
        <w:t>planiramo dobiti</w:t>
      </w:r>
      <w:r>
        <w:t xml:space="preserve"> </w:t>
      </w:r>
      <w:r w:rsidRPr="007A26AA">
        <w:t xml:space="preserve">7.300 </w:t>
      </w:r>
    </w:p>
    <w:p w14:paraId="365C42CB" w14:textId="77777777" w:rsidR="00AB564C" w:rsidRDefault="00AB564C" w:rsidP="00AB564C">
      <w:pPr>
        <w:jc w:val="both"/>
      </w:pPr>
      <w:r>
        <w:t xml:space="preserve">- </w:t>
      </w:r>
      <w:r w:rsidRPr="007A26AA">
        <w:t xml:space="preserve">za otkup knjiga 3.000 </w:t>
      </w:r>
    </w:p>
    <w:p w14:paraId="0C7B41E9" w14:textId="77777777" w:rsidR="00AB564C" w:rsidRDefault="00AB564C" w:rsidP="00AB564C">
      <w:pPr>
        <w:jc w:val="both"/>
      </w:pPr>
      <w:r>
        <w:t xml:space="preserve">- </w:t>
      </w:r>
      <w:r w:rsidRPr="007A26AA">
        <w:t xml:space="preserve">za projekt </w:t>
      </w:r>
      <w:r w:rsidRPr="007A26AA">
        <w:rPr>
          <w:i/>
        </w:rPr>
        <w:t>Dodir riječi</w:t>
      </w:r>
      <w:r w:rsidRPr="007A26AA">
        <w:t xml:space="preserve"> </w:t>
      </w:r>
      <w:r>
        <w:t xml:space="preserve">(književni susreti) planiramo dobiti </w:t>
      </w:r>
      <w:r w:rsidRPr="007A26AA">
        <w:t>500</w:t>
      </w:r>
    </w:p>
    <w:p w14:paraId="6F9C4B27" w14:textId="77777777" w:rsidR="00AB564C" w:rsidRDefault="00AB564C" w:rsidP="00AB564C">
      <w:pPr>
        <w:jc w:val="both"/>
      </w:pPr>
      <w:r w:rsidRPr="007A26AA">
        <w:t>(sveukupno 10.800).</w:t>
      </w:r>
    </w:p>
    <w:p w14:paraId="59FC0A42" w14:textId="77777777" w:rsidR="00AB564C" w:rsidRDefault="00AB564C" w:rsidP="00AB564C">
      <w:pPr>
        <w:shd w:val="clear" w:color="auto" w:fill="FFFFFF" w:themeFill="background1"/>
        <w:jc w:val="both"/>
      </w:pPr>
    </w:p>
    <w:p w14:paraId="35225FD1" w14:textId="77777777" w:rsidR="00AB564C" w:rsidRPr="007138CA" w:rsidRDefault="00AB564C" w:rsidP="00AB564C">
      <w:pPr>
        <w:shd w:val="clear" w:color="auto" w:fill="FFFFFF" w:themeFill="background1"/>
        <w:jc w:val="both"/>
      </w:pPr>
    </w:p>
    <w:p w14:paraId="02C2A69A" w14:textId="77777777" w:rsidR="00AB564C" w:rsidRPr="00C37D20" w:rsidRDefault="00AB564C" w:rsidP="00AB564C">
      <w:pPr>
        <w:pStyle w:val="Odlomakpopisa"/>
        <w:numPr>
          <w:ilvl w:val="2"/>
          <w:numId w:val="37"/>
        </w:numPr>
        <w:spacing w:after="200" w:line="276" w:lineRule="auto"/>
        <w:jc w:val="both"/>
        <w:rPr>
          <w:b/>
          <w:bCs/>
        </w:rPr>
      </w:pPr>
      <w:r w:rsidRPr="002F62B3">
        <w:rPr>
          <w:b/>
          <w:bCs/>
        </w:rPr>
        <w:t>Nabava knjižne i neknjižne građe</w:t>
      </w:r>
    </w:p>
    <w:p w14:paraId="007E14FA" w14:textId="77777777" w:rsidR="00AB564C" w:rsidRPr="00F45BB4" w:rsidRDefault="00AB564C" w:rsidP="00AB564C">
      <w:pPr>
        <w:rPr>
          <w:rFonts w:eastAsia="Times New Roman"/>
        </w:rPr>
      </w:pPr>
      <w:r w:rsidRPr="00F45BB4">
        <w:rPr>
          <w:rFonts w:eastAsia="Times New Roman"/>
        </w:rPr>
        <w:t>Plan nabave - KUPNJOM:</w:t>
      </w:r>
    </w:p>
    <w:p w14:paraId="7FF762AE" w14:textId="77777777" w:rsidR="00AB564C" w:rsidRPr="00F45BB4" w:rsidRDefault="00AB564C" w:rsidP="00AB564C">
      <w:r w:rsidRPr="00F45BB4">
        <w:t xml:space="preserve">-knjige </w:t>
      </w:r>
      <w:r>
        <w:t>–</w:t>
      </w:r>
      <w:r w:rsidRPr="00F45BB4">
        <w:t xml:space="preserve"> </w:t>
      </w:r>
      <w:r>
        <w:t>oko 45</w:t>
      </w:r>
      <w:r w:rsidRPr="00F45BB4">
        <w:t>0 svezaka (</w:t>
      </w:r>
      <w:r>
        <w:t>oko 1</w:t>
      </w:r>
      <w:r w:rsidRPr="00F45BB4">
        <w:t xml:space="preserve">50 za djecu, </w:t>
      </w:r>
      <w:r>
        <w:t>oko 30</w:t>
      </w:r>
      <w:r w:rsidRPr="00F45BB4">
        <w:t>0 za odrasle)</w:t>
      </w:r>
    </w:p>
    <w:p w14:paraId="5091B653" w14:textId="77777777" w:rsidR="00AB564C" w:rsidRPr="00F45BB4" w:rsidRDefault="00AB564C" w:rsidP="00AB564C">
      <w:r w:rsidRPr="00F45BB4">
        <w:t xml:space="preserve">-neknjižna građa- </w:t>
      </w:r>
      <w:r>
        <w:t xml:space="preserve">oko </w:t>
      </w:r>
      <w:r w:rsidRPr="00F45BB4">
        <w:t>20 jedinica AVE građe (DVD- filmovi, zvučne knjige, e- knjige)</w:t>
      </w:r>
    </w:p>
    <w:p w14:paraId="010C6466" w14:textId="77777777" w:rsidR="00AB564C" w:rsidRPr="00F45BB4" w:rsidRDefault="00AB564C" w:rsidP="00AB564C">
      <w:r w:rsidRPr="00F45BB4">
        <w:t>-periodika (</w:t>
      </w:r>
      <w:r w:rsidRPr="00F45BB4">
        <w:rPr>
          <w:i/>
        </w:rPr>
        <w:t>Novi list, Goranski novi list, Glorija, Hrvatski tjednik, Sport za sve, Život i zdravlje</w:t>
      </w:r>
      <w:r>
        <w:rPr>
          <w:i/>
        </w:rPr>
        <w:t>,</w:t>
      </w:r>
      <w:r w:rsidRPr="00FE452F">
        <w:rPr>
          <w:i/>
        </w:rPr>
        <w:t xml:space="preserve"> Narodni zdravstveni list, Revija HAK, Olimp</w:t>
      </w:r>
      <w:r w:rsidRPr="00F45BB4">
        <w:t>).</w:t>
      </w:r>
    </w:p>
    <w:p w14:paraId="53745327" w14:textId="77777777" w:rsidR="00AB564C" w:rsidRPr="00F45BB4" w:rsidRDefault="00AB564C" w:rsidP="00AB564C">
      <w:pPr>
        <w:tabs>
          <w:tab w:val="left" w:pos="4995"/>
        </w:tabs>
        <w:rPr>
          <w:rFonts w:eastAsia="Times New Roman"/>
          <w:b/>
          <w:u w:val="single"/>
        </w:rPr>
      </w:pPr>
    </w:p>
    <w:p w14:paraId="30A6DE8E" w14:textId="77777777" w:rsidR="00AB564C" w:rsidRPr="005946CE" w:rsidRDefault="00AB564C" w:rsidP="00AB564C">
      <w:pPr>
        <w:tabs>
          <w:tab w:val="left" w:pos="4995"/>
        </w:tabs>
        <w:rPr>
          <w:rFonts w:eastAsia="Times New Roman"/>
          <w:b/>
          <w:u w:val="single"/>
        </w:rPr>
      </w:pPr>
      <w:r w:rsidRPr="005946CE">
        <w:rPr>
          <w:rFonts w:eastAsia="Times New Roman"/>
          <w:b/>
          <w:u w:val="single"/>
        </w:rPr>
        <w:t>Plan</w:t>
      </w:r>
      <w:r>
        <w:rPr>
          <w:rFonts w:eastAsia="Times New Roman"/>
          <w:b/>
          <w:u w:val="single"/>
        </w:rPr>
        <w:t>irani</w:t>
      </w:r>
      <w:r w:rsidRPr="005946CE">
        <w:rPr>
          <w:rFonts w:eastAsia="Times New Roman"/>
          <w:b/>
          <w:u w:val="single"/>
        </w:rPr>
        <w:t xml:space="preserve"> prihod: </w:t>
      </w:r>
      <w:r w:rsidRPr="005946CE">
        <w:rPr>
          <w:rFonts w:eastAsia="Times New Roman"/>
          <w:b/>
        </w:rPr>
        <w:t xml:space="preserve">7.300   </w:t>
      </w:r>
    </w:p>
    <w:p w14:paraId="0CB4B54C" w14:textId="77777777" w:rsidR="00AB564C" w:rsidRDefault="00AB564C" w:rsidP="00AB564C">
      <w:pPr>
        <w:tabs>
          <w:tab w:val="left" w:pos="4995"/>
        </w:tabs>
        <w:rPr>
          <w:rFonts w:eastAsia="Times New Roman"/>
          <w:b/>
          <w:u w:val="single"/>
        </w:rPr>
      </w:pPr>
    </w:p>
    <w:p w14:paraId="0B9BD192" w14:textId="77777777" w:rsidR="00AB564C" w:rsidRPr="00C37D20" w:rsidRDefault="00AB564C" w:rsidP="00AB564C">
      <w:pPr>
        <w:tabs>
          <w:tab w:val="left" w:pos="4995"/>
        </w:tabs>
        <w:rPr>
          <w:rFonts w:eastAsia="Times New Roman"/>
          <w:bCs/>
          <w:u w:val="single"/>
        </w:rPr>
      </w:pPr>
      <w:r w:rsidRPr="00C37D20">
        <w:rPr>
          <w:rFonts w:eastAsia="Times New Roman"/>
          <w:bCs/>
          <w:u w:val="single"/>
        </w:rPr>
        <w:t>Plan rashoda:</w:t>
      </w:r>
    </w:p>
    <w:p w14:paraId="73C380EA" w14:textId="77777777" w:rsidR="00AB564C" w:rsidRPr="00F45BB4" w:rsidRDefault="00AB564C" w:rsidP="00AB564C">
      <w:pPr>
        <w:numPr>
          <w:ilvl w:val="0"/>
          <w:numId w:val="40"/>
        </w:numPr>
        <w:tabs>
          <w:tab w:val="left" w:pos="4995"/>
        </w:tabs>
        <w:spacing w:after="160" w:line="259" w:lineRule="auto"/>
        <w:contextualSpacing/>
        <w:rPr>
          <w:rFonts w:eastAsia="Times New Roman"/>
        </w:rPr>
      </w:pPr>
      <w:r w:rsidRPr="00F45BB4">
        <w:rPr>
          <w:rFonts w:eastAsia="Times New Roman"/>
        </w:rPr>
        <w:t xml:space="preserve">nabava </w:t>
      </w:r>
      <w:r w:rsidRPr="00F45BB4">
        <w:rPr>
          <w:rFonts w:eastAsia="Times New Roman"/>
          <w:u w:val="single"/>
        </w:rPr>
        <w:t>knjižne građe</w:t>
      </w:r>
      <w:r w:rsidRPr="00F45BB4">
        <w:rPr>
          <w:rFonts w:eastAsia="Times New Roman"/>
        </w:rPr>
        <w:t xml:space="preserve">: utrošit će se  </w:t>
      </w:r>
      <w:r w:rsidRPr="00F45BB4">
        <w:rPr>
          <w:rFonts w:eastAsia="Times New Roman"/>
          <w:b/>
        </w:rPr>
        <w:t>6.</w:t>
      </w:r>
      <w:r>
        <w:rPr>
          <w:rFonts w:eastAsia="Times New Roman"/>
          <w:b/>
        </w:rPr>
        <w:t xml:space="preserve">200 </w:t>
      </w:r>
      <w:r w:rsidRPr="00F45BB4">
        <w:rPr>
          <w:rFonts w:eastAsia="Times New Roman"/>
        </w:rPr>
        <w:t xml:space="preserve">        </w:t>
      </w:r>
    </w:p>
    <w:p w14:paraId="2E3577A9" w14:textId="77777777" w:rsidR="00AB564C" w:rsidRPr="00F45BB4" w:rsidRDefault="00AB564C" w:rsidP="00AB564C">
      <w:pPr>
        <w:numPr>
          <w:ilvl w:val="0"/>
          <w:numId w:val="40"/>
        </w:numPr>
        <w:tabs>
          <w:tab w:val="left" w:pos="4995"/>
        </w:tabs>
        <w:spacing w:after="160" w:line="259" w:lineRule="auto"/>
        <w:contextualSpacing/>
        <w:rPr>
          <w:rFonts w:eastAsia="Times New Roman"/>
        </w:rPr>
      </w:pPr>
      <w:r w:rsidRPr="00F45BB4">
        <w:rPr>
          <w:rFonts w:eastAsia="Times New Roman"/>
        </w:rPr>
        <w:t xml:space="preserve">nabava </w:t>
      </w:r>
      <w:r w:rsidRPr="00F45BB4">
        <w:rPr>
          <w:rFonts w:eastAsia="Times New Roman"/>
          <w:u w:val="single"/>
        </w:rPr>
        <w:t>neknjižne građe</w:t>
      </w:r>
      <w:r w:rsidRPr="00F45BB4">
        <w:rPr>
          <w:rFonts w:eastAsia="Times New Roman"/>
        </w:rPr>
        <w:t xml:space="preserve"> (AVE) - </w:t>
      </w:r>
      <w:r>
        <w:rPr>
          <w:rFonts w:eastAsia="Times New Roman"/>
        </w:rPr>
        <w:t xml:space="preserve">       </w:t>
      </w:r>
      <w:r>
        <w:rPr>
          <w:rFonts w:eastAsia="Times New Roman"/>
          <w:b/>
        </w:rPr>
        <w:t>24</w:t>
      </w:r>
      <w:r w:rsidRPr="00F45BB4">
        <w:rPr>
          <w:rFonts w:eastAsia="Times New Roman"/>
          <w:b/>
        </w:rPr>
        <w:t xml:space="preserve">0 </w:t>
      </w:r>
      <w:r w:rsidRPr="00F45BB4">
        <w:rPr>
          <w:rFonts w:eastAsia="Times New Roman"/>
        </w:rPr>
        <w:t xml:space="preserve">              </w:t>
      </w:r>
    </w:p>
    <w:p w14:paraId="543C628A" w14:textId="77777777" w:rsidR="00AB564C" w:rsidRPr="00F45BB4" w:rsidRDefault="00AB564C" w:rsidP="00AB564C">
      <w:pPr>
        <w:numPr>
          <w:ilvl w:val="0"/>
          <w:numId w:val="40"/>
        </w:numPr>
        <w:tabs>
          <w:tab w:val="left" w:pos="4995"/>
        </w:tabs>
        <w:spacing w:after="160" w:line="259" w:lineRule="auto"/>
        <w:contextualSpacing/>
        <w:rPr>
          <w:rFonts w:eastAsia="Times New Roman"/>
        </w:rPr>
      </w:pPr>
      <w:r w:rsidRPr="00F45BB4">
        <w:rPr>
          <w:rFonts w:eastAsia="Times New Roman"/>
        </w:rPr>
        <w:t xml:space="preserve">nabava </w:t>
      </w:r>
      <w:r w:rsidRPr="00F45BB4">
        <w:rPr>
          <w:rFonts w:eastAsia="Times New Roman"/>
          <w:u w:val="single"/>
        </w:rPr>
        <w:t>periodike</w:t>
      </w:r>
      <w:r w:rsidRPr="00F45BB4">
        <w:rPr>
          <w:rFonts w:eastAsia="Times New Roman"/>
        </w:rPr>
        <w:t xml:space="preserve"> </w:t>
      </w:r>
      <w:r>
        <w:rPr>
          <w:rFonts w:eastAsia="Times New Roman"/>
        </w:rPr>
        <w:t xml:space="preserve">                                </w:t>
      </w:r>
      <w:r>
        <w:rPr>
          <w:rFonts w:eastAsia="Times New Roman"/>
          <w:b/>
        </w:rPr>
        <w:t>860</w:t>
      </w:r>
      <w:r w:rsidRPr="00F45BB4">
        <w:rPr>
          <w:rFonts w:eastAsia="Times New Roman"/>
        </w:rPr>
        <w:t xml:space="preserve">            </w:t>
      </w:r>
    </w:p>
    <w:p w14:paraId="2B9D214D" w14:textId="77777777" w:rsidR="00AB564C" w:rsidRDefault="00AB564C" w:rsidP="00AB564C">
      <w:pPr>
        <w:tabs>
          <w:tab w:val="left" w:pos="4995"/>
        </w:tabs>
        <w:rPr>
          <w:rFonts w:eastAsia="Times New Roman"/>
        </w:rPr>
      </w:pPr>
      <w:r>
        <w:rPr>
          <w:rFonts w:eastAsia="Times New Roman"/>
        </w:rPr>
        <w:t xml:space="preserve">                                                       </w:t>
      </w:r>
      <w:r w:rsidRPr="00F45BB4">
        <w:rPr>
          <w:rFonts w:eastAsia="Times New Roman"/>
        </w:rPr>
        <w:t xml:space="preserve">(ukupno </w:t>
      </w:r>
      <w:r w:rsidRPr="00F45BB4">
        <w:rPr>
          <w:rFonts w:eastAsia="Times New Roman"/>
          <w:b/>
          <w:u w:val="single"/>
        </w:rPr>
        <w:t>7.300</w:t>
      </w:r>
      <w:r w:rsidRPr="00F45BB4">
        <w:rPr>
          <w:rFonts w:eastAsia="Times New Roman"/>
        </w:rPr>
        <w:t>)</w:t>
      </w:r>
    </w:p>
    <w:p w14:paraId="4613404B" w14:textId="77777777" w:rsidR="00AB564C" w:rsidRPr="00F45BB4" w:rsidRDefault="00AB564C" w:rsidP="00AB564C">
      <w:pPr>
        <w:tabs>
          <w:tab w:val="left" w:pos="4995"/>
        </w:tabs>
        <w:rPr>
          <w:rFonts w:eastAsia="Times New Roman"/>
        </w:rPr>
      </w:pPr>
    </w:p>
    <w:p w14:paraId="6B96555C" w14:textId="77777777" w:rsidR="00AB564C" w:rsidRDefault="00AB564C" w:rsidP="00AB564C">
      <w:pPr>
        <w:pStyle w:val="Odlomakpopisa"/>
        <w:numPr>
          <w:ilvl w:val="2"/>
          <w:numId w:val="37"/>
        </w:numPr>
        <w:spacing w:after="200" w:line="276" w:lineRule="auto"/>
        <w:jc w:val="both"/>
        <w:rPr>
          <w:b/>
        </w:rPr>
      </w:pPr>
      <w:r>
        <w:rPr>
          <w:b/>
        </w:rPr>
        <w:t xml:space="preserve">Otkup knjiga </w:t>
      </w:r>
    </w:p>
    <w:p w14:paraId="01559BA5" w14:textId="77777777" w:rsidR="00AB564C" w:rsidRPr="005946CE" w:rsidRDefault="00AB564C" w:rsidP="00AB564C">
      <w:pPr>
        <w:pStyle w:val="Odlomakpopisa"/>
        <w:numPr>
          <w:ilvl w:val="0"/>
          <w:numId w:val="38"/>
        </w:numPr>
        <w:spacing w:after="200" w:line="276" w:lineRule="auto"/>
        <w:jc w:val="both"/>
        <w:rPr>
          <w:b/>
          <w:u w:val="single"/>
        </w:rPr>
      </w:pPr>
      <w:r w:rsidRPr="005946CE">
        <w:rPr>
          <w:b/>
          <w:u w:val="single"/>
        </w:rPr>
        <w:t>plan</w:t>
      </w:r>
      <w:r>
        <w:rPr>
          <w:b/>
          <w:u w:val="single"/>
        </w:rPr>
        <w:t>irani</w:t>
      </w:r>
      <w:r w:rsidRPr="005946CE">
        <w:rPr>
          <w:b/>
          <w:u w:val="single"/>
        </w:rPr>
        <w:t xml:space="preserve"> prihod: 3.000; </w:t>
      </w:r>
    </w:p>
    <w:p w14:paraId="4C40A7BD" w14:textId="77777777" w:rsidR="00AB564C" w:rsidRDefault="00AB564C" w:rsidP="00AB564C">
      <w:pPr>
        <w:pStyle w:val="Odlomakpopisa"/>
        <w:numPr>
          <w:ilvl w:val="0"/>
          <w:numId w:val="38"/>
        </w:numPr>
        <w:spacing w:after="200" w:line="276" w:lineRule="auto"/>
        <w:jc w:val="both"/>
        <w:rPr>
          <w:bCs/>
        </w:rPr>
      </w:pPr>
      <w:r w:rsidRPr="005946CE">
        <w:rPr>
          <w:bCs/>
        </w:rPr>
        <w:t>planirani rashod - sve utrošiti na knjige, po izboru i ovisno o potrebama, s popisnih lista Ministarstva kulture i medija RH;</w:t>
      </w:r>
    </w:p>
    <w:p w14:paraId="676FCA3C" w14:textId="77777777" w:rsidR="00AB564C" w:rsidRPr="005946CE" w:rsidRDefault="00AB564C" w:rsidP="00AB564C">
      <w:pPr>
        <w:pStyle w:val="Odlomakpopisa"/>
        <w:jc w:val="both"/>
        <w:rPr>
          <w:bCs/>
        </w:rPr>
      </w:pPr>
    </w:p>
    <w:p w14:paraId="46AE5D87" w14:textId="77777777" w:rsidR="00AB564C" w:rsidRPr="00C37D20" w:rsidRDefault="00AB564C" w:rsidP="00AB564C">
      <w:pPr>
        <w:pStyle w:val="Odlomakpopisa"/>
        <w:numPr>
          <w:ilvl w:val="2"/>
          <w:numId w:val="37"/>
        </w:numPr>
        <w:spacing w:after="200" w:line="276" w:lineRule="auto"/>
        <w:jc w:val="both"/>
        <w:rPr>
          <w:b/>
        </w:rPr>
      </w:pPr>
      <w:r>
        <w:rPr>
          <w:b/>
        </w:rPr>
        <w:t xml:space="preserve">Dodir riječi </w:t>
      </w:r>
      <w:r w:rsidRPr="00C37D20">
        <w:rPr>
          <w:bCs/>
        </w:rPr>
        <w:t>(književni susreti)</w:t>
      </w:r>
    </w:p>
    <w:p w14:paraId="2A46D5F1" w14:textId="77777777" w:rsidR="00AB564C" w:rsidRPr="005946CE" w:rsidRDefault="00AB564C" w:rsidP="00AB564C">
      <w:pPr>
        <w:pStyle w:val="Odlomakpopisa"/>
        <w:numPr>
          <w:ilvl w:val="0"/>
          <w:numId w:val="38"/>
        </w:numPr>
        <w:spacing w:after="200" w:line="276" w:lineRule="auto"/>
        <w:jc w:val="both"/>
        <w:rPr>
          <w:b/>
          <w:u w:val="single"/>
        </w:rPr>
      </w:pPr>
      <w:r w:rsidRPr="005946CE">
        <w:rPr>
          <w:b/>
          <w:u w:val="single"/>
        </w:rPr>
        <w:t>planirani prihod: 500</w:t>
      </w:r>
    </w:p>
    <w:p w14:paraId="7A8A467B" w14:textId="77777777" w:rsidR="00AB564C" w:rsidRDefault="00AB564C" w:rsidP="00AB564C">
      <w:pPr>
        <w:pStyle w:val="Odlomakpopisa"/>
        <w:numPr>
          <w:ilvl w:val="0"/>
          <w:numId w:val="38"/>
        </w:numPr>
        <w:spacing w:after="200" w:line="276" w:lineRule="auto"/>
        <w:jc w:val="both"/>
        <w:rPr>
          <w:bCs/>
        </w:rPr>
      </w:pPr>
      <w:r w:rsidRPr="00C37D20">
        <w:rPr>
          <w:bCs/>
        </w:rPr>
        <w:t>plan rashoda</w:t>
      </w:r>
      <w:r>
        <w:rPr>
          <w:bCs/>
        </w:rPr>
        <w:t>:</w:t>
      </w:r>
    </w:p>
    <w:p w14:paraId="25BEC4E9" w14:textId="77777777" w:rsidR="00AB564C" w:rsidRDefault="00AB564C" w:rsidP="00AB564C">
      <w:pPr>
        <w:pStyle w:val="Odlomakpopisa"/>
        <w:numPr>
          <w:ilvl w:val="0"/>
          <w:numId w:val="80"/>
        </w:numPr>
        <w:spacing w:after="200" w:line="276" w:lineRule="auto"/>
        <w:jc w:val="both"/>
        <w:rPr>
          <w:bCs/>
        </w:rPr>
      </w:pPr>
      <w:r>
        <w:rPr>
          <w:bCs/>
        </w:rPr>
        <w:t>autorski honorari – 400</w:t>
      </w:r>
    </w:p>
    <w:p w14:paraId="2294EB99" w14:textId="77777777" w:rsidR="00AB564C" w:rsidRPr="00C37D20" w:rsidRDefault="00AB564C" w:rsidP="00AB564C">
      <w:pPr>
        <w:pStyle w:val="Odlomakpopisa"/>
        <w:numPr>
          <w:ilvl w:val="0"/>
          <w:numId w:val="80"/>
        </w:numPr>
        <w:spacing w:after="200" w:line="276" w:lineRule="auto"/>
        <w:jc w:val="both"/>
        <w:rPr>
          <w:bCs/>
        </w:rPr>
      </w:pPr>
      <w:r>
        <w:rPr>
          <w:bCs/>
        </w:rPr>
        <w:t>grafičke i tiskarske usluge - 100</w:t>
      </w:r>
    </w:p>
    <w:p w14:paraId="461F14F6" w14:textId="77777777" w:rsidR="00AB564C" w:rsidRPr="008009F1" w:rsidRDefault="00AB564C" w:rsidP="00AB564C">
      <w:pPr>
        <w:jc w:val="both"/>
        <w:rPr>
          <w:b/>
        </w:rPr>
      </w:pPr>
      <w:r>
        <w:rPr>
          <w:b/>
        </w:rPr>
        <w:lastRenderedPageBreak/>
        <w:t>R i z i c i</w:t>
      </w:r>
      <w:r w:rsidRPr="008009F1">
        <w:rPr>
          <w:b/>
        </w:rPr>
        <w:t xml:space="preserve"> :</w:t>
      </w:r>
    </w:p>
    <w:p w14:paraId="31740D0A" w14:textId="77777777" w:rsidR="00AB564C" w:rsidRPr="00BB5328" w:rsidRDefault="00AB564C" w:rsidP="00AB564C">
      <w:pPr>
        <w:jc w:val="both"/>
        <w:rPr>
          <w:b/>
        </w:rPr>
      </w:pPr>
      <w:r>
        <w:t>-1.- O</w:t>
      </w:r>
      <w:r w:rsidRPr="00C448A4">
        <w:t>bzirom na izdvajanja Osnivača</w:t>
      </w:r>
      <w:r>
        <w:t xml:space="preserve"> za osnovnu djelatnost Knjižnice (nabavu isključivo dugotrajne imovine - knjiga), moguće je da dobijemo u 2025.g. iz državnog proračuna samo 4.000 jer se izuzima pravilo jednakog omjera financiranja (</w:t>
      </w:r>
      <w:r w:rsidRPr="00C448A4">
        <w:t>prema naputku Ministarstva kulture</w:t>
      </w:r>
      <w:r>
        <w:t>, omjer</w:t>
      </w:r>
      <w:r w:rsidRPr="00C448A4">
        <w:t xml:space="preserve"> 1:1)</w:t>
      </w:r>
      <w:r>
        <w:t xml:space="preserve">. Iz državnog se proračuna financira nabava knjiga, ali i nabava tiska, e-knjiga, zvučnih knjiga i AVE </w:t>
      </w:r>
      <w:r w:rsidRPr="00BB5328">
        <w:t>građe, nabavu ćemo u tom slučaju reducirati na pola, što znači: gubitak kontinuiteta u razvoju zbirki i upola manje novih knjiga, a uslijed slabe opskrbljenosti novim i traženim  naslovima (uspješnicama) neminovno će u tom slučaju doći i do smanjenja broja aktivnih članova, odn. korisnika knjižnice.</w:t>
      </w:r>
    </w:p>
    <w:p w14:paraId="4C251325" w14:textId="77777777" w:rsidR="00AB564C" w:rsidRDefault="00AB564C" w:rsidP="00AB564C">
      <w:pPr>
        <w:shd w:val="clear" w:color="auto" w:fill="FFFFFF" w:themeFill="background1"/>
        <w:rPr>
          <w:b/>
        </w:rPr>
      </w:pPr>
    </w:p>
    <w:p w14:paraId="455C5C77" w14:textId="77777777" w:rsidR="00AB564C" w:rsidRPr="00BB5328" w:rsidRDefault="00AB564C" w:rsidP="00AB564C">
      <w:pPr>
        <w:jc w:val="both"/>
      </w:pPr>
      <w:r w:rsidRPr="00FA13D4">
        <w:t xml:space="preserve">-2.- </w:t>
      </w:r>
      <w:r w:rsidRPr="00BB5328">
        <w:t xml:space="preserve">Projekt književnih susreta </w:t>
      </w:r>
      <w:r w:rsidRPr="00BB5328">
        <w:rPr>
          <w:i/>
        </w:rPr>
        <w:t>Dodir riječi</w:t>
      </w:r>
      <w:r>
        <w:t xml:space="preserve"> izvodit će se i u 2</w:t>
      </w:r>
      <w:r w:rsidRPr="00BB5328">
        <w:t>02</w:t>
      </w:r>
      <w:r>
        <w:t>5</w:t>
      </w:r>
      <w:r w:rsidRPr="00BB5328">
        <w:t xml:space="preserve">.g. </w:t>
      </w:r>
      <w:r>
        <w:t xml:space="preserve">- </w:t>
      </w:r>
      <w:r w:rsidRPr="00BB5328">
        <w:t>1</w:t>
      </w:r>
      <w:r>
        <w:t>1</w:t>
      </w:r>
      <w:r w:rsidRPr="00BB5328">
        <w:t xml:space="preserve"> godina, i vrlo je bitan doprinos kulturnim programima/događanjima Grada Delnica, Gorskog kotara ali i šire regije (ovisno o temi/gostu).</w:t>
      </w:r>
    </w:p>
    <w:p w14:paraId="03541BE6" w14:textId="77777777" w:rsidR="00AB564C" w:rsidRPr="007138CA" w:rsidRDefault="00AB564C" w:rsidP="00AB564C">
      <w:pPr>
        <w:shd w:val="clear" w:color="auto" w:fill="FFFFFF" w:themeFill="background1"/>
        <w:jc w:val="both"/>
      </w:pPr>
      <w:r w:rsidRPr="00FA13D4">
        <w:t xml:space="preserve">Prepoznat i mnogo šire, kontinuiranom provedbom, projekt je </w:t>
      </w:r>
      <w:r w:rsidRPr="002F6AE3">
        <w:rPr>
          <w:b/>
        </w:rPr>
        <w:t>u deset godina provedbe</w:t>
      </w:r>
      <w:r w:rsidRPr="00FA13D4">
        <w:t xml:space="preserve"> stvorio svoju vjernu publiku.</w:t>
      </w:r>
      <w:r w:rsidRPr="00BB5328">
        <w:t xml:space="preserve"> Prepoznat</w:t>
      </w:r>
      <w:r>
        <w:t xml:space="preserve"> i financiran</w:t>
      </w:r>
      <w:r w:rsidRPr="00BB5328">
        <w:t xml:space="preserve"> od strane Ministarstva kulture i u 202</w:t>
      </w:r>
      <w:r>
        <w:t>4</w:t>
      </w:r>
      <w:r w:rsidRPr="00BB5328">
        <w:t>.g., nadamo se da će biti financiran kontinuirano, jer su i troškovi honorara književnika koji su naši gosti, a koji nerijetko predstavljaju sam vrh hrvatske književne scene, u stalnom rastu.</w:t>
      </w:r>
    </w:p>
    <w:p w14:paraId="4CBEF1CA" w14:textId="77777777" w:rsidR="00AB564C" w:rsidRPr="002144F6" w:rsidRDefault="00AB564C" w:rsidP="00AB564C">
      <w:pPr>
        <w:shd w:val="clear" w:color="auto" w:fill="FFFFFF" w:themeFill="background1"/>
        <w:rPr>
          <w:b/>
        </w:rPr>
      </w:pPr>
    </w:p>
    <w:p w14:paraId="544EA4CE" w14:textId="77777777" w:rsidR="00AB564C" w:rsidRDefault="00AB564C" w:rsidP="00AB564C">
      <w:pPr>
        <w:pStyle w:val="Odlomakpopisa"/>
        <w:numPr>
          <w:ilvl w:val="1"/>
          <w:numId w:val="37"/>
        </w:numPr>
        <w:shd w:val="clear" w:color="auto" w:fill="FFFFFF" w:themeFill="background1"/>
        <w:spacing w:after="200" w:line="276" w:lineRule="auto"/>
        <w:rPr>
          <w:b/>
        </w:rPr>
      </w:pPr>
      <w:r>
        <w:rPr>
          <w:b/>
        </w:rPr>
        <w:t xml:space="preserve"> </w:t>
      </w:r>
      <w:r w:rsidRPr="00EB3D95">
        <w:rPr>
          <w:b/>
          <w:shd w:val="clear" w:color="auto" w:fill="D9D9D9" w:themeFill="background1" w:themeFillShade="D9"/>
        </w:rPr>
        <w:t xml:space="preserve">IZVOR FINANCIRANJA: </w:t>
      </w:r>
      <w:r>
        <w:rPr>
          <w:b/>
          <w:shd w:val="clear" w:color="auto" w:fill="D9D9D9" w:themeFill="background1" w:themeFillShade="D9"/>
        </w:rPr>
        <w:t>ŽUPANIJSKI PRORAČUN (</w:t>
      </w:r>
      <w:r w:rsidRPr="00EB3D95">
        <w:rPr>
          <w:b/>
          <w:shd w:val="clear" w:color="auto" w:fill="D9D9D9" w:themeFill="background1" w:themeFillShade="D9"/>
        </w:rPr>
        <w:t>Primorsk</w:t>
      </w:r>
      <w:r>
        <w:rPr>
          <w:b/>
          <w:shd w:val="clear" w:color="auto" w:fill="D9D9D9" w:themeFill="background1" w:themeFillShade="D9"/>
        </w:rPr>
        <w:t>o-goranska ž</w:t>
      </w:r>
      <w:r w:rsidRPr="00EB3D95">
        <w:rPr>
          <w:b/>
          <w:shd w:val="clear" w:color="auto" w:fill="D9D9D9" w:themeFill="background1" w:themeFillShade="D9"/>
        </w:rPr>
        <w:t>upanija</w:t>
      </w:r>
      <w:r>
        <w:rPr>
          <w:b/>
          <w:shd w:val="clear" w:color="auto" w:fill="D9D9D9" w:themeFill="background1" w:themeFillShade="D9"/>
        </w:rPr>
        <w:t>) – 3.000</w:t>
      </w:r>
    </w:p>
    <w:p w14:paraId="68155C2F" w14:textId="77777777" w:rsidR="00AB564C" w:rsidRDefault="00AB564C" w:rsidP="00AB564C">
      <w:pPr>
        <w:jc w:val="both"/>
      </w:pPr>
      <w:r>
        <w:t xml:space="preserve">Na natječaju za zadovoljenje javnih potreba u kulturi PGŽ prijavili smo 2 projekta: </w:t>
      </w:r>
      <w:r w:rsidRPr="002F62B3">
        <w:rPr>
          <w:i/>
          <w:iCs/>
        </w:rPr>
        <w:t>Dodir riječi</w:t>
      </w:r>
      <w:r>
        <w:t xml:space="preserve"> i </w:t>
      </w:r>
      <w:r w:rsidRPr="002F62B3">
        <w:rPr>
          <w:i/>
          <w:iCs/>
        </w:rPr>
        <w:t>Digitalizaciju</w:t>
      </w:r>
      <w:r>
        <w:t xml:space="preserve"> (vezano uz Zavičajnu zbirku).</w:t>
      </w:r>
      <w:r w:rsidRPr="005946CE">
        <w:t xml:space="preserve"> </w:t>
      </w:r>
    </w:p>
    <w:p w14:paraId="167E5FC0" w14:textId="77777777" w:rsidR="00AB564C" w:rsidRDefault="00AB564C" w:rsidP="00AB564C">
      <w:pPr>
        <w:jc w:val="both"/>
      </w:pPr>
      <w:r w:rsidRPr="005946CE">
        <w:t xml:space="preserve">2025. </w:t>
      </w:r>
      <w:r>
        <w:t xml:space="preserve">g. se </w:t>
      </w:r>
      <w:r w:rsidRPr="005946CE">
        <w:t xml:space="preserve">navršava 11 godina od pokretanja projekta </w:t>
      </w:r>
      <w:r w:rsidRPr="005946CE">
        <w:rPr>
          <w:i/>
        </w:rPr>
        <w:t>Dodir riječi</w:t>
      </w:r>
      <w:r w:rsidRPr="005946CE">
        <w:t xml:space="preserve"> (gostovanja književnika/promocije knjiga),  kojeg smo još tada prijavili na natječaju (Javne potrebe u kulturi); od tada je kontinuirano financiran iz županijskog proračuna!</w:t>
      </w:r>
    </w:p>
    <w:p w14:paraId="092C1914" w14:textId="77777777" w:rsidR="00AB564C" w:rsidRDefault="00AB564C" w:rsidP="00AB564C">
      <w:pPr>
        <w:jc w:val="both"/>
      </w:pPr>
      <w:r>
        <w:t xml:space="preserve">S projektom digitalizacije vrijedne građe Zavičajne zbirke nastavljamo, nakon digitaliziranih starih razglednica Delnica, u planu je narednih godina digitalizacija monografija: </w:t>
      </w:r>
      <w:r w:rsidRPr="00471FBE">
        <w:rPr>
          <w:i/>
          <w:iCs/>
        </w:rPr>
        <w:t>Gorski kotar</w:t>
      </w:r>
      <w:r>
        <w:t xml:space="preserve"> i </w:t>
      </w:r>
      <w:r w:rsidRPr="00471FBE">
        <w:rPr>
          <w:i/>
          <w:iCs/>
        </w:rPr>
        <w:t>Delnice</w:t>
      </w:r>
      <w:r>
        <w:t xml:space="preserve">, te prvih uvezenih brojeva </w:t>
      </w:r>
      <w:r w:rsidRPr="00471FBE">
        <w:rPr>
          <w:i/>
          <w:iCs/>
        </w:rPr>
        <w:t>Goranskoga Novoga lista</w:t>
      </w:r>
      <w:r>
        <w:t>.</w:t>
      </w:r>
    </w:p>
    <w:p w14:paraId="7BCABCF3" w14:textId="77777777" w:rsidR="00AB564C" w:rsidRDefault="00AB564C" w:rsidP="00AB564C">
      <w:pPr>
        <w:jc w:val="both"/>
      </w:pPr>
    </w:p>
    <w:p w14:paraId="2BBFA852" w14:textId="77777777" w:rsidR="00AB564C" w:rsidRPr="00777381" w:rsidRDefault="00AB564C" w:rsidP="00AB564C">
      <w:pPr>
        <w:pStyle w:val="Odlomakpopisa"/>
        <w:numPr>
          <w:ilvl w:val="2"/>
          <w:numId w:val="37"/>
        </w:numPr>
        <w:spacing w:line="240" w:lineRule="atLeast"/>
        <w:jc w:val="both"/>
      </w:pPr>
      <w:r w:rsidRPr="00777381">
        <w:rPr>
          <w:b/>
          <w:bCs/>
        </w:rPr>
        <w:t xml:space="preserve">Dodir riječi </w:t>
      </w:r>
      <w:r w:rsidRPr="00777381">
        <w:t>(književni susreti)</w:t>
      </w:r>
    </w:p>
    <w:p w14:paraId="72A916F2" w14:textId="77777777" w:rsidR="00AB564C" w:rsidRPr="00777381" w:rsidRDefault="00AB564C" w:rsidP="00AB564C">
      <w:pPr>
        <w:pStyle w:val="Odlomakpopisa"/>
        <w:numPr>
          <w:ilvl w:val="0"/>
          <w:numId w:val="38"/>
        </w:numPr>
        <w:spacing w:line="240" w:lineRule="atLeast"/>
        <w:jc w:val="both"/>
        <w:rPr>
          <w:b/>
          <w:bCs/>
          <w:u w:val="single"/>
        </w:rPr>
      </w:pPr>
      <w:r w:rsidRPr="00777381">
        <w:rPr>
          <w:b/>
          <w:bCs/>
          <w:u w:val="single"/>
        </w:rPr>
        <w:t>plan</w:t>
      </w:r>
      <w:r>
        <w:rPr>
          <w:b/>
          <w:bCs/>
          <w:u w:val="single"/>
        </w:rPr>
        <w:t>irani</w:t>
      </w:r>
      <w:r w:rsidRPr="00777381">
        <w:rPr>
          <w:b/>
          <w:bCs/>
          <w:u w:val="single"/>
        </w:rPr>
        <w:t xml:space="preserve"> prihod: 1.200</w:t>
      </w:r>
    </w:p>
    <w:p w14:paraId="5BE234DA" w14:textId="77777777" w:rsidR="00AB564C" w:rsidRDefault="00AB564C" w:rsidP="00AB564C">
      <w:pPr>
        <w:pStyle w:val="Odlomakpopisa"/>
        <w:numPr>
          <w:ilvl w:val="0"/>
          <w:numId w:val="38"/>
        </w:numPr>
        <w:spacing w:line="240" w:lineRule="atLeast"/>
        <w:jc w:val="both"/>
      </w:pPr>
      <w:r>
        <w:t>plan rashoda:</w:t>
      </w:r>
    </w:p>
    <w:p w14:paraId="1012819D" w14:textId="77777777" w:rsidR="00AB564C" w:rsidRDefault="00AB564C" w:rsidP="00AB564C">
      <w:pPr>
        <w:pStyle w:val="Odlomakpopisa"/>
        <w:numPr>
          <w:ilvl w:val="0"/>
          <w:numId w:val="81"/>
        </w:numPr>
        <w:spacing w:line="240" w:lineRule="atLeast"/>
        <w:jc w:val="both"/>
      </w:pPr>
      <w:r>
        <w:t>autorski honorari: 1.000</w:t>
      </w:r>
    </w:p>
    <w:p w14:paraId="31032586" w14:textId="77777777" w:rsidR="00AB564C" w:rsidRDefault="00AB564C" w:rsidP="00AB564C">
      <w:pPr>
        <w:pStyle w:val="Odlomakpopisa"/>
        <w:numPr>
          <w:ilvl w:val="0"/>
          <w:numId w:val="81"/>
        </w:numPr>
        <w:spacing w:line="240" w:lineRule="atLeast"/>
        <w:jc w:val="both"/>
      </w:pPr>
      <w:r>
        <w:t>grafičke i tiskarske usluge: 200</w:t>
      </w:r>
    </w:p>
    <w:p w14:paraId="60C35613" w14:textId="77777777" w:rsidR="00AB564C" w:rsidRPr="007138CA" w:rsidRDefault="00AB564C" w:rsidP="00AB564C">
      <w:pPr>
        <w:pStyle w:val="Odlomakpopisa"/>
        <w:ind w:left="1080"/>
        <w:jc w:val="both"/>
      </w:pPr>
    </w:p>
    <w:p w14:paraId="40CA1349" w14:textId="77777777" w:rsidR="00AB564C" w:rsidRPr="00662CA2" w:rsidRDefault="00AB564C" w:rsidP="00AB564C">
      <w:pPr>
        <w:pStyle w:val="Odlomakpopisa"/>
        <w:numPr>
          <w:ilvl w:val="2"/>
          <w:numId w:val="37"/>
        </w:numPr>
        <w:spacing w:after="200"/>
        <w:jc w:val="both"/>
        <w:rPr>
          <w:b/>
          <w:bCs/>
        </w:rPr>
      </w:pPr>
      <w:r w:rsidRPr="00662CA2">
        <w:rPr>
          <w:b/>
          <w:bCs/>
        </w:rPr>
        <w:t>Digitalizacija</w:t>
      </w:r>
      <w:r>
        <w:rPr>
          <w:b/>
          <w:bCs/>
        </w:rPr>
        <w:t xml:space="preserve"> </w:t>
      </w:r>
      <w:r w:rsidRPr="00662CA2">
        <w:t>(vrijedne i rijetke zavičajne građe)</w:t>
      </w:r>
    </w:p>
    <w:p w14:paraId="23529F14" w14:textId="77777777" w:rsidR="00AB564C" w:rsidRDefault="00AB564C" w:rsidP="00AB564C">
      <w:pPr>
        <w:pStyle w:val="Odlomakpopisa"/>
        <w:jc w:val="both"/>
        <w:rPr>
          <w:b/>
          <w:bCs/>
          <w:u w:val="single"/>
        </w:rPr>
      </w:pPr>
      <w:r w:rsidRPr="00777381">
        <w:rPr>
          <w:b/>
          <w:bCs/>
          <w:u w:val="single"/>
        </w:rPr>
        <w:t>- planirani prihod: 1.800</w:t>
      </w:r>
    </w:p>
    <w:p w14:paraId="33AD87A6" w14:textId="77777777" w:rsidR="00AB564C" w:rsidRDefault="00AB564C" w:rsidP="00AB564C">
      <w:pPr>
        <w:pStyle w:val="Odlomakpopisa"/>
        <w:jc w:val="both"/>
      </w:pPr>
      <w:r w:rsidRPr="00777381">
        <w:rPr>
          <w:b/>
          <w:bCs/>
        </w:rPr>
        <w:t xml:space="preserve">- </w:t>
      </w:r>
      <w:r>
        <w:t>plan rashoda: sve na grafičke i tiskarske usluge (ArhivPro)</w:t>
      </w:r>
    </w:p>
    <w:p w14:paraId="2339CCCA" w14:textId="77777777" w:rsidR="00AB564C" w:rsidRPr="00A041C2" w:rsidRDefault="00AB564C" w:rsidP="00AB564C">
      <w:pPr>
        <w:jc w:val="both"/>
        <w:rPr>
          <w:b/>
        </w:rPr>
      </w:pPr>
      <w:r>
        <w:rPr>
          <w:b/>
        </w:rPr>
        <w:t>R i z i c i</w:t>
      </w:r>
      <w:r w:rsidRPr="00A041C2">
        <w:rPr>
          <w:b/>
        </w:rPr>
        <w:t xml:space="preserve"> :</w:t>
      </w:r>
    </w:p>
    <w:p w14:paraId="7B7220EB" w14:textId="77777777" w:rsidR="00AB564C" w:rsidRDefault="00AB564C" w:rsidP="00AB564C">
      <w:pPr>
        <w:shd w:val="clear" w:color="auto" w:fill="FFFFFF" w:themeFill="background1"/>
        <w:jc w:val="both"/>
      </w:pPr>
      <w:r>
        <w:t xml:space="preserve">-1.- </w:t>
      </w:r>
      <w:r w:rsidRPr="00973D29">
        <w:t>mogući nedostatak sredstava za realizaciju planiranog</w:t>
      </w:r>
      <w:r>
        <w:t xml:space="preserve"> programa </w:t>
      </w:r>
      <w:r w:rsidRPr="00EC3712">
        <w:rPr>
          <w:i/>
        </w:rPr>
        <w:t>Dodir riječi</w:t>
      </w:r>
      <w:r w:rsidRPr="00973D29">
        <w:t xml:space="preserve"> značio bi reduciranje programa kulturnih sadržaja i Knjižnice i Grada Delnica, ali i šire okolice, što bi za novootvorenu knjižnicu funkcionalnog prostora i Grad Delnice/građane bila velika šteta, jer je prepoznat i mnogo šire, kontinuiranom provedbom, projekt u </w:t>
      </w:r>
      <w:r>
        <w:t>11</w:t>
      </w:r>
      <w:r w:rsidRPr="00973D29">
        <w:t xml:space="preserve"> godina provedbe stvorio svoju vjernu publiku.</w:t>
      </w:r>
    </w:p>
    <w:p w14:paraId="6465D8C5" w14:textId="77777777" w:rsidR="00AB564C" w:rsidRDefault="00AB564C" w:rsidP="00AB564C">
      <w:pPr>
        <w:shd w:val="clear" w:color="auto" w:fill="FFFFFF" w:themeFill="background1"/>
        <w:jc w:val="both"/>
      </w:pPr>
    </w:p>
    <w:p w14:paraId="3239F215" w14:textId="77777777" w:rsidR="00AB564C" w:rsidRDefault="00AB564C" w:rsidP="00AB564C">
      <w:pPr>
        <w:shd w:val="clear" w:color="auto" w:fill="FFFFFF" w:themeFill="background1"/>
        <w:rPr>
          <w:rFonts w:eastAsia="Times New Roman"/>
        </w:rPr>
      </w:pPr>
      <w:r>
        <w:t xml:space="preserve">-2.- </w:t>
      </w:r>
      <w:r>
        <w:rPr>
          <w:rFonts w:eastAsia="Times New Roman"/>
        </w:rPr>
        <w:t xml:space="preserve">Reduciranje sredstava značilo bi i nemogućnost dosljedne realizacije planiranoga, gubitak kontinuiteta i smanjen interes svih dobnih skupina korisnika, a krajnja neželjena posljedica </w:t>
      </w:r>
      <w:r>
        <w:rPr>
          <w:rFonts w:eastAsia="Times New Roman"/>
        </w:rPr>
        <w:lastRenderedPageBreak/>
        <w:t>bila bi gubitak svih onih koji nisu članovi, već vjerni korisnici naših programskih aktivnosti (suradnici i publika).</w:t>
      </w:r>
    </w:p>
    <w:p w14:paraId="7408D469" w14:textId="77777777" w:rsidR="00AB564C" w:rsidRDefault="00AB564C" w:rsidP="00AB564C">
      <w:pPr>
        <w:shd w:val="clear" w:color="auto" w:fill="FFFFFF" w:themeFill="background1"/>
        <w:rPr>
          <w:rFonts w:eastAsia="Times New Roman"/>
        </w:rPr>
      </w:pPr>
    </w:p>
    <w:p w14:paraId="11C9B69C" w14:textId="77777777" w:rsidR="00AB564C" w:rsidRDefault="00AB564C" w:rsidP="00AB564C">
      <w:pPr>
        <w:shd w:val="clear" w:color="auto" w:fill="FFFFFF" w:themeFill="background1"/>
      </w:pPr>
      <w:r>
        <w:rPr>
          <w:rFonts w:eastAsia="Times New Roman"/>
        </w:rPr>
        <w:t xml:space="preserve">-3.- Digitalizacija vrijedne građe zavičajne zbirke jako je važan projekt, i neophodan, za očuvanje rijetke i vrijedne zavičajne građe i dostupnost te građe svima. Uspješno je započela starim, vrijednim razglednicama Delnica (najstarije datiraju iz 1900-te godine), koje su sada svima dostupne na našoj digitalnoj knjižnici </w:t>
      </w:r>
      <w:r w:rsidRPr="00A35F24">
        <w:rPr>
          <w:rFonts w:eastAsia="Times New Roman"/>
          <w:i/>
          <w:iCs/>
        </w:rPr>
        <w:t>Processus montanus</w:t>
      </w:r>
      <w:r>
        <w:rPr>
          <w:rFonts w:eastAsia="Times New Roman"/>
        </w:rPr>
        <w:t xml:space="preserve"> (</w:t>
      </w:r>
      <w:hyperlink r:id="rId27" w:history="1">
        <w:r w:rsidRPr="009C2EC8">
          <w:rPr>
            <w:rStyle w:val="Hiperveza"/>
          </w:rPr>
          <w:t>https://digitalnaknjiznicapgz.hr/delnice/</w:t>
        </w:r>
      </w:hyperlink>
      <w:r>
        <w:t>). U budućnosti valja planirati sredstva iz više izvora, radi ogromnog značaja projekta, i radi stvaranja kontinuiteta.</w:t>
      </w:r>
    </w:p>
    <w:p w14:paraId="026F38E5" w14:textId="77777777" w:rsidR="00AB564C" w:rsidRDefault="00AB564C" w:rsidP="00AB564C">
      <w:pPr>
        <w:widowControl w:val="0"/>
        <w:autoSpaceDE w:val="0"/>
        <w:autoSpaceDN w:val="0"/>
        <w:adjustRightInd w:val="0"/>
        <w:ind w:right="-36"/>
        <w:jc w:val="both"/>
        <w:rPr>
          <w:b/>
          <w:bCs/>
          <w:i/>
          <w:iCs/>
          <w:highlight w:val="yellow"/>
        </w:rPr>
      </w:pPr>
    </w:p>
    <w:p w14:paraId="7FE661D5" w14:textId="77777777" w:rsidR="00AB564C" w:rsidRDefault="00AB564C" w:rsidP="00AB564C">
      <w:pPr>
        <w:widowControl w:val="0"/>
        <w:autoSpaceDE w:val="0"/>
        <w:autoSpaceDN w:val="0"/>
        <w:adjustRightInd w:val="0"/>
        <w:ind w:right="-36"/>
        <w:jc w:val="both"/>
        <w:rPr>
          <w:b/>
          <w:bCs/>
          <w:i/>
          <w:iCs/>
          <w:highlight w:val="yellow"/>
        </w:rPr>
      </w:pPr>
    </w:p>
    <w:p w14:paraId="444434DF" w14:textId="77777777" w:rsidR="00AB564C" w:rsidRDefault="00AB564C" w:rsidP="00AB564C">
      <w:pPr>
        <w:widowControl w:val="0"/>
        <w:autoSpaceDE w:val="0"/>
        <w:autoSpaceDN w:val="0"/>
        <w:adjustRightInd w:val="0"/>
        <w:ind w:right="-36"/>
        <w:jc w:val="both"/>
        <w:rPr>
          <w:b/>
          <w:bCs/>
          <w:i/>
          <w:iCs/>
          <w:highlight w:val="yellow"/>
        </w:rPr>
      </w:pPr>
    </w:p>
    <w:p w14:paraId="07AD2F99" w14:textId="77777777" w:rsidR="00AB564C" w:rsidRDefault="00AB564C" w:rsidP="00AB564C">
      <w:pPr>
        <w:widowControl w:val="0"/>
        <w:autoSpaceDE w:val="0"/>
        <w:autoSpaceDN w:val="0"/>
        <w:adjustRightInd w:val="0"/>
        <w:ind w:right="-36"/>
        <w:jc w:val="both"/>
        <w:rPr>
          <w:b/>
          <w:bCs/>
          <w:i/>
          <w:iCs/>
          <w:highlight w:val="yellow"/>
        </w:rPr>
      </w:pPr>
    </w:p>
    <w:p w14:paraId="1A07B93B" w14:textId="77777777" w:rsidR="00AB564C" w:rsidRDefault="00AB564C" w:rsidP="00AB564C">
      <w:pPr>
        <w:widowControl w:val="0"/>
        <w:autoSpaceDE w:val="0"/>
        <w:autoSpaceDN w:val="0"/>
        <w:adjustRightInd w:val="0"/>
        <w:ind w:right="-36"/>
        <w:jc w:val="both"/>
        <w:rPr>
          <w:b/>
          <w:bCs/>
          <w:i/>
          <w:iCs/>
          <w:highlight w:val="yellow"/>
        </w:rPr>
      </w:pPr>
    </w:p>
    <w:p w14:paraId="3559CC33" w14:textId="77777777" w:rsidR="00AB564C" w:rsidRDefault="00AB564C" w:rsidP="00AB564C">
      <w:pPr>
        <w:widowControl w:val="0"/>
        <w:autoSpaceDE w:val="0"/>
        <w:autoSpaceDN w:val="0"/>
        <w:adjustRightInd w:val="0"/>
        <w:ind w:right="-36"/>
        <w:jc w:val="both"/>
        <w:rPr>
          <w:b/>
          <w:bCs/>
          <w:i/>
          <w:iCs/>
          <w:highlight w:val="yellow"/>
        </w:rPr>
      </w:pPr>
    </w:p>
    <w:p w14:paraId="50FB8A1B" w14:textId="77777777" w:rsidR="00AB564C" w:rsidRDefault="00AB564C" w:rsidP="00AB564C">
      <w:pPr>
        <w:widowControl w:val="0"/>
        <w:autoSpaceDE w:val="0"/>
        <w:autoSpaceDN w:val="0"/>
        <w:adjustRightInd w:val="0"/>
        <w:ind w:right="-36"/>
        <w:jc w:val="both"/>
        <w:rPr>
          <w:b/>
          <w:bCs/>
          <w:i/>
          <w:iCs/>
          <w:highlight w:val="yellow"/>
        </w:rPr>
      </w:pPr>
    </w:p>
    <w:p w14:paraId="5CEE15E2" w14:textId="77777777" w:rsidR="00AB564C" w:rsidRPr="005668C7" w:rsidRDefault="00AB564C" w:rsidP="00AB564C">
      <w:pPr>
        <w:widowControl w:val="0"/>
        <w:autoSpaceDE w:val="0"/>
        <w:autoSpaceDN w:val="0"/>
        <w:adjustRightInd w:val="0"/>
        <w:ind w:right="-36"/>
        <w:jc w:val="both"/>
        <w:rPr>
          <w:b/>
          <w:bCs/>
          <w:i/>
          <w:iCs/>
          <w:highlight w:val="yellow"/>
        </w:rPr>
      </w:pPr>
    </w:p>
    <w:p w14:paraId="34CA6468" w14:textId="77777777" w:rsidR="00AB564C" w:rsidRPr="005668C7" w:rsidRDefault="00AB564C" w:rsidP="00AB564C">
      <w:pPr>
        <w:pStyle w:val="Bezproreda"/>
        <w:ind w:firstLine="708"/>
        <w:rPr>
          <w:rFonts w:ascii="Times New Roman" w:eastAsia="Calibri" w:hAnsi="Times New Roman" w:cs="Times New Roman"/>
          <w:bCs/>
          <w:sz w:val="24"/>
          <w:szCs w:val="24"/>
          <w:highlight w:val="yellow"/>
          <w:lang w:eastAsia="hr-HR"/>
        </w:rPr>
      </w:pPr>
    </w:p>
    <w:p w14:paraId="537AB36F" w14:textId="77777777" w:rsidR="00AB564C" w:rsidRPr="005668C7" w:rsidRDefault="00AB564C" w:rsidP="00AB564C">
      <w:pPr>
        <w:rPr>
          <w:rFonts w:eastAsia="SimSun"/>
          <w:b/>
          <w:lang w:eastAsia="zh-CN"/>
        </w:rPr>
      </w:pPr>
      <w:r w:rsidRPr="005668C7">
        <w:rPr>
          <w:rFonts w:eastAsia="SimSun"/>
          <w:b/>
          <w:lang w:eastAsia="zh-CN"/>
        </w:rPr>
        <w:t>OBRAZLOŽENJE FINANCIJSKOG  PLANA JAVNE VATROGASNE POSTROJBE GRADA DELNICA ZA 2025. GODINU I PROJEKCIJE ZA 2026. I 2027. GODINU</w:t>
      </w:r>
    </w:p>
    <w:p w14:paraId="2542985F" w14:textId="77777777" w:rsidR="00AB564C" w:rsidRPr="005668C7" w:rsidRDefault="00AB564C" w:rsidP="00AB564C">
      <w:pPr>
        <w:rPr>
          <w:rFonts w:eastAsia="SimSun"/>
          <w:b/>
          <w:color w:val="FF0000"/>
          <w:u w:val="single"/>
          <w:lang w:eastAsia="zh-CN"/>
        </w:rPr>
      </w:pPr>
    </w:p>
    <w:p w14:paraId="06DC2F56" w14:textId="77777777" w:rsidR="00AB564C" w:rsidRPr="005668C7" w:rsidRDefault="00AB564C" w:rsidP="00AB564C">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SimSun"/>
          <w:b/>
          <w:lang w:eastAsia="zh-CN"/>
        </w:rPr>
      </w:pPr>
      <w:r w:rsidRPr="005668C7">
        <w:rPr>
          <w:rFonts w:eastAsia="SimSun"/>
          <w:b/>
          <w:lang w:eastAsia="zh-CN"/>
        </w:rPr>
        <w:t xml:space="preserve">SAŽETAK DJELOKRUGA RADA </w:t>
      </w:r>
    </w:p>
    <w:p w14:paraId="481099E8" w14:textId="77777777" w:rsidR="00AB564C" w:rsidRPr="005668C7" w:rsidRDefault="00AB564C" w:rsidP="00AB564C">
      <w:pPr>
        <w:jc w:val="both"/>
        <w:rPr>
          <w:rFonts w:eastAsia="SimSun"/>
          <w:sz w:val="20"/>
          <w:szCs w:val="20"/>
          <w:lang w:eastAsia="zh-CN"/>
        </w:rPr>
      </w:pPr>
    </w:p>
    <w:p w14:paraId="3FED44CE" w14:textId="77777777" w:rsidR="00AB564C" w:rsidRPr="005668C7" w:rsidRDefault="00AB564C" w:rsidP="00AB564C">
      <w:pPr>
        <w:jc w:val="both"/>
        <w:rPr>
          <w:rFonts w:eastAsia="SimSun"/>
          <w:noProof/>
          <w:sz w:val="20"/>
          <w:szCs w:val="20"/>
          <w:lang w:val="de-DE" w:eastAsia="zh-CN"/>
        </w:rPr>
      </w:pPr>
      <w:r w:rsidRPr="005668C7">
        <w:rPr>
          <w:rFonts w:eastAsia="SimSun"/>
          <w:noProof/>
          <w:sz w:val="20"/>
          <w:szCs w:val="20"/>
          <w:lang w:val="de-DE" w:eastAsia="zh-CN"/>
        </w:rPr>
        <w:t xml:space="preserve">Poglavarstvo Grada Delnica, na temelju članka 7. stavka 1. točka 2. Zakona o ustanovama (Narodne Novine 76/93), članka 8. Zakona o vatrogastvu (Narodne Novine 106/99) te članka 30. Statuta Grada Delnica (Službene novine Županije Primorsko-goranske 7/94, 24/97), na sjednici održanoj 09.prosinca 1999 godine donijelo je Odluku o osnivanju Javne vatrogasne postrojbe Delnice, (kao nasljednice Vatrogasne Ispostave Delnice Ministarstva unutarnjih poslova –Policijske uprave Primorsko-goranske). </w:t>
      </w:r>
    </w:p>
    <w:p w14:paraId="0C755F6B" w14:textId="77777777" w:rsidR="00AB564C" w:rsidRPr="005668C7" w:rsidRDefault="00AB564C" w:rsidP="00AB564C">
      <w:pPr>
        <w:jc w:val="both"/>
        <w:rPr>
          <w:rFonts w:eastAsia="SimSun"/>
          <w:sz w:val="20"/>
          <w:szCs w:val="20"/>
          <w:lang w:eastAsia="zh-CN"/>
        </w:rPr>
      </w:pPr>
      <w:r w:rsidRPr="005668C7">
        <w:rPr>
          <w:rFonts w:eastAsia="SimSun"/>
          <w:noProof/>
          <w:sz w:val="20"/>
          <w:szCs w:val="20"/>
          <w:lang w:val="de-DE" w:eastAsia="zh-CN"/>
        </w:rPr>
        <w:t>Naziv postrojbe je Javna vatrogasna postrojba Grada Delnica, sa sjedištem u Delnicama, Supilova 78.</w:t>
      </w:r>
    </w:p>
    <w:p w14:paraId="0DDA316A" w14:textId="77777777" w:rsidR="00AB564C" w:rsidRPr="005668C7" w:rsidRDefault="00AB564C" w:rsidP="00AB564C">
      <w:pPr>
        <w:jc w:val="both"/>
        <w:rPr>
          <w:rFonts w:eastAsia="SimSun"/>
          <w:sz w:val="20"/>
          <w:szCs w:val="20"/>
          <w:lang w:eastAsia="zh-CN"/>
        </w:rPr>
      </w:pPr>
      <w:r w:rsidRPr="005668C7">
        <w:rPr>
          <w:rFonts w:eastAsia="SimSun"/>
          <w:sz w:val="20"/>
          <w:szCs w:val="20"/>
          <w:lang w:eastAsia="zh-CN"/>
        </w:rPr>
        <w:t>Vatrogasnom postrojbom upravlja Zapovjednik i Vatrogasno vijeće koje se sastoji od 3 člana.</w:t>
      </w:r>
    </w:p>
    <w:p w14:paraId="06A66310" w14:textId="77777777" w:rsidR="00AB564C" w:rsidRPr="005668C7" w:rsidRDefault="00AB564C" w:rsidP="00AB564C">
      <w:pPr>
        <w:jc w:val="both"/>
        <w:rPr>
          <w:rFonts w:eastAsia="SimSun"/>
          <w:sz w:val="20"/>
          <w:szCs w:val="20"/>
          <w:lang w:eastAsia="zh-CN"/>
        </w:rPr>
      </w:pPr>
      <w:r w:rsidRPr="005668C7">
        <w:rPr>
          <w:rFonts w:eastAsia="SimSun"/>
          <w:sz w:val="20"/>
          <w:szCs w:val="20"/>
          <w:lang w:eastAsia="zh-CN"/>
        </w:rPr>
        <w:t xml:space="preserve">Djelatnosti postrojbe obuhvaćaju: </w:t>
      </w:r>
    </w:p>
    <w:p w14:paraId="38330F17" w14:textId="77777777" w:rsidR="00AB564C" w:rsidRPr="005668C7" w:rsidRDefault="00AB564C" w:rsidP="00AB564C">
      <w:pPr>
        <w:numPr>
          <w:ilvl w:val="0"/>
          <w:numId w:val="42"/>
        </w:numPr>
        <w:jc w:val="both"/>
        <w:rPr>
          <w:rFonts w:eastAsia="SimSun"/>
          <w:sz w:val="20"/>
          <w:szCs w:val="20"/>
          <w:lang w:eastAsia="zh-CN"/>
        </w:rPr>
      </w:pPr>
      <w:r w:rsidRPr="005668C7">
        <w:rPr>
          <w:rFonts w:eastAsia="SimSun"/>
          <w:sz w:val="20"/>
          <w:szCs w:val="20"/>
          <w:lang w:eastAsia="zh-CN"/>
        </w:rPr>
        <w:t xml:space="preserve">sudjelovanje u provedbi preventivnih mjera zaštite od požara i eksplozija, </w:t>
      </w:r>
    </w:p>
    <w:p w14:paraId="19D6BAA0" w14:textId="77777777" w:rsidR="00AB564C" w:rsidRPr="005668C7" w:rsidRDefault="00AB564C" w:rsidP="00AB564C">
      <w:pPr>
        <w:numPr>
          <w:ilvl w:val="0"/>
          <w:numId w:val="42"/>
        </w:numPr>
        <w:jc w:val="both"/>
        <w:rPr>
          <w:rFonts w:eastAsia="SimSun"/>
          <w:sz w:val="20"/>
          <w:szCs w:val="20"/>
          <w:lang w:eastAsia="zh-CN"/>
        </w:rPr>
      </w:pPr>
      <w:r w:rsidRPr="005668C7">
        <w:rPr>
          <w:rFonts w:eastAsia="SimSun"/>
          <w:sz w:val="20"/>
          <w:szCs w:val="20"/>
          <w:lang w:eastAsia="zh-CN"/>
        </w:rPr>
        <w:t xml:space="preserve">gašenje požara i spašavanje ljudi i imovine ugroženih požarom i eksplozijom, </w:t>
      </w:r>
    </w:p>
    <w:p w14:paraId="5DC25AB9" w14:textId="77777777" w:rsidR="00AB564C" w:rsidRPr="005668C7" w:rsidRDefault="00AB564C" w:rsidP="00AB564C">
      <w:pPr>
        <w:numPr>
          <w:ilvl w:val="0"/>
          <w:numId w:val="42"/>
        </w:numPr>
        <w:jc w:val="both"/>
        <w:rPr>
          <w:rFonts w:eastAsia="SimSun"/>
          <w:sz w:val="20"/>
          <w:szCs w:val="20"/>
          <w:lang w:eastAsia="zh-CN"/>
        </w:rPr>
      </w:pPr>
      <w:r w:rsidRPr="005668C7">
        <w:rPr>
          <w:rFonts w:eastAsia="SimSun"/>
          <w:sz w:val="20"/>
          <w:szCs w:val="20"/>
          <w:lang w:eastAsia="zh-CN"/>
        </w:rPr>
        <w:t xml:space="preserve">pružanje tehničke pomoći u nezgodama i opasnim situacijama, </w:t>
      </w:r>
    </w:p>
    <w:p w14:paraId="041F59CE" w14:textId="77777777" w:rsidR="00AB564C" w:rsidRPr="005668C7" w:rsidRDefault="00AB564C" w:rsidP="00AB564C">
      <w:pPr>
        <w:numPr>
          <w:ilvl w:val="0"/>
          <w:numId w:val="42"/>
        </w:numPr>
        <w:jc w:val="both"/>
        <w:rPr>
          <w:rFonts w:eastAsia="SimSun"/>
          <w:sz w:val="20"/>
          <w:szCs w:val="20"/>
          <w:lang w:eastAsia="zh-CN"/>
        </w:rPr>
      </w:pPr>
      <w:r w:rsidRPr="005668C7">
        <w:rPr>
          <w:rFonts w:eastAsia="SimSun"/>
          <w:sz w:val="20"/>
          <w:szCs w:val="20"/>
          <w:lang w:eastAsia="zh-CN"/>
        </w:rPr>
        <w:t xml:space="preserve">obavljanje poslova u ekološkim i drugim nesrećama, </w:t>
      </w:r>
    </w:p>
    <w:p w14:paraId="41C4EB35" w14:textId="77777777" w:rsidR="00AB564C" w:rsidRPr="005668C7" w:rsidRDefault="00AB564C" w:rsidP="00AB564C">
      <w:pPr>
        <w:numPr>
          <w:ilvl w:val="0"/>
          <w:numId w:val="42"/>
        </w:numPr>
        <w:jc w:val="both"/>
        <w:rPr>
          <w:rFonts w:eastAsia="SimSun"/>
          <w:sz w:val="20"/>
          <w:szCs w:val="20"/>
          <w:lang w:eastAsia="zh-CN"/>
        </w:rPr>
      </w:pPr>
      <w:r w:rsidRPr="005668C7">
        <w:rPr>
          <w:rFonts w:eastAsia="SimSun"/>
          <w:sz w:val="20"/>
          <w:szCs w:val="20"/>
          <w:lang w:eastAsia="zh-CN"/>
        </w:rPr>
        <w:t xml:space="preserve">pružanje usluga vatrogasnih osiguranja i tehničke zaštite, </w:t>
      </w:r>
    </w:p>
    <w:p w14:paraId="3A803303" w14:textId="77777777" w:rsidR="00AB564C" w:rsidRPr="005668C7" w:rsidRDefault="00AB564C" w:rsidP="00AB564C">
      <w:pPr>
        <w:numPr>
          <w:ilvl w:val="0"/>
          <w:numId w:val="42"/>
        </w:numPr>
        <w:jc w:val="both"/>
        <w:rPr>
          <w:rFonts w:eastAsia="SimSun"/>
          <w:sz w:val="20"/>
          <w:szCs w:val="20"/>
          <w:lang w:eastAsia="zh-CN"/>
        </w:rPr>
      </w:pPr>
      <w:r w:rsidRPr="005668C7">
        <w:rPr>
          <w:rFonts w:eastAsia="SimSun"/>
          <w:sz w:val="20"/>
          <w:szCs w:val="20"/>
          <w:lang w:eastAsia="zh-CN"/>
        </w:rPr>
        <w:t xml:space="preserve">pregled, servisiranje i ispitivanje vatrogasne i druge opreme iz djelatnosti, </w:t>
      </w:r>
    </w:p>
    <w:p w14:paraId="6331BD00" w14:textId="77777777" w:rsidR="00AB564C" w:rsidRPr="005668C7" w:rsidRDefault="00AB564C" w:rsidP="00AB564C">
      <w:pPr>
        <w:numPr>
          <w:ilvl w:val="0"/>
          <w:numId w:val="42"/>
        </w:numPr>
        <w:jc w:val="both"/>
        <w:rPr>
          <w:rFonts w:eastAsia="SimSun"/>
          <w:sz w:val="20"/>
          <w:szCs w:val="20"/>
          <w:lang w:eastAsia="zh-CN"/>
        </w:rPr>
      </w:pPr>
      <w:r w:rsidRPr="005668C7">
        <w:rPr>
          <w:rFonts w:eastAsia="SimSun"/>
          <w:sz w:val="20"/>
          <w:szCs w:val="20"/>
          <w:lang w:eastAsia="zh-CN"/>
        </w:rPr>
        <w:t xml:space="preserve">osposobljavanje i usavršavanje vatrogasnih kadrova, pripremanje i organizacija raznih seminara iz djelatnosti, izdavanje knjiga, skripti i ostalih stručnih publikacija iz djelatnosti kao i </w:t>
      </w:r>
    </w:p>
    <w:p w14:paraId="062C8AB6" w14:textId="77777777" w:rsidR="00AB564C" w:rsidRPr="005668C7" w:rsidRDefault="00AB564C" w:rsidP="00AB564C">
      <w:pPr>
        <w:numPr>
          <w:ilvl w:val="0"/>
          <w:numId w:val="42"/>
        </w:numPr>
        <w:jc w:val="both"/>
        <w:rPr>
          <w:rFonts w:eastAsia="SimSun"/>
          <w:sz w:val="20"/>
          <w:szCs w:val="20"/>
          <w:lang w:eastAsia="zh-CN"/>
        </w:rPr>
      </w:pPr>
      <w:r w:rsidRPr="005668C7">
        <w:rPr>
          <w:rFonts w:eastAsia="SimSun"/>
          <w:sz w:val="20"/>
          <w:szCs w:val="20"/>
          <w:lang w:eastAsia="zh-CN"/>
        </w:rPr>
        <w:t>obavljanje drugih poslova i usluga vezanih za vatrogasnu djelatnost.</w:t>
      </w:r>
    </w:p>
    <w:p w14:paraId="75D21632" w14:textId="77777777" w:rsidR="00AB564C" w:rsidRPr="005668C7" w:rsidRDefault="00AB564C" w:rsidP="00AB564C">
      <w:pPr>
        <w:jc w:val="both"/>
        <w:rPr>
          <w:rFonts w:eastAsia="SimSun"/>
          <w:sz w:val="20"/>
          <w:szCs w:val="20"/>
          <w:lang w:eastAsia="zh-CN"/>
        </w:rPr>
      </w:pPr>
      <w:r w:rsidRPr="005668C7">
        <w:rPr>
          <w:rFonts w:eastAsia="SimSun"/>
          <w:sz w:val="20"/>
          <w:szCs w:val="20"/>
          <w:lang w:eastAsia="zh-CN"/>
        </w:rPr>
        <w:t>JVP Grada Delnica središnja je vatrogasna postrojba za područje Grada. Smještena je na istoj adresi kao i DVD Delnice. Adresa JVP Grada Delnica je Supilova ulica 78, Delnice.</w:t>
      </w:r>
    </w:p>
    <w:p w14:paraId="17AA7134" w14:textId="77777777" w:rsidR="00AB564C" w:rsidRPr="005668C7" w:rsidRDefault="00AB564C" w:rsidP="00AB564C">
      <w:pPr>
        <w:jc w:val="both"/>
        <w:rPr>
          <w:rFonts w:eastAsia="SimSun"/>
          <w:sz w:val="20"/>
          <w:szCs w:val="20"/>
          <w:lang w:eastAsia="zh-CN"/>
        </w:rPr>
      </w:pPr>
    </w:p>
    <w:p w14:paraId="00C5A73E" w14:textId="77777777" w:rsidR="00AB564C" w:rsidRPr="005668C7" w:rsidRDefault="00AB564C" w:rsidP="00AB564C">
      <w:pPr>
        <w:rPr>
          <w:rFonts w:eastAsia="SimSun"/>
          <w:b/>
          <w:sz w:val="20"/>
          <w:szCs w:val="20"/>
          <w:lang w:eastAsia="zh-CN"/>
        </w:rPr>
      </w:pPr>
      <w:r w:rsidRPr="005668C7">
        <w:rPr>
          <w:rFonts w:eastAsia="SimSun"/>
          <w:b/>
          <w:sz w:val="20"/>
          <w:szCs w:val="20"/>
          <w:lang w:eastAsia="zh-CN"/>
        </w:rPr>
        <w:t>ORGANIZACIJSKA STRUKTURA:</w:t>
      </w:r>
    </w:p>
    <w:p w14:paraId="39ADB6B6" w14:textId="77777777" w:rsidR="00AB564C" w:rsidRPr="005668C7" w:rsidRDefault="00AB564C" w:rsidP="00AB564C">
      <w:pPr>
        <w:jc w:val="both"/>
        <w:rPr>
          <w:rFonts w:eastAsia="SimSun"/>
          <w:sz w:val="20"/>
          <w:szCs w:val="20"/>
          <w:lang w:eastAsia="zh-CN"/>
        </w:rPr>
      </w:pPr>
      <w:r w:rsidRPr="005668C7">
        <w:rPr>
          <w:rFonts w:eastAsia="SimSun"/>
          <w:sz w:val="20"/>
          <w:szCs w:val="20"/>
          <w:lang w:eastAsia="zh-CN"/>
        </w:rPr>
        <w:t>JVP Delnice središnja je postrojba za Grad Delnica s područjem odgovornosti i područjem djelovanja na prostoru Grada Delnica kao vatrogasna postrojba Vrste 1 sukladno članku 12. Pravilnika o osnovama organiziranosti vatrogasnih postrojbi na teritoriju Republike Hrvatske (NN 061/1994).</w:t>
      </w:r>
    </w:p>
    <w:p w14:paraId="58473F01" w14:textId="77777777" w:rsidR="00AB564C" w:rsidRPr="005668C7" w:rsidRDefault="00AB564C" w:rsidP="00AB564C">
      <w:pPr>
        <w:jc w:val="both"/>
        <w:rPr>
          <w:rFonts w:eastAsia="SimSun"/>
          <w:color w:val="FF0000"/>
          <w:sz w:val="20"/>
          <w:szCs w:val="20"/>
          <w:lang w:eastAsia="zh-CN"/>
        </w:rPr>
      </w:pPr>
    </w:p>
    <w:p w14:paraId="4048FB54" w14:textId="77777777" w:rsidR="00AB564C" w:rsidRPr="005668C7" w:rsidRDefault="00AB564C" w:rsidP="00AB564C">
      <w:pPr>
        <w:pBdr>
          <w:top w:val="single" w:sz="4" w:space="1" w:color="auto"/>
          <w:left w:val="single" w:sz="4" w:space="4" w:color="auto"/>
          <w:bottom w:val="single" w:sz="4" w:space="1" w:color="auto"/>
          <w:right w:val="single" w:sz="4" w:space="14" w:color="auto"/>
          <w:between w:val="single" w:sz="4" w:space="1" w:color="auto"/>
          <w:bar w:val="single" w:sz="4" w:color="auto"/>
        </w:pBdr>
        <w:rPr>
          <w:rFonts w:eastAsia="SimSun"/>
          <w:b/>
          <w:lang w:eastAsia="zh-CN"/>
        </w:rPr>
      </w:pPr>
      <w:r w:rsidRPr="005668C7">
        <w:rPr>
          <w:rFonts w:eastAsia="SimSun"/>
          <w:b/>
          <w:lang w:eastAsia="zh-CN"/>
        </w:rPr>
        <w:t xml:space="preserve">OBRAZLOŽENJE PRIHODA </w:t>
      </w:r>
    </w:p>
    <w:p w14:paraId="4ADEA9EB" w14:textId="77777777" w:rsidR="00AB564C" w:rsidRPr="005668C7" w:rsidRDefault="00AB564C" w:rsidP="00AB564C">
      <w:pPr>
        <w:jc w:val="both"/>
        <w:rPr>
          <w:rFonts w:eastAsia="SimSun"/>
          <w:sz w:val="20"/>
          <w:szCs w:val="20"/>
          <w:lang w:eastAsia="zh-CN"/>
        </w:rPr>
      </w:pPr>
    </w:p>
    <w:tbl>
      <w:tblPr>
        <w:tblW w:w="10627" w:type="dxa"/>
        <w:tblInd w:w="-572" w:type="dxa"/>
        <w:tblLayout w:type="fixed"/>
        <w:tblLook w:val="04A0" w:firstRow="1" w:lastRow="0" w:firstColumn="1" w:lastColumn="0" w:noHBand="0" w:noVBand="1"/>
      </w:tblPr>
      <w:tblGrid>
        <w:gridCol w:w="957"/>
        <w:gridCol w:w="739"/>
        <w:gridCol w:w="3923"/>
        <w:gridCol w:w="1117"/>
        <w:gridCol w:w="1117"/>
        <w:gridCol w:w="1475"/>
        <w:gridCol w:w="1299"/>
      </w:tblGrid>
      <w:tr w:rsidR="00AB564C" w:rsidRPr="005668C7" w14:paraId="1A651853" w14:textId="77777777" w:rsidTr="00CC684A">
        <w:trPr>
          <w:trHeight w:val="660"/>
        </w:trPr>
        <w:tc>
          <w:tcPr>
            <w:tcW w:w="957" w:type="dxa"/>
            <w:tcBorders>
              <w:top w:val="single" w:sz="4" w:space="0" w:color="auto"/>
              <w:left w:val="single" w:sz="4" w:space="0" w:color="auto"/>
              <w:bottom w:val="single" w:sz="4" w:space="0" w:color="auto"/>
              <w:right w:val="nil"/>
            </w:tcBorders>
            <w:shd w:val="clear" w:color="000000" w:fill="BFBFBF"/>
            <w:vAlign w:val="center"/>
            <w:hideMark/>
          </w:tcPr>
          <w:p w14:paraId="5B29857F" w14:textId="77777777" w:rsidR="00AB564C" w:rsidRPr="005668C7" w:rsidRDefault="00AB564C" w:rsidP="00CC684A">
            <w:pPr>
              <w:ind w:left="-105"/>
              <w:jc w:val="center"/>
              <w:rPr>
                <w:rFonts w:eastAsia="Times New Roman"/>
                <w:b/>
                <w:bCs/>
                <w:color w:val="000000"/>
                <w:sz w:val="14"/>
                <w:szCs w:val="14"/>
              </w:rPr>
            </w:pPr>
            <w:r w:rsidRPr="005668C7">
              <w:rPr>
                <w:rFonts w:eastAsia="Times New Roman"/>
                <w:b/>
                <w:bCs/>
                <w:color w:val="000000"/>
                <w:sz w:val="14"/>
                <w:szCs w:val="14"/>
              </w:rPr>
              <w:t>POZICIJA</w:t>
            </w:r>
          </w:p>
        </w:tc>
        <w:tc>
          <w:tcPr>
            <w:tcW w:w="739" w:type="dxa"/>
            <w:tcBorders>
              <w:top w:val="single" w:sz="4" w:space="0" w:color="auto"/>
              <w:left w:val="nil"/>
              <w:bottom w:val="single" w:sz="4" w:space="0" w:color="auto"/>
              <w:right w:val="nil"/>
            </w:tcBorders>
            <w:shd w:val="clear" w:color="000000" w:fill="BFBFBF"/>
            <w:vAlign w:val="center"/>
            <w:hideMark/>
          </w:tcPr>
          <w:p w14:paraId="62F32CE8" w14:textId="77777777" w:rsidR="00AB564C" w:rsidRPr="005668C7" w:rsidRDefault="00AB564C" w:rsidP="00CC684A">
            <w:pPr>
              <w:jc w:val="center"/>
              <w:rPr>
                <w:rFonts w:eastAsia="Times New Roman"/>
                <w:b/>
                <w:bCs/>
                <w:color w:val="000000"/>
                <w:sz w:val="14"/>
                <w:szCs w:val="14"/>
              </w:rPr>
            </w:pPr>
            <w:r w:rsidRPr="005668C7">
              <w:rPr>
                <w:rFonts w:eastAsia="Times New Roman"/>
                <w:b/>
                <w:bCs/>
                <w:color w:val="000000"/>
                <w:sz w:val="14"/>
                <w:szCs w:val="14"/>
              </w:rPr>
              <w:t>BROJ KONTA</w:t>
            </w:r>
          </w:p>
        </w:tc>
        <w:tc>
          <w:tcPr>
            <w:tcW w:w="3923" w:type="dxa"/>
            <w:tcBorders>
              <w:top w:val="single" w:sz="4" w:space="0" w:color="auto"/>
              <w:left w:val="nil"/>
              <w:bottom w:val="single" w:sz="4" w:space="0" w:color="auto"/>
              <w:right w:val="nil"/>
            </w:tcBorders>
            <w:shd w:val="clear" w:color="000000" w:fill="BFBFBF"/>
            <w:vAlign w:val="center"/>
            <w:hideMark/>
          </w:tcPr>
          <w:p w14:paraId="260E9CF8" w14:textId="77777777" w:rsidR="00AB564C" w:rsidRPr="005668C7" w:rsidRDefault="00AB564C" w:rsidP="00CC684A">
            <w:pPr>
              <w:jc w:val="center"/>
              <w:rPr>
                <w:rFonts w:eastAsia="Times New Roman"/>
                <w:b/>
                <w:bCs/>
                <w:color w:val="000000"/>
                <w:sz w:val="18"/>
                <w:szCs w:val="18"/>
              </w:rPr>
            </w:pPr>
            <w:r w:rsidRPr="005668C7">
              <w:rPr>
                <w:rFonts w:eastAsia="Times New Roman"/>
                <w:b/>
                <w:bCs/>
                <w:color w:val="000000"/>
                <w:sz w:val="18"/>
                <w:szCs w:val="18"/>
              </w:rPr>
              <w:t>PRIHODI / PRIMICI</w:t>
            </w:r>
          </w:p>
        </w:tc>
        <w:tc>
          <w:tcPr>
            <w:tcW w:w="1117" w:type="dxa"/>
            <w:tcBorders>
              <w:top w:val="single" w:sz="4" w:space="0" w:color="auto"/>
              <w:left w:val="nil"/>
              <w:bottom w:val="single" w:sz="4" w:space="0" w:color="auto"/>
              <w:right w:val="nil"/>
            </w:tcBorders>
            <w:shd w:val="clear" w:color="000000" w:fill="BFBFBF"/>
            <w:vAlign w:val="center"/>
            <w:hideMark/>
          </w:tcPr>
          <w:p w14:paraId="19A8A406" w14:textId="77777777" w:rsidR="00AB564C" w:rsidRPr="005668C7" w:rsidRDefault="00AB564C" w:rsidP="00CC684A">
            <w:pPr>
              <w:jc w:val="center"/>
              <w:rPr>
                <w:rFonts w:eastAsia="Times New Roman"/>
                <w:b/>
                <w:bCs/>
                <w:color w:val="000000"/>
                <w:sz w:val="16"/>
                <w:szCs w:val="16"/>
              </w:rPr>
            </w:pPr>
            <w:r w:rsidRPr="005668C7">
              <w:rPr>
                <w:rFonts w:eastAsia="Times New Roman"/>
                <w:b/>
                <w:bCs/>
                <w:color w:val="000000"/>
                <w:sz w:val="16"/>
                <w:szCs w:val="16"/>
              </w:rPr>
              <w:t>PLAN 2024.</w:t>
            </w:r>
          </w:p>
          <w:p w14:paraId="75A92A0E" w14:textId="77777777" w:rsidR="00AB564C" w:rsidRPr="005668C7" w:rsidRDefault="00AB564C" w:rsidP="00CC684A">
            <w:pPr>
              <w:jc w:val="center"/>
              <w:rPr>
                <w:rFonts w:eastAsia="Times New Roman"/>
                <w:b/>
                <w:bCs/>
                <w:color w:val="000000"/>
                <w:sz w:val="16"/>
                <w:szCs w:val="16"/>
              </w:rPr>
            </w:pPr>
            <w:r w:rsidRPr="005668C7">
              <w:rPr>
                <w:rFonts w:eastAsia="Times New Roman"/>
                <w:b/>
                <w:bCs/>
                <w:color w:val="000000"/>
                <w:sz w:val="14"/>
                <w:szCs w:val="14"/>
              </w:rPr>
              <w:t>EUR</w:t>
            </w:r>
          </w:p>
        </w:tc>
        <w:tc>
          <w:tcPr>
            <w:tcW w:w="1117" w:type="dxa"/>
            <w:tcBorders>
              <w:top w:val="single" w:sz="4" w:space="0" w:color="auto"/>
              <w:left w:val="nil"/>
              <w:bottom w:val="single" w:sz="4" w:space="0" w:color="auto"/>
              <w:right w:val="nil"/>
            </w:tcBorders>
            <w:shd w:val="clear" w:color="000000" w:fill="BFBFBF"/>
            <w:vAlign w:val="center"/>
            <w:hideMark/>
          </w:tcPr>
          <w:p w14:paraId="75BF5DE8" w14:textId="77777777" w:rsidR="00AB564C" w:rsidRPr="005668C7" w:rsidRDefault="00AB564C" w:rsidP="00CC684A">
            <w:pPr>
              <w:jc w:val="center"/>
              <w:rPr>
                <w:rFonts w:eastAsia="Times New Roman"/>
                <w:b/>
                <w:bCs/>
                <w:color w:val="000000"/>
                <w:sz w:val="16"/>
                <w:szCs w:val="16"/>
              </w:rPr>
            </w:pPr>
            <w:r w:rsidRPr="005668C7">
              <w:rPr>
                <w:rFonts w:eastAsia="Times New Roman"/>
                <w:b/>
                <w:bCs/>
                <w:color w:val="000000"/>
                <w:sz w:val="16"/>
                <w:szCs w:val="16"/>
              </w:rPr>
              <w:t>PLAN 2025.</w:t>
            </w:r>
          </w:p>
          <w:p w14:paraId="4982932E" w14:textId="77777777" w:rsidR="00AB564C" w:rsidRPr="005668C7" w:rsidRDefault="00AB564C" w:rsidP="00CC684A">
            <w:pPr>
              <w:jc w:val="center"/>
              <w:rPr>
                <w:rFonts w:eastAsia="Times New Roman"/>
                <w:b/>
                <w:bCs/>
                <w:color w:val="000000"/>
                <w:sz w:val="16"/>
                <w:szCs w:val="16"/>
              </w:rPr>
            </w:pPr>
            <w:r w:rsidRPr="005668C7">
              <w:rPr>
                <w:rFonts w:eastAsia="Times New Roman"/>
                <w:b/>
                <w:bCs/>
                <w:color w:val="000000"/>
                <w:sz w:val="14"/>
                <w:szCs w:val="14"/>
              </w:rPr>
              <w:t>EUR</w:t>
            </w:r>
          </w:p>
        </w:tc>
        <w:tc>
          <w:tcPr>
            <w:tcW w:w="1475" w:type="dxa"/>
            <w:tcBorders>
              <w:top w:val="single" w:sz="4" w:space="0" w:color="auto"/>
              <w:left w:val="nil"/>
              <w:bottom w:val="single" w:sz="4" w:space="0" w:color="auto"/>
              <w:right w:val="nil"/>
            </w:tcBorders>
            <w:shd w:val="clear" w:color="000000" w:fill="BFBFBF"/>
            <w:vAlign w:val="center"/>
            <w:hideMark/>
          </w:tcPr>
          <w:p w14:paraId="315515F7" w14:textId="77777777" w:rsidR="00AB564C" w:rsidRPr="005668C7" w:rsidRDefault="00AB564C" w:rsidP="00CC684A">
            <w:pPr>
              <w:jc w:val="center"/>
              <w:rPr>
                <w:rFonts w:eastAsia="Times New Roman"/>
                <w:b/>
                <w:bCs/>
                <w:color w:val="000000"/>
                <w:sz w:val="16"/>
                <w:szCs w:val="16"/>
              </w:rPr>
            </w:pPr>
            <w:r w:rsidRPr="005668C7">
              <w:rPr>
                <w:rFonts w:eastAsia="Times New Roman"/>
                <w:b/>
                <w:bCs/>
                <w:color w:val="000000"/>
                <w:sz w:val="16"/>
                <w:szCs w:val="16"/>
              </w:rPr>
              <w:t>PROJEKCIJA 2026.</w:t>
            </w:r>
            <w:r w:rsidRPr="005668C7">
              <w:rPr>
                <w:rFonts w:eastAsia="Times New Roman"/>
                <w:b/>
                <w:bCs/>
                <w:color w:val="000000"/>
                <w:sz w:val="14"/>
                <w:szCs w:val="14"/>
              </w:rPr>
              <w:t xml:space="preserve"> EUR</w:t>
            </w:r>
          </w:p>
        </w:tc>
        <w:tc>
          <w:tcPr>
            <w:tcW w:w="1299" w:type="dxa"/>
            <w:tcBorders>
              <w:top w:val="single" w:sz="4" w:space="0" w:color="auto"/>
              <w:left w:val="nil"/>
              <w:bottom w:val="single" w:sz="4" w:space="0" w:color="auto"/>
              <w:right w:val="single" w:sz="4" w:space="0" w:color="auto"/>
            </w:tcBorders>
            <w:shd w:val="clear" w:color="000000" w:fill="BFBFBF"/>
            <w:vAlign w:val="center"/>
            <w:hideMark/>
          </w:tcPr>
          <w:p w14:paraId="28387ECC" w14:textId="77777777" w:rsidR="00AB564C" w:rsidRPr="005668C7" w:rsidRDefault="00AB564C" w:rsidP="00CC684A">
            <w:pPr>
              <w:jc w:val="center"/>
              <w:rPr>
                <w:rFonts w:eastAsia="Times New Roman"/>
                <w:b/>
                <w:bCs/>
                <w:color w:val="000000"/>
                <w:sz w:val="16"/>
                <w:szCs w:val="16"/>
              </w:rPr>
            </w:pPr>
            <w:r w:rsidRPr="005668C7">
              <w:rPr>
                <w:rFonts w:eastAsia="Times New Roman"/>
                <w:b/>
                <w:bCs/>
                <w:color w:val="000000"/>
                <w:sz w:val="16"/>
                <w:szCs w:val="16"/>
              </w:rPr>
              <w:t>PROJEKCIJA 2027.</w:t>
            </w:r>
            <w:r w:rsidRPr="005668C7">
              <w:rPr>
                <w:rFonts w:eastAsia="Times New Roman"/>
                <w:b/>
                <w:bCs/>
                <w:color w:val="000000"/>
                <w:sz w:val="14"/>
                <w:szCs w:val="14"/>
              </w:rPr>
              <w:t xml:space="preserve"> EUR</w:t>
            </w:r>
          </w:p>
        </w:tc>
      </w:tr>
      <w:tr w:rsidR="00AB564C" w:rsidRPr="005668C7" w14:paraId="3575E621" w14:textId="77777777" w:rsidTr="00CC684A">
        <w:trPr>
          <w:trHeight w:val="300"/>
        </w:trPr>
        <w:tc>
          <w:tcPr>
            <w:tcW w:w="957" w:type="dxa"/>
            <w:tcBorders>
              <w:top w:val="nil"/>
              <w:left w:val="nil"/>
              <w:bottom w:val="nil"/>
              <w:right w:val="nil"/>
            </w:tcBorders>
            <w:shd w:val="clear" w:color="000000" w:fill="FFFFFF"/>
            <w:noWrap/>
            <w:vAlign w:val="center"/>
            <w:hideMark/>
          </w:tcPr>
          <w:p w14:paraId="3362F52E" w14:textId="77777777" w:rsidR="00AB564C" w:rsidRPr="005668C7" w:rsidRDefault="00AB564C" w:rsidP="00CC684A">
            <w:pPr>
              <w:rPr>
                <w:rFonts w:eastAsia="Times New Roman"/>
                <w:b/>
                <w:bCs/>
                <w:color w:val="000000"/>
                <w:sz w:val="16"/>
                <w:szCs w:val="16"/>
              </w:rPr>
            </w:pPr>
            <w:r w:rsidRPr="005668C7">
              <w:rPr>
                <w:rFonts w:eastAsia="Times New Roman"/>
                <w:b/>
                <w:bCs/>
                <w:color w:val="000000"/>
                <w:sz w:val="16"/>
                <w:szCs w:val="16"/>
              </w:rPr>
              <w:lastRenderedPageBreak/>
              <w:t xml:space="preserve">Izvor: </w:t>
            </w:r>
          </w:p>
        </w:tc>
        <w:tc>
          <w:tcPr>
            <w:tcW w:w="739" w:type="dxa"/>
            <w:tcBorders>
              <w:top w:val="nil"/>
              <w:left w:val="nil"/>
              <w:bottom w:val="nil"/>
              <w:right w:val="nil"/>
            </w:tcBorders>
            <w:shd w:val="clear" w:color="auto" w:fill="auto"/>
            <w:noWrap/>
            <w:vAlign w:val="center"/>
            <w:hideMark/>
          </w:tcPr>
          <w:p w14:paraId="7664B50F" w14:textId="77777777" w:rsidR="00AB564C" w:rsidRPr="005668C7" w:rsidRDefault="00AB564C" w:rsidP="00CC684A">
            <w:pPr>
              <w:jc w:val="center"/>
              <w:rPr>
                <w:rFonts w:eastAsia="Times New Roman"/>
                <w:b/>
                <w:bCs/>
                <w:color w:val="000000"/>
                <w:sz w:val="16"/>
                <w:szCs w:val="16"/>
              </w:rPr>
            </w:pPr>
            <w:r w:rsidRPr="005668C7">
              <w:rPr>
                <w:rFonts w:eastAsia="Times New Roman"/>
                <w:b/>
                <w:bCs/>
                <w:color w:val="000000"/>
                <w:sz w:val="16"/>
                <w:szCs w:val="16"/>
              </w:rPr>
              <w:t>1100</w:t>
            </w:r>
          </w:p>
        </w:tc>
        <w:tc>
          <w:tcPr>
            <w:tcW w:w="3923" w:type="dxa"/>
            <w:tcBorders>
              <w:top w:val="nil"/>
              <w:left w:val="nil"/>
              <w:bottom w:val="nil"/>
              <w:right w:val="nil"/>
            </w:tcBorders>
            <w:shd w:val="clear" w:color="auto" w:fill="auto"/>
            <w:noWrap/>
            <w:vAlign w:val="center"/>
            <w:hideMark/>
          </w:tcPr>
          <w:p w14:paraId="1082E801" w14:textId="77777777" w:rsidR="00AB564C" w:rsidRPr="005668C7" w:rsidRDefault="00AB564C" w:rsidP="00CC684A">
            <w:pPr>
              <w:rPr>
                <w:rFonts w:eastAsia="Times New Roman"/>
                <w:b/>
                <w:bCs/>
                <w:color w:val="000000"/>
                <w:sz w:val="18"/>
                <w:szCs w:val="18"/>
              </w:rPr>
            </w:pPr>
            <w:r w:rsidRPr="005668C7">
              <w:rPr>
                <w:rFonts w:eastAsia="Times New Roman"/>
                <w:b/>
                <w:bCs/>
                <w:color w:val="000000"/>
                <w:sz w:val="18"/>
                <w:szCs w:val="18"/>
              </w:rPr>
              <w:t>Opći prihodi i primici</w:t>
            </w:r>
          </w:p>
        </w:tc>
        <w:tc>
          <w:tcPr>
            <w:tcW w:w="1117" w:type="dxa"/>
            <w:tcBorders>
              <w:top w:val="nil"/>
              <w:left w:val="nil"/>
              <w:bottom w:val="nil"/>
              <w:right w:val="nil"/>
            </w:tcBorders>
            <w:shd w:val="clear" w:color="000000" w:fill="FFFFFF"/>
            <w:vAlign w:val="center"/>
          </w:tcPr>
          <w:p w14:paraId="090B230B" w14:textId="77777777" w:rsidR="00AB564C" w:rsidRPr="005668C7" w:rsidRDefault="00AB564C" w:rsidP="00CC684A">
            <w:pPr>
              <w:jc w:val="right"/>
              <w:rPr>
                <w:rFonts w:eastAsia="Times New Roman"/>
                <w:b/>
                <w:bCs/>
                <w:color w:val="000000"/>
                <w:sz w:val="10"/>
                <w:szCs w:val="10"/>
              </w:rPr>
            </w:pPr>
            <w:r w:rsidRPr="005668C7">
              <w:rPr>
                <w:rFonts w:eastAsia="Times New Roman"/>
                <w:b/>
                <w:color w:val="000000"/>
                <w:sz w:val="18"/>
                <w:szCs w:val="18"/>
              </w:rPr>
              <w:t>214.805</w:t>
            </w:r>
          </w:p>
        </w:tc>
        <w:tc>
          <w:tcPr>
            <w:tcW w:w="1117" w:type="dxa"/>
            <w:tcBorders>
              <w:top w:val="nil"/>
              <w:left w:val="nil"/>
              <w:bottom w:val="nil"/>
              <w:right w:val="nil"/>
            </w:tcBorders>
            <w:shd w:val="clear" w:color="000000" w:fill="FFFFFF"/>
            <w:vAlign w:val="center"/>
          </w:tcPr>
          <w:p w14:paraId="0B4C04B6" w14:textId="77777777" w:rsidR="00AB564C" w:rsidRPr="005668C7" w:rsidRDefault="00AB564C" w:rsidP="00CC684A">
            <w:pPr>
              <w:jc w:val="right"/>
              <w:rPr>
                <w:rFonts w:eastAsia="Times New Roman"/>
                <w:b/>
                <w:bCs/>
                <w:color w:val="000000"/>
                <w:sz w:val="18"/>
                <w:szCs w:val="18"/>
              </w:rPr>
            </w:pPr>
            <w:r w:rsidRPr="005668C7">
              <w:rPr>
                <w:rFonts w:eastAsia="Times New Roman"/>
                <w:b/>
                <w:color w:val="000000"/>
                <w:sz w:val="18"/>
                <w:szCs w:val="18"/>
              </w:rPr>
              <w:t>354.034</w:t>
            </w:r>
          </w:p>
        </w:tc>
        <w:tc>
          <w:tcPr>
            <w:tcW w:w="1475" w:type="dxa"/>
            <w:tcBorders>
              <w:top w:val="nil"/>
              <w:left w:val="nil"/>
              <w:bottom w:val="nil"/>
              <w:right w:val="nil"/>
            </w:tcBorders>
            <w:shd w:val="clear" w:color="000000" w:fill="FFFFFF"/>
            <w:vAlign w:val="center"/>
            <w:hideMark/>
          </w:tcPr>
          <w:p w14:paraId="7E5D77EE" w14:textId="77777777" w:rsidR="00AB564C" w:rsidRPr="005668C7" w:rsidRDefault="00AB564C" w:rsidP="00CC684A">
            <w:pPr>
              <w:jc w:val="right"/>
              <w:rPr>
                <w:rFonts w:eastAsia="Times New Roman"/>
                <w:b/>
                <w:bCs/>
                <w:color w:val="000000"/>
                <w:sz w:val="18"/>
                <w:szCs w:val="18"/>
              </w:rPr>
            </w:pPr>
            <w:r w:rsidRPr="005668C7">
              <w:rPr>
                <w:rFonts w:eastAsia="Times New Roman"/>
                <w:b/>
                <w:color w:val="000000"/>
                <w:sz w:val="18"/>
                <w:szCs w:val="18"/>
              </w:rPr>
              <w:t>354.034</w:t>
            </w:r>
          </w:p>
        </w:tc>
        <w:tc>
          <w:tcPr>
            <w:tcW w:w="1299" w:type="dxa"/>
            <w:tcBorders>
              <w:top w:val="nil"/>
              <w:left w:val="nil"/>
              <w:bottom w:val="nil"/>
              <w:right w:val="nil"/>
            </w:tcBorders>
            <w:shd w:val="clear" w:color="000000" w:fill="FFFFFF"/>
            <w:vAlign w:val="center"/>
            <w:hideMark/>
          </w:tcPr>
          <w:p w14:paraId="62CEE00B" w14:textId="77777777" w:rsidR="00AB564C" w:rsidRPr="005668C7" w:rsidRDefault="00AB564C" w:rsidP="00CC684A">
            <w:pPr>
              <w:jc w:val="right"/>
              <w:rPr>
                <w:rFonts w:eastAsia="Times New Roman"/>
                <w:b/>
                <w:bCs/>
                <w:color w:val="000000"/>
                <w:sz w:val="18"/>
                <w:szCs w:val="18"/>
                <w:highlight w:val="yellow"/>
              </w:rPr>
            </w:pPr>
            <w:r w:rsidRPr="005668C7">
              <w:rPr>
                <w:rFonts w:eastAsia="Times New Roman"/>
                <w:b/>
                <w:color w:val="000000"/>
                <w:sz w:val="18"/>
                <w:szCs w:val="18"/>
              </w:rPr>
              <w:t>354.034</w:t>
            </w:r>
          </w:p>
        </w:tc>
      </w:tr>
      <w:tr w:rsidR="00AB564C" w:rsidRPr="005668C7" w14:paraId="3BEA8107" w14:textId="77777777" w:rsidTr="00CC684A">
        <w:trPr>
          <w:trHeight w:val="480"/>
        </w:trPr>
        <w:tc>
          <w:tcPr>
            <w:tcW w:w="957" w:type="dxa"/>
            <w:tcBorders>
              <w:top w:val="nil"/>
              <w:left w:val="nil"/>
              <w:bottom w:val="nil"/>
              <w:right w:val="nil"/>
            </w:tcBorders>
            <w:shd w:val="clear" w:color="auto" w:fill="auto"/>
            <w:noWrap/>
            <w:vAlign w:val="center"/>
            <w:hideMark/>
          </w:tcPr>
          <w:p w14:paraId="070A5B8E"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PP01128</w:t>
            </w:r>
          </w:p>
        </w:tc>
        <w:tc>
          <w:tcPr>
            <w:tcW w:w="739" w:type="dxa"/>
            <w:tcBorders>
              <w:top w:val="nil"/>
              <w:left w:val="nil"/>
              <w:bottom w:val="nil"/>
              <w:right w:val="nil"/>
            </w:tcBorders>
            <w:shd w:val="clear" w:color="auto" w:fill="auto"/>
            <w:noWrap/>
            <w:vAlign w:val="center"/>
            <w:hideMark/>
          </w:tcPr>
          <w:p w14:paraId="336708B7"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67111</w:t>
            </w:r>
          </w:p>
        </w:tc>
        <w:tc>
          <w:tcPr>
            <w:tcW w:w="3923" w:type="dxa"/>
            <w:tcBorders>
              <w:top w:val="nil"/>
              <w:left w:val="nil"/>
              <w:bottom w:val="nil"/>
              <w:right w:val="nil"/>
            </w:tcBorders>
            <w:shd w:val="clear" w:color="000000" w:fill="FFFFFF"/>
            <w:vAlign w:val="center"/>
            <w:hideMark/>
          </w:tcPr>
          <w:p w14:paraId="12C61BD1" w14:textId="77777777" w:rsidR="00AB564C" w:rsidRPr="005668C7" w:rsidRDefault="00AB564C" w:rsidP="00CC684A">
            <w:pPr>
              <w:rPr>
                <w:rFonts w:eastAsia="Times New Roman"/>
                <w:color w:val="000000"/>
                <w:sz w:val="18"/>
                <w:szCs w:val="18"/>
              </w:rPr>
            </w:pPr>
            <w:r w:rsidRPr="005668C7">
              <w:rPr>
                <w:rFonts w:eastAsia="Times New Roman"/>
                <w:color w:val="000000"/>
                <w:sz w:val="18"/>
                <w:szCs w:val="18"/>
              </w:rPr>
              <w:t>Prihodi iz nadležnog proračuna za financiranje rashoda poslovanja</w:t>
            </w:r>
          </w:p>
        </w:tc>
        <w:tc>
          <w:tcPr>
            <w:tcW w:w="1117" w:type="dxa"/>
            <w:tcBorders>
              <w:top w:val="nil"/>
              <w:left w:val="nil"/>
              <w:bottom w:val="nil"/>
              <w:right w:val="nil"/>
            </w:tcBorders>
            <w:shd w:val="clear" w:color="000000" w:fill="FFFFFF"/>
            <w:vAlign w:val="center"/>
          </w:tcPr>
          <w:p w14:paraId="5525D167" w14:textId="77777777" w:rsidR="00AB564C" w:rsidRPr="005668C7" w:rsidRDefault="00AB564C" w:rsidP="00CC684A">
            <w:pPr>
              <w:jc w:val="right"/>
              <w:rPr>
                <w:rFonts w:eastAsia="Times New Roman"/>
                <w:bCs/>
                <w:color w:val="000000"/>
                <w:sz w:val="18"/>
                <w:szCs w:val="18"/>
              </w:rPr>
            </w:pPr>
            <w:r w:rsidRPr="005668C7">
              <w:rPr>
                <w:rFonts w:eastAsia="Times New Roman"/>
                <w:bCs/>
                <w:color w:val="000000"/>
                <w:sz w:val="18"/>
                <w:szCs w:val="18"/>
              </w:rPr>
              <w:t>214.805</w:t>
            </w:r>
          </w:p>
        </w:tc>
        <w:tc>
          <w:tcPr>
            <w:tcW w:w="1117" w:type="dxa"/>
            <w:tcBorders>
              <w:top w:val="nil"/>
              <w:left w:val="nil"/>
              <w:bottom w:val="nil"/>
              <w:right w:val="nil"/>
            </w:tcBorders>
            <w:shd w:val="clear" w:color="000000" w:fill="FFFFFF"/>
            <w:vAlign w:val="center"/>
          </w:tcPr>
          <w:p w14:paraId="26DF4A44" w14:textId="77777777" w:rsidR="00AB564C" w:rsidRPr="005668C7" w:rsidRDefault="00AB564C" w:rsidP="00CC684A">
            <w:pPr>
              <w:jc w:val="right"/>
              <w:rPr>
                <w:rFonts w:eastAsia="Times New Roman"/>
                <w:bCs/>
                <w:color w:val="000000"/>
                <w:sz w:val="18"/>
                <w:szCs w:val="18"/>
              </w:rPr>
            </w:pPr>
            <w:r w:rsidRPr="005668C7">
              <w:rPr>
                <w:rFonts w:eastAsia="Times New Roman"/>
                <w:bCs/>
                <w:color w:val="000000"/>
                <w:sz w:val="18"/>
                <w:szCs w:val="18"/>
              </w:rPr>
              <w:t>354.034</w:t>
            </w:r>
          </w:p>
        </w:tc>
        <w:tc>
          <w:tcPr>
            <w:tcW w:w="1475" w:type="dxa"/>
            <w:tcBorders>
              <w:top w:val="nil"/>
              <w:left w:val="nil"/>
              <w:bottom w:val="nil"/>
              <w:right w:val="nil"/>
            </w:tcBorders>
            <w:shd w:val="clear" w:color="000000" w:fill="FFFFFF"/>
            <w:vAlign w:val="center"/>
            <w:hideMark/>
          </w:tcPr>
          <w:p w14:paraId="5F30D11E" w14:textId="77777777" w:rsidR="00AB564C" w:rsidRPr="005668C7" w:rsidRDefault="00AB564C" w:rsidP="00CC684A">
            <w:pPr>
              <w:jc w:val="right"/>
              <w:rPr>
                <w:rFonts w:eastAsia="Times New Roman"/>
                <w:color w:val="000000"/>
                <w:sz w:val="18"/>
                <w:szCs w:val="18"/>
              </w:rPr>
            </w:pPr>
            <w:r w:rsidRPr="005668C7">
              <w:rPr>
                <w:rFonts w:eastAsia="Times New Roman"/>
                <w:bCs/>
                <w:color w:val="000000"/>
                <w:sz w:val="18"/>
                <w:szCs w:val="18"/>
              </w:rPr>
              <w:t>354.034</w:t>
            </w:r>
          </w:p>
        </w:tc>
        <w:tc>
          <w:tcPr>
            <w:tcW w:w="1299" w:type="dxa"/>
            <w:tcBorders>
              <w:top w:val="nil"/>
              <w:left w:val="nil"/>
              <w:bottom w:val="nil"/>
              <w:right w:val="nil"/>
            </w:tcBorders>
            <w:shd w:val="clear" w:color="000000" w:fill="FFFFFF"/>
            <w:vAlign w:val="center"/>
            <w:hideMark/>
          </w:tcPr>
          <w:p w14:paraId="6ED35180" w14:textId="77777777" w:rsidR="00AB564C" w:rsidRPr="005668C7" w:rsidRDefault="00AB564C" w:rsidP="00CC684A">
            <w:pPr>
              <w:jc w:val="right"/>
              <w:rPr>
                <w:rFonts w:eastAsia="Times New Roman"/>
                <w:color w:val="000000"/>
                <w:sz w:val="18"/>
                <w:szCs w:val="18"/>
                <w:highlight w:val="yellow"/>
              </w:rPr>
            </w:pPr>
            <w:r w:rsidRPr="005668C7">
              <w:rPr>
                <w:rFonts w:eastAsia="Times New Roman"/>
                <w:bCs/>
                <w:color w:val="000000"/>
                <w:sz w:val="18"/>
                <w:szCs w:val="18"/>
              </w:rPr>
              <w:t>354.034</w:t>
            </w:r>
          </w:p>
        </w:tc>
      </w:tr>
      <w:tr w:rsidR="00AB564C" w:rsidRPr="005668C7" w14:paraId="6E0B9063" w14:textId="77777777" w:rsidTr="00CC684A">
        <w:trPr>
          <w:trHeight w:val="300"/>
        </w:trPr>
        <w:tc>
          <w:tcPr>
            <w:tcW w:w="957" w:type="dxa"/>
            <w:tcBorders>
              <w:top w:val="nil"/>
              <w:left w:val="nil"/>
              <w:bottom w:val="nil"/>
              <w:right w:val="nil"/>
            </w:tcBorders>
            <w:shd w:val="clear" w:color="000000" w:fill="FFFFFF"/>
            <w:noWrap/>
            <w:vAlign w:val="center"/>
            <w:hideMark/>
          </w:tcPr>
          <w:p w14:paraId="2E64C82E" w14:textId="77777777" w:rsidR="00AB564C" w:rsidRPr="005668C7" w:rsidRDefault="00AB564C" w:rsidP="00CC684A">
            <w:pPr>
              <w:rPr>
                <w:rFonts w:eastAsia="Times New Roman"/>
                <w:b/>
                <w:bCs/>
                <w:color w:val="000000"/>
                <w:sz w:val="16"/>
                <w:szCs w:val="16"/>
              </w:rPr>
            </w:pPr>
            <w:r w:rsidRPr="005668C7">
              <w:rPr>
                <w:rFonts w:eastAsia="Times New Roman"/>
                <w:b/>
                <w:bCs/>
                <w:color w:val="000000"/>
                <w:sz w:val="16"/>
                <w:szCs w:val="16"/>
              </w:rPr>
              <w:t xml:space="preserve">Izvor: </w:t>
            </w:r>
          </w:p>
        </w:tc>
        <w:tc>
          <w:tcPr>
            <w:tcW w:w="739" w:type="dxa"/>
            <w:tcBorders>
              <w:top w:val="nil"/>
              <w:left w:val="nil"/>
              <w:bottom w:val="nil"/>
              <w:right w:val="nil"/>
            </w:tcBorders>
            <w:shd w:val="clear" w:color="auto" w:fill="auto"/>
            <w:noWrap/>
            <w:vAlign w:val="center"/>
            <w:hideMark/>
          </w:tcPr>
          <w:p w14:paraId="6B604FFF" w14:textId="77777777" w:rsidR="00AB564C" w:rsidRPr="005668C7" w:rsidRDefault="00AB564C" w:rsidP="00CC684A">
            <w:pPr>
              <w:jc w:val="center"/>
              <w:rPr>
                <w:rFonts w:eastAsia="Times New Roman"/>
                <w:b/>
                <w:bCs/>
                <w:color w:val="000000"/>
                <w:sz w:val="16"/>
                <w:szCs w:val="16"/>
              </w:rPr>
            </w:pPr>
            <w:r w:rsidRPr="005668C7">
              <w:rPr>
                <w:rFonts w:eastAsia="Times New Roman"/>
                <w:b/>
                <w:bCs/>
                <w:color w:val="000000"/>
                <w:sz w:val="16"/>
                <w:szCs w:val="16"/>
              </w:rPr>
              <w:t>1200</w:t>
            </w:r>
          </w:p>
        </w:tc>
        <w:tc>
          <w:tcPr>
            <w:tcW w:w="3923" w:type="dxa"/>
            <w:tcBorders>
              <w:top w:val="nil"/>
              <w:left w:val="nil"/>
              <w:bottom w:val="nil"/>
              <w:right w:val="nil"/>
            </w:tcBorders>
            <w:shd w:val="clear" w:color="auto" w:fill="auto"/>
            <w:noWrap/>
            <w:vAlign w:val="center"/>
            <w:hideMark/>
          </w:tcPr>
          <w:p w14:paraId="68E9C7D2" w14:textId="77777777" w:rsidR="00AB564C" w:rsidRPr="005668C7" w:rsidRDefault="00AB564C" w:rsidP="00CC684A">
            <w:pPr>
              <w:rPr>
                <w:rFonts w:eastAsia="Times New Roman"/>
                <w:b/>
                <w:bCs/>
                <w:color w:val="000000"/>
                <w:sz w:val="18"/>
                <w:szCs w:val="18"/>
              </w:rPr>
            </w:pPr>
            <w:r w:rsidRPr="005668C7">
              <w:rPr>
                <w:rFonts w:eastAsia="Times New Roman"/>
                <w:b/>
                <w:bCs/>
                <w:color w:val="000000"/>
                <w:sz w:val="18"/>
                <w:szCs w:val="18"/>
              </w:rPr>
              <w:t>Prihodi za decentralizirane funkcije</w:t>
            </w:r>
          </w:p>
        </w:tc>
        <w:tc>
          <w:tcPr>
            <w:tcW w:w="1117" w:type="dxa"/>
            <w:tcBorders>
              <w:top w:val="nil"/>
              <w:left w:val="nil"/>
              <w:bottom w:val="nil"/>
              <w:right w:val="nil"/>
            </w:tcBorders>
            <w:shd w:val="clear" w:color="000000" w:fill="FFFFFF"/>
            <w:vAlign w:val="center"/>
          </w:tcPr>
          <w:p w14:paraId="6BA3A990" w14:textId="77777777" w:rsidR="00AB564C" w:rsidRPr="005668C7" w:rsidRDefault="00AB564C" w:rsidP="00CC684A">
            <w:pPr>
              <w:jc w:val="right"/>
              <w:rPr>
                <w:rFonts w:eastAsia="Times New Roman"/>
                <w:b/>
                <w:bCs/>
                <w:color w:val="000000"/>
                <w:sz w:val="10"/>
                <w:szCs w:val="10"/>
              </w:rPr>
            </w:pPr>
            <w:r w:rsidRPr="005668C7">
              <w:rPr>
                <w:rFonts w:eastAsia="Times New Roman"/>
                <w:b/>
                <w:bCs/>
                <w:color w:val="000000"/>
                <w:sz w:val="18"/>
                <w:szCs w:val="18"/>
              </w:rPr>
              <w:t>244.931</w:t>
            </w:r>
          </w:p>
        </w:tc>
        <w:tc>
          <w:tcPr>
            <w:tcW w:w="1117" w:type="dxa"/>
            <w:tcBorders>
              <w:top w:val="nil"/>
              <w:left w:val="nil"/>
              <w:bottom w:val="nil"/>
              <w:right w:val="nil"/>
            </w:tcBorders>
            <w:shd w:val="clear" w:color="000000" w:fill="FFFFFF"/>
            <w:vAlign w:val="center"/>
          </w:tcPr>
          <w:p w14:paraId="00ACF732" w14:textId="77777777" w:rsidR="00AB564C" w:rsidRPr="005668C7" w:rsidRDefault="00AB564C" w:rsidP="00CC684A">
            <w:pPr>
              <w:jc w:val="right"/>
              <w:rPr>
                <w:rFonts w:eastAsia="Times New Roman"/>
                <w:b/>
                <w:bCs/>
                <w:color w:val="000000"/>
                <w:sz w:val="18"/>
                <w:szCs w:val="18"/>
              </w:rPr>
            </w:pPr>
            <w:r w:rsidRPr="005668C7">
              <w:rPr>
                <w:rFonts w:eastAsia="Times New Roman"/>
                <w:b/>
                <w:color w:val="000000"/>
                <w:sz w:val="18"/>
                <w:szCs w:val="18"/>
              </w:rPr>
              <w:t>257.197</w:t>
            </w:r>
          </w:p>
        </w:tc>
        <w:tc>
          <w:tcPr>
            <w:tcW w:w="1475" w:type="dxa"/>
            <w:tcBorders>
              <w:top w:val="nil"/>
              <w:left w:val="nil"/>
              <w:bottom w:val="nil"/>
              <w:right w:val="nil"/>
            </w:tcBorders>
            <w:shd w:val="clear" w:color="000000" w:fill="FFFFFF"/>
            <w:vAlign w:val="center"/>
            <w:hideMark/>
          </w:tcPr>
          <w:p w14:paraId="0693F2A3" w14:textId="77777777" w:rsidR="00AB564C" w:rsidRPr="005668C7" w:rsidRDefault="00AB564C" w:rsidP="00CC684A">
            <w:pPr>
              <w:jc w:val="right"/>
              <w:rPr>
                <w:rFonts w:eastAsia="Times New Roman"/>
                <w:b/>
                <w:bCs/>
                <w:color w:val="000000"/>
                <w:sz w:val="18"/>
                <w:szCs w:val="18"/>
              </w:rPr>
            </w:pPr>
            <w:r w:rsidRPr="005668C7">
              <w:rPr>
                <w:rFonts w:eastAsia="Times New Roman"/>
                <w:b/>
                <w:color w:val="000000"/>
                <w:sz w:val="18"/>
                <w:szCs w:val="18"/>
              </w:rPr>
              <w:t>257.197</w:t>
            </w:r>
          </w:p>
        </w:tc>
        <w:tc>
          <w:tcPr>
            <w:tcW w:w="1299" w:type="dxa"/>
            <w:tcBorders>
              <w:top w:val="nil"/>
              <w:left w:val="nil"/>
              <w:bottom w:val="nil"/>
              <w:right w:val="nil"/>
            </w:tcBorders>
            <w:shd w:val="clear" w:color="000000" w:fill="FFFFFF"/>
            <w:vAlign w:val="center"/>
            <w:hideMark/>
          </w:tcPr>
          <w:p w14:paraId="74D016E7" w14:textId="77777777" w:rsidR="00AB564C" w:rsidRPr="005668C7" w:rsidRDefault="00AB564C" w:rsidP="00CC684A">
            <w:pPr>
              <w:jc w:val="right"/>
              <w:rPr>
                <w:rFonts w:eastAsia="Times New Roman"/>
                <w:b/>
                <w:bCs/>
                <w:color w:val="000000"/>
                <w:sz w:val="18"/>
                <w:szCs w:val="18"/>
                <w:highlight w:val="yellow"/>
              </w:rPr>
            </w:pPr>
            <w:r w:rsidRPr="005668C7">
              <w:rPr>
                <w:rFonts w:eastAsia="Times New Roman"/>
                <w:b/>
                <w:color w:val="000000"/>
                <w:sz w:val="18"/>
                <w:szCs w:val="18"/>
              </w:rPr>
              <w:t>257.197</w:t>
            </w:r>
          </w:p>
        </w:tc>
      </w:tr>
      <w:tr w:rsidR="00AB564C" w:rsidRPr="005668C7" w14:paraId="4363D40D" w14:textId="77777777" w:rsidTr="00CC684A">
        <w:trPr>
          <w:trHeight w:val="480"/>
        </w:trPr>
        <w:tc>
          <w:tcPr>
            <w:tcW w:w="957" w:type="dxa"/>
            <w:tcBorders>
              <w:top w:val="nil"/>
              <w:left w:val="nil"/>
              <w:bottom w:val="nil"/>
              <w:right w:val="nil"/>
            </w:tcBorders>
            <w:shd w:val="clear" w:color="auto" w:fill="auto"/>
            <w:noWrap/>
            <w:vAlign w:val="center"/>
            <w:hideMark/>
          </w:tcPr>
          <w:p w14:paraId="4CAF1947"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PP00050</w:t>
            </w:r>
          </w:p>
        </w:tc>
        <w:tc>
          <w:tcPr>
            <w:tcW w:w="739" w:type="dxa"/>
            <w:tcBorders>
              <w:top w:val="nil"/>
              <w:left w:val="nil"/>
              <w:bottom w:val="nil"/>
              <w:right w:val="nil"/>
            </w:tcBorders>
            <w:shd w:val="clear" w:color="auto" w:fill="auto"/>
            <w:noWrap/>
            <w:vAlign w:val="center"/>
            <w:hideMark/>
          </w:tcPr>
          <w:p w14:paraId="7469A79C"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67111</w:t>
            </w:r>
          </w:p>
        </w:tc>
        <w:tc>
          <w:tcPr>
            <w:tcW w:w="3923" w:type="dxa"/>
            <w:tcBorders>
              <w:top w:val="nil"/>
              <w:left w:val="nil"/>
              <w:bottom w:val="nil"/>
              <w:right w:val="nil"/>
            </w:tcBorders>
            <w:shd w:val="clear" w:color="000000" w:fill="FFFFFF"/>
            <w:vAlign w:val="center"/>
            <w:hideMark/>
          </w:tcPr>
          <w:p w14:paraId="144FFE51" w14:textId="77777777" w:rsidR="00AB564C" w:rsidRPr="005668C7" w:rsidRDefault="00AB564C" w:rsidP="00CC684A">
            <w:pPr>
              <w:rPr>
                <w:rFonts w:eastAsia="Times New Roman"/>
                <w:color w:val="000000"/>
                <w:sz w:val="18"/>
                <w:szCs w:val="18"/>
              </w:rPr>
            </w:pPr>
            <w:r w:rsidRPr="005668C7">
              <w:rPr>
                <w:rFonts w:eastAsia="Times New Roman"/>
                <w:color w:val="000000"/>
                <w:sz w:val="18"/>
                <w:szCs w:val="18"/>
              </w:rPr>
              <w:t>Prihodi iz nadležnog proračuna za financiranje rashoda poslovanja</w:t>
            </w:r>
          </w:p>
        </w:tc>
        <w:tc>
          <w:tcPr>
            <w:tcW w:w="1117" w:type="dxa"/>
            <w:tcBorders>
              <w:top w:val="nil"/>
              <w:left w:val="nil"/>
              <w:bottom w:val="nil"/>
              <w:right w:val="nil"/>
            </w:tcBorders>
            <w:shd w:val="clear" w:color="000000" w:fill="FFFFFF"/>
            <w:vAlign w:val="center"/>
          </w:tcPr>
          <w:p w14:paraId="5BDC199A" w14:textId="77777777" w:rsidR="00AB564C" w:rsidRPr="005668C7" w:rsidRDefault="00AB564C" w:rsidP="00CC684A">
            <w:pPr>
              <w:jc w:val="right"/>
              <w:rPr>
                <w:rFonts w:eastAsia="Times New Roman"/>
                <w:color w:val="000000"/>
                <w:sz w:val="10"/>
                <w:szCs w:val="10"/>
              </w:rPr>
            </w:pPr>
            <w:r w:rsidRPr="005668C7">
              <w:rPr>
                <w:rFonts w:eastAsia="Times New Roman"/>
                <w:color w:val="000000"/>
                <w:sz w:val="18"/>
                <w:szCs w:val="18"/>
              </w:rPr>
              <w:t>244.931</w:t>
            </w:r>
          </w:p>
        </w:tc>
        <w:tc>
          <w:tcPr>
            <w:tcW w:w="1117" w:type="dxa"/>
            <w:tcBorders>
              <w:top w:val="nil"/>
              <w:left w:val="nil"/>
              <w:bottom w:val="nil"/>
              <w:right w:val="nil"/>
            </w:tcBorders>
            <w:shd w:val="clear" w:color="000000" w:fill="FFFFFF"/>
            <w:vAlign w:val="center"/>
          </w:tcPr>
          <w:p w14:paraId="25CF2148" w14:textId="77777777" w:rsidR="00AB564C" w:rsidRPr="005668C7" w:rsidRDefault="00AB564C" w:rsidP="00CC684A">
            <w:pPr>
              <w:jc w:val="right"/>
              <w:rPr>
                <w:rFonts w:eastAsia="Times New Roman"/>
                <w:bCs/>
                <w:color w:val="000000"/>
                <w:sz w:val="18"/>
                <w:szCs w:val="18"/>
              </w:rPr>
            </w:pPr>
            <w:r w:rsidRPr="005668C7">
              <w:rPr>
                <w:rFonts w:eastAsia="Times New Roman"/>
                <w:bCs/>
                <w:color w:val="000000"/>
                <w:sz w:val="18"/>
                <w:szCs w:val="18"/>
              </w:rPr>
              <w:t>257.197</w:t>
            </w:r>
          </w:p>
        </w:tc>
        <w:tc>
          <w:tcPr>
            <w:tcW w:w="1475" w:type="dxa"/>
            <w:tcBorders>
              <w:top w:val="nil"/>
              <w:left w:val="nil"/>
              <w:bottom w:val="nil"/>
              <w:right w:val="nil"/>
            </w:tcBorders>
            <w:shd w:val="clear" w:color="000000" w:fill="FFFFFF"/>
            <w:vAlign w:val="center"/>
            <w:hideMark/>
          </w:tcPr>
          <w:p w14:paraId="163C960F" w14:textId="77777777" w:rsidR="00AB564C" w:rsidRPr="005668C7" w:rsidRDefault="00AB564C" w:rsidP="00CC684A">
            <w:pPr>
              <w:jc w:val="right"/>
              <w:rPr>
                <w:rFonts w:eastAsia="Times New Roman"/>
                <w:color w:val="000000"/>
                <w:sz w:val="18"/>
                <w:szCs w:val="18"/>
              </w:rPr>
            </w:pPr>
            <w:r w:rsidRPr="005668C7">
              <w:rPr>
                <w:rFonts w:eastAsia="Times New Roman"/>
                <w:bCs/>
                <w:color w:val="000000"/>
                <w:sz w:val="18"/>
                <w:szCs w:val="18"/>
              </w:rPr>
              <w:t>259.856</w:t>
            </w:r>
          </w:p>
        </w:tc>
        <w:tc>
          <w:tcPr>
            <w:tcW w:w="1299" w:type="dxa"/>
            <w:tcBorders>
              <w:top w:val="nil"/>
              <w:left w:val="nil"/>
              <w:bottom w:val="nil"/>
              <w:right w:val="nil"/>
            </w:tcBorders>
            <w:shd w:val="clear" w:color="000000" w:fill="FFFFFF"/>
            <w:vAlign w:val="center"/>
            <w:hideMark/>
          </w:tcPr>
          <w:p w14:paraId="2D557B31" w14:textId="77777777" w:rsidR="00AB564C" w:rsidRPr="005668C7" w:rsidRDefault="00AB564C" w:rsidP="00CC684A">
            <w:pPr>
              <w:jc w:val="right"/>
              <w:rPr>
                <w:rFonts w:eastAsia="Times New Roman"/>
                <w:color w:val="000000"/>
                <w:sz w:val="18"/>
                <w:szCs w:val="18"/>
                <w:highlight w:val="yellow"/>
              </w:rPr>
            </w:pPr>
            <w:r w:rsidRPr="005668C7">
              <w:rPr>
                <w:rFonts w:eastAsia="Times New Roman"/>
                <w:bCs/>
                <w:color w:val="000000"/>
                <w:sz w:val="18"/>
                <w:szCs w:val="18"/>
              </w:rPr>
              <w:t>262.526</w:t>
            </w:r>
          </w:p>
        </w:tc>
      </w:tr>
      <w:tr w:rsidR="00AB564C" w:rsidRPr="005668C7" w14:paraId="0D729D88" w14:textId="77777777" w:rsidTr="00CC684A">
        <w:trPr>
          <w:trHeight w:val="300"/>
        </w:trPr>
        <w:tc>
          <w:tcPr>
            <w:tcW w:w="957" w:type="dxa"/>
            <w:tcBorders>
              <w:top w:val="nil"/>
              <w:left w:val="nil"/>
              <w:bottom w:val="nil"/>
              <w:right w:val="nil"/>
            </w:tcBorders>
            <w:shd w:val="clear" w:color="000000" w:fill="FFFFFF"/>
            <w:noWrap/>
            <w:vAlign w:val="center"/>
            <w:hideMark/>
          </w:tcPr>
          <w:p w14:paraId="67CADAF9" w14:textId="77777777" w:rsidR="00AB564C" w:rsidRPr="005668C7" w:rsidRDefault="00AB564C" w:rsidP="00CC684A">
            <w:pPr>
              <w:rPr>
                <w:rFonts w:eastAsia="Times New Roman"/>
                <w:b/>
                <w:bCs/>
                <w:color w:val="000000"/>
                <w:sz w:val="16"/>
                <w:szCs w:val="16"/>
              </w:rPr>
            </w:pPr>
            <w:r w:rsidRPr="005668C7">
              <w:rPr>
                <w:rFonts w:eastAsia="Times New Roman"/>
                <w:b/>
                <w:bCs/>
                <w:color w:val="000000"/>
                <w:sz w:val="16"/>
                <w:szCs w:val="16"/>
              </w:rPr>
              <w:t xml:space="preserve">Izvor: </w:t>
            </w:r>
          </w:p>
        </w:tc>
        <w:tc>
          <w:tcPr>
            <w:tcW w:w="739" w:type="dxa"/>
            <w:tcBorders>
              <w:top w:val="nil"/>
              <w:left w:val="nil"/>
              <w:bottom w:val="nil"/>
              <w:right w:val="nil"/>
            </w:tcBorders>
            <w:shd w:val="clear" w:color="auto" w:fill="auto"/>
            <w:noWrap/>
            <w:vAlign w:val="center"/>
            <w:hideMark/>
          </w:tcPr>
          <w:p w14:paraId="6C3F8401" w14:textId="77777777" w:rsidR="00AB564C" w:rsidRPr="005668C7" w:rsidRDefault="00AB564C" w:rsidP="00CC684A">
            <w:pPr>
              <w:jc w:val="center"/>
              <w:rPr>
                <w:rFonts w:eastAsia="Times New Roman"/>
                <w:b/>
                <w:bCs/>
                <w:color w:val="000000"/>
                <w:sz w:val="16"/>
                <w:szCs w:val="16"/>
              </w:rPr>
            </w:pPr>
            <w:r w:rsidRPr="005668C7">
              <w:rPr>
                <w:rFonts w:eastAsia="Times New Roman"/>
                <w:b/>
                <w:bCs/>
                <w:color w:val="000000"/>
                <w:sz w:val="16"/>
                <w:szCs w:val="16"/>
              </w:rPr>
              <w:t>3100</w:t>
            </w:r>
          </w:p>
        </w:tc>
        <w:tc>
          <w:tcPr>
            <w:tcW w:w="3923" w:type="dxa"/>
            <w:tcBorders>
              <w:top w:val="nil"/>
              <w:left w:val="nil"/>
              <w:bottom w:val="nil"/>
              <w:right w:val="nil"/>
            </w:tcBorders>
            <w:shd w:val="clear" w:color="auto" w:fill="auto"/>
            <w:noWrap/>
            <w:vAlign w:val="center"/>
            <w:hideMark/>
          </w:tcPr>
          <w:p w14:paraId="5BB81CBD" w14:textId="77777777" w:rsidR="00AB564C" w:rsidRPr="005668C7" w:rsidRDefault="00AB564C" w:rsidP="00CC684A">
            <w:pPr>
              <w:rPr>
                <w:rFonts w:eastAsia="Times New Roman"/>
                <w:b/>
                <w:bCs/>
                <w:color w:val="000000"/>
                <w:sz w:val="18"/>
                <w:szCs w:val="18"/>
              </w:rPr>
            </w:pPr>
            <w:r w:rsidRPr="005668C7">
              <w:rPr>
                <w:rFonts w:eastAsia="Times New Roman"/>
                <w:b/>
                <w:bCs/>
                <w:color w:val="000000"/>
                <w:sz w:val="18"/>
                <w:szCs w:val="18"/>
              </w:rPr>
              <w:t>Vlastiti prihodi - proračunski korisnici</w:t>
            </w:r>
          </w:p>
        </w:tc>
        <w:tc>
          <w:tcPr>
            <w:tcW w:w="1117" w:type="dxa"/>
            <w:tcBorders>
              <w:top w:val="nil"/>
              <w:left w:val="nil"/>
              <w:bottom w:val="nil"/>
              <w:right w:val="nil"/>
            </w:tcBorders>
            <w:shd w:val="clear" w:color="000000" w:fill="FFFFFF"/>
            <w:vAlign w:val="center"/>
          </w:tcPr>
          <w:p w14:paraId="41335A99" w14:textId="77777777" w:rsidR="00AB564C" w:rsidRPr="005668C7" w:rsidRDefault="00AB564C" w:rsidP="00CC684A">
            <w:pPr>
              <w:jc w:val="right"/>
              <w:rPr>
                <w:rFonts w:eastAsia="Times New Roman"/>
                <w:b/>
                <w:bCs/>
                <w:color w:val="000000"/>
                <w:sz w:val="10"/>
                <w:szCs w:val="10"/>
              </w:rPr>
            </w:pPr>
            <w:r w:rsidRPr="005668C7">
              <w:rPr>
                <w:rFonts w:eastAsia="Times New Roman"/>
                <w:b/>
                <w:sz w:val="18"/>
                <w:szCs w:val="18"/>
              </w:rPr>
              <w:t>7.154</w:t>
            </w:r>
          </w:p>
        </w:tc>
        <w:tc>
          <w:tcPr>
            <w:tcW w:w="1117" w:type="dxa"/>
            <w:tcBorders>
              <w:top w:val="nil"/>
              <w:left w:val="nil"/>
              <w:bottom w:val="nil"/>
              <w:right w:val="nil"/>
            </w:tcBorders>
            <w:shd w:val="clear" w:color="000000" w:fill="FFFFFF"/>
            <w:vAlign w:val="center"/>
          </w:tcPr>
          <w:p w14:paraId="6A27748C" w14:textId="77777777" w:rsidR="00AB564C" w:rsidRPr="005668C7" w:rsidRDefault="00AB564C" w:rsidP="00CC684A">
            <w:pPr>
              <w:jc w:val="right"/>
              <w:rPr>
                <w:rFonts w:eastAsia="Times New Roman"/>
                <w:b/>
                <w:bCs/>
                <w:color w:val="000000"/>
                <w:sz w:val="18"/>
                <w:szCs w:val="18"/>
              </w:rPr>
            </w:pPr>
            <w:r w:rsidRPr="005668C7">
              <w:rPr>
                <w:rFonts w:eastAsia="Times New Roman"/>
                <w:b/>
                <w:color w:val="000000"/>
                <w:sz w:val="18"/>
                <w:szCs w:val="18"/>
              </w:rPr>
              <w:t>8.970</w:t>
            </w:r>
          </w:p>
        </w:tc>
        <w:tc>
          <w:tcPr>
            <w:tcW w:w="1475" w:type="dxa"/>
            <w:tcBorders>
              <w:top w:val="nil"/>
              <w:left w:val="nil"/>
              <w:bottom w:val="nil"/>
              <w:right w:val="nil"/>
            </w:tcBorders>
            <w:shd w:val="clear" w:color="000000" w:fill="FFFFFF"/>
            <w:vAlign w:val="center"/>
            <w:hideMark/>
          </w:tcPr>
          <w:p w14:paraId="06AF1E51" w14:textId="77777777" w:rsidR="00AB564C" w:rsidRPr="005668C7" w:rsidRDefault="00AB564C" w:rsidP="00CC684A">
            <w:pPr>
              <w:jc w:val="right"/>
              <w:rPr>
                <w:rFonts w:eastAsia="Times New Roman"/>
                <w:b/>
                <w:bCs/>
                <w:color w:val="000000"/>
                <w:sz w:val="18"/>
                <w:szCs w:val="18"/>
              </w:rPr>
            </w:pPr>
            <w:r w:rsidRPr="005668C7">
              <w:rPr>
                <w:rFonts w:eastAsia="Times New Roman"/>
                <w:b/>
                <w:color w:val="000000"/>
                <w:sz w:val="18"/>
                <w:szCs w:val="18"/>
              </w:rPr>
              <w:t>8.970</w:t>
            </w:r>
          </w:p>
        </w:tc>
        <w:tc>
          <w:tcPr>
            <w:tcW w:w="1299" w:type="dxa"/>
            <w:tcBorders>
              <w:top w:val="nil"/>
              <w:left w:val="nil"/>
              <w:bottom w:val="nil"/>
              <w:right w:val="nil"/>
            </w:tcBorders>
            <w:shd w:val="clear" w:color="000000" w:fill="FFFFFF"/>
            <w:vAlign w:val="center"/>
            <w:hideMark/>
          </w:tcPr>
          <w:p w14:paraId="072ABBC8" w14:textId="77777777" w:rsidR="00AB564C" w:rsidRPr="005668C7" w:rsidRDefault="00AB564C" w:rsidP="00CC684A">
            <w:pPr>
              <w:jc w:val="right"/>
              <w:rPr>
                <w:rFonts w:eastAsia="Times New Roman"/>
                <w:b/>
                <w:bCs/>
                <w:color w:val="000000"/>
                <w:sz w:val="18"/>
                <w:szCs w:val="18"/>
                <w:highlight w:val="yellow"/>
              </w:rPr>
            </w:pPr>
            <w:r w:rsidRPr="005668C7">
              <w:rPr>
                <w:rFonts w:eastAsia="Times New Roman"/>
                <w:b/>
                <w:color w:val="000000"/>
                <w:sz w:val="18"/>
                <w:szCs w:val="18"/>
              </w:rPr>
              <w:t>8.970</w:t>
            </w:r>
          </w:p>
        </w:tc>
      </w:tr>
      <w:tr w:rsidR="00AB564C" w:rsidRPr="005668C7" w14:paraId="471B5FB2" w14:textId="77777777" w:rsidTr="00CC684A">
        <w:trPr>
          <w:trHeight w:val="300"/>
        </w:trPr>
        <w:tc>
          <w:tcPr>
            <w:tcW w:w="957" w:type="dxa"/>
            <w:tcBorders>
              <w:top w:val="nil"/>
              <w:left w:val="nil"/>
              <w:bottom w:val="nil"/>
              <w:right w:val="nil"/>
            </w:tcBorders>
            <w:shd w:val="clear" w:color="auto" w:fill="auto"/>
            <w:noWrap/>
            <w:vAlign w:val="center"/>
            <w:hideMark/>
          </w:tcPr>
          <w:p w14:paraId="011234E4"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VP00132</w:t>
            </w:r>
          </w:p>
        </w:tc>
        <w:tc>
          <w:tcPr>
            <w:tcW w:w="739" w:type="dxa"/>
            <w:tcBorders>
              <w:top w:val="nil"/>
              <w:left w:val="nil"/>
              <w:bottom w:val="nil"/>
              <w:right w:val="nil"/>
            </w:tcBorders>
            <w:shd w:val="clear" w:color="auto" w:fill="auto"/>
            <w:noWrap/>
            <w:vAlign w:val="center"/>
            <w:hideMark/>
          </w:tcPr>
          <w:p w14:paraId="3283B112"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64132</w:t>
            </w:r>
          </w:p>
        </w:tc>
        <w:tc>
          <w:tcPr>
            <w:tcW w:w="3923" w:type="dxa"/>
            <w:tcBorders>
              <w:top w:val="nil"/>
              <w:left w:val="nil"/>
              <w:bottom w:val="nil"/>
              <w:right w:val="nil"/>
            </w:tcBorders>
            <w:shd w:val="clear" w:color="000000" w:fill="FFFFFF"/>
            <w:vAlign w:val="center"/>
            <w:hideMark/>
          </w:tcPr>
          <w:p w14:paraId="012CD9C2" w14:textId="77777777" w:rsidR="00AB564C" w:rsidRPr="005668C7" w:rsidRDefault="00AB564C" w:rsidP="00CC684A">
            <w:pPr>
              <w:rPr>
                <w:rFonts w:eastAsia="Times New Roman"/>
                <w:color w:val="000000"/>
                <w:sz w:val="18"/>
                <w:szCs w:val="18"/>
              </w:rPr>
            </w:pPr>
            <w:r w:rsidRPr="005668C7">
              <w:rPr>
                <w:rFonts w:eastAsia="Times New Roman"/>
                <w:color w:val="000000"/>
                <w:sz w:val="18"/>
                <w:szCs w:val="18"/>
              </w:rPr>
              <w:t>Kamate na depozite po viđenju</w:t>
            </w:r>
          </w:p>
        </w:tc>
        <w:tc>
          <w:tcPr>
            <w:tcW w:w="1117" w:type="dxa"/>
            <w:tcBorders>
              <w:top w:val="nil"/>
              <w:left w:val="nil"/>
              <w:bottom w:val="nil"/>
              <w:right w:val="nil"/>
            </w:tcBorders>
            <w:shd w:val="clear" w:color="000000" w:fill="FFFFFF"/>
            <w:vAlign w:val="center"/>
          </w:tcPr>
          <w:p w14:paraId="30AA9AC4" w14:textId="77777777" w:rsidR="00AB564C" w:rsidRPr="005668C7" w:rsidRDefault="00AB564C" w:rsidP="00CC684A">
            <w:pPr>
              <w:jc w:val="right"/>
              <w:rPr>
                <w:rFonts w:eastAsia="Times New Roman"/>
                <w:color w:val="000000"/>
                <w:sz w:val="10"/>
                <w:szCs w:val="10"/>
              </w:rPr>
            </w:pPr>
          </w:p>
        </w:tc>
        <w:tc>
          <w:tcPr>
            <w:tcW w:w="1117" w:type="dxa"/>
            <w:tcBorders>
              <w:top w:val="nil"/>
              <w:left w:val="nil"/>
              <w:bottom w:val="nil"/>
              <w:right w:val="nil"/>
            </w:tcBorders>
            <w:shd w:val="clear" w:color="000000" w:fill="FFFFFF"/>
            <w:vAlign w:val="center"/>
          </w:tcPr>
          <w:p w14:paraId="1C0024A4" w14:textId="77777777" w:rsidR="00AB564C" w:rsidRPr="005668C7" w:rsidRDefault="00AB564C" w:rsidP="00CC684A">
            <w:pPr>
              <w:jc w:val="right"/>
              <w:rPr>
                <w:rFonts w:eastAsia="Times New Roman"/>
                <w:color w:val="000000"/>
                <w:sz w:val="18"/>
                <w:szCs w:val="18"/>
              </w:rPr>
            </w:pPr>
          </w:p>
        </w:tc>
        <w:tc>
          <w:tcPr>
            <w:tcW w:w="1475" w:type="dxa"/>
            <w:tcBorders>
              <w:top w:val="nil"/>
              <w:left w:val="nil"/>
              <w:bottom w:val="nil"/>
              <w:right w:val="nil"/>
            </w:tcBorders>
            <w:shd w:val="clear" w:color="000000" w:fill="FFFFFF"/>
            <w:vAlign w:val="center"/>
            <w:hideMark/>
          </w:tcPr>
          <w:p w14:paraId="4C8A5D3A" w14:textId="77777777" w:rsidR="00AB564C" w:rsidRPr="005668C7" w:rsidRDefault="00AB564C" w:rsidP="00CC684A">
            <w:pPr>
              <w:jc w:val="right"/>
              <w:rPr>
                <w:rFonts w:eastAsia="Times New Roman"/>
                <w:color w:val="000000"/>
                <w:sz w:val="18"/>
                <w:szCs w:val="18"/>
              </w:rPr>
            </w:pPr>
          </w:p>
        </w:tc>
        <w:tc>
          <w:tcPr>
            <w:tcW w:w="1299" w:type="dxa"/>
            <w:tcBorders>
              <w:top w:val="nil"/>
              <w:left w:val="nil"/>
              <w:bottom w:val="nil"/>
              <w:right w:val="nil"/>
            </w:tcBorders>
            <w:shd w:val="clear" w:color="000000" w:fill="FFFFFF"/>
            <w:vAlign w:val="center"/>
            <w:hideMark/>
          </w:tcPr>
          <w:p w14:paraId="73275601" w14:textId="77777777" w:rsidR="00AB564C" w:rsidRPr="005668C7" w:rsidRDefault="00AB564C" w:rsidP="00CC684A">
            <w:pPr>
              <w:jc w:val="right"/>
              <w:rPr>
                <w:rFonts w:eastAsia="Times New Roman"/>
                <w:color w:val="000000"/>
                <w:sz w:val="18"/>
                <w:szCs w:val="18"/>
                <w:highlight w:val="yellow"/>
              </w:rPr>
            </w:pPr>
          </w:p>
        </w:tc>
      </w:tr>
      <w:tr w:rsidR="00AB564C" w:rsidRPr="005668C7" w14:paraId="15F94D58" w14:textId="77777777" w:rsidTr="00CC684A">
        <w:trPr>
          <w:trHeight w:val="300"/>
        </w:trPr>
        <w:tc>
          <w:tcPr>
            <w:tcW w:w="957" w:type="dxa"/>
            <w:tcBorders>
              <w:top w:val="nil"/>
              <w:left w:val="nil"/>
              <w:bottom w:val="nil"/>
              <w:right w:val="nil"/>
            </w:tcBorders>
            <w:shd w:val="clear" w:color="auto" w:fill="auto"/>
            <w:noWrap/>
            <w:vAlign w:val="center"/>
            <w:hideMark/>
          </w:tcPr>
          <w:p w14:paraId="003308E8"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VP00259</w:t>
            </w:r>
          </w:p>
        </w:tc>
        <w:tc>
          <w:tcPr>
            <w:tcW w:w="739" w:type="dxa"/>
            <w:tcBorders>
              <w:top w:val="nil"/>
              <w:left w:val="nil"/>
              <w:bottom w:val="nil"/>
              <w:right w:val="nil"/>
            </w:tcBorders>
            <w:shd w:val="clear" w:color="auto" w:fill="auto"/>
            <w:noWrap/>
            <w:vAlign w:val="center"/>
            <w:hideMark/>
          </w:tcPr>
          <w:p w14:paraId="40E96C92"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64151</w:t>
            </w:r>
          </w:p>
        </w:tc>
        <w:tc>
          <w:tcPr>
            <w:tcW w:w="3923" w:type="dxa"/>
            <w:tcBorders>
              <w:top w:val="nil"/>
              <w:left w:val="nil"/>
              <w:bottom w:val="nil"/>
              <w:right w:val="nil"/>
            </w:tcBorders>
            <w:shd w:val="clear" w:color="000000" w:fill="FFFFFF"/>
            <w:vAlign w:val="center"/>
            <w:hideMark/>
          </w:tcPr>
          <w:p w14:paraId="55F6F109" w14:textId="77777777" w:rsidR="00AB564C" w:rsidRPr="005668C7" w:rsidRDefault="00AB564C" w:rsidP="00CC684A">
            <w:pPr>
              <w:rPr>
                <w:rFonts w:eastAsia="Times New Roman"/>
                <w:color w:val="000000"/>
                <w:sz w:val="18"/>
                <w:szCs w:val="18"/>
              </w:rPr>
            </w:pPr>
            <w:r w:rsidRPr="005668C7">
              <w:rPr>
                <w:rFonts w:eastAsia="Times New Roman"/>
                <w:color w:val="000000"/>
                <w:sz w:val="18"/>
                <w:szCs w:val="18"/>
              </w:rPr>
              <w:t>Prihodi od pozitivnih tečajnih razlika</w:t>
            </w:r>
          </w:p>
        </w:tc>
        <w:tc>
          <w:tcPr>
            <w:tcW w:w="1117" w:type="dxa"/>
            <w:tcBorders>
              <w:top w:val="nil"/>
              <w:left w:val="nil"/>
              <w:bottom w:val="nil"/>
              <w:right w:val="nil"/>
            </w:tcBorders>
            <w:shd w:val="clear" w:color="000000" w:fill="FFFFFF"/>
            <w:vAlign w:val="center"/>
          </w:tcPr>
          <w:p w14:paraId="7D89BFE1" w14:textId="77777777" w:rsidR="00AB564C" w:rsidRPr="005668C7" w:rsidRDefault="00AB564C" w:rsidP="00CC684A">
            <w:pPr>
              <w:jc w:val="right"/>
              <w:rPr>
                <w:rFonts w:eastAsia="Times New Roman"/>
                <w:color w:val="000000"/>
                <w:sz w:val="10"/>
                <w:szCs w:val="10"/>
              </w:rPr>
            </w:pPr>
          </w:p>
        </w:tc>
        <w:tc>
          <w:tcPr>
            <w:tcW w:w="1117" w:type="dxa"/>
            <w:tcBorders>
              <w:top w:val="nil"/>
              <w:left w:val="nil"/>
              <w:bottom w:val="nil"/>
              <w:right w:val="nil"/>
            </w:tcBorders>
            <w:shd w:val="clear" w:color="000000" w:fill="FFFFFF"/>
            <w:vAlign w:val="center"/>
          </w:tcPr>
          <w:p w14:paraId="2893243C" w14:textId="77777777" w:rsidR="00AB564C" w:rsidRPr="005668C7" w:rsidRDefault="00AB564C" w:rsidP="00CC684A">
            <w:pPr>
              <w:jc w:val="right"/>
              <w:rPr>
                <w:rFonts w:eastAsia="Times New Roman"/>
                <w:color w:val="000000"/>
                <w:sz w:val="18"/>
                <w:szCs w:val="18"/>
              </w:rPr>
            </w:pPr>
          </w:p>
        </w:tc>
        <w:tc>
          <w:tcPr>
            <w:tcW w:w="1475" w:type="dxa"/>
            <w:tcBorders>
              <w:top w:val="nil"/>
              <w:left w:val="nil"/>
              <w:bottom w:val="nil"/>
              <w:right w:val="nil"/>
            </w:tcBorders>
            <w:shd w:val="clear" w:color="000000" w:fill="FFFFFF"/>
            <w:vAlign w:val="center"/>
            <w:hideMark/>
          </w:tcPr>
          <w:p w14:paraId="2FE1D143" w14:textId="77777777" w:rsidR="00AB564C" w:rsidRPr="005668C7" w:rsidRDefault="00AB564C" w:rsidP="00CC684A">
            <w:pPr>
              <w:jc w:val="right"/>
              <w:rPr>
                <w:rFonts w:eastAsia="Times New Roman"/>
                <w:color w:val="000000"/>
                <w:sz w:val="18"/>
                <w:szCs w:val="18"/>
              </w:rPr>
            </w:pPr>
          </w:p>
        </w:tc>
        <w:tc>
          <w:tcPr>
            <w:tcW w:w="1299" w:type="dxa"/>
            <w:tcBorders>
              <w:top w:val="nil"/>
              <w:left w:val="nil"/>
              <w:bottom w:val="nil"/>
              <w:right w:val="nil"/>
            </w:tcBorders>
            <w:shd w:val="clear" w:color="000000" w:fill="FFFFFF"/>
            <w:vAlign w:val="center"/>
            <w:hideMark/>
          </w:tcPr>
          <w:p w14:paraId="0525CB6A" w14:textId="77777777" w:rsidR="00AB564C" w:rsidRPr="005668C7" w:rsidRDefault="00AB564C" w:rsidP="00CC684A">
            <w:pPr>
              <w:jc w:val="right"/>
              <w:rPr>
                <w:rFonts w:eastAsia="Times New Roman"/>
                <w:color w:val="000000"/>
                <w:sz w:val="18"/>
                <w:szCs w:val="18"/>
                <w:highlight w:val="yellow"/>
              </w:rPr>
            </w:pPr>
          </w:p>
        </w:tc>
      </w:tr>
      <w:tr w:rsidR="00AB564C" w:rsidRPr="005668C7" w14:paraId="7A264787" w14:textId="77777777" w:rsidTr="00CC684A">
        <w:trPr>
          <w:trHeight w:val="300"/>
        </w:trPr>
        <w:tc>
          <w:tcPr>
            <w:tcW w:w="957" w:type="dxa"/>
            <w:tcBorders>
              <w:top w:val="nil"/>
              <w:left w:val="nil"/>
              <w:bottom w:val="nil"/>
              <w:right w:val="nil"/>
            </w:tcBorders>
            <w:shd w:val="clear" w:color="auto" w:fill="auto"/>
            <w:noWrap/>
            <w:vAlign w:val="center"/>
            <w:hideMark/>
          </w:tcPr>
          <w:p w14:paraId="1818E66A"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VP00134</w:t>
            </w:r>
          </w:p>
        </w:tc>
        <w:tc>
          <w:tcPr>
            <w:tcW w:w="739" w:type="dxa"/>
            <w:tcBorders>
              <w:top w:val="nil"/>
              <w:left w:val="nil"/>
              <w:bottom w:val="nil"/>
              <w:right w:val="nil"/>
            </w:tcBorders>
            <w:shd w:val="clear" w:color="auto" w:fill="auto"/>
            <w:noWrap/>
            <w:vAlign w:val="center"/>
            <w:hideMark/>
          </w:tcPr>
          <w:p w14:paraId="0E4C21E4"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66151</w:t>
            </w:r>
          </w:p>
        </w:tc>
        <w:tc>
          <w:tcPr>
            <w:tcW w:w="3923" w:type="dxa"/>
            <w:tcBorders>
              <w:top w:val="nil"/>
              <w:left w:val="nil"/>
              <w:bottom w:val="nil"/>
              <w:right w:val="nil"/>
            </w:tcBorders>
            <w:shd w:val="clear" w:color="000000" w:fill="FFFFFF"/>
            <w:vAlign w:val="center"/>
            <w:hideMark/>
          </w:tcPr>
          <w:p w14:paraId="19BCCFD8" w14:textId="77777777" w:rsidR="00AB564C" w:rsidRPr="005668C7" w:rsidRDefault="00AB564C" w:rsidP="00CC684A">
            <w:pPr>
              <w:rPr>
                <w:rFonts w:eastAsia="Times New Roman"/>
                <w:color w:val="000000"/>
                <w:sz w:val="18"/>
                <w:szCs w:val="18"/>
              </w:rPr>
            </w:pPr>
            <w:r w:rsidRPr="005668C7">
              <w:rPr>
                <w:rFonts w:eastAsia="Times New Roman"/>
                <w:color w:val="000000"/>
                <w:sz w:val="18"/>
                <w:szCs w:val="18"/>
              </w:rPr>
              <w:t>Prihodi od pruženih usluga</w:t>
            </w:r>
          </w:p>
        </w:tc>
        <w:tc>
          <w:tcPr>
            <w:tcW w:w="1117" w:type="dxa"/>
            <w:tcBorders>
              <w:top w:val="nil"/>
              <w:left w:val="nil"/>
              <w:bottom w:val="nil"/>
              <w:right w:val="nil"/>
            </w:tcBorders>
            <w:shd w:val="clear" w:color="000000" w:fill="FFFFFF"/>
            <w:vAlign w:val="center"/>
          </w:tcPr>
          <w:p w14:paraId="7B7E44CB" w14:textId="77777777" w:rsidR="00AB564C" w:rsidRPr="005668C7" w:rsidRDefault="00AB564C" w:rsidP="00CC684A">
            <w:pPr>
              <w:jc w:val="right"/>
              <w:rPr>
                <w:rFonts w:eastAsia="Times New Roman"/>
                <w:bCs/>
                <w:color w:val="000000"/>
                <w:sz w:val="10"/>
                <w:szCs w:val="10"/>
              </w:rPr>
            </w:pPr>
            <w:r w:rsidRPr="005668C7">
              <w:rPr>
                <w:rFonts w:eastAsia="Times New Roman"/>
                <w:bCs/>
                <w:sz w:val="18"/>
                <w:szCs w:val="18"/>
              </w:rPr>
              <w:t>7.154</w:t>
            </w:r>
          </w:p>
        </w:tc>
        <w:tc>
          <w:tcPr>
            <w:tcW w:w="1117" w:type="dxa"/>
            <w:tcBorders>
              <w:top w:val="nil"/>
              <w:left w:val="nil"/>
              <w:bottom w:val="nil"/>
              <w:right w:val="nil"/>
            </w:tcBorders>
            <w:shd w:val="clear" w:color="000000" w:fill="FFFFFF"/>
            <w:vAlign w:val="center"/>
          </w:tcPr>
          <w:p w14:paraId="362209D8" w14:textId="77777777" w:rsidR="00AB564C" w:rsidRPr="005668C7" w:rsidRDefault="00AB564C" w:rsidP="00CC684A">
            <w:pPr>
              <w:jc w:val="right"/>
              <w:rPr>
                <w:rFonts w:eastAsia="Times New Roman"/>
                <w:bCs/>
                <w:color w:val="000000"/>
                <w:sz w:val="18"/>
                <w:szCs w:val="18"/>
              </w:rPr>
            </w:pPr>
            <w:r w:rsidRPr="005668C7">
              <w:rPr>
                <w:rFonts w:eastAsia="Times New Roman"/>
                <w:bCs/>
                <w:color w:val="000000"/>
                <w:sz w:val="18"/>
                <w:szCs w:val="18"/>
              </w:rPr>
              <w:t>8.970</w:t>
            </w:r>
          </w:p>
        </w:tc>
        <w:tc>
          <w:tcPr>
            <w:tcW w:w="1475" w:type="dxa"/>
            <w:tcBorders>
              <w:top w:val="nil"/>
              <w:left w:val="nil"/>
              <w:bottom w:val="nil"/>
              <w:right w:val="nil"/>
            </w:tcBorders>
            <w:shd w:val="clear" w:color="000000" w:fill="FFFFFF"/>
            <w:vAlign w:val="center"/>
            <w:hideMark/>
          </w:tcPr>
          <w:p w14:paraId="52E08519" w14:textId="77777777" w:rsidR="00AB564C" w:rsidRPr="005668C7" w:rsidRDefault="00AB564C" w:rsidP="00CC684A">
            <w:pPr>
              <w:jc w:val="right"/>
              <w:rPr>
                <w:rFonts w:eastAsia="Times New Roman"/>
                <w:color w:val="000000"/>
                <w:sz w:val="18"/>
                <w:szCs w:val="18"/>
              </w:rPr>
            </w:pPr>
            <w:r w:rsidRPr="005668C7">
              <w:rPr>
                <w:rFonts w:eastAsia="Times New Roman"/>
                <w:bCs/>
                <w:color w:val="000000"/>
                <w:sz w:val="18"/>
                <w:szCs w:val="18"/>
              </w:rPr>
              <w:t>8.970</w:t>
            </w:r>
          </w:p>
        </w:tc>
        <w:tc>
          <w:tcPr>
            <w:tcW w:w="1299" w:type="dxa"/>
            <w:tcBorders>
              <w:top w:val="nil"/>
              <w:left w:val="nil"/>
              <w:bottom w:val="nil"/>
              <w:right w:val="nil"/>
            </w:tcBorders>
            <w:shd w:val="clear" w:color="000000" w:fill="FFFFFF"/>
            <w:vAlign w:val="center"/>
            <w:hideMark/>
          </w:tcPr>
          <w:p w14:paraId="0A5F03ED" w14:textId="77777777" w:rsidR="00AB564C" w:rsidRPr="005668C7" w:rsidRDefault="00AB564C" w:rsidP="00CC684A">
            <w:pPr>
              <w:jc w:val="right"/>
              <w:rPr>
                <w:rFonts w:eastAsia="Times New Roman"/>
                <w:color w:val="000000"/>
                <w:sz w:val="18"/>
                <w:szCs w:val="18"/>
                <w:highlight w:val="yellow"/>
              </w:rPr>
            </w:pPr>
            <w:r w:rsidRPr="005668C7">
              <w:rPr>
                <w:rFonts w:eastAsia="Times New Roman"/>
                <w:bCs/>
                <w:color w:val="000000"/>
                <w:sz w:val="18"/>
                <w:szCs w:val="18"/>
              </w:rPr>
              <w:t>8.970</w:t>
            </w:r>
          </w:p>
        </w:tc>
      </w:tr>
      <w:tr w:rsidR="00AB564C" w:rsidRPr="005668C7" w14:paraId="3E6CD607" w14:textId="77777777" w:rsidTr="00CC684A">
        <w:trPr>
          <w:trHeight w:val="300"/>
        </w:trPr>
        <w:tc>
          <w:tcPr>
            <w:tcW w:w="957" w:type="dxa"/>
            <w:tcBorders>
              <w:top w:val="nil"/>
              <w:left w:val="nil"/>
              <w:bottom w:val="nil"/>
              <w:right w:val="nil"/>
            </w:tcBorders>
            <w:shd w:val="clear" w:color="auto" w:fill="auto"/>
            <w:noWrap/>
            <w:vAlign w:val="center"/>
            <w:hideMark/>
          </w:tcPr>
          <w:p w14:paraId="2992FB3C"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VP00135</w:t>
            </w:r>
          </w:p>
        </w:tc>
        <w:tc>
          <w:tcPr>
            <w:tcW w:w="739" w:type="dxa"/>
            <w:tcBorders>
              <w:top w:val="nil"/>
              <w:left w:val="nil"/>
              <w:bottom w:val="nil"/>
              <w:right w:val="nil"/>
            </w:tcBorders>
            <w:shd w:val="clear" w:color="auto" w:fill="auto"/>
            <w:noWrap/>
            <w:vAlign w:val="center"/>
            <w:hideMark/>
          </w:tcPr>
          <w:p w14:paraId="06BCE393"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68311</w:t>
            </w:r>
          </w:p>
        </w:tc>
        <w:tc>
          <w:tcPr>
            <w:tcW w:w="3923" w:type="dxa"/>
            <w:tcBorders>
              <w:top w:val="nil"/>
              <w:left w:val="nil"/>
              <w:bottom w:val="nil"/>
              <w:right w:val="nil"/>
            </w:tcBorders>
            <w:shd w:val="clear" w:color="000000" w:fill="FFFFFF"/>
            <w:vAlign w:val="center"/>
            <w:hideMark/>
          </w:tcPr>
          <w:p w14:paraId="1773296A" w14:textId="77777777" w:rsidR="00AB564C" w:rsidRPr="005668C7" w:rsidRDefault="00AB564C" w:rsidP="00CC684A">
            <w:pPr>
              <w:rPr>
                <w:rFonts w:eastAsia="Times New Roman"/>
                <w:color w:val="000000"/>
                <w:sz w:val="18"/>
                <w:szCs w:val="18"/>
              </w:rPr>
            </w:pPr>
            <w:r w:rsidRPr="005668C7">
              <w:rPr>
                <w:rFonts w:eastAsia="Times New Roman"/>
                <w:color w:val="000000"/>
                <w:sz w:val="18"/>
                <w:szCs w:val="18"/>
              </w:rPr>
              <w:t>Ostali prihodi</w:t>
            </w:r>
          </w:p>
        </w:tc>
        <w:tc>
          <w:tcPr>
            <w:tcW w:w="1117" w:type="dxa"/>
            <w:tcBorders>
              <w:top w:val="nil"/>
              <w:left w:val="nil"/>
              <w:bottom w:val="nil"/>
              <w:right w:val="nil"/>
            </w:tcBorders>
            <w:shd w:val="clear" w:color="000000" w:fill="FFFFFF"/>
            <w:vAlign w:val="center"/>
          </w:tcPr>
          <w:p w14:paraId="38088506" w14:textId="77777777" w:rsidR="00AB564C" w:rsidRPr="005668C7" w:rsidRDefault="00AB564C" w:rsidP="00CC684A">
            <w:pPr>
              <w:jc w:val="right"/>
              <w:rPr>
                <w:rFonts w:eastAsia="Times New Roman"/>
                <w:color w:val="000000"/>
                <w:sz w:val="18"/>
                <w:szCs w:val="18"/>
              </w:rPr>
            </w:pPr>
          </w:p>
        </w:tc>
        <w:tc>
          <w:tcPr>
            <w:tcW w:w="1117" w:type="dxa"/>
            <w:tcBorders>
              <w:top w:val="nil"/>
              <w:left w:val="nil"/>
              <w:bottom w:val="nil"/>
              <w:right w:val="nil"/>
            </w:tcBorders>
            <w:shd w:val="clear" w:color="000000" w:fill="FFFFFF"/>
            <w:vAlign w:val="center"/>
          </w:tcPr>
          <w:p w14:paraId="39E415E4" w14:textId="77777777" w:rsidR="00AB564C" w:rsidRPr="005668C7" w:rsidRDefault="00AB564C" w:rsidP="00CC684A">
            <w:pPr>
              <w:jc w:val="right"/>
              <w:rPr>
                <w:rFonts w:eastAsia="Times New Roman"/>
                <w:color w:val="000000"/>
                <w:sz w:val="18"/>
                <w:szCs w:val="18"/>
              </w:rPr>
            </w:pPr>
          </w:p>
        </w:tc>
        <w:tc>
          <w:tcPr>
            <w:tcW w:w="1475" w:type="dxa"/>
            <w:tcBorders>
              <w:top w:val="nil"/>
              <w:left w:val="nil"/>
              <w:bottom w:val="nil"/>
              <w:right w:val="nil"/>
            </w:tcBorders>
            <w:shd w:val="clear" w:color="000000" w:fill="FFFFFF"/>
            <w:vAlign w:val="center"/>
            <w:hideMark/>
          </w:tcPr>
          <w:p w14:paraId="7E289614" w14:textId="77777777" w:rsidR="00AB564C" w:rsidRPr="005668C7" w:rsidRDefault="00AB564C" w:rsidP="00CC684A">
            <w:pPr>
              <w:jc w:val="right"/>
              <w:rPr>
                <w:rFonts w:eastAsia="Times New Roman"/>
                <w:color w:val="000000"/>
                <w:sz w:val="18"/>
                <w:szCs w:val="18"/>
              </w:rPr>
            </w:pPr>
          </w:p>
        </w:tc>
        <w:tc>
          <w:tcPr>
            <w:tcW w:w="1299" w:type="dxa"/>
            <w:tcBorders>
              <w:top w:val="nil"/>
              <w:left w:val="nil"/>
              <w:bottom w:val="nil"/>
              <w:right w:val="nil"/>
            </w:tcBorders>
            <w:shd w:val="clear" w:color="000000" w:fill="FFFFFF"/>
            <w:vAlign w:val="center"/>
            <w:hideMark/>
          </w:tcPr>
          <w:p w14:paraId="76127DB1" w14:textId="77777777" w:rsidR="00AB564C" w:rsidRPr="005668C7" w:rsidRDefault="00AB564C" w:rsidP="00CC684A">
            <w:pPr>
              <w:jc w:val="right"/>
              <w:rPr>
                <w:rFonts w:eastAsia="Times New Roman"/>
                <w:color w:val="000000"/>
                <w:sz w:val="18"/>
                <w:szCs w:val="18"/>
                <w:highlight w:val="yellow"/>
              </w:rPr>
            </w:pPr>
          </w:p>
        </w:tc>
      </w:tr>
      <w:tr w:rsidR="00AB564C" w:rsidRPr="005668C7" w14:paraId="7DF63C06" w14:textId="77777777" w:rsidTr="00CC684A">
        <w:trPr>
          <w:trHeight w:val="300"/>
        </w:trPr>
        <w:tc>
          <w:tcPr>
            <w:tcW w:w="957" w:type="dxa"/>
            <w:tcBorders>
              <w:top w:val="nil"/>
              <w:left w:val="nil"/>
              <w:bottom w:val="nil"/>
              <w:right w:val="nil"/>
            </w:tcBorders>
            <w:shd w:val="clear" w:color="000000" w:fill="FFFFFF"/>
            <w:noWrap/>
            <w:vAlign w:val="center"/>
            <w:hideMark/>
          </w:tcPr>
          <w:p w14:paraId="705BA594" w14:textId="77777777" w:rsidR="00AB564C" w:rsidRPr="005668C7" w:rsidRDefault="00AB564C" w:rsidP="00CC684A">
            <w:pPr>
              <w:rPr>
                <w:rFonts w:eastAsia="Times New Roman"/>
                <w:b/>
                <w:bCs/>
                <w:color w:val="000000"/>
                <w:sz w:val="16"/>
                <w:szCs w:val="16"/>
              </w:rPr>
            </w:pPr>
            <w:r w:rsidRPr="005668C7">
              <w:rPr>
                <w:rFonts w:eastAsia="Times New Roman"/>
                <w:b/>
                <w:bCs/>
                <w:color w:val="000000"/>
                <w:sz w:val="16"/>
                <w:szCs w:val="16"/>
              </w:rPr>
              <w:t>Izvor:</w:t>
            </w:r>
          </w:p>
        </w:tc>
        <w:tc>
          <w:tcPr>
            <w:tcW w:w="739" w:type="dxa"/>
            <w:tcBorders>
              <w:top w:val="nil"/>
              <w:left w:val="nil"/>
              <w:bottom w:val="nil"/>
              <w:right w:val="nil"/>
            </w:tcBorders>
            <w:shd w:val="clear" w:color="auto" w:fill="auto"/>
            <w:noWrap/>
            <w:vAlign w:val="center"/>
            <w:hideMark/>
          </w:tcPr>
          <w:p w14:paraId="06EC1335" w14:textId="77777777" w:rsidR="00AB564C" w:rsidRPr="005668C7" w:rsidRDefault="00AB564C" w:rsidP="00CC684A">
            <w:pPr>
              <w:jc w:val="center"/>
              <w:rPr>
                <w:rFonts w:eastAsia="Times New Roman"/>
                <w:b/>
                <w:bCs/>
                <w:color w:val="000000"/>
                <w:sz w:val="16"/>
                <w:szCs w:val="16"/>
              </w:rPr>
            </w:pPr>
            <w:r w:rsidRPr="005668C7">
              <w:rPr>
                <w:rFonts w:eastAsia="Times New Roman"/>
                <w:b/>
                <w:bCs/>
                <w:color w:val="000000"/>
                <w:sz w:val="16"/>
                <w:szCs w:val="16"/>
              </w:rPr>
              <w:t>4400</w:t>
            </w:r>
          </w:p>
        </w:tc>
        <w:tc>
          <w:tcPr>
            <w:tcW w:w="3923" w:type="dxa"/>
            <w:tcBorders>
              <w:top w:val="nil"/>
              <w:left w:val="nil"/>
              <w:bottom w:val="nil"/>
              <w:right w:val="nil"/>
            </w:tcBorders>
            <w:shd w:val="clear" w:color="auto" w:fill="auto"/>
            <w:noWrap/>
            <w:vAlign w:val="center"/>
            <w:hideMark/>
          </w:tcPr>
          <w:p w14:paraId="29A99639" w14:textId="77777777" w:rsidR="00AB564C" w:rsidRPr="005668C7" w:rsidRDefault="00AB564C" w:rsidP="00CC684A">
            <w:pPr>
              <w:rPr>
                <w:rFonts w:eastAsia="Times New Roman"/>
                <w:b/>
                <w:bCs/>
                <w:color w:val="000000"/>
                <w:sz w:val="18"/>
                <w:szCs w:val="18"/>
              </w:rPr>
            </w:pPr>
            <w:r w:rsidRPr="005668C7">
              <w:rPr>
                <w:rFonts w:eastAsia="Times New Roman"/>
                <w:b/>
                <w:bCs/>
                <w:color w:val="000000"/>
                <w:sz w:val="18"/>
                <w:szCs w:val="18"/>
              </w:rPr>
              <w:t>Prihodi za posebne namjene - prorač.korisnici</w:t>
            </w:r>
          </w:p>
        </w:tc>
        <w:tc>
          <w:tcPr>
            <w:tcW w:w="1117" w:type="dxa"/>
            <w:tcBorders>
              <w:top w:val="nil"/>
              <w:left w:val="nil"/>
              <w:bottom w:val="nil"/>
              <w:right w:val="nil"/>
            </w:tcBorders>
            <w:shd w:val="clear" w:color="000000" w:fill="FFFFFF"/>
            <w:vAlign w:val="center"/>
          </w:tcPr>
          <w:p w14:paraId="69F4C47F" w14:textId="77777777" w:rsidR="00AB564C" w:rsidRPr="005668C7" w:rsidRDefault="00AB564C" w:rsidP="00CC684A">
            <w:pPr>
              <w:jc w:val="right"/>
              <w:rPr>
                <w:rFonts w:eastAsia="Times New Roman"/>
                <w:b/>
                <w:bCs/>
                <w:color w:val="000000"/>
                <w:sz w:val="18"/>
                <w:szCs w:val="18"/>
              </w:rPr>
            </w:pPr>
          </w:p>
        </w:tc>
        <w:tc>
          <w:tcPr>
            <w:tcW w:w="1117" w:type="dxa"/>
            <w:tcBorders>
              <w:top w:val="nil"/>
              <w:left w:val="nil"/>
              <w:bottom w:val="nil"/>
              <w:right w:val="nil"/>
            </w:tcBorders>
            <w:shd w:val="clear" w:color="000000" w:fill="FFFFFF"/>
            <w:vAlign w:val="center"/>
          </w:tcPr>
          <w:p w14:paraId="6E233A63" w14:textId="77777777" w:rsidR="00AB564C" w:rsidRPr="005668C7" w:rsidRDefault="00AB564C" w:rsidP="00CC684A">
            <w:pPr>
              <w:jc w:val="right"/>
              <w:rPr>
                <w:rFonts w:eastAsia="Times New Roman"/>
                <w:b/>
                <w:bCs/>
                <w:color w:val="000000"/>
                <w:sz w:val="18"/>
                <w:szCs w:val="18"/>
              </w:rPr>
            </w:pPr>
          </w:p>
        </w:tc>
        <w:tc>
          <w:tcPr>
            <w:tcW w:w="1475" w:type="dxa"/>
            <w:tcBorders>
              <w:top w:val="nil"/>
              <w:left w:val="nil"/>
              <w:bottom w:val="nil"/>
              <w:right w:val="nil"/>
            </w:tcBorders>
            <w:shd w:val="clear" w:color="000000" w:fill="FFFFFF"/>
            <w:vAlign w:val="center"/>
            <w:hideMark/>
          </w:tcPr>
          <w:p w14:paraId="5883EAA3" w14:textId="77777777" w:rsidR="00AB564C" w:rsidRPr="005668C7" w:rsidRDefault="00AB564C" w:rsidP="00CC684A">
            <w:pPr>
              <w:jc w:val="right"/>
              <w:rPr>
                <w:rFonts w:eastAsia="Times New Roman"/>
                <w:b/>
                <w:bCs/>
                <w:color w:val="000000"/>
                <w:sz w:val="18"/>
                <w:szCs w:val="18"/>
              </w:rPr>
            </w:pPr>
          </w:p>
        </w:tc>
        <w:tc>
          <w:tcPr>
            <w:tcW w:w="1299" w:type="dxa"/>
            <w:tcBorders>
              <w:top w:val="nil"/>
              <w:left w:val="nil"/>
              <w:bottom w:val="nil"/>
              <w:right w:val="nil"/>
            </w:tcBorders>
            <w:shd w:val="clear" w:color="000000" w:fill="FFFFFF"/>
            <w:vAlign w:val="center"/>
            <w:hideMark/>
          </w:tcPr>
          <w:p w14:paraId="57CD6706" w14:textId="77777777" w:rsidR="00AB564C" w:rsidRPr="005668C7" w:rsidRDefault="00AB564C" w:rsidP="00CC684A">
            <w:pPr>
              <w:jc w:val="right"/>
              <w:rPr>
                <w:rFonts w:eastAsia="Times New Roman"/>
                <w:b/>
                <w:bCs/>
                <w:color w:val="000000"/>
                <w:sz w:val="18"/>
                <w:szCs w:val="18"/>
                <w:highlight w:val="yellow"/>
              </w:rPr>
            </w:pPr>
          </w:p>
        </w:tc>
      </w:tr>
      <w:tr w:rsidR="00AB564C" w:rsidRPr="005668C7" w14:paraId="7F5C6EC6" w14:textId="77777777" w:rsidTr="00CC684A">
        <w:trPr>
          <w:trHeight w:val="480"/>
        </w:trPr>
        <w:tc>
          <w:tcPr>
            <w:tcW w:w="957" w:type="dxa"/>
            <w:tcBorders>
              <w:top w:val="nil"/>
              <w:left w:val="nil"/>
              <w:bottom w:val="nil"/>
              <w:right w:val="nil"/>
            </w:tcBorders>
            <w:shd w:val="clear" w:color="000000" w:fill="FFFFFF"/>
            <w:noWrap/>
            <w:vAlign w:val="center"/>
            <w:hideMark/>
          </w:tcPr>
          <w:p w14:paraId="6A69B321" w14:textId="77777777" w:rsidR="00AB564C" w:rsidRPr="005668C7" w:rsidRDefault="00AB564C" w:rsidP="00CC684A">
            <w:pPr>
              <w:rPr>
                <w:rFonts w:eastAsia="Times New Roman"/>
                <w:b/>
                <w:bCs/>
                <w:color w:val="000000"/>
                <w:sz w:val="16"/>
                <w:szCs w:val="16"/>
              </w:rPr>
            </w:pPr>
            <w:r w:rsidRPr="005668C7">
              <w:rPr>
                <w:rFonts w:eastAsia="Times New Roman"/>
                <w:b/>
                <w:bCs/>
                <w:color w:val="000000"/>
                <w:sz w:val="16"/>
                <w:szCs w:val="16"/>
              </w:rPr>
              <w:t>Izvor:</w:t>
            </w:r>
          </w:p>
        </w:tc>
        <w:tc>
          <w:tcPr>
            <w:tcW w:w="739" w:type="dxa"/>
            <w:tcBorders>
              <w:top w:val="nil"/>
              <w:left w:val="nil"/>
              <w:bottom w:val="nil"/>
              <w:right w:val="nil"/>
            </w:tcBorders>
            <w:shd w:val="clear" w:color="auto" w:fill="auto"/>
            <w:noWrap/>
            <w:vAlign w:val="center"/>
            <w:hideMark/>
          </w:tcPr>
          <w:p w14:paraId="7409EA0D" w14:textId="77777777" w:rsidR="00AB564C" w:rsidRPr="005668C7" w:rsidRDefault="00AB564C" w:rsidP="00CC684A">
            <w:pPr>
              <w:jc w:val="center"/>
              <w:rPr>
                <w:rFonts w:eastAsia="Times New Roman"/>
                <w:b/>
                <w:bCs/>
                <w:color w:val="000000"/>
                <w:sz w:val="16"/>
                <w:szCs w:val="16"/>
              </w:rPr>
            </w:pPr>
            <w:r w:rsidRPr="005668C7">
              <w:rPr>
                <w:rFonts w:eastAsia="Times New Roman"/>
                <w:b/>
                <w:bCs/>
                <w:color w:val="000000"/>
                <w:sz w:val="16"/>
                <w:szCs w:val="16"/>
              </w:rPr>
              <w:t>5710</w:t>
            </w:r>
          </w:p>
        </w:tc>
        <w:tc>
          <w:tcPr>
            <w:tcW w:w="3923" w:type="dxa"/>
            <w:tcBorders>
              <w:top w:val="nil"/>
              <w:left w:val="nil"/>
              <w:bottom w:val="nil"/>
              <w:right w:val="nil"/>
            </w:tcBorders>
            <w:shd w:val="clear" w:color="auto" w:fill="auto"/>
            <w:vAlign w:val="center"/>
            <w:hideMark/>
          </w:tcPr>
          <w:p w14:paraId="3B64F899" w14:textId="77777777" w:rsidR="00AB564C" w:rsidRPr="005668C7" w:rsidRDefault="00AB564C" w:rsidP="00CC684A">
            <w:pPr>
              <w:rPr>
                <w:rFonts w:eastAsia="Times New Roman"/>
                <w:b/>
                <w:bCs/>
                <w:color w:val="000000"/>
                <w:sz w:val="18"/>
                <w:szCs w:val="18"/>
              </w:rPr>
            </w:pPr>
            <w:r w:rsidRPr="005668C7">
              <w:rPr>
                <w:rFonts w:eastAsia="Times New Roman"/>
                <w:b/>
                <w:bCs/>
                <w:color w:val="000000"/>
                <w:sz w:val="18"/>
                <w:szCs w:val="18"/>
              </w:rPr>
              <w:t>Pomoći iz državnog proračuna - proračunski korisnici</w:t>
            </w:r>
          </w:p>
        </w:tc>
        <w:tc>
          <w:tcPr>
            <w:tcW w:w="1117" w:type="dxa"/>
            <w:tcBorders>
              <w:top w:val="nil"/>
              <w:left w:val="nil"/>
              <w:bottom w:val="nil"/>
              <w:right w:val="nil"/>
            </w:tcBorders>
            <w:shd w:val="clear" w:color="000000" w:fill="FFFFFF"/>
            <w:vAlign w:val="center"/>
          </w:tcPr>
          <w:p w14:paraId="2BA1D36F" w14:textId="77777777" w:rsidR="00AB564C" w:rsidRPr="005668C7" w:rsidRDefault="00AB564C" w:rsidP="00CC684A">
            <w:pPr>
              <w:jc w:val="right"/>
              <w:rPr>
                <w:rFonts w:eastAsia="Times New Roman"/>
                <w:b/>
                <w:bCs/>
                <w:color w:val="000000"/>
                <w:sz w:val="18"/>
                <w:szCs w:val="18"/>
              </w:rPr>
            </w:pPr>
          </w:p>
        </w:tc>
        <w:tc>
          <w:tcPr>
            <w:tcW w:w="1117" w:type="dxa"/>
            <w:tcBorders>
              <w:top w:val="nil"/>
              <w:left w:val="nil"/>
              <w:bottom w:val="nil"/>
              <w:right w:val="nil"/>
            </w:tcBorders>
            <w:shd w:val="clear" w:color="000000" w:fill="FFFFFF"/>
            <w:vAlign w:val="center"/>
          </w:tcPr>
          <w:p w14:paraId="7A391898" w14:textId="77777777" w:rsidR="00AB564C" w:rsidRPr="005668C7" w:rsidRDefault="00AB564C" w:rsidP="00CC684A">
            <w:pPr>
              <w:jc w:val="right"/>
              <w:rPr>
                <w:rFonts w:eastAsia="Times New Roman"/>
                <w:b/>
                <w:bCs/>
                <w:color w:val="000000"/>
                <w:sz w:val="18"/>
                <w:szCs w:val="18"/>
              </w:rPr>
            </w:pPr>
          </w:p>
        </w:tc>
        <w:tc>
          <w:tcPr>
            <w:tcW w:w="1475" w:type="dxa"/>
            <w:tcBorders>
              <w:top w:val="nil"/>
              <w:left w:val="nil"/>
              <w:bottom w:val="nil"/>
              <w:right w:val="nil"/>
            </w:tcBorders>
            <w:shd w:val="clear" w:color="000000" w:fill="FFFFFF"/>
            <w:vAlign w:val="center"/>
            <w:hideMark/>
          </w:tcPr>
          <w:p w14:paraId="7B718629" w14:textId="77777777" w:rsidR="00AB564C" w:rsidRPr="005668C7" w:rsidRDefault="00AB564C" w:rsidP="00CC684A">
            <w:pPr>
              <w:jc w:val="right"/>
              <w:rPr>
                <w:rFonts w:eastAsia="Times New Roman"/>
                <w:b/>
                <w:bCs/>
                <w:color w:val="000000"/>
                <w:sz w:val="18"/>
                <w:szCs w:val="18"/>
              </w:rPr>
            </w:pPr>
          </w:p>
        </w:tc>
        <w:tc>
          <w:tcPr>
            <w:tcW w:w="1299" w:type="dxa"/>
            <w:tcBorders>
              <w:top w:val="nil"/>
              <w:left w:val="nil"/>
              <w:bottom w:val="nil"/>
              <w:right w:val="nil"/>
            </w:tcBorders>
            <w:shd w:val="clear" w:color="000000" w:fill="FFFFFF"/>
            <w:vAlign w:val="center"/>
            <w:hideMark/>
          </w:tcPr>
          <w:p w14:paraId="4D34D857" w14:textId="77777777" w:rsidR="00AB564C" w:rsidRPr="005668C7" w:rsidRDefault="00AB564C" w:rsidP="00CC684A">
            <w:pPr>
              <w:jc w:val="right"/>
              <w:rPr>
                <w:rFonts w:eastAsia="Times New Roman"/>
                <w:b/>
                <w:bCs/>
                <w:color w:val="000000"/>
                <w:sz w:val="18"/>
                <w:szCs w:val="18"/>
                <w:highlight w:val="yellow"/>
              </w:rPr>
            </w:pPr>
          </w:p>
        </w:tc>
      </w:tr>
      <w:tr w:rsidR="00AB564C" w:rsidRPr="005668C7" w14:paraId="1A8A0EF6" w14:textId="77777777" w:rsidTr="00CC684A">
        <w:trPr>
          <w:trHeight w:val="480"/>
        </w:trPr>
        <w:tc>
          <w:tcPr>
            <w:tcW w:w="957" w:type="dxa"/>
            <w:tcBorders>
              <w:top w:val="nil"/>
              <w:left w:val="nil"/>
              <w:bottom w:val="nil"/>
              <w:right w:val="nil"/>
            </w:tcBorders>
            <w:shd w:val="clear" w:color="auto" w:fill="auto"/>
            <w:noWrap/>
            <w:vAlign w:val="center"/>
            <w:hideMark/>
          </w:tcPr>
          <w:p w14:paraId="181294B9"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VP00363</w:t>
            </w:r>
          </w:p>
        </w:tc>
        <w:tc>
          <w:tcPr>
            <w:tcW w:w="739" w:type="dxa"/>
            <w:tcBorders>
              <w:top w:val="nil"/>
              <w:left w:val="nil"/>
              <w:bottom w:val="nil"/>
              <w:right w:val="nil"/>
            </w:tcBorders>
            <w:shd w:val="clear" w:color="auto" w:fill="auto"/>
            <w:noWrap/>
            <w:vAlign w:val="center"/>
            <w:hideMark/>
          </w:tcPr>
          <w:p w14:paraId="1BE03B2D"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63612</w:t>
            </w:r>
          </w:p>
        </w:tc>
        <w:tc>
          <w:tcPr>
            <w:tcW w:w="3923" w:type="dxa"/>
            <w:tcBorders>
              <w:top w:val="nil"/>
              <w:left w:val="nil"/>
              <w:bottom w:val="nil"/>
              <w:right w:val="nil"/>
            </w:tcBorders>
            <w:shd w:val="clear" w:color="000000" w:fill="FFFFFF"/>
            <w:vAlign w:val="center"/>
            <w:hideMark/>
          </w:tcPr>
          <w:p w14:paraId="044AE925" w14:textId="77777777" w:rsidR="00AB564C" w:rsidRPr="005668C7" w:rsidRDefault="00AB564C" w:rsidP="00CC684A">
            <w:pPr>
              <w:rPr>
                <w:rFonts w:eastAsia="Times New Roman"/>
                <w:color w:val="000000"/>
                <w:sz w:val="18"/>
                <w:szCs w:val="18"/>
              </w:rPr>
            </w:pPr>
            <w:r w:rsidRPr="005668C7">
              <w:rPr>
                <w:rFonts w:eastAsia="Times New Roman"/>
                <w:color w:val="000000"/>
                <w:sz w:val="18"/>
                <w:szCs w:val="18"/>
              </w:rPr>
              <w:t>Tekuće pomoći iz državnog proračuna proračunskim korisnicima proračuna JLP(R)S</w:t>
            </w:r>
          </w:p>
        </w:tc>
        <w:tc>
          <w:tcPr>
            <w:tcW w:w="1117" w:type="dxa"/>
            <w:tcBorders>
              <w:top w:val="nil"/>
              <w:left w:val="nil"/>
              <w:bottom w:val="nil"/>
              <w:right w:val="nil"/>
            </w:tcBorders>
            <w:shd w:val="clear" w:color="000000" w:fill="FFFFFF"/>
            <w:vAlign w:val="center"/>
          </w:tcPr>
          <w:p w14:paraId="48DEE1F8" w14:textId="77777777" w:rsidR="00AB564C" w:rsidRPr="005668C7" w:rsidRDefault="00AB564C" w:rsidP="00CC684A">
            <w:pPr>
              <w:jc w:val="right"/>
              <w:rPr>
                <w:rFonts w:eastAsia="Times New Roman"/>
                <w:color w:val="000000"/>
                <w:sz w:val="18"/>
                <w:szCs w:val="18"/>
              </w:rPr>
            </w:pPr>
          </w:p>
        </w:tc>
        <w:tc>
          <w:tcPr>
            <w:tcW w:w="1117" w:type="dxa"/>
            <w:tcBorders>
              <w:top w:val="nil"/>
              <w:left w:val="nil"/>
              <w:bottom w:val="nil"/>
              <w:right w:val="nil"/>
            </w:tcBorders>
            <w:shd w:val="clear" w:color="000000" w:fill="FFFFFF"/>
            <w:vAlign w:val="center"/>
          </w:tcPr>
          <w:p w14:paraId="298FC368" w14:textId="77777777" w:rsidR="00AB564C" w:rsidRPr="005668C7" w:rsidRDefault="00AB564C" w:rsidP="00CC684A">
            <w:pPr>
              <w:jc w:val="right"/>
              <w:rPr>
                <w:rFonts w:eastAsia="Times New Roman"/>
                <w:color w:val="000000"/>
                <w:sz w:val="18"/>
                <w:szCs w:val="18"/>
              </w:rPr>
            </w:pPr>
          </w:p>
        </w:tc>
        <w:tc>
          <w:tcPr>
            <w:tcW w:w="1475" w:type="dxa"/>
            <w:tcBorders>
              <w:top w:val="nil"/>
              <w:left w:val="nil"/>
              <w:bottom w:val="nil"/>
              <w:right w:val="nil"/>
            </w:tcBorders>
            <w:shd w:val="clear" w:color="000000" w:fill="FFFFFF"/>
            <w:vAlign w:val="center"/>
            <w:hideMark/>
          </w:tcPr>
          <w:p w14:paraId="0B483E3B" w14:textId="77777777" w:rsidR="00AB564C" w:rsidRPr="005668C7" w:rsidRDefault="00AB564C" w:rsidP="00CC684A">
            <w:pPr>
              <w:jc w:val="right"/>
              <w:rPr>
                <w:rFonts w:eastAsia="Times New Roman"/>
                <w:color w:val="000000"/>
                <w:sz w:val="18"/>
                <w:szCs w:val="18"/>
              </w:rPr>
            </w:pPr>
          </w:p>
        </w:tc>
        <w:tc>
          <w:tcPr>
            <w:tcW w:w="1299" w:type="dxa"/>
            <w:tcBorders>
              <w:top w:val="nil"/>
              <w:left w:val="nil"/>
              <w:bottom w:val="nil"/>
              <w:right w:val="nil"/>
            </w:tcBorders>
            <w:shd w:val="clear" w:color="000000" w:fill="FFFFFF"/>
            <w:vAlign w:val="center"/>
            <w:hideMark/>
          </w:tcPr>
          <w:p w14:paraId="6D8821EA" w14:textId="77777777" w:rsidR="00AB564C" w:rsidRPr="005668C7" w:rsidRDefault="00AB564C" w:rsidP="00CC684A">
            <w:pPr>
              <w:jc w:val="right"/>
              <w:rPr>
                <w:rFonts w:eastAsia="Times New Roman"/>
                <w:color w:val="000000"/>
                <w:sz w:val="18"/>
                <w:szCs w:val="18"/>
                <w:highlight w:val="yellow"/>
              </w:rPr>
            </w:pPr>
          </w:p>
        </w:tc>
      </w:tr>
      <w:tr w:rsidR="00AB564C" w:rsidRPr="005668C7" w14:paraId="5451EB5C" w14:textId="77777777" w:rsidTr="00CC684A">
        <w:trPr>
          <w:trHeight w:val="480"/>
        </w:trPr>
        <w:tc>
          <w:tcPr>
            <w:tcW w:w="957" w:type="dxa"/>
            <w:tcBorders>
              <w:top w:val="nil"/>
              <w:left w:val="nil"/>
              <w:bottom w:val="nil"/>
              <w:right w:val="nil"/>
            </w:tcBorders>
            <w:shd w:val="clear" w:color="000000" w:fill="FFFFFF"/>
            <w:noWrap/>
            <w:vAlign w:val="center"/>
            <w:hideMark/>
          </w:tcPr>
          <w:p w14:paraId="3D6CBE12" w14:textId="77777777" w:rsidR="00AB564C" w:rsidRPr="005668C7" w:rsidRDefault="00AB564C" w:rsidP="00CC684A">
            <w:pPr>
              <w:rPr>
                <w:rFonts w:eastAsia="Times New Roman"/>
                <w:b/>
                <w:bCs/>
                <w:color w:val="000000"/>
                <w:sz w:val="16"/>
                <w:szCs w:val="16"/>
              </w:rPr>
            </w:pPr>
            <w:r w:rsidRPr="005668C7">
              <w:rPr>
                <w:rFonts w:eastAsia="Times New Roman"/>
                <w:b/>
                <w:bCs/>
                <w:color w:val="000000"/>
                <w:sz w:val="16"/>
                <w:szCs w:val="16"/>
              </w:rPr>
              <w:t xml:space="preserve">Izvor: </w:t>
            </w:r>
          </w:p>
        </w:tc>
        <w:tc>
          <w:tcPr>
            <w:tcW w:w="739" w:type="dxa"/>
            <w:tcBorders>
              <w:top w:val="nil"/>
              <w:left w:val="nil"/>
              <w:bottom w:val="nil"/>
              <w:right w:val="nil"/>
            </w:tcBorders>
            <w:shd w:val="clear" w:color="auto" w:fill="auto"/>
            <w:noWrap/>
            <w:vAlign w:val="center"/>
            <w:hideMark/>
          </w:tcPr>
          <w:p w14:paraId="0FC4960E" w14:textId="77777777" w:rsidR="00AB564C" w:rsidRPr="005668C7" w:rsidRDefault="00AB564C" w:rsidP="00CC684A">
            <w:pPr>
              <w:jc w:val="center"/>
              <w:rPr>
                <w:rFonts w:eastAsia="Times New Roman"/>
                <w:b/>
                <w:bCs/>
                <w:color w:val="000000"/>
                <w:sz w:val="16"/>
                <w:szCs w:val="16"/>
              </w:rPr>
            </w:pPr>
            <w:r w:rsidRPr="005668C7">
              <w:rPr>
                <w:rFonts w:eastAsia="Times New Roman"/>
                <w:b/>
                <w:bCs/>
                <w:color w:val="000000"/>
                <w:sz w:val="16"/>
                <w:szCs w:val="16"/>
              </w:rPr>
              <w:t>7300</w:t>
            </w:r>
          </w:p>
        </w:tc>
        <w:tc>
          <w:tcPr>
            <w:tcW w:w="3923" w:type="dxa"/>
            <w:tcBorders>
              <w:top w:val="nil"/>
              <w:left w:val="nil"/>
              <w:bottom w:val="nil"/>
              <w:right w:val="nil"/>
            </w:tcBorders>
            <w:shd w:val="clear" w:color="auto" w:fill="auto"/>
            <w:vAlign w:val="center"/>
            <w:hideMark/>
          </w:tcPr>
          <w:p w14:paraId="03BD3E94" w14:textId="77777777" w:rsidR="00AB564C" w:rsidRPr="005668C7" w:rsidRDefault="00AB564C" w:rsidP="00CC684A">
            <w:pPr>
              <w:rPr>
                <w:rFonts w:eastAsia="Times New Roman"/>
                <w:b/>
                <w:bCs/>
                <w:color w:val="000000"/>
                <w:sz w:val="18"/>
                <w:szCs w:val="18"/>
              </w:rPr>
            </w:pPr>
            <w:r w:rsidRPr="005668C7">
              <w:rPr>
                <w:rFonts w:eastAsia="Times New Roman"/>
                <w:b/>
                <w:bCs/>
                <w:color w:val="000000"/>
                <w:sz w:val="18"/>
                <w:szCs w:val="18"/>
              </w:rPr>
              <w:t>Prihodi od prodaje nef. imovine i naknada od osiguranja</w:t>
            </w:r>
          </w:p>
        </w:tc>
        <w:tc>
          <w:tcPr>
            <w:tcW w:w="1117" w:type="dxa"/>
            <w:tcBorders>
              <w:top w:val="nil"/>
              <w:left w:val="nil"/>
              <w:bottom w:val="nil"/>
              <w:right w:val="nil"/>
            </w:tcBorders>
            <w:shd w:val="clear" w:color="000000" w:fill="FFFFFF"/>
            <w:vAlign w:val="center"/>
          </w:tcPr>
          <w:p w14:paraId="0E165CAE" w14:textId="77777777" w:rsidR="00AB564C" w:rsidRPr="005668C7" w:rsidRDefault="00AB564C" w:rsidP="00CC684A">
            <w:pPr>
              <w:jc w:val="right"/>
              <w:rPr>
                <w:rFonts w:eastAsia="Times New Roman"/>
                <w:b/>
                <w:bCs/>
                <w:color w:val="000000"/>
                <w:sz w:val="18"/>
                <w:szCs w:val="18"/>
              </w:rPr>
            </w:pPr>
          </w:p>
        </w:tc>
        <w:tc>
          <w:tcPr>
            <w:tcW w:w="1117" w:type="dxa"/>
            <w:tcBorders>
              <w:top w:val="nil"/>
              <w:left w:val="nil"/>
              <w:bottom w:val="nil"/>
              <w:right w:val="nil"/>
            </w:tcBorders>
            <w:shd w:val="clear" w:color="000000" w:fill="FFFFFF"/>
            <w:vAlign w:val="center"/>
          </w:tcPr>
          <w:p w14:paraId="0AEE396F" w14:textId="77777777" w:rsidR="00AB564C" w:rsidRPr="005668C7" w:rsidRDefault="00AB564C" w:rsidP="00CC684A">
            <w:pPr>
              <w:jc w:val="right"/>
              <w:rPr>
                <w:rFonts w:eastAsia="Times New Roman"/>
                <w:b/>
                <w:bCs/>
                <w:color w:val="000000"/>
                <w:sz w:val="18"/>
                <w:szCs w:val="18"/>
              </w:rPr>
            </w:pPr>
          </w:p>
        </w:tc>
        <w:tc>
          <w:tcPr>
            <w:tcW w:w="1475" w:type="dxa"/>
            <w:tcBorders>
              <w:top w:val="nil"/>
              <w:left w:val="nil"/>
              <w:bottom w:val="nil"/>
              <w:right w:val="nil"/>
            </w:tcBorders>
            <w:shd w:val="clear" w:color="000000" w:fill="FFFFFF"/>
            <w:vAlign w:val="center"/>
            <w:hideMark/>
          </w:tcPr>
          <w:p w14:paraId="701E0FF8" w14:textId="77777777" w:rsidR="00AB564C" w:rsidRPr="005668C7" w:rsidRDefault="00AB564C" w:rsidP="00CC684A">
            <w:pPr>
              <w:jc w:val="right"/>
              <w:rPr>
                <w:rFonts w:eastAsia="Times New Roman"/>
                <w:b/>
                <w:bCs/>
                <w:color w:val="000000"/>
                <w:sz w:val="18"/>
                <w:szCs w:val="18"/>
              </w:rPr>
            </w:pPr>
          </w:p>
        </w:tc>
        <w:tc>
          <w:tcPr>
            <w:tcW w:w="1299" w:type="dxa"/>
            <w:tcBorders>
              <w:top w:val="nil"/>
              <w:left w:val="nil"/>
              <w:bottom w:val="nil"/>
              <w:right w:val="nil"/>
            </w:tcBorders>
            <w:shd w:val="clear" w:color="000000" w:fill="FFFFFF"/>
            <w:vAlign w:val="center"/>
            <w:hideMark/>
          </w:tcPr>
          <w:p w14:paraId="4C578338" w14:textId="77777777" w:rsidR="00AB564C" w:rsidRPr="005668C7" w:rsidRDefault="00AB564C" w:rsidP="00CC684A">
            <w:pPr>
              <w:jc w:val="right"/>
              <w:rPr>
                <w:rFonts w:eastAsia="Times New Roman"/>
                <w:b/>
                <w:bCs/>
                <w:color w:val="000000"/>
                <w:sz w:val="18"/>
                <w:szCs w:val="18"/>
                <w:highlight w:val="yellow"/>
              </w:rPr>
            </w:pPr>
          </w:p>
        </w:tc>
      </w:tr>
      <w:tr w:rsidR="00AB564C" w:rsidRPr="005668C7" w14:paraId="7B223323" w14:textId="77777777" w:rsidTr="00CC684A">
        <w:trPr>
          <w:trHeight w:val="480"/>
        </w:trPr>
        <w:tc>
          <w:tcPr>
            <w:tcW w:w="957" w:type="dxa"/>
            <w:tcBorders>
              <w:top w:val="nil"/>
              <w:left w:val="nil"/>
              <w:bottom w:val="nil"/>
              <w:right w:val="nil"/>
            </w:tcBorders>
            <w:shd w:val="clear" w:color="auto" w:fill="auto"/>
            <w:noWrap/>
            <w:vAlign w:val="center"/>
            <w:hideMark/>
          </w:tcPr>
          <w:p w14:paraId="65BF1777"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VP00164</w:t>
            </w:r>
          </w:p>
        </w:tc>
        <w:tc>
          <w:tcPr>
            <w:tcW w:w="739" w:type="dxa"/>
            <w:tcBorders>
              <w:top w:val="nil"/>
              <w:left w:val="nil"/>
              <w:bottom w:val="nil"/>
              <w:right w:val="nil"/>
            </w:tcBorders>
            <w:shd w:val="clear" w:color="auto" w:fill="auto"/>
            <w:noWrap/>
            <w:vAlign w:val="center"/>
            <w:hideMark/>
          </w:tcPr>
          <w:p w14:paraId="6EF41169"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65267</w:t>
            </w:r>
          </w:p>
        </w:tc>
        <w:tc>
          <w:tcPr>
            <w:tcW w:w="3923" w:type="dxa"/>
            <w:tcBorders>
              <w:top w:val="nil"/>
              <w:left w:val="nil"/>
              <w:bottom w:val="nil"/>
              <w:right w:val="nil"/>
            </w:tcBorders>
            <w:shd w:val="clear" w:color="000000" w:fill="FFFFFF"/>
            <w:vAlign w:val="center"/>
            <w:hideMark/>
          </w:tcPr>
          <w:p w14:paraId="244CD98A" w14:textId="77777777" w:rsidR="00AB564C" w:rsidRPr="005668C7" w:rsidRDefault="00AB564C" w:rsidP="00CC684A">
            <w:pPr>
              <w:rPr>
                <w:rFonts w:eastAsia="Times New Roman"/>
                <w:color w:val="000000"/>
                <w:sz w:val="18"/>
                <w:szCs w:val="18"/>
              </w:rPr>
            </w:pPr>
            <w:r w:rsidRPr="005668C7">
              <w:rPr>
                <w:rFonts w:eastAsia="Times New Roman"/>
                <w:color w:val="000000"/>
                <w:sz w:val="18"/>
                <w:szCs w:val="18"/>
              </w:rPr>
              <w:t>Prihodi s naslova osiguranja, refundacije štete i totalne štete</w:t>
            </w:r>
          </w:p>
        </w:tc>
        <w:tc>
          <w:tcPr>
            <w:tcW w:w="1117" w:type="dxa"/>
            <w:tcBorders>
              <w:top w:val="nil"/>
              <w:left w:val="nil"/>
              <w:bottom w:val="nil"/>
              <w:right w:val="nil"/>
            </w:tcBorders>
            <w:shd w:val="clear" w:color="000000" w:fill="FFFFFF"/>
            <w:vAlign w:val="center"/>
          </w:tcPr>
          <w:p w14:paraId="3342484B" w14:textId="77777777" w:rsidR="00AB564C" w:rsidRPr="005668C7" w:rsidRDefault="00AB564C" w:rsidP="00CC684A">
            <w:pPr>
              <w:jc w:val="right"/>
              <w:rPr>
                <w:rFonts w:eastAsia="Times New Roman"/>
                <w:color w:val="000000"/>
                <w:sz w:val="18"/>
                <w:szCs w:val="18"/>
              </w:rPr>
            </w:pPr>
          </w:p>
        </w:tc>
        <w:tc>
          <w:tcPr>
            <w:tcW w:w="1117" w:type="dxa"/>
            <w:tcBorders>
              <w:top w:val="nil"/>
              <w:left w:val="nil"/>
              <w:bottom w:val="nil"/>
              <w:right w:val="nil"/>
            </w:tcBorders>
            <w:shd w:val="clear" w:color="000000" w:fill="FFFFFF"/>
            <w:vAlign w:val="center"/>
          </w:tcPr>
          <w:p w14:paraId="10DC31D3" w14:textId="77777777" w:rsidR="00AB564C" w:rsidRPr="005668C7" w:rsidRDefault="00AB564C" w:rsidP="00CC684A">
            <w:pPr>
              <w:jc w:val="right"/>
              <w:rPr>
                <w:rFonts w:eastAsia="Times New Roman"/>
                <w:color w:val="000000"/>
                <w:sz w:val="18"/>
                <w:szCs w:val="18"/>
              </w:rPr>
            </w:pPr>
          </w:p>
        </w:tc>
        <w:tc>
          <w:tcPr>
            <w:tcW w:w="1475" w:type="dxa"/>
            <w:tcBorders>
              <w:top w:val="nil"/>
              <w:left w:val="nil"/>
              <w:bottom w:val="nil"/>
              <w:right w:val="nil"/>
            </w:tcBorders>
            <w:shd w:val="clear" w:color="000000" w:fill="FFFFFF"/>
            <w:vAlign w:val="center"/>
            <w:hideMark/>
          </w:tcPr>
          <w:p w14:paraId="6A70378D" w14:textId="77777777" w:rsidR="00AB564C" w:rsidRPr="005668C7" w:rsidRDefault="00AB564C" w:rsidP="00CC684A">
            <w:pPr>
              <w:jc w:val="right"/>
              <w:rPr>
                <w:rFonts w:eastAsia="Times New Roman"/>
                <w:color w:val="000000"/>
                <w:sz w:val="18"/>
                <w:szCs w:val="18"/>
              </w:rPr>
            </w:pPr>
          </w:p>
        </w:tc>
        <w:tc>
          <w:tcPr>
            <w:tcW w:w="1299" w:type="dxa"/>
            <w:tcBorders>
              <w:top w:val="nil"/>
              <w:left w:val="nil"/>
              <w:bottom w:val="nil"/>
              <w:right w:val="nil"/>
            </w:tcBorders>
            <w:shd w:val="clear" w:color="000000" w:fill="FFFFFF"/>
            <w:vAlign w:val="center"/>
            <w:hideMark/>
          </w:tcPr>
          <w:p w14:paraId="6E101C7F" w14:textId="77777777" w:rsidR="00AB564C" w:rsidRPr="005668C7" w:rsidRDefault="00AB564C" w:rsidP="00CC684A">
            <w:pPr>
              <w:jc w:val="right"/>
              <w:rPr>
                <w:rFonts w:eastAsia="Times New Roman"/>
                <w:color w:val="000000"/>
                <w:sz w:val="18"/>
                <w:szCs w:val="18"/>
                <w:highlight w:val="yellow"/>
              </w:rPr>
            </w:pPr>
          </w:p>
        </w:tc>
      </w:tr>
      <w:tr w:rsidR="00AB564C" w:rsidRPr="005668C7" w14:paraId="364C2774" w14:textId="77777777" w:rsidTr="00CC684A">
        <w:trPr>
          <w:trHeight w:val="300"/>
        </w:trPr>
        <w:tc>
          <w:tcPr>
            <w:tcW w:w="957" w:type="dxa"/>
            <w:tcBorders>
              <w:top w:val="nil"/>
              <w:left w:val="nil"/>
              <w:bottom w:val="nil"/>
              <w:right w:val="nil"/>
            </w:tcBorders>
            <w:shd w:val="clear" w:color="000000" w:fill="FFFFFF"/>
            <w:noWrap/>
            <w:vAlign w:val="center"/>
            <w:hideMark/>
          </w:tcPr>
          <w:p w14:paraId="6A10C16B" w14:textId="77777777" w:rsidR="00AB564C" w:rsidRPr="005668C7" w:rsidRDefault="00AB564C" w:rsidP="00CC684A">
            <w:pPr>
              <w:rPr>
                <w:rFonts w:eastAsia="Times New Roman"/>
                <w:b/>
                <w:bCs/>
                <w:color w:val="000000"/>
                <w:sz w:val="16"/>
                <w:szCs w:val="16"/>
              </w:rPr>
            </w:pPr>
            <w:r w:rsidRPr="005668C7">
              <w:rPr>
                <w:rFonts w:eastAsia="Times New Roman"/>
                <w:b/>
                <w:bCs/>
                <w:color w:val="000000"/>
                <w:sz w:val="16"/>
                <w:szCs w:val="16"/>
              </w:rPr>
              <w:t xml:space="preserve">Izvor: </w:t>
            </w:r>
          </w:p>
        </w:tc>
        <w:tc>
          <w:tcPr>
            <w:tcW w:w="739" w:type="dxa"/>
            <w:tcBorders>
              <w:top w:val="nil"/>
              <w:left w:val="nil"/>
              <w:bottom w:val="nil"/>
              <w:right w:val="nil"/>
            </w:tcBorders>
            <w:shd w:val="clear" w:color="auto" w:fill="auto"/>
            <w:noWrap/>
            <w:vAlign w:val="center"/>
            <w:hideMark/>
          </w:tcPr>
          <w:p w14:paraId="1FD921E1" w14:textId="77777777" w:rsidR="00AB564C" w:rsidRPr="005668C7" w:rsidRDefault="00AB564C" w:rsidP="00CC684A">
            <w:pPr>
              <w:jc w:val="center"/>
              <w:rPr>
                <w:rFonts w:eastAsia="Times New Roman"/>
                <w:b/>
                <w:bCs/>
                <w:color w:val="000000"/>
                <w:sz w:val="16"/>
                <w:szCs w:val="16"/>
              </w:rPr>
            </w:pPr>
            <w:r w:rsidRPr="005668C7">
              <w:rPr>
                <w:rFonts w:eastAsia="Times New Roman"/>
                <w:b/>
                <w:bCs/>
                <w:color w:val="000000"/>
                <w:sz w:val="16"/>
                <w:szCs w:val="16"/>
              </w:rPr>
              <w:t>9440</w:t>
            </w:r>
          </w:p>
        </w:tc>
        <w:tc>
          <w:tcPr>
            <w:tcW w:w="3923" w:type="dxa"/>
            <w:tcBorders>
              <w:top w:val="nil"/>
              <w:left w:val="nil"/>
              <w:bottom w:val="nil"/>
              <w:right w:val="nil"/>
            </w:tcBorders>
            <w:shd w:val="clear" w:color="auto" w:fill="auto"/>
            <w:noWrap/>
            <w:vAlign w:val="center"/>
            <w:hideMark/>
          </w:tcPr>
          <w:p w14:paraId="67F57FD0" w14:textId="77777777" w:rsidR="00AB564C" w:rsidRPr="005668C7" w:rsidRDefault="00AB564C" w:rsidP="00CC684A">
            <w:pPr>
              <w:rPr>
                <w:rFonts w:eastAsia="Times New Roman"/>
                <w:b/>
                <w:bCs/>
                <w:color w:val="000000"/>
                <w:sz w:val="18"/>
                <w:szCs w:val="18"/>
              </w:rPr>
            </w:pPr>
            <w:r w:rsidRPr="005668C7">
              <w:rPr>
                <w:rFonts w:eastAsia="Times New Roman"/>
                <w:b/>
                <w:bCs/>
                <w:color w:val="000000"/>
                <w:sz w:val="18"/>
                <w:szCs w:val="18"/>
              </w:rPr>
              <w:t>Višak - prihodi za posebne namjene</w:t>
            </w:r>
          </w:p>
        </w:tc>
        <w:tc>
          <w:tcPr>
            <w:tcW w:w="1117" w:type="dxa"/>
            <w:tcBorders>
              <w:top w:val="nil"/>
              <w:left w:val="nil"/>
              <w:bottom w:val="nil"/>
              <w:right w:val="nil"/>
            </w:tcBorders>
            <w:shd w:val="clear" w:color="000000" w:fill="FFFFFF"/>
            <w:vAlign w:val="center"/>
          </w:tcPr>
          <w:p w14:paraId="50354EEA" w14:textId="77777777" w:rsidR="00AB564C" w:rsidRPr="005668C7" w:rsidRDefault="00AB564C" w:rsidP="00CC684A">
            <w:pPr>
              <w:jc w:val="right"/>
              <w:rPr>
                <w:rFonts w:eastAsia="Times New Roman"/>
                <w:b/>
                <w:bCs/>
                <w:color w:val="000000"/>
                <w:sz w:val="18"/>
                <w:szCs w:val="18"/>
              </w:rPr>
            </w:pPr>
          </w:p>
        </w:tc>
        <w:tc>
          <w:tcPr>
            <w:tcW w:w="1117" w:type="dxa"/>
            <w:tcBorders>
              <w:top w:val="nil"/>
              <w:left w:val="nil"/>
              <w:bottom w:val="nil"/>
              <w:right w:val="nil"/>
            </w:tcBorders>
            <w:shd w:val="clear" w:color="000000" w:fill="FFFFFF"/>
            <w:vAlign w:val="center"/>
          </w:tcPr>
          <w:p w14:paraId="2821469E" w14:textId="77777777" w:rsidR="00AB564C" w:rsidRPr="005668C7" w:rsidRDefault="00AB564C" w:rsidP="00CC684A">
            <w:pPr>
              <w:jc w:val="right"/>
              <w:rPr>
                <w:rFonts w:eastAsia="Times New Roman"/>
                <w:b/>
                <w:bCs/>
                <w:color w:val="000000"/>
                <w:sz w:val="18"/>
                <w:szCs w:val="18"/>
              </w:rPr>
            </w:pPr>
          </w:p>
        </w:tc>
        <w:tc>
          <w:tcPr>
            <w:tcW w:w="1475" w:type="dxa"/>
            <w:tcBorders>
              <w:top w:val="nil"/>
              <w:left w:val="nil"/>
              <w:bottom w:val="nil"/>
              <w:right w:val="nil"/>
            </w:tcBorders>
            <w:shd w:val="clear" w:color="000000" w:fill="FFFFFF"/>
            <w:vAlign w:val="center"/>
            <w:hideMark/>
          </w:tcPr>
          <w:p w14:paraId="1F9EEC8C" w14:textId="77777777" w:rsidR="00AB564C" w:rsidRPr="005668C7" w:rsidRDefault="00AB564C" w:rsidP="00CC684A">
            <w:pPr>
              <w:jc w:val="right"/>
              <w:rPr>
                <w:rFonts w:eastAsia="Times New Roman"/>
                <w:b/>
                <w:bCs/>
                <w:color w:val="000000"/>
                <w:sz w:val="18"/>
                <w:szCs w:val="18"/>
              </w:rPr>
            </w:pPr>
          </w:p>
        </w:tc>
        <w:tc>
          <w:tcPr>
            <w:tcW w:w="1299" w:type="dxa"/>
            <w:tcBorders>
              <w:top w:val="nil"/>
              <w:left w:val="nil"/>
              <w:bottom w:val="nil"/>
              <w:right w:val="nil"/>
            </w:tcBorders>
            <w:shd w:val="clear" w:color="000000" w:fill="FFFFFF"/>
            <w:vAlign w:val="center"/>
            <w:hideMark/>
          </w:tcPr>
          <w:p w14:paraId="2EE585D6" w14:textId="77777777" w:rsidR="00AB564C" w:rsidRPr="005668C7" w:rsidRDefault="00AB564C" w:rsidP="00CC684A">
            <w:pPr>
              <w:jc w:val="right"/>
              <w:rPr>
                <w:rFonts w:eastAsia="Times New Roman"/>
                <w:b/>
                <w:bCs/>
                <w:color w:val="000000"/>
                <w:sz w:val="18"/>
                <w:szCs w:val="18"/>
                <w:highlight w:val="yellow"/>
              </w:rPr>
            </w:pPr>
          </w:p>
        </w:tc>
      </w:tr>
      <w:tr w:rsidR="00AB564C" w:rsidRPr="005668C7" w14:paraId="2B927325" w14:textId="77777777" w:rsidTr="00CC684A">
        <w:trPr>
          <w:trHeight w:val="330"/>
        </w:trPr>
        <w:tc>
          <w:tcPr>
            <w:tcW w:w="957" w:type="dxa"/>
            <w:tcBorders>
              <w:top w:val="nil"/>
              <w:left w:val="nil"/>
              <w:bottom w:val="single" w:sz="4" w:space="0" w:color="auto"/>
              <w:right w:val="nil"/>
            </w:tcBorders>
            <w:shd w:val="clear" w:color="auto" w:fill="auto"/>
            <w:noWrap/>
            <w:vAlign w:val="center"/>
            <w:hideMark/>
          </w:tcPr>
          <w:p w14:paraId="22925646"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VP00396</w:t>
            </w:r>
          </w:p>
        </w:tc>
        <w:tc>
          <w:tcPr>
            <w:tcW w:w="739" w:type="dxa"/>
            <w:tcBorders>
              <w:top w:val="nil"/>
              <w:left w:val="nil"/>
              <w:bottom w:val="single" w:sz="4" w:space="0" w:color="auto"/>
              <w:right w:val="nil"/>
            </w:tcBorders>
            <w:shd w:val="clear" w:color="auto" w:fill="auto"/>
            <w:noWrap/>
            <w:vAlign w:val="center"/>
            <w:hideMark/>
          </w:tcPr>
          <w:p w14:paraId="630479B1"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9221</w:t>
            </w:r>
          </w:p>
        </w:tc>
        <w:tc>
          <w:tcPr>
            <w:tcW w:w="3923" w:type="dxa"/>
            <w:tcBorders>
              <w:top w:val="nil"/>
              <w:left w:val="nil"/>
              <w:bottom w:val="single" w:sz="4" w:space="0" w:color="auto"/>
              <w:right w:val="nil"/>
            </w:tcBorders>
            <w:shd w:val="clear" w:color="000000" w:fill="FFFFFF"/>
            <w:vAlign w:val="center"/>
            <w:hideMark/>
          </w:tcPr>
          <w:p w14:paraId="3DBD7955" w14:textId="77777777" w:rsidR="00AB564C" w:rsidRPr="005668C7" w:rsidRDefault="00AB564C" w:rsidP="00CC684A">
            <w:pPr>
              <w:rPr>
                <w:rFonts w:eastAsia="Times New Roman"/>
                <w:color w:val="000000"/>
                <w:sz w:val="18"/>
                <w:szCs w:val="18"/>
              </w:rPr>
            </w:pPr>
            <w:r w:rsidRPr="005668C7">
              <w:rPr>
                <w:rFonts w:eastAsia="Times New Roman"/>
                <w:color w:val="000000"/>
                <w:sz w:val="18"/>
                <w:szCs w:val="18"/>
              </w:rPr>
              <w:t>Višak prihoda poslovanja</w:t>
            </w:r>
          </w:p>
        </w:tc>
        <w:tc>
          <w:tcPr>
            <w:tcW w:w="1117" w:type="dxa"/>
            <w:tcBorders>
              <w:top w:val="nil"/>
              <w:left w:val="nil"/>
              <w:bottom w:val="single" w:sz="4" w:space="0" w:color="auto"/>
              <w:right w:val="nil"/>
            </w:tcBorders>
            <w:shd w:val="clear" w:color="000000" w:fill="FFFFFF"/>
            <w:vAlign w:val="center"/>
          </w:tcPr>
          <w:p w14:paraId="28E4794A" w14:textId="77777777" w:rsidR="00AB564C" w:rsidRPr="005668C7" w:rsidRDefault="00AB564C" w:rsidP="00CC684A">
            <w:pPr>
              <w:jc w:val="right"/>
              <w:rPr>
                <w:rFonts w:eastAsia="Times New Roman"/>
                <w:color w:val="000000"/>
                <w:sz w:val="10"/>
                <w:szCs w:val="10"/>
              </w:rPr>
            </w:pPr>
          </w:p>
        </w:tc>
        <w:tc>
          <w:tcPr>
            <w:tcW w:w="1117" w:type="dxa"/>
            <w:tcBorders>
              <w:top w:val="nil"/>
              <w:left w:val="nil"/>
              <w:bottom w:val="single" w:sz="4" w:space="0" w:color="auto"/>
              <w:right w:val="nil"/>
            </w:tcBorders>
            <w:shd w:val="clear" w:color="000000" w:fill="FFFFFF"/>
            <w:vAlign w:val="center"/>
          </w:tcPr>
          <w:p w14:paraId="600DC354" w14:textId="77777777" w:rsidR="00AB564C" w:rsidRPr="005668C7" w:rsidRDefault="00AB564C" w:rsidP="00CC684A">
            <w:pPr>
              <w:jc w:val="right"/>
              <w:rPr>
                <w:rFonts w:eastAsia="Times New Roman"/>
                <w:color w:val="000000"/>
                <w:sz w:val="18"/>
                <w:szCs w:val="18"/>
              </w:rPr>
            </w:pPr>
          </w:p>
        </w:tc>
        <w:tc>
          <w:tcPr>
            <w:tcW w:w="1475" w:type="dxa"/>
            <w:tcBorders>
              <w:top w:val="nil"/>
              <w:left w:val="nil"/>
              <w:bottom w:val="single" w:sz="4" w:space="0" w:color="auto"/>
              <w:right w:val="nil"/>
            </w:tcBorders>
            <w:shd w:val="clear" w:color="000000" w:fill="FFFFFF"/>
            <w:vAlign w:val="center"/>
            <w:hideMark/>
          </w:tcPr>
          <w:p w14:paraId="0B0B573E" w14:textId="77777777" w:rsidR="00AB564C" w:rsidRPr="005668C7" w:rsidRDefault="00AB564C" w:rsidP="00CC684A">
            <w:pPr>
              <w:jc w:val="right"/>
              <w:rPr>
                <w:rFonts w:eastAsia="Times New Roman"/>
                <w:color w:val="000000"/>
                <w:sz w:val="18"/>
                <w:szCs w:val="18"/>
              </w:rPr>
            </w:pPr>
          </w:p>
        </w:tc>
        <w:tc>
          <w:tcPr>
            <w:tcW w:w="1299" w:type="dxa"/>
            <w:tcBorders>
              <w:top w:val="nil"/>
              <w:left w:val="nil"/>
              <w:bottom w:val="single" w:sz="4" w:space="0" w:color="auto"/>
              <w:right w:val="nil"/>
            </w:tcBorders>
            <w:shd w:val="clear" w:color="000000" w:fill="FFFFFF"/>
            <w:vAlign w:val="center"/>
            <w:hideMark/>
          </w:tcPr>
          <w:p w14:paraId="4D1EA450" w14:textId="77777777" w:rsidR="00AB564C" w:rsidRPr="005668C7" w:rsidRDefault="00AB564C" w:rsidP="00CC684A">
            <w:pPr>
              <w:jc w:val="right"/>
              <w:rPr>
                <w:rFonts w:eastAsia="Times New Roman"/>
                <w:b/>
                <w:color w:val="000000"/>
                <w:sz w:val="18"/>
                <w:szCs w:val="18"/>
                <w:highlight w:val="yellow"/>
              </w:rPr>
            </w:pPr>
          </w:p>
        </w:tc>
      </w:tr>
      <w:tr w:rsidR="00AB564C" w:rsidRPr="005668C7" w14:paraId="6C1F5F8E" w14:textId="77777777" w:rsidTr="00CC684A">
        <w:trPr>
          <w:trHeight w:val="450"/>
        </w:trPr>
        <w:tc>
          <w:tcPr>
            <w:tcW w:w="957" w:type="dxa"/>
            <w:tcBorders>
              <w:top w:val="single" w:sz="4" w:space="0" w:color="auto"/>
              <w:left w:val="nil"/>
              <w:bottom w:val="single" w:sz="4" w:space="0" w:color="auto"/>
              <w:right w:val="nil"/>
            </w:tcBorders>
            <w:shd w:val="clear" w:color="000000" w:fill="BFBFBF"/>
            <w:noWrap/>
            <w:vAlign w:val="center"/>
            <w:hideMark/>
          </w:tcPr>
          <w:p w14:paraId="2C58235E" w14:textId="77777777" w:rsidR="00AB564C" w:rsidRPr="005668C7" w:rsidRDefault="00AB564C" w:rsidP="00CC684A">
            <w:pPr>
              <w:jc w:val="center"/>
              <w:rPr>
                <w:rFonts w:eastAsia="Times New Roman"/>
                <w:b/>
                <w:bCs/>
                <w:color w:val="000000"/>
                <w:sz w:val="16"/>
                <w:szCs w:val="16"/>
              </w:rPr>
            </w:pPr>
            <w:r w:rsidRPr="005668C7">
              <w:rPr>
                <w:rFonts w:eastAsia="Times New Roman"/>
                <w:b/>
                <w:bCs/>
                <w:color w:val="000000"/>
                <w:sz w:val="16"/>
                <w:szCs w:val="16"/>
              </w:rPr>
              <w:t> </w:t>
            </w:r>
          </w:p>
        </w:tc>
        <w:tc>
          <w:tcPr>
            <w:tcW w:w="739" w:type="dxa"/>
            <w:tcBorders>
              <w:top w:val="single" w:sz="4" w:space="0" w:color="auto"/>
              <w:left w:val="nil"/>
              <w:bottom w:val="single" w:sz="4" w:space="0" w:color="auto"/>
              <w:right w:val="nil"/>
            </w:tcBorders>
            <w:shd w:val="clear" w:color="000000" w:fill="BFBFBF"/>
            <w:vAlign w:val="center"/>
            <w:hideMark/>
          </w:tcPr>
          <w:p w14:paraId="4C518738" w14:textId="77777777" w:rsidR="00AB564C" w:rsidRPr="005668C7" w:rsidRDefault="00AB564C" w:rsidP="00CC684A">
            <w:pPr>
              <w:rPr>
                <w:rFonts w:eastAsia="Times New Roman"/>
                <w:b/>
                <w:bCs/>
                <w:color w:val="000000"/>
                <w:sz w:val="16"/>
                <w:szCs w:val="16"/>
              </w:rPr>
            </w:pPr>
            <w:r w:rsidRPr="005668C7">
              <w:rPr>
                <w:rFonts w:eastAsia="Times New Roman"/>
                <w:b/>
                <w:bCs/>
                <w:color w:val="000000"/>
                <w:sz w:val="16"/>
                <w:szCs w:val="16"/>
              </w:rPr>
              <w:t> </w:t>
            </w:r>
          </w:p>
        </w:tc>
        <w:tc>
          <w:tcPr>
            <w:tcW w:w="3923" w:type="dxa"/>
            <w:tcBorders>
              <w:top w:val="single" w:sz="4" w:space="0" w:color="auto"/>
              <w:left w:val="nil"/>
              <w:bottom w:val="single" w:sz="4" w:space="0" w:color="auto"/>
              <w:right w:val="nil"/>
            </w:tcBorders>
            <w:shd w:val="clear" w:color="000000" w:fill="BFBFBF"/>
            <w:noWrap/>
            <w:vAlign w:val="center"/>
            <w:hideMark/>
          </w:tcPr>
          <w:p w14:paraId="6EBD406A" w14:textId="77777777" w:rsidR="00AB564C" w:rsidRPr="005668C7" w:rsidRDefault="00AB564C" w:rsidP="00CC684A">
            <w:pPr>
              <w:rPr>
                <w:rFonts w:eastAsia="Times New Roman"/>
                <w:b/>
                <w:bCs/>
                <w:color w:val="000000"/>
                <w:sz w:val="18"/>
                <w:szCs w:val="18"/>
              </w:rPr>
            </w:pPr>
            <w:r w:rsidRPr="005668C7">
              <w:rPr>
                <w:rFonts w:eastAsia="Times New Roman"/>
                <w:b/>
                <w:bCs/>
                <w:color w:val="000000"/>
                <w:sz w:val="18"/>
                <w:szCs w:val="18"/>
              </w:rPr>
              <w:t>UKUPNO PRIHODI / PRIMICI:</w:t>
            </w:r>
          </w:p>
        </w:tc>
        <w:tc>
          <w:tcPr>
            <w:tcW w:w="1117" w:type="dxa"/>
            <w:tcBorders>
              <w:top w:val="single" w:sz="4" w:space="0" w:color="auto"/>
              <w:left w:val="nil"/>
              <w:bottom w:val="single" w:sz="4" w:space="0" w:color="auto"/>
              <w:right w:val="nil"/>
            </w:tcBorders>
            <w:shd w:val="clear" w:color="000000" w:fill="BFBFBF"/>
            <w:vAlign w:val="center"/>
          </w:tcPr>
          <w:p w14:paraId="6D5D10E0" w14:textId="77777777" w:rsidR="00AB564C" w:rsidRPr="005668C7" w:rsidRDefault="00AB564C" w:rsidP="00CC684A">
            <w:pPr>
              <w:jc w:val="right"/>
              <w:rPr>
                <w:rFonts w:eastAsia="Times New Roman"/>
                <w:b/>
                <w:bCs/>
                <w:color w:val="000000"/>
                <w:sz w:val="10"/>
                <w:szCs w:val="10"/>
              </w:rPr>
            </w:pPr>
            <w:r w:rsidRPr="005668C7">
              <w:rPr>
                <w:rFonts w:eastAsia="Times New Roman"/>
                <w:b/>
                <w:bCs/>
                <w:color w:val="000000"/>
                <w:sz w:val="18"/>
                <w:szCs w:val="18"/>
              </w:rPr>
              <w:t>466.890</w:t>
            </w:r>
          </w:p>
        </w:tc>
        <w:tc>
          <w:tcPr>
            <w:tcW w:w="1117" w:type="dxa"/>
            <w:tcBorders>
              <w:top w:val="single" w:sz="4" w:space="0" w:color="auto"/>
              <w:left w:val="nil"/>
              <w:bottom w:val="single" w:sz="4" w:space="0" w:color="auto"/>
              <w:right w:val="nil"/>
            </w:tcBorders>
            <w:shd w:val="clear" w:color="000000" w:fill="BFBFBF"/>
            <w:vAlign w:val="center"/>
            <w:hideMark/>
          </w:tcPr>
          <w:p w14:paraId="265D50A5" w14:textId="77777777" w:rsidR="00AB564C" w:rsidRPr="005668C7" w:rsidRDefault="00AB564C" w:rsidP="00CC684A">
            <w:pPr>
              <w:jc w:val="right"/>
              <w:rPr>
                <w:rFonts w:eastAsia="Times New Roman"/>
                <w:b/>
                <w:bCs/>
                <w:color w:val="000000"/>
                <w:sz w:val="18"/>
                <w:szCs w:val="18"/>
              </w:rPr>
            </w:pPr>
            <w:r w:rsidRPr="005668C7">
              <w:rPr>
                <w:rFonts w:eastAsia="Times New Roman"/>
                <w:b/>
                <w:bCs/>
                <w:color w:val="000000"/>
                <w:sz w:val="18"/>
                <w:szCs w:val="18"/>
              </w:rPr>
              <w:t>620.201</w:t>
            </w:r>
          </w:p>
        </w:tc>
        <w:tc>
          <w:tcPr>
            <w:tcW w:w="1475" w:type="dxa"/>
            <w:tcBorders>
              <w:top w:val="single" w:sz="4" w:space="0" w:color="auto"/>
              <w:left w:val="nil"/>
              <w:bottom w:val="single" w:sz="4" w:space="0" w:color="auto"/>
              <w:right w:val="nil"/>
            </w:tcBorders>
            <w:shd w:val="clear" w:color="000000" w:fill="BFBFBF"/>
            <w:vAlign w:val="center"/>
          </w:tcPr>
          <w:p w14:paraId="64EB99BD" w14:textId="77777777" w:rsidR="00AB564C" w:rsidRPr="005668C7" w:rsidRDefault="00AB564C" w:rsidP="00CC684A">
            <w:pPr>
              <w:jc w:val="center"/>
              <w:rPr>
                <w:rFonts w:eastAsia="Times New Roman"/>
                <w:b/>
                <w:bCs/>
                <w:sz w:val="18"/>
                <w:szCs w:val="18"/>
              </w:rPr>
            </w:pPr>
            <w:r w:rsidRPr="005668C7">
              <w:rPr>
                <w:rFonts w:eastAsia="Times New Roman"/>
                <w:b/>
                <w:bCs/>
                <w:color w:val="000000"/>
                <w:sz w:val="18"/>
                <w:szCs w:val="18"/>
              </w:rPr>
              <w:t>622.860</w:t>
            </w:r>
          </w:p>
        </w:tc>
        <w:tc>
          <w:tcPr>
            <w:tcW w:w="1299" w:type="dxa"/>
            <w:tcBorders>
              <w:top w:val="single" w:sz="4" w:space="0" w:color="auto"/>
              <w:left w:val="nil"/>
              <w:bottom w:val="single" w:sz="4" w:space="0" w:color="auto"/>
              <w:right w:val="nil"/>
            </w:tcBorders>
            <w:shd w:val="clear" w:color="000000" w:fill="BFBFBF"/>
            <w:vAlign w:val="center"/>
          </w:tcPr>
          <w:p w14:paraId="3D75D2A9" w14:textId="77777777" w:rsidR="00AB564C" w:rsidRPr="005668C7" w:rsidRDefault="00AB564C" w:rsidP="00CC684A">
            <w:pPr>
              <w:rPr>
                <w:rFonts w:eastAsia="Times New Roman"/>
                <w:b/>
                <w:bCs/>
                <w:sz w:val="18"/>
                <w:szCs w:val="18"/>
              </w:rPr>
            </w:pPr>
            <w:r w:rsidRPr="005668C7">
              <w:rPr>
                <w:rFonts w:eastAsia="Times New Roman"/>
                <w:b/>
                <w:bCs/>
                <w:color w:val="000000"/>
                <w:sz w:val="18"/>
                <w:szCs w:val="18"/>
              </w:rPr>
              <w:t>625.530</w:t>
            </w:r>
          </w:p>
        </w:tc>
      </w:tr>
    </w:tbl>
    <w:p w14:paraId="0AA1B357" w14:textId="77777777" w:rsidR="00AB564C" w:rsidRPr="005668C7" w:rsidRDefault="00AB564C" w:rsidP="00AB564C">
      <w:pPr>
        <w:jc w:val="both"/>
        <w:rPr>
          <w:rFonts w:eastAsia="SimSun"/>
          <w:sz w:val="20"/>
          <w:szCs w:val="20"/>
          <w:lang w:eastAsia="zh-CN"/>
        </w:rPr>
      </w:pPr>
    </w:p>
    <w:p w14:paraId="7869C1AE" w14:textId="77777777" w:rsidR="00AB564C" w:rsidRPr="005668C7" w:rsidRDefault="00AB564C" w:rsidP="00AB564C">
      <w:pPr>
        <w:jc w:val="both"/>
        <w:rPr>
          <w:sz w:val="20"/>
          <w:szCs w:val="20"/>
          <w:lang w:eastAsia="zh-CN"/>
        </w:rPr>
      </w:pPr>
      <w:r w:rsidRPr="005668C7">
        <w:rPr>
          <w:rFonts w:eastAsia="SimSun"/>
          <w:b/>
          <w:i/>
          <w:sz w:val="20"/>
          <w:szCs w:val="20"/>
          <w:lang w:eastAsia="zh-CN"/>
        </w:rPr>
        <w:t>Opći prihodi i primici</w:t>
      </w:r>
      <w:r w:rsidRPr="005668C7">
        <w:rPr>
          <w:rFonts w:eastAsia="SimSun"/>
          <w:sz w:val="20"/>
          <w:szCs w:val="20"/>
          <w:lang w:eastAsia="zh-CN"/>
        </w:rPr>
        <w:t xml:space="preserve"> –  obuhvaćaju sredstva dobivena iz Proračuna Grada Delnica za dio iznad minimalnog državnog standarda.</w:t>
      </w:r>
    </w:p>
    <w:p w14:paraId="0C382F71" w14:textId="77777777" w:rsidR="00AB564C" w:rsidRPr="005668C7" w:rsidRDefault="00AB564C" w:rsidP="00AB564C">
      <w:pPr>
        <w:jc w:val="both"/>
        <w:rPr>
          <w:rFonts w:eastAsia="Times New Roman"/>
          <w:b/>
          <w:i/>
          <w:sz w:val="20"/>
          <w:szCs w:val="20"/>
          <w:lang w:val="x-none"/>
        </w:rPr>
      </w:pPr>
    </w:p>
    <w:p w14:paraId="6280C602" w14:textId="77777777" w:rsidR="00AB564C" w:rsidRPr="005668C7" w:rsidRDefault="00AB564C" w:rsidP="00AB564C">
      <w:pPr>
        <w:jc w:val="both"/>
        <w:rPr>
          <w:rFonts w:eastAsia="Times New Roman"/>
          <w:sz w:val="20"/>
          <w:szCs w:val="20"/>
          <w:lang w:val="x-none"/>
        </w:rPr>
      </w:pPr>
      <w:r w:rsidRPr="005668C7">
        <w:rPr>
          <w:rFonts w:eastAsia="Times New Roman"/>
          <w:b/>
          <w:i/>
          <w:sz w:val="20"/>
          <w:szCs w:val="20"/>
          <w:lang w:val="x-none"/>
        </w:rPr>
        <w:t>Prihodi za decentralizirane funkcije</w:t>
      </w:r>
      <w:r w:rsidRPr="005668C7">
        <w:rPr>
          <w:rFonts w:eastAsia="Times New Roman"/>
          <w:sz w:val="20"/>
          <w:szCs w:val="20"/>
          <w:lang w:val="x-none"/>
        </w:rPr>
        <w:t xml:space="preserve"> obuhvaćaju sredstva koja se Odlukom Vlade Republike Hrvatske o minimalnim financijskim standardima za obavljanje djelatnosti javnih vatrogasnih postrojbi odobravaju Javnoj vatrogasnoj postrojbi Grada </w:t>
      </w:r>
      <w:r w:rsidRPr="005668C7">
        <w:rPr>
          <w:rFonts w:eastAsia="Times New Roman"/>
          <w:sz w:val="20"/>
          <w:szCs w:val="20"/>
        </w:rPr>
        <w:t>Delnica</w:t>
      </w:r>
      <w:r w:rsidRPr="005668C7">
        <w:rPr>
          <w:rFonts w:eastAsia="Times New Roman"/>
          <w:sz w:val="20"/>
          <w:szCs w:val="20"/>
          <w:lang w:val="x-none"/>
        </w:rPr>
        <w:t xml:space="preserve">. </w:t>
      </w:r>
    </w:p>
    <w:p w14:paraId="01393144" w14:textId="77777777" w:rsidR="00AB564C" w:rsidRPr="005668C7" w:rsidRDefault="00AB564C" w:rsidP="00AB564C">
      <w:pPr>
        <w:jc w:val="both"/>
        <w:rPr>
          <w:rFonts w:eastAsia="Times New Roman"/>
          <w:b/>
          <w:i/>
          <w:sz w:val="20"/>
          <w:szCs w:val="20"/>
          <w:lang w:val="x-none"/>
        </w:rPr>
      </w:pPr>
    </w:p>
    <w:p w14:paraId="0A23BED2" w14:textId="77777777" w:rsidR="00AB564C" w:rsidRPr="005668C7" w:rsidRDefault="00AB564C" w:rsidP="00AB564C">
      <w:pPr>
        <w:jc w:val="both"/>
        <w:rPr>
          <w:rFonts w:eastAsia="Times New Roman"/>
          <w:sz w:val="20"/>
          <w:szCs w:val="20"/>
          <w:lang w:val="x-none"/>
        </w:rPr>
      </w:pPr>
      <w:r w:rsidRPr="005668C7">
        <w:rPr>
          <w:rFonts w:eastAsia="Times New Roman"/>
          <w:b/>
          <w:i/>
          <w:sz w:val="20"/>
          <w:szCs w:val="20"/>
          <w:lang w:val="x-none"/>
        </w:rPr>
        <w:t xml:space="preserve">Vlastiti prihodi </w:t>
      </w:r>
      <w:r w:rsidRPr="005668C7">
        <w:rPr>
          <w:rFonts w:eastAsia="Times New Roman"/>
          <w:sz w:val="20"/>
          <w:szCs w:val="20"/>
          <w:lang w:val="x-none"/>
        </w:rPr>
        <w:t>– obuhvaćaju prihode od prodaje proizvoda i robe, pruženih usluga te ostale prihode.</w:t>
      </w:r>
    </w:p>
    <w:p w14:paraId="185C2BD9" w14:textId="77777777" w:rsidR="00AB564C" w:rsidRPr="005668C7" w:rsidRDefault="00AB564C" w:rsidP="00AB564C">
      <w:pPr>
        <w:jc w:val="both"/>
        <w:rPr>
          <w:rFonts w:eastAsia="Times New Roman"/>
          <w:b/>
          <w:i/>
          <w:sz w:val="20"/>
          <w:szCs w:val="20"/>
          <w:lang w:val="x-none"/>
        </w:rPr>
      </w:pPr>
    </w:p>
    <w:p w14:paraId="230AF398" w14:textId="77777777" w:rsidR="00AB564C" w:rsidRPr="005668C7" w:rsidRDefault="00AB564C" w:rsidP="00AB564C">
      <w:pPr>
        <w:jc w:val="both"/>
        <w:rPr>
          <w:rFonts w:eastAsia="Times New Roman"/>
          <w:sz w:val="20"/>
          <w:szCs w:val="20"/>
        </w:rPr>
      </w:pPr>
      <w:r w:rsidRPr="005668C7">
        <w:rPr>
          <w:rFonts w:eastAsia="Times New Roman"/>
          <w:b/>
          <w:i/>
          <w:sz w:val="20"/>
          <w:szCs w:val="20"/>
        </w:rPr>
        <w:t xml:space="preserve">Prihodi s naslova osiguranja, refundacije štete i totalne štete </w:t>
      </w:r>
      <w:r w:rsidRPr="005668C7">
        <w:rPr>
          <w:rFonts w:eastAsia="SimSun"/>
          <w:sz w:val="20"/>
          <w:szCs w:val="20"/>
          <w:lang w:eastAsia="zh-CN"/>
        </w:rPr>
        <w:t>– obuhvaćaju prihode ostvarene od osiguranja, po prijavama štetnih događaja.</w:t>
      </w:r>
      <w:r w:rsidRPr="005668C7">
        <w:rPr>
          <w:rFonts w:eastAsia="Times New Roman"/>
          <w:sz w:val="20"/>
          <w:szCs w:val="20"/>
        </w:rPr>
        <w:t xml:space="preserve"> </w:t>
      </w:r>
    </w:p>
    <w:p w14:paraId="762FE28C" w14:textId="77777777" w:rsidR="00AB564C" w:rsidRPr="005668C7" w:rsidRDefault="00AB564C" w:rsidP="00AB564C">
      <w:pPr>
        <w:rPr>
          <w:rFonts w:eastAsia="SimSun"/>
          <w:color w:val="FF0000"/>
          <w:sz w:val="20"/>
          <w:szCs w:val="20"/>
          <w:lang w:eastAsia="zh-CN"/>
        </w:rPr>
      </w:pPr>
    </w:p>
    <w:p w14:paraId="261312A1" w14:textId="77777777" w:rsidR="00AB564C" w:rsidRPr="005668C7" w:rsidRDefault="00AB564C" w:rsidP="00AB564C">
      <w:pPr>
        <w:pBdr>
          <w:top w:val="single" w:sz="4" w:space="1" w:color="auto"/>
          <w:left w:val="single" w:sz="4" w:space="4" w:color="auto"/>
          <w:bottom w:val="single" w:sz="4" w:space="1" w:color="auto"/>
          <w:right w:val="single" w:sz="4" w:space="0" w:color="auto"/>
          <w:between w:val="single" w:sz="4" w:space="1" w:color="auto"/>
          <w:bar w:val="single" w:sz="4" w:color="auto"/>
        </w:pBdr>
        <w:rPr>
          <w:rFonts w:eastAsia="SimSun"/>
          <w:b/>
          <w:lang w:eastAsia="zh-CN"/>
        </w:rPr>
      </w:pPr>
      <w:r w:rsidRPr="005668C7">
        <w:rPr>
          <w:rFonts w:eastAsia="SimSun"/>
          <w:b/>
          <w:lang w:eastAsia="zh-CN"/>
        </w:rPr>
        <w:t xml:space="preserve">OBRAZLOŽENJE RASHODA </w:t>
      </w:r>
    </w:p>
    <w:p w14:paraId="44BE6CCD" w14:textId="77777777" w:rsidR="00AB564C" w:rsidRPr="005668C7" w:rsidRDefault="00AB564C" w:rsidP="00AB564C">
      <w:pPr>
        <w:rPr>
          <w:rFonts w:eastAsia="SimSun"/>
          <w:b/>
          <w:color w:val="FF0000"/>
          <w:u w:val="single"/>
          <w:lang w:eastAsia="zh-CN"/>
        </w:rPr>
      </w:pPr>
    </w:p>
    <w:tbl>
      <w:tblPr>
        <w:tblW w:w="10211" w:type="dxa"/>
        <w:tblInd w:w="-572" w:type="dxa"/>
        <w:tblLook w:val="04A0" w:firstRow="1" w:lastRow="0" w:firstColumn="1" w:lastColumn="0" w:noHBand="0" w:noVBand="1"/>
      </w:tblPr>
      <w:tblGrid>
        <w:gridCol w:w="4531"/>
        <w:gridCol w:w="1420"/>
        <w:gridCol w:w="1420"/>
        <w:gridCol w:w="1420"/>
        <w:gridCol w:w="1420"/>
      </w:tblGrid>
      <w:tr w:rsidR="00AB564C" w:rsidRPr="005668C7" w14:paraId="381150F0" w14:textId="77777777" w:rsidTr="00CC684A">
        <w:trPr>
          <w:trHeight w:val="585"/>
        </w:trPr>
        <w:tc>
          <w:tcPr>
            <w:tcW w:w="4531"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860C4CB" w14:textId="77777777" w:rsidR="00AB564C" w:rsidRPr="005668C7" w:rsidRDefault="00AB564C" w:rsidP="00CC684A">
            <w:pPr>
              <w:jc w:val="center"/>
              <w:rPr>
                <w:rFonts w:eastAsia="Times New Roman"/>
                <w:b/>
                <w:bCs/>
                <w:color w:val="000000"/>
                <w:sz w:val="18"/>
                <w:szCs w:val="18"/>
              </w:rPr>
            </w:pPr>
            <w:r w:rsidRPr="005668C7">
              <w:rPr>
                <w:rFonts w:eastAsia="Times New Roman"/>
                <w:b/>
                <w:bCs/>
                <w:color w:val="000000"/>
                <w:sz w:val="18"/>
                <w:szCs w:val="18"/>
              </w:rPr>
              <w:t>Naziv aktivnosti / projekta</w:t>
            </w:r>
          </w:p>
        </w:tc>
        <w:tc>
          <w:tcPr>
            <w:tcW w:w="1420" w:type="dxa"/>
            <w:tcBorders>
              <w:top w:val="single" w:sz="4" w:space="0" w:color="auto"/>
              <w:left w:val="nil"/>
              <w:bottom w:val="single" w:sz="4" w:space="0" w:color="auto"/>
              <w:right w:val="nil"/>
            </w:tcBorders>
            <w:shd w:val="clear" w:color="000000" w:fill="BFBFBF"/>
            <w:vAlign w:val="center"/>
            <w:hideMark/>
          </w:tcPr>
          <w:p w14:paraId="136A9529" w14:textId="77777777" w:rsidR="00AB564C" w:rsidRPr="005668C7" w:rsidRDefault="00AB564C" w:rsidP="00CC684A">
            <w:pPr>
              <w:jc w:val="center"/>
              <w:rPr>
                <w:rFonts w:eastAsia="Times New Roman"/>
                <w:b/>
                <w:bCs/>
                <w:color w:val="000000"/>
                <w:sz w:val="18"/>
                <w:szCs w:val="18"/>
              </w:rPr>
            </w:pPr>
            <w:r w:rsidRPr="005668C7">
              <w:rPr>
                <w:rFonts w:eastAsia="Times New Roman"/>
                <w:b/>
                <w:bCs/>
                <w:color w:val="000000"/>
                <w:sz w:val="18"/>
                <w:szCs w:val="18"/>
              </w:rPr>
              <w:t>PLAN 2024.</w:t>
            </w:r>
          </w:p>
          <w:p w14:paraId="7AE91192" w14:textId="77777777" w:rsidR="00AB564C" w:rsidRPr="005668C7" w:rsidRDefault="00AB564C" w:rsidP="00CC684A">
            <w:pPr>
              <w:jc w:val="center"/>
              <w:rPr>
                <w:rFonts w:eastAsia="Times New Roman"/>
                <w:b/>
                <w:bCs/>
                <w:color w:val="000000"/>
                <w:sz w:val="18"/>
                <w:szCs w:val="18"/>
              </w:rPr>
            </w:pPr>
            <w:r w:rsidRPr="005668C7">
              <w:rPr>
                <w:rFonts w:eastAsia="Times New Roman"/>
                <w:b/>
                <w:bCs/>
                <w:color w:val="000000"/>
                <w:sz w:val="18"/>
                <w:szCs w:val="18"/>
              </w:rPr>
              <w:t>EUR</w:t>
            </w:r>
          </w:p>
        </w:tc>
        <w:tc>
          <w:tcPr>
            <w:tcW w:w="1420" w:type="dxa"/>
            <w:tcBorders>
              <w:top w:val="single" w:sz="4" w:space="0" w:color="auto"/>
              <w:left w:val="nil"/>
              <w:bottom w:val="single" w:sz="4" w:space="0" w:color="auto"/>
              <w:right w:val="nil"/>
            </w:tcBorders>
            <w:shd w:val="clear" w:color="000000" w:fill="BFBFBF"/>
            <w:vAlign w:val="center"/>
            <w:hideMark/>
          </w:tcPr>
          <w:p w14:paraId="5A53F969" w14:textId="77777777" w:rsidR="00AB564C" w:rsidRPr="005668C7" w:rsidRDefault="00AB564C" w:rsidP="00CC684A">
            <w:pPr>
              <w:jc w:val="center"/>
              <w:rPr>
                <w:rFonts w:eastAsia="Times New Roman"/>
                <w:b/>
                <w:bCs/>
                <w:color w:val="000000"/>
                <w:sz w:val="18"/>
                <w:szCs w:val="18"/>
              </w:rPr>
            </w:pPr>
            <w:r w:rsidRPr="005668C7">
              <w:rPr>
                <w:rFonts w:eastAsia="Times New Roman"/>
                <w:b/>
                <w:bCs/>
                <w:color w:val="000000"/>
                <w:sz w:val="18"/>
                <w:szCs w:val="18"/>
              </w:rPr>
              <w:t>PLAN 2025.</w:t>
            </w:r>
          </w:p>
          <w:p w14:paraId="62941639" w14:textId="77777777" w:rsidR="00AB564C" w:rsidRPr="005668C7" w:rsidRDefault="00AB564C" w:rsidP="00CC684A">
            <w:pPr>
              <w:jc w:val="center"/>
              <w:rPr>
                <w:rFonts w:eastAsia="Times New Roman"/>
                <w:b/>
                <w:bCs/>
                <w:color w:val="000000"/>
                <w:sz w:val="18"/>
                <w:szCs w:val="18"/>
              </w:rPr>
            </w:pPr>
            <w:r w:rsidRPr="005668C7">
              <w:rPr>
                <w:rFonts w:eastAsia="Times New Roman"/>
                <w:b/>
                <w:bCs/>
                <w:color w:val="000000"/>
                <w:sz w:val="18"/>
                <w:szCs w:val="18"/>
              </w:rPr>
              <w:t>EUR</w:t>
            </w:r>
          </w:p>
        </w:tc>
        <w:tc>
          <w:tcPr>
            <w:tcW w:w="1420" w:type="dxa"/>
            <w:tcBorders>
              <w:top w:val="single" w:sz="4" w:space="0" w:color="auto"/>
              <w:left w:val="nil"/>
              <w:bottom w:val="single" w:sz="4" w:space="0" w:color="auto"/>
              <w:right w:val="nil"/>
            </w:tcBorders>
            <w:shd w:val="clear" w:color="000000" w:fill="BFBFBF"/>
            <w:vAlign w:val="center"/>
            <w:hideMark/>
          </w:tcPr>
          <w:p w14:paraId="662563D1" w14:textId="77777777" w:rsidR="00AB564C" w:rsidRPr="005668C7" w:rsidRDefault="00AB564C" w:rsidP="00CC684A">
            <w:pPr>
              <w:jc w:val="center"/>
              <w:rPr>
                <w:rFonts w:eastAsia="Times New Roman"/>
                <w:b/>
                <w:bCs/>
                <w:color w:val="000000"/>
                <w:sz w:val="18"/>
                <w:szCs w:val="18"/>
              </w:rPr>
            </w:pPr>
            <w:r w:rsidRPr="005668C7">
              <w:rPr>
                <w:rFonts w:eastAsia="Times New Roman"/>
                <w:b/>
                <w:bCs/>
                <w:color w:val="000000"/>
                <w:sz w:val="18"/>
                <w:szCs w:val="18"/>
              </w:rPr>
              <w:t>PROJEKCIJA 2026. EUR</w:t>
            </w:r>
          </w:p>
        </w:tc>
        <w:tc>
          <w:tcPr>
            <w:tcW w:w="1420" w:type="dxa"/>
            <w:tcBorders>
              <w:top w:val="single" w:sz="4" w:space="0" w:color="auto"/>
              <w:left w:val="nil"/>
              <w:bottom w:val="single" w:sz="4" w:space="0" w:color="auto"/>
              <w:right w:val="single" w:sz="4" w:space="0" w:color="auto"/>
            </w:tcBorders>
            <w:shd w:val="clear" w:color="000000" w:fill="BFBFBF"/>
            <w:vAlign w:val="center"/>
            <w:hideMark/>
          </w:tcPr>
          <w:p w14:paraId="43734455" w14:textId="77777777" w:rsidR="00AB564C" w:rsidRPr="005668C7" w:rsidRDefault="00AB564C" w:rsidP="00CC684A">
            <w:pPr>
              <w:jc w:val="center"/>
              <w:rPr>
                <w:rFonts w:eastAsia="Times New Roman"/>
                <w:b/>
                <w:bCs/>
                <w:color w:val="000000"/>
                <w:sz w:val="18"/>
                <w:szCs w:val="18"/>
              </w:rPr>
            </w:pPr>
            <w:r w:rsidRPr="005668C7">
              <w:rPr>
                <w:rFonts w:eastAsia="Times New Roman"/>
                <w:b/>
                <w:bCs/>
                <w:color w:val="000000"/>
                <w:sz w:val="18"/>
                <w:szCs w:val="18"/>
              </w:rPr>
              <w:t>PROJEKCIJA 2027. EUR</w:t>
            </w:r>
          </w:p>
        </w:tc>
      </w:tr>
      <w:tr w:rsidR="00AB564C" w:rsidRPr="005668C7" w14:paraId="0B8B211D" w14:textId="77777777" w:rsidTr="00CC684A">
        <w:trPr>
          <w:trHeight w:val="630"/>
        </w:trPr>
        <w:tc>
          <w:tcPr>
            <w:tcW w:w="4531" w:type="dxa"/>
            <w:tcBorders>
              <w:top w:val="nil"/>
              <w:left w:val="single" w:sz="4" w:space="0" w:color="auto"/>
              <w:bottom w:val="single" w:sz="4" w:space="0" w:color="auto"/>
              <w:right w:val="single" w:sz="4" w:space="0" w:color="auto"/>
            </w:tcBorders>
            <w:shd w:val="clear" w:color="000000" w:fill="D9D9D9"/>
            <w:vAlign w:val="center"/>
            <w:hideMark/>
          </w:tcPr>
          <w:p w14:paraId="0B5ADBC9" w14:textId="77777777" w:rsidR="00AB564C" w:rsidRPr="005668C7" w:rsidRDefault="00AB564C" w:rsidP="00CC684A">
            <w:pPr>
              <w:rPr>
                <w:rFonts w:eastAsia="Times New Roman"/>
                <w:b/>
                <w:bCs/>
                <w:sz w:val="18"/>
                <w:szCs w:val="18"/>
              </w:rPr>
            </w:pPr>
            <w:r w:rsidRPr="005668C7">
              <w:rPr>
                <w:rFonts w:eastAsia="Times New Roman"/>
                <w:b/>
                <w:bCs/>
                <w:sz w:val="18"/>
                <w:szCs w:val="18"/>
              </w:rPr>
              <w:t>Program: FINANCIRANJE DECENTRALIZIRANIH FUNKCIJA VATROGASTVA</w:t>
            </w:r>
          </w:p>
        </w:tc>
        <w:tc>
          <w:tcPr>
            <w:tcW w:w="1420" w:type="dxa"/>
            <w:tcBorders>
              <w:top w:val="single" w:sz="4" w:space="0" w:color="auto"/>
              <w:left w:val="nil"/>
              <w:bottom w:val="single" w:sz="4" w:space="0" w:color="auto"/>
              <w:right w:val="single" w:sz="4" w:space="0" w:color="auto"/>
            </w:tcBorders>
            <w:shd w:val="clear" w:color="000000" w:fill="D9D9D9"/>
            <w:vAlign w:val="center"/>
          </w:tcPr>
          <w:p w14:paraId="37AE6445" w14:textId="77777777" w:rsidR="00AB564C" w:rsidRPr="005668C7" w:rsidRDefault="00AB564C" w:rsidP="00CC684A">
            <w:pPr>
              <w:jc w:val="right"/>
              <w:rPr>
                <w:rFonts w:eastAsia="Times New Roman"/>
                <w:b/>
                <w:color w:val="000000"/>
                <w:sz w:val="18"/>
                <w:szCs w:val="18"/>
              </w:rPr>
            </w:pPr>
            <w:r w:rsidRPr="005668C7">
              <w:rPr>
                <w:rFonts w:eastAsia="Times New Roman"/>
                <w:b/>
                <w:color w:val="000000"/>
                <w:sz w:val="18"/>
                <w:szCs w:val="18"/>
              </w:rPr>
              <w:t>262.849</w:t>
            </w:r>
          </w:p>
        </w:tc>
        <w:tc>
          <w:tcPr>
            <w:tcW w:w="1420" w:type="dxa"/>
            <w:tcBorders>
              <w:top w:val="single" w:sz="4" w:space="0" w:color="auto"/>
              <w:left w:val="nil"/>
              <w:bottom w:val="single" w:sz="4" w:space="0" w:color="auto"/>
              <w:right w:val="single" w:sz="4" w:space="0" w:color="auto"/>
            </w:tcBorders>
            <w:shd w:val="clear" w:color="000000" w:fill="D9D9D9"/>
            <w:vAlign w:val="center"/>
          </w:tcPr>
          <w:p w14:paraId="38497206" w14:textId="77777777" w:rsidR="00AB564C" w:rsidRPr="005668C7" w:rsidRDefault="00AB564C" w:rsidP="00CC684A">
            <w:pPr>
              <w:jc w:val="right"/>
              <w:rPr>
                <w:rFonts w:eastAsia="Times New Roman"/>
                <w:b/>
                <w:color w:val="000000"/>
                <w:sz w:val="18"/>
                <w:szCs w:val="18"/>
              </w:rPr>
            </w:pPr>
            <w:r w:rsidRPr="005668C7">
              <w:rPr>
                <w:rFonts w:eastAsia="Times New Roman"/>
                <w:b/>
                <w:color w:val="000000"/>
                <w:sz w:val="18"/>
                <w:szCs w:val="18"/>
              </w:rPr>
              <w:t>279.197</w:t>
            </w:r>
          </w:p>
        </w:tc>
        <w:tc>
          <w:tcPr>
            <w:tcW w:w="1420" w:type="dxa"/>
            <w:tcBorders>
              <w:top w:val="single" w:sz="4" w:space="0" w:color="auto"/>
              <w:left w:val="nil"/>
              <w:bottom w:val="single" w:sz="4" w:space="0" w:color="auto"/>
              <w:right w:val="single" w:sz="4" w:space="0" w:color="auto"/>
            </w:tcBorders>
            <w:shd w:val="clear" w:color="000000" w:fill="D9D9D9"/>
            <w:vAlign w:val="center"/>
          </w:tcPr>
          <w:p w14:paraId="74A82A8A" w14:textId="77777777" w:rsidR="00AB564C" w:rsidRPr="005668C7" w:rsidRDefault="00AB564C" w:rsidP="00CC684A">
            <w:pPr>
              <w:jc w:val="right"/>
              <w:rPr>
                <w:rFonts w:eastAsia="Times New Roman"/>
                <w:b/>
                <w:color w:val="000000"/>
                <w:sz w:val="18"/>
                <w:szCs w:val="18"/>
              </w:rPr>
            </w:pPr>
            <w:r w:rsidRPr="005668C7">
              <w:rPr>
                <w:rFonts w:eastAsia="Times New Roman"/>
                <w:b/>
                <w:color w:val="000000"/>
                <w:sz w:val="18"/>
                <w:szCs w:val="18"/>
              </w:rPr>
              <w:t>279.197</w:t>
            </w:r>
          </w:p>
        </w:tc>
        <w:tc>
          <w:tcPr>
            <w:tcW w:w="1420" w:type="dxa"/>
            <w:tcBorders>
              <w:top w:val="nil"/>
              <w:left w:val="nil"/>
              <w:bottom w:val="single" w:sz="4" w:space="0" w:color="auto"/>
              <w:right w:val="single" w:sz="4" w:space="0" w:color="auto"/>
            </w:tcBorders>
            <w:shd w:val="clear" w:color="000000" w:fill="D9D9D9"/>
            <w:vAlign w:val="center"/>
          </w:tcPr>
          <w:p w14:paraId="7274F295" w14:textId="77777777" w:rsidR="00AB564C" w:rsidRPr="005668C7" w:rsidRDefault="00AB564C" w:rsidP="00CC684A">
            <w:pPr>
              <w:jc w:val="right"/>
              <w:rPr>
                <w:rFonts w:eastAsia="Times New Roman"/>
                <w:b/>
                <w:color w:val="000000"/>
                <w:sz w:val="18"/>
                <w:szCs w:val="18"/>
              </w:rPr>
            </w:pPr>
            <w:r w:rsidRPr="005668C7">
              <w:rPr>
                <w:rFonts w:eastAsia="Times New Roman"/>
                <w:b/>
                <w:color w:val="000000"/>
                <w:sz w:val="18"/>
                <w:szCs w:val="18"/>
              </w:rPr>
              <w:t>279.197</w:t>
            </w:r>
          </w:p>
        </w:tc>
      </w:tr>
      <w:tr w:rsidR="00AB564C" w:rsidRPr="005668C7" w14:paraId="5403B537" w14:textId="77777777" w:rsidTr="00CC684A">
        <w:trPr>
          <w:trHeight w:val="39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7382070F" w14:textId="77777777" w:rsidR="00AB564C" w:rsidRPr="005668C7" w:rsidRDefault="00AB564C" w:rsidP="00CC684A">
            <w:pPr>
              <w:rPr>
                <w:rFonts w:eastAsia="Times New Roman"/>
                <w:sz w:val="18"/>
                <w:szCs w:val="18"/>
              </w:rPr>
            </w:pPr>
            <w:r w:rsidRPr="005668C7">
              <w:rPr>
                <w:rFonts w:eastAsia="Times New Roman"/>
                <w:sz w:val="18"/>
                <w:szCs w:val="18"/>
              </w:rPr>
              <w:t>Aktivnost: RASHODI ZA ZAPOSLENE</w:t>
            </w:r>
          </w:p>
        </w:tc>
        <w:tc>
          <w:tcPr>
            <w:tcW w:w="1420" w:type="dxa"/>
            <w:tcBorders>
              <w:top w:val="nil"/>
              <w:left w:val="nil"/>
              <w:bottom w:val="single" w:sz="4" w:space="0" w:color="auto"/>
              <w:right w:val="single" w:sz="4" w:space="0" w:color="auto"/>
            </w:tcBorders>
            <w:shd w:val="clear" w:color="000000" w:fill="FFFFFF"/>
            <w:vAlign w:val="center"/>
          </w:tcPr>
          <w:p w14:paraId="5E55CD1F" w14:textId="77777777" w:rsidR="00AB564C" w:rsidRPr="005668C7" w:rsidRDefault="00AB564C" w:rsidP="00CC684A">
            <w:pPr>
              <w:jc w:val="right"/>
              <w:rPr>
                <w:rFonts w:eastAsia="Times New Roman"/>
                <w:b/>
                <w:color w:val="000000"/>
                <w:sz w:val="18"/>
                <w:szCs w:val="18"/>
              </w:rPr>
            </w:pPr>
            <w:r w:rsidRPr="005668C7">
              <w:rPr>
                <w:rFonts w:eastAsia="Times New Roman"/>
                <w:b/>
                <w:color w:val="000000"/>
                <w:sz w:val="18"/>
                <w:szCs w:val="18"/>
              </w:rPr>
              <w:t>236.999</w:t>
            </w:r>
          </w:p>
        </w:tc>
        <w:tc>
          <w:tcPr>
            <w:tcW w:w="1420" w:type="dxa"/>
            <w:tcBorders>
              <w:top w:val="nil"/>
              <w:left w:val="nil"/>
              <w:bottom w:val="single" w:sz="4" w:space="0" w:color="auto"/>
              <w:right w:val="single" w:sz="4" w:space="0" w:color="auto"/>
            </w:tcBorders>
            <w:shd w:val="clear" w:color="000000" w:fill="FFFFFF"/>
            <w:vAlign w:val="center"/>
          </w:tcPr>
          <w:p w14:paraId="1CAB1613" w14:textId="77777777" w:rsidR="00AB564C" w:rsidRPr="005668C7" w:rsidRDefault="00AB564C" w:rsidP="00CC684A">
            <w:pPr>
              <w:jc w:val="right"/>
              <w:rPr>
                <w:rFonts w:eastAsia="Times New Roman"/>
                <w:b/>
                <w:color w:val="000000"/>
                <w:sz w:val="18"/>
                <w:szCs w:val="18"/>
              </w:rPr>
            </w:pPr>
            <w:r w:rsidRPr="005668C7">
              <w:rPr>
                <w:rFonts w:eastAsia="Times New Roman"/>
                <w:b/>
                <w:color w:val="000000"/>
                <w:sz w:val="18"/>
                <w:szCs w:val="18"/>
              </w:rPr>
              <w:t>279.197</w:t>
            </w:r>
          </w:p>
        </w:tc>
        <w:tc>
          <w:tcPr>
            <w:tcW w:w="1420" w:type="dxa"/>
            <w:tcBorders>
              <w:top w:val="nil"/>
              <w:left w:val="nil"/>
              <w:bottom w:val="single" w:sz="4" w:space="0" w:color="auto"/>
              <w:right w:val="single" w:sz="4" w:space="0" w:color="auto"/>
            </w:tcBorders>
            <w:shd w:val="clear" w:color="000000" w:fill="FFFFFF"/>
            <w:vAlign w:val="center"/>
          </w:tcPr>
          <w:p w14:paraId="6A7A9B62" w14:textId="77777777" w:rsidR="00AB564C" w:rsidRPr="005668C7" w:rsidRDefault="00AB564C" w:rsidP="00CC684A">
            <w:pPr>
              <w:jc w:val="right"/>
              <w:rPr>
                <w:rFonts w:eastAsia="Times New Roman"/>
                <w:b/>
                <w:color w:val="000000"/>
                <w:sz w:val="18"/>
                <w:szCs w:val="18"/>
              </w:rPr>
            </w:pPr>
            <w:r w:rsidRPr="005668C7">
              <w:rPr>
                <w:rFonts w:eastAsia="Times New Roman"/>
                <w:b/>
                <w:color w:val="000000"/>
                <w:sz w:val="18"/>
                <w:szCs w:val="18"/>
              </w:rPr>
              <w:t>279.197</w:t>
            </w:r>
          </w:p>
        </w:tc>
        <w:tc>
          <w:tcPr>
            <w:tcW w:w="1420" w:type="dxa"/>
            <w:tcBorders>
              <w:top w:val="nil"/>
              <w:left w:val="nil"/>
              <w:bottom w:val="single" w:sz="4" w:space="0" w:color="auto"/>
              <w:right w:val="single" w:sz="4" w:space="0" w:color="auto"/>
            </w:tcBorders>
            <w:shd w:val="clear" w:color="000000" w:fill="FFFFFF"/>
            <w:vAlign w:val="center"/>
          </w:tcPr>
          <w:p w14:paraId="7CA7FF8D" w14:textId="77777777" w:rsidR="00AB564C" w:rsidRPr="005668C7" w:rsidRDefault="00AB564C" w:rsidP="00CC684A">
            <w:pPr>
              <w:jc w:val="right"/>
              <w:rPr>
                <w:rFonts w:eastAsia="Times New Roman"/>
                <w:b/>
                <w:color w:val="000000"/>
                <w:sz w:val="18"/>
                <w:szCs w:val="18"/>
              </w:rPr>
            </w:pPr>
            <w:r w:rsidRPr="005668C7">
              <w:rPr>
                <w:rFonts w:eastAsia="Times New Roman"/>
                <w:b/>
                <w:color w:val="000000"/>
                <w:sz w:val="18"/>
                <w:szCs w:val="18"/>
              </w:rPr>
              <w:t>279.197</w:t>
            </w:r>
          </w:p>
        </w:tc>
      </w:tr>
      <w:tr w:rsidR="00AB564C" w:rsidRPr="005668C7" w14:paraId="3EF6679C" w14:textId="77777777" w:rsidTr="00CC684A">
        <w:trPr>
          <w:trHeight w:val="39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2D4BD586" w14:textId="77777777" w:rsidR="00AB564C" w:rsidRPr="005668C7" w:rsidRDefault="00AB564C" w:rsidP="00CC684A">
            <w:pPr>
              <w:rPr>
                <w:rFonts w:eastAsia="Times New Roman"/>
                <w:sz w:val="18"/>
                <w:szCs w:val="18"/>
              </w:rPr>
            </w:pPr>
            <w:r w:rsidRPr="005668C7">
              <w:rPr>
                <w:rFonts w:eastAsia="Times New Roman"/>
                <w:sz w:val="18"/>
                <w:szCs w:val="18"/>
              </w:rPr>
              <w:t xml:space="preserve">Aktivnost: MATERIJALNI RASHODI </w:t>
            </w:r>
          </w:p>
        </w:tc>
        <w:tc>
          <w:tcPr>
            <w:tcW w:w="1420" w:type="dxa"/>
            <w:tcBorders>
              <w:top w:val="nil"/>
              <w:left w:val="nil"/>
              <w:bottom w:val="single" w:sz="4" w:space="0" w:color="auto"/>
              <w:right w:val="single" w:sz="4" w:space="0" w:color="auto"/>
            </w:tcBorders>
            <w:shd w:val="clear" w:color="000000" w:fill="FFFFFF"/>
            <w:vAlign w:val="center"/>
          </w:tcPr>
          <w:p w14:paraId="514B47A7" w14:textId="77777777" w:rsidR="00AB564C" w:rsidRPr="005668C7" w:rsidRDefault="00AB564C" w:rsidP="00CC684A">
            <w:pPr>
              <w:jc w:val="right"/>
              <w:rPr>
                <w:rFonts w:eastAsia="Times New Roman"/>
                <w:b/>
                <w:color w:val="000000"/>
                <w:sz w:val="18"/>
                <w:szCs w:val="18"/>
              </w:rPr>
            </w:pPr>
            <w:r w:rsidRPr="005668C7">
              <w:rPr>
                <w:rFonts w:eastAsia="Times New Roman"/>
                <w:b/>
                <w:color w:val="000000"/>
                <w:sz w:val="18"/>
                <w:szCs w:val="18"/>
              </w:rPr>
              <w:t>25.850</w:t>
            </w:r>
          </w:p>
        </w:tc>
        <w:tc>
          <w:tcPr>
            <w:tcW w:w="1420" w:type="dxa"/>
            <w:tcBorders>
              <w:top w:val="nil"/>
              <w:left w:val="nil"/>
              <w:bottom w:val="single" w:sz="4" w:space="0" w:color="auto"/>
              <w:right w:val="single" w:sz="4" w:space="0" w:color="auto"/>
            </w:tcBorders>
            <w:shd w:val="clear" w:color="000000" w:fill="FFFFFF"/>
            <w:vAlign w:val="center"/>
          </w:tcPr>
          <w:p w14:paraId="5008A091" w14:textId="77777777" w:rsidR="00AB564C" w:rsidRPr="005668C7" w:rsidRDefault="00AB564C" w:rsidP="00CC684A">
            <w:pPr>
              <w:jc w:val="right"/>
              <w:rPr>
                <w:rFonts w:eastAsia="Times New Roman"/>
                <w:b/>
                <w:color w:val="000000"/>
                <w:sz w:val="18"/>
                <w:szCs w:val="18"/>
              </w:rPr>
            </w:pPr>
            <w:r w:rsidRPr="005668C7">
              <w:rPr>
                <w:rFonts w:eastAsia="Times New Roman"/>
                <w:b/>
                <w:color w:val="000000"/>
                <w:sz w:val="18"/>
                <w:szCs w:val="18"/>
              </w:rPr>
              <w:t>0</w:t>
            </w:r>
          </w:p>
        </w:tc>
        <w:tc>
          <w:tcPr>
            <w:tcW w:w="1420" w:type="dxa"/>
            <w:tcBorders>
              <w:top w:val="nil"/>
              <w:left w:val="nil"/>
              <w:bottom w:val="single" w:sz="4" w:space="0" w:color="auto"/>
              <w:right w:val="single" w:sz="4" w:space="0" w:color="auto"/>
            </w:tcBorders>
            <w:shd w:val="clear" w:color="000000" w:fill="FFFFFF"/>
            <w:vAlign w:val="center"/>
          </w:tcPr>
          <w:p w14:paraId="7604BEC7" w14:textId="77777777" w:rsidR="00AB564C" w:rsidRPr="005668C7" w:rsidRDefault="00AB564C" w:rsidP="00CC684A">
            <w:pPr>
              <w:jc w:val="right"/>
              <w:rPr>
                <w:rFonts w:eastAsia="Times New Roman"/>
                <w:b/>
                <w:color w:val="000000"/>
                <w:sz w:val="18"/>
                <w:szCs w:val="18"/>
              </w:rPr>
            </w:pPr>
            <w:r w:rsidRPr="005668C7">
              <w:rPr>
                <w:rFonts w:eastAsia="Times New Roman"/>
                <w:b/>
                <w:color w:val="000000"/>
                <w:sz w:val="18"/>
                <w:szCs w:val="18"/>
              </w:rPr>
              <w:t>0</w:t>
            </w:r>
          </w:p>
        </w:tc>
        <w:tc>
          <w:tcPr>
            <w:tcW w:w="1420" w:type="dxa"/>
            <w:tcBorders>
              <w:top w:val="nil"/>
              <w:left w:val="nil"/>
              <w:bottom w:val="single" w:sz="4" w:space="0" w:color="auto"/>
              <w:right w:val="single" w:sz="4" w:space="0" w:color="auto"/>
            </w:tcBorders>
            <w:shd w:val="clear" w:color="000000" w:fill="FFFFFF"/>
            <w:vAlign w:val="center"/>
          </w:tcPr>
          <w:p w14:paraId="2F17CBE9" w14:textId="77777777" w:rsidR="00AB564C" w:rsidRPr="005668C7" w:rsidRDefault="00AB564C" w:rsidP="00CC684A">
            <w:pPr>
              <w:jc w:val="right"/>
              <w:rPr>
                <w:rFonts w:eastAsia="Times New Roman"/>
                <w:b/>
                <w:color w:val="000000"/>
                <w:sz w:val="18"/>
                <w:szCs w:val="18"/>
              </w:rPr>
            </w:pPr>
            <w:r w:rsidRPr="005668C7">
              <w:rPr>
                <w:rFonts w:eastAsia="Times New Roman"/>
                <w:b/>
                <w:color w:val="000000"/>
                <w:sz w:val="18"/>
                <w:szCs w:val="18"/>
              </w:rPr>
              <w:t>0</w:t>
            </w:r>
          </w:p>
        </w:tc>
      </w:tr>
      <w:tr w:rsidR="00AB564C" w:rsidRPr="005668C7" w14:paraId="5922289D" w14:textId="77777777" w:rsidTr="00CC684A">
        <w:trPr>
          <w:trHeight w:val="585"/>
        </w:trPr>
        <w:tc>
          <w:tcPr>
            <w:tcW w:w="4531" w:type="dxa"/>
            <w:tcBorders>
              <w:top w:val="nil"/>
              <w:left w:val="single" w:sz="4" w:space="0" w:color="auto"/>
              <w:bottom w:val="single" w:sz="4" w:space="0" w:color="auto"/>
              <w:right w:val="single" w:sz="4" w:space="0" w:color="auto"/>
            </w:tcBorders>
            <w:shd w:val="clear" w:color="000000" w:fill="C2D69B"/>
            <w:vAlign w:val="center"/>
            <w:hideMark/>
          </w:tcPr>
          <w:p w14:paraId="0DF1ADD5" w14:textId="77777777" w:rsidR="00AB564C" w:rsidRPr="005668C7" w:rsidRDefault="00AB564C" w:rsidP="00CC684A">
            <w:pPr>
              <w:jc w:val="center"/>
              <w:rPr>
                <w:rFonts w:eastAsia="Times New Roman"/>
                <w:b/>
                <w:bCs/>
                <w:sz w:val="18"/>
                <w:szCs w:val="18"/>
              </w:rPr>
            </w:pPr>
            <w:r w:rsidRPr="005668C7">
              <w:rPr>
                <w:rFonts w:eastAsia="Times New Roman"/>
                <w:b/>
                <w:bCs/>
                <w:sz w:val="18"/>
                <w:szCs w:val="18"/>
              </w:rPr>
              <w:t>Naziv aktivnosti / projekta</w:t>
            </w:r>
          </w:p>
        </w:tc>
        <w:tc>
          <w:tcPr>
            <w:tcW w:w="1420" w:type="dxa"/>
            <w:tcBorders>
              <w:top w:val="single" w:sz="4" w:space="0" w:color="auto"/>
              <w:left w:val="nil"/>
              <w:bottom w:val="single" w:sz="4" w:space="0" w:color="auto"/>
              <w:right w:val="nil"/>
            </w:tcBorders>
            <w:shd w:val="clear" w:color="000000" w:fill="C2D69B"/>
            <w:vAlign w:val="center"/>
            <w:hideMark/>
          </w:tcPr>
          <w:p w14:paraId="0BA675E9" w14:textId="77777777" w:rsidR="00AB564C" w:rsidRPr="005668C7" w:rsidRDefault="00AB564C" w:rsidP="00CC684A">
            <w:pPr>
              <w:jc w:val="center"/>
              <w:rPr>
                <w:rFonts w:eastAsia="Times New Roman"/>
                <w:b/>
                <w:bCs/>
                <w:color w:val="000000"/>
                <w:sz w:val="18"/>
                <w:szCs w:val="18"/>
              </w:rPr>
            </w:pPr>
            <w:r w:rsidRPr="005668C7">
              <w:rPr>
                <w:rFonts w:eastAsia="Times New Roman"/>
                <w:b/>
                <w:bCs/>
                <w:color w:val="000000"/>
                <w:sz w:val="18"/>
                <w:szCs w:val="18"/>
              </w:rPr>
              <w:t>PLAN 2024.</w:t>
            </w:r>
          </w:p>
          <w:p w14:paraId="0C062199" w14:textId="77777777" w:rsidR="00AB564C" w:rsidRPr="005668C7" w:rsidRDefault="00AB564C" w:rsidP="00CC684A">
            <w:pPr>
              <w:jc w:val="center"/>
              <w:rPr>
                <w:rFonts w:eastAsia="Times New Roman"/>
                <w:b/>
                <w:bCs/>
                <w:color w:val="000000"/>
                <w:sz w:val="18"/>
                <w:szCs w:val="18"/>
              </w:rPr>
            </w:pPr>
            <w:r w:rsidRPr="005668C7">
              <w:rPr>
                <w:rFonts w:eastAsia="Times New Roman"/>
                <w:b/>
                <w:bCs/>
                <w:color w:val="000000"/>
                <w:sz w:val="18"/>
                <w:szCs w:val="18"/>
              </w:rPr>
              <w:t>EUR</w:t>
            </w:r>
          </w:p>
        </w:tc>
        <w:tc>
          <w:tcPr>
            <w:tcW w:w="1420" w:type="dxa"/>
            <w:tcBorders>
              <w:top w:val="single" w:sz="4" w:space="0" w:color="auto"/>
              <w:left w:val="nil"/>
              <w:bottom w:val="single" w:sz="4" w:space="0" w:color="auto"/>
              <w:right w:val="nil"/>
            </w:tcBorders>
            <w:shd w:val="clear" w:color="000000" w:fill="C2D69B"/>
            <w:vAlign w:val="center"/>
            <w:hideMark/>
          </w:tcPr>
          <w:p w14:paraId="624395AA" w14:textId="77777777" w:rsidR="00AB564C" w:rsidRPr="005668C7" w:rsidRDefault="00AB564C" w:rsidP="00CC684A">
            <w:pPr>
              <w:jc w:val="center"/>
              <w:rPr>
                <w:rFonts w:eastAsia="Times New Roman"/>
                <w:b/>
                <w:bCs/>
                <w:color w:val="000000"/>
                <w:sz w:val="18"/>
                <w:szCs w:val="18"/>
              </w:rPr>
            </w:pPr>
            <w:r w:rsidRPr="005668C7">
              <w:rPr>
                <w:rFonts w:eastAsia="Times New Roman"/>
                <w:b/>
                <w:bCs/>
                <w:color w:val="000000"/>
                <w:sz w:val="18"/>
                <w:szCs w:val="18"/>
              </w:rPr>
              <w:t>PLAN 2025.</w:t>
            </w:r>
          </w:p>
          <w:p w14:paraId="55D1859B" w14:textId="77777777" w:rsidR="00AB564C" w:rsidRPr="005668C7" w:rsidRDefault="00AB564C" w:rsidP="00CC684A">
            <w:pPr>
              <w:jc w:val="center"/>
              <w:rPr>
                <w:rFonts w:eastAsia="Times New Roman"/>
                <w:b/>
                <w:bCs/>
                <w:color w:val="000000"/>
                <w:sz w:val="18"/>
                <w:szCs w:val="18"/>
              </w:rPr>
            </w:pPr>
            <w:r w:rsidRPr="005668C7">
              <w:rPr>
                <w:rFonts w:eastAsia="Times New Roman"/>
                <w:b/>
                <w:bCs/>
                <w:color w:val="000000"/>
                <w:sz w:val="18"/>
                <w:szCs w:val="18"/>
              </w:rPr>
              <w:t>EUR</w:t>
            </w:r>
          </w:p>
        </w:tc>
        <w:tc>
          <w:tcPr>
            <w:tcW w:w="1420" w:type="dxa"/>
            <w:tcBorders>
              <w:top w:val="single" w:sz="4" w:space="0" w:color="auto"/>
              <w:left w:val="nil"/>
              <w:bottom w:val="single" w:sz="4" w:space="0" w:color="auto"/>
              <w:right w:val="nil"/>
            </w:tcBorders>
            <w:shd w:val="clear" w:color="000000" w:fill="C2D69B"/>
            <w:vAlign w:val="center"/>
            <w:hideMark/>
          </w:tcPr>
          <w:p w14:paraId="61FF65E5" w14:textId="77777777" w:rsidR="00AB564C" w:rsidRPr="005668C7" w:rsidRDefault="00AB564C" w:rsidP="00CC684A">
            <w:pPr>
              <w:jc w:val="center"/>
              <w:rPr>
                <w:rFonts w:eastAsia="Times New Roman"/>
                <w:b/>
                <w:bCs/>
                <w:color w:val="000000"/>
                <w:sz w:val="18"/>
                <w:szCs w:val="18"/>
              </w:rPr>
            </w:pPr>
            <w:r w:rsidRPr="005668C7">
              <w:rPr>
                <w:rFonts w:eastAsia="Times New Roman"/>
                <w:b/>
                <w:bCs/>
                <w:color w:val="000000"/>
                <w:sz w:val="18"/>
                <w:szCs w:val="18"/>
              </w:rPr>
              <w:t>PROJEKCIJA 2026. EUR</w:t>
            </w:r>
          </w:p>
        </w:tc>
        <w:tc>
          <w:tcPr>
            <w:tcW w:w="1420" w:type="dxa"/>
            <w:tcBorders>
              <w:top w:val="nil"/>
              <w:left w:val="nil"/>
              <w:bottom w:val="single" w:sz="4" w:space="0" w:color="auto"/>
              <w:right w:val="single" w:sz="4" w:space="0" w:color="auto"/>
            </w:tcBorders>
            <w:shd w:val="clear" w:color="000000" w:fill="C2D69B"/>
            <w:vAlign w:val="center"/>
            <w:hideMark/>
          </w:tcPr>
          <w:p w14:paraId="1DF4F330" w14:textId="77777777" w:rsidR="00AB564C" w:rsidRPr="005668C7" w:rsidRDefault="00AB564C" w:rsidP="00CC684A">
            <w:pPr>
              <w:jc w:val="center"/>
              <w:rPr>
                <w:rFonts w:eastAsia="Times New Roman"/>
                <w:b/>
                <w:bCs/>
                <w:color w:val="000000"/>
                <w:sz w:val="18"/>
                <w:szCs w:val="18"/>
              </w:rPr>
            </w:pPr>
            <w:r w:rsidRPr="005668C7">
              <w:rPr>
                <w:rFonts w:eastAsia="Times New Roman"/>
                <w:b/>
                <w:bCs/>
                <w:color w:val="000000"/>
                <w:sz w:val="18"/>
                <w:szCs w:val="18"/>
              </w:rPr>
              <w:t>PROJEKCIJA 2027. EUR</w:t>
            </w:r>
          </w:p>
        </w:tc>
      </w:tr>
      <w:tr w:rsidR="00AB564C" w:rsidRPr="005668C7" w14:paraId="44D86B4D" w14:textId="77777777" w:rsidTr="00CC684A">
        <w:trPr>
          <w:trHeight w:val="585"/>
        </w:trPr>
        <w:tc>
          <w:tcPr>
            <w:tcW w:w="4531" w:type="dxa"/>
            <w:tcBorders>
              <w:top w:val="nil"/>
              <w:left w:val="single" w:sz="4" w:space="0" w:color="auto"/>
              <w:bottom w:val="single" w:sz="4" w:space="0" w:color="auto"/>
              <w:right w:val="single" w:sz="4" w:space="0" w:color="auto"/>
            </w:tcBorders>
            <w:shd w:val="clear" w:color="000000" w:fill="C2D69B"/>
            <w:vAlign w:val="center"/>
            <w:hideMark/>
          </w:tcPr>
          <w:p w14:paraId="0E7D0760" w14:textId="77777777" w:rsidR="00AB564C" w:rsidRPr="005668C7" w:rsidRDefault="00AB564C" w:rsidP="00CC684A">
            <w:pPr>
              <w:rPr>
                <w:rFonts w:eastAsia="Times New Roman"/>
                <w:b/>
                <w:bCs/>
                <w:sz w:val="18"/>
                <w:szCs w:val="18"/>
              </w:rPr>
            </w:pPr>
            <w:r w:rsidRPr="005668C7">
              <w:rPr>
                <w:rFonts w:eastAsia="Times New Roman"/>
                <w:b/>
                <w:bCs/>
                <w:sz w:val="18"/>
                <w:szCs w:val="18"/>
              </w:rPr>
              <w:t>Program: FINANCIRANJE VATROGASTVA IZNAD MINIMALNOG DRŽAVNOG STANDARDA</w:t>
            </w:r>
          </w:p>
        </w:tc>
        <w:tc>
          <w:tcPr>
            <w:tcW w:w="1420" w:type="dxa"/>
            <w:tcBorders>
              <w:top w:val="single" w:sz="4" w:space="0" w:color="auto"/>
              <w:left w:val="nil"/>
              <w:bottom w:val="single" w:sz="4" w:space="0" w:color="auto"/>
              <w:right w:val="single" w:sz="4" w:space="0" w:color="auto"/>
            </w:tcBorders>
            <w:shd w:val="clear" w:color="000000" w:fill="C2D69B"/>
            <w:vAlign w:val="center"/>
          </w:tcPr>
          <w:p w14:paraId="6D909669" w14:textId="77777777" w:rsidR="00AB564C" w:rsidRPr="005668C7" w:rsidRDefault="00AB564C" w:rsidP="00CC684A">
            <w:pPr>
              <w:jc w:val="right"/>
              <w:rPr>
                <w:rFonts w:eastAsia="Times New Roman"/>
                <w:b/>
                <w:bCs/>
                <w:color w:val="000000"/>
                <w:sz w:val="18"/>
                <w:szCs w:val="18"/>
              </w:rPr>
            </w:pPr>
            <w:r w:rsidRPr="005668C7">
              <w:rPr>
                <w:rFonts w:eastAsia="Times New Roman"/>
                <w:b/>
                <w:bCs/>
                <w:color w:val="000000"/>
                <w:sz w:val="18"/>
                <w:szCs w:val="18"/>
              </w:rPr>
              <w:t>204.041</w:t>
            </w:r>
          </w:p>
        </w:tc>
        <w:tc>
          <w:tcPr>
            <w:tcW w:w="1420" w:type="dxa"/>
            <w:tcBorders>
              <w:top w:val="single" w:sz="4" w:space="0" w:color="auto"/>
              <w:left w:val="nil"/>
              <w:bottom w:val="single" w:sz="4" w:space="0" w:color="auto"/>
              <w:right w:val="single" w:sz="4" w:space="0" w:color="auto"/>
            </w:tcBorders>
            <w:shd w:val="clear" w:color="000000" w:fill="C2D69B"/>
            <w:vAlign w:val="center"/>
          </w:tcPr>
          <w:p w14:paraId="5EE71E3F" w14:textId="77777777" w:rsidR="00AB564C" w:rsidRPr="005668C7" w:rsidRDefault="00AB564C" w:rsidP="00CC684A">
            <w:pPr>
              <w:jc w:val="right"/>
              <w:rPr>
                <w:rFonts w:eastAsia="Times New Roman"/>
                <w:b/>
                <w:bCs/>
                <w:color w:val="000000"/>
                <w:sz w:val="18"/>
                <w:szCs w:val="18"/>
              </w:rPr>
            </w:pPr>
            <w:r w:rsidRPr="005668C7">
              <w:rPr>
                <w:rFonts w:eastAsia="Times New Roman"/>
                <w:b/>
                <w:bCs/>
                <w:color w:val="000000"/>
                <w:sz w:val="18"/>
                <w:szCs w:val="18"/>
              </w:rPr>
              <w:t>341.004</w:t>
            </w:r>
          </w:p>
        </w:tc>
        <w:tc>
          <w:tcPr>
            <w:tcW w:w="1420" w:type="dxa"/>
            <w:tcBorders>
              <w:top w:val="single" w:sz="4" w:space="0" w:color="auto"/>
              <w:left w:val="nil"/>
              <w:bottom w:val="single" w:sz="4" w:space="0" w:color="auto"/>
              <w:right w:val="single" w:sz="4" w:space="0" w:color="auto"/>
            </w:tcBorders>
            <w:shd w:val="clear" w:color="000000" w:fill="C2D69B"/>
            <w:vAlign w:val="center"/>
            <w:hideMark/>
          </w:tcPr>
          <w:p w14:paraId="63804A80" w14:textId="77777777" w:rsidR="00AB564C" w:rsidRPr="005668C7" w:rsidRDefault="00AB564C" w:rsidP="00CC684A">
            <w:pPr>
              <w:jc w:val="right"/>
              <w:rPr>
                <w:rFonts w:eastAsia="Times New Roman"/>
                <w:b/>
                <w:bCs/>
                <w:color w:val="000000"/>
                <w:sz w:val="18"/>
                <w:szCs w:val="18"/>
              </w:rPr>
            </w:pPr>
            <w:r w:rsidRPr="005668C7">
              <w:rPr>
                <w:rFonts w:eastAsia="Times New Roman"/>
                <w:b/>
                <w:bCs/>
                <w:color w:val="000000"/>
                <w:sz w:val="18"/>
                <w:szCs w:val="18"/>
              </w:rPr>
              <w:t>343.663</w:t>
            </w:r>
          </w:p>
        </w:tc>
        <w:tc>
          <w:tcPr>
            <w:tcW w:w="1420" w:type="dxa"/>
            <w:tcBorders>
              <w:top w:val="nil"/>
              <w:left w:val="nil"/>
              <w:bottom w:val="single" w:sz="4" w:space="0" w:color="auto"/>
              <w:right w:val="single" w:sz="4" w:space="0" w:color="auto"/>
            </w:tcBorders>
            <w:shd w:val="clear" w:color="000000" w:fill="C2D69B"/>
            <w:vAlign w:val="center"/>
            <w:hideMark/>
          </w:tcPr>
          <w:p w14:paraId="4BB6F4C1" w14:textId="77777777" w:rsidR="00AB564C" w:rsidRPr="005668C7" w:rsidRDefault="00AB564C" w:rsidP="00CC684A">
            <w:pPr>
              <w:jc w:val="right"/>
              <w:rPr>
                <w:rFonts w:eastAsia="Times New Roman"/>
                <w:b/>
                <w:bCs/>
                <w:color w:val="000000"/>
                <w:sz w:val="18"/>
                <w:szCs w:val="18"/>
              </w:rPr>
            </w:pPr>
            <w:r w:rsidRPr="005668C7">
              <w:rPr>
                <w:rFonts w:eastAsia="Times New Roman"/>
                <w:b/>
                <w:bCs/>
                <w:color w:val="000000"/>
                <w:sz w:val="18"/>
                <w:szCs w:val="18"/>
              </w:rPr>
              <w:t>346.333</w:t>
            </w:r>
          </w:p>
        </w:tc>
      </w:tr>
      <w:tr w:rsidR="00AB564C" w:rsidRPr="005668C7" w14:paraId="5E4523DA" w14:textId="77777777" w:rsidTr="00CC684A">
        <w:trPr>
          <w:trHeight w:val="39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3D9944FC" w14:textId="77777777" w:rsidR="00AB564C" w:rsidRPr="005668C7" w:rsidRDefault="00AB564C" w:rsidP="00CC684A">
            <w:pPr>
              <w:rPr>
                <w:rFonts w:eastAsia="Times New Roman"/>
                <w:sz w:val="18"/>
                <w:szCs w:val="18"/>
              </w:rPr>
            </w:pPr>
            <w:r w:rsidRPr="005668C7">
              <w:rPr>
                <w:rFonts w:eastAsia="Times New Roman"/>
                <w:sz w:val="18"/>
                <w:szCs w:val="18"/>
              </w:rPr>
              <w:lastRenderedPageBreak/>
              <w:t xml:space="preserve">Aktivnost: RASHODI ZA ZAPOSLENE </w:t>
            </w:r>
          </w:p>
        </w:tc>
        <w:tc>
          <w:tcPr>
            <w:tcW w:w="1420" w:type="dxa"/>
            <w:tcBorders>
              <w:top w:val="nil"/>
              <w:left w:val="nil"/>
              <w:bottom w:val="single" w:sz="4" w:space="0" w:color="auto"/>
              <w:right w:val="single" w:sz="4" w:space="0" w:color="auto"/>
            </w:tcBorders>
            <w:shd w:val="clear" w:color="000000" w:fill="FFFFFF"/>
            <w:vAlign w:val="center"/>
          </w:tcPr>
          <w:p w14:paraId="3BF8537C" w14:textId="77777777" w:rsidR="00AB564C" w:rsidRPr="005668C7" w:rsidRDefault="00AB564C" w:rsidP="00CC684A">
            <w:pPr>
              <w:jc w:val="right"/>
              <w:rPr>
                <w:rFonts w:eastAsia="Times New Roman"/>
                <w:b/>
                <w:color w:val="000000"/>
                <w:sz w:val="18"/>
                <w:szCs w:val="18"/>
              </w:rPr>
            </w:pPr>
            <w:r w:rsidRPr="005668C7">
              <w:rPr>
                <w:rFonts w:eastAsia="Times New Roman"/>
                <w:b/>
                <w:color w:val="000000"/>
                <w:sz w:val="18"/>
                <w:szCs w:val="18"/>
              </w:rPr>
              <w:t>165.611</w:t>
            </w:r>
          </w:p>
        </w:tc>
        <w:tc>
          <w:tcPr>
            <w:tcW w:w="1420" w:type="dxa"/>
            <w:tcBorders>
              <w:top w:val="nil"/>
              <w:left w:val="nil"/>
              <w:bottom w:val="single" w:sz="4" w:space="0" w:color="auto"/>
              <w:right w:val="single" w:sz="4" w:space="0" w:color="auto"/>
            </w:tcBorders>
            <w:shd w:val="clear" w:color="000000" w:fill="FFFFFF"/>
            <w:vAlign w:val="center"/>
          </w:tcPr>
          <w:p w14:paraId="40A79104" w14:textId="77777777" w:rsidR="00AB564C" w:rsidRPr="005668C7" w:rsidRDefault="00AB564C" w:rsidP="00CC684A">
            <w:pPr>
              <w:jc w:val="right"/>
              <w:rPr>
                <w:rFonts w:eastAsia="Times New Roman"/>
                <w:b/>
                <w:color w:val="000000"/>
                <w:sz w:val="18"/>
                <w:szCs w:val="18"/>
              </w:rPr>
            </w:pPr>
            <w:r w:rsidRPr="005668C7">
              <w:rPr>
                <w:rFonts w:eastAsia="Times New Roman"/>
                <w:b/>
                <w:color w:val="000000"/>
                <w:sz w:val="18"/>
                <w:szCs w:val="18"/>
              </w:rPr>
              <w:t>268.454</w:t>
            </w:r>
          </w:p>
        </w:tc>
        <w:tc>
          <w:tcPr>
            <w:tcW w:w="1420" w:type="dxa"/>
            <w:tcBorders>
              <w:top w:val="nil"/>
              <w:left w:val="nil"/>
              <w:bottom w:val="single" w:sz="4" w:space="0" w:color="auto"/>
              <w:right w:val="single" w:sz="4" w:space="0" w:color="auto"/>
            </w:tcBorders>
            <w:shd w:val="clear" w:color="000000" w:fill="FFFFFF"/>
            <w:vAlign w:val="center"/>
          </w:tcPr>
          <w:p w14:paraId="77731F8A" w14:textId="77777777" w:rsidR="00AB564C" w:rsidRPr="005668C7" w:rsidRDefault="00AB564C" w:rsidP="00CC684A">
            <w:pPr>
              <w:jc w:val="right"/>
              <w:rPr>
                <w:rFonts w:eastAsia="Times New Roman"/>
                <w:b/>
                <w:color w:val="000000"/>
                <w:sz w:val="18"/>
                <w:szCs w:val="18"/>
              </w:rPr>
            </w:pPr>
            <w:r w:rsidRPr="005668C7">
              <w:rPr>
                <w:rFonts w:eastAsia="Times New Roman"/>
                <w:b/>
                <w:color w:val="000000"/>
                <w:sz w:val="18"/>
                <w:szCs w:val="18"/>
              </w:rPr>
              <w:t>271.113</w:t>
            </w:r>
          </w:p>
        </w:tc>
        <w:tc>
          <w:tcPr>
            <w:tcW w:w="1420" w:type="dxa"/>
            <w:tcBorders>
              <w:top w:val="nil"/>
              <w:left w:val="nil"/>
              <w:bottom w:val="single" w:sz="4" w:space="0" w:color="auto"/>
              <w:right w:val="single" w:sz="4" w:space="0" w:color="auto"/>
            </w:tcBorders>
            <w:shd w:val="clear" w:color="000000" w:fill="FFFFFF"/>
            <w:vAlign w:val="center"/>
            <w:hideMark/>
          </w:tcPr>
          <w:p w14:paraId="168DF037" w14:textId="77777777" w:rsidR="00AB564C" w:rsidRPr="005668C7" w:rsidRDefault="00AB564C" w:rsidP="00CC684A">
            <w:pPr>
              <w:jc w:val="right"/>
              <w:rPr>
                <w:rFonts w:eastAsia="Times New Roman"/>
                <w:b/>
                <w:color w:val="000000"/>
                <w:sz w:val="18"/>
                <w:szCs w:val="18"/>
              </w:rPr>
            </w:pPr>
            <w:r w:rsidRPr="005668C7">
              <w:rPr>
                <w:rFonts w:eastAsia="Times New Roman"/>
                <w:b/>
                <w:color w:val="000000"/>
                <w:sz w:val="18"/>
                <w:szCs w:val="18"/>
              </w:rPr>
              <w:t>273.783</w:t>
            </w:r>
          </w:p>
        </w:tc>
      </w:tr>
      <w:tr w:rsidR="00AB564C" w:rsidRPr="005668C7" w14:paraId="0C23619E" w14:textId="77777777" w:rsidTr="00CC684A">
        <w:trPr>
          <w:trHeight w:val="3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D7D530A" w14:textId="77777777" w:rsidR="00AB564C" w:rsidRPr="005668C7" w:rsidRDefault="00AB564C" w:rsidP="00CC684A">
            <w:pPr>
              <w:rPr>
                <w:rFonts w:eastAsia="Times New Roman"/>
                <w:sz w:val="18"/>
                <w:szCs w:val="18"/>
              </w:rPr>
            </w:pPr>
            <w:r w:rsidRPr="005668C7">
              <w:rPr>
                <w:rFonts w:eastAsia="Times New Roman"/>
                <w:sz w:val="18"/>
                <w:szCs w:val="18"/>
              </w:rPr>
              <w:t xml:space="preserve">Aktivnost: MATERIJALNI RASHODI </w:t>
            </w:r>
          </w:p>
        </w:tc>
        <w:tc>
          <w:tcPr>
            <w:tcW w:w="1420" w:type="dxa"/>
            <w:tcBorders>
              <w:top w:val="nil"/>
              <w:left w:val="nil"/>
              <w:bottom w:val="single" w:sz="4" w:space="0" w:color="auto"/>
              <w:right w:val="single" w:sz="4" w:space="0" w:color="auto"/>
            </w:tcBorders>
            <w:shd w:val="clear" w:color="000000" w:fill="FFFFFF"/>
            <w:vAlign w:val="center"/>
          </w:tcPr>
          <w:p w14:paraId="6BE76F3C" w14:textId="77777777" w:rsidR="00AB564C" w:rsidRPr="005668C7" w:rsidRDefault="00AB564C" w:rsidP="00CC684A">
            <w:pPr>
              <w:jc w:val="right"/>
              <w:rPr>
                <w:rFonts w:eastAsia="Times New Roman"/>
                <w:b/>
                <w:color w:val="000000"/>
                <w:sz w:val="18"/>
                <w:szCs w:val="18"/>
              </w:rPr>
            </w:pPr>
            <w:r w:rsidRPr="005668C7">
              <w:rPr>
                <w:rFonts w:eastAsia="Times New Roman"/>
                <w:b/>
                <w:color w:val="000000"/>
                <w:sz w:val="18"/>
                <w:szCs w:val="18"/>
              </w:rPr>
              <w:t>28.521</w:t>
            </w:r>
          </w:p>
        </w:tc>
        <w:tc>
          <w:tcPr>
            <w:tcW w:w="1420" w:type="dxa"/>
            <w:tcBorders>
              <w:top w:val="nil"/>
              <w:left w:val="nil"/>
              <w:bottom w:val="single" w:sz="4" w:space="0" w:color="auto"/>
              <w:right w:val="single" w:sz="4" w:space="0" w:color="auto"/>
            </w:tcBorders>
            <w:shd w:val="clear" w:color="000000" w:fill="FFFFFF"/>
            <w:vAlign w:val="center"/>
          </w:tcPr>
          <w:p w14:paraId="28A35160" w14:textId="77777777" w:rsidR="00AB564C" w:rsidRPr="005668C7" w:rsidRDefault="00AB564C" w:rsidP="00CC684A">
            <w:pPr>
              <w:jc w:val="right"/>
              <w:rPr>
                <w:rFonts w:eastAsia="Times New Roman"/>
                <w:b/>
                <w:color w:val="000000"/>
                <w:sz w:val="18"/>
                <w:szCs w:val="18"/>
              </w:rPr>
            </w:pPr>
            <w:r w:rsidRPr="005668C7">
              <w:rPr>
                <w:rFonts w:eastAsia="Times New Roman"/>
                <w:b/>
                <w:color w:val="000000"/>
                <w:sz w:val="18"/>
                <w:szCs w:val="18"/>
              </w:rPr>
              <w:t>61.080</w:t>
            </w:r>
          </w:p>
        </w:tc>
        <w:tc>
          <w:tcPr>
            <w:tcW w:w="1420" w:type="dxa"/>
            <w:tcBorders>
              <w:top w:val="nil"/>
              <w:left w:val="nil"/>
              <w:bottom w:val="single" w:sz="4" w:space="0" w:color="auto"/>
              <w:right w:val="single" w:sz="4" w:space="0" w:color="auto"/>
            </w:tcBorders>
            <w:shd w:val="clear" w:color="000000" w:fill="FFFFFF"/>
            <w:vAlign w:val="center"/>
          </w:tcPr>
          <w:p w14:paraId="1C759E07" w14:textId="77777777" w:rsidR="00AB564C" w:rsidRPr="005668C7" w:rsidRDefault="00AB564C" w:rsidP="00CC684A">
            <w:pPr>
              <w:jc w:val="right"/>
              <w:rPr>
                <w:rFonts w:eastAsia="Times New Roman"/>
                <w:b/>
                <w:color w:val="000000"/>
                <w:sz w:val="18"/>
                <w:szCs w:val="18"/>
              </w:rPr>
            </w:pPr>
            <w:r w:rsidRPr="005668C7">
              <w:rPr>
                <w:rFonts w:eastAsia="Times New Roman"/>
                <w:b/>
                <w:color w:val="000000"/>
                <w:sz w:val="18"/>
                <w:szCs w:val="18"/>
              </w:rPr>
              <w:t>61.080</w:t>
            </w:r>
          </w:p>
        </w:tc>
        <w:tc>
          <w:tcPr>
            <w:tcW w:w="1420" w:type="dxa"/>
            <w:tcBorders>
              <w:top w:val="nil"/>
              <w:left w:val="nil"/>
              <w:bottom w:val="single" w:sz="4" w:space="0" w:color="auto"/>
              <w:right w:val="single" w:sz="4" w:space="0" w:color="auto"/>
            </w:tcBorders>
            <w:shd w:val="clear" w:color="000000" w:fill="FFFFFF"/>
            <w:vAlign w:val="center"/>
            <w:hideMark/>
          </w:tcPr>
          <w:p w14:paraId="673C3753" w14:textId="77777777" w:rsidR="00AB564C" w:rsidRPr="005668C7" w:rsidRDefault="00AB564C" w:rsidP="00CC684A">
            <w:pPr>
              <w:jc w:val="right"/>
              <w:rPr>
                <w:rFonts w:eastAsia="Times New Roman"/>
                <w:b/>
                <w:color w:val="000000"/>
                <w:sz w:val="18"/>
                <w:szCs w:val="18"/>
              </w:rPr>
            </w:pPr>
            <w:r w:rsidRPr="005668C7">
              <w:rPr>
                <w:rFonts w:eastAsia="Times New Roman"/>
                <w:b/>
                <w:color w:val="000000"/>
                <w:sz w:val="18"/>
                <w:szCs w:val="18"/>
              </w:rPr>
              <w:t>61.080</w:t>
            </w:r>
          </w:p>
        </w:tc>
      </w:tr>
      <w:tr w:rsidR="00AB564C" w:rsidRPr="005668C7" w14:paraId="6C3FE00D" w14:textId="77777777" w:rsidTr="00CC684A">
        <w:trPr>
          <w:trHeight w:val="3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464A48B" w14:textId="77777777" w:rsidR="00AB564C" w:rsidRPr="005668C7" w:rsidRDefault="00AB564C" w:rsidP="00CC684A">
            <w:pPr>
              <w:rPr>
                <w:rFonts w:eastAsia="Times New Roman"/>
                <w:sz w:val="18"/>
                <w:szCs w:val="18"/>
              </w:rPr>
            </w:pPr>
            <w:r w:rsidRPr="005668C7">
              <w:rPr>
                <w:rFonts w:eastAsia="Times New Roman"/>
                <w:sz w:val="18"/>
                <w:szCs w:val="18"/>
              </w:rPr>
              <w:t>Aktivnost KAPITALNA ULAGANJA</w:t>
            </w:r>
          </w:p>
        </w:tc>
        <w:tc>
          <w:tcPr>
            <w:tcW w:w="1420" w:type="dxa"/>
            <w:tcBorders>
              <w:top w:val="nil"/>
              <w:left w:val="nil"/>
              <w:bottom w:val="single" w:sz="4" w:space="0" w:color="auto"/>
              <w:right w:val="single" w:sz="4" w:space="0" w:color="auto"/>
            </w:tcBorders>
            <w:shd w:val="clear" w:color="000000" w:fill="FFFFFF"/>
            <w:vAlign w:val="center"/>
          </w:tcPr>
          <w:p w14:paraId="64094089" w14:textId="77777777" w:rsidR="00AB564C" w:rsidRPr="005668C7" w:rsidRDefault="00AB564C" w:rsidP="00CC684A">
            <w:pPr>
              <w:jc w:val="right"/>
              <w:rPr>
                <w:rFonts w:eastAsia="Times New Roman"/>
                <w:b/>
                <w:color w:val="000000"/>
                <w:sz w:val="18"/>
                <w:szCs w:val="18"/>
              </w:rPr>
            </w:pPr>
            <w:r w:rsidRPr="005668C7">
              <w:rPr>
                <w:rFonts w:eastAsia="Times New Roman"/>
                <w:b/>
                <w:color w:val="000000"/>
                <w:sz w:val="18"/>
                <w:szCs w:val="18"/>
              </w:rPr>
              <w:t>2.755</w:t>
            </w:r>
          </w:p>
        </w:tc>
        <w:tc>
          <w:tcPr>
            <w:tcW w:w="1420" w:type="dxa"/>
            <w:tcBorders>
              <w:top w:val="nil"/>
              <w:left w:val="nil"/>
              <w:bottom w:val="single" w:sz="4" w:space="0" w:color="auto"/>
              <w:right w:val="single" w:sz="4" w:space="0" w:color="auto"/>
            </w:tcBorders>
            <w:shd w:val="clear" w:color="000000" w:fill="FFFFFF"/>
            <w:vAlign w:val="center"/>
          </w:tcPr>
          <w:p w14:paraId="51FDB204" w14:textId="77777777" w:rsidR="00AB564C" w:rsidRPr="005668C7" w:rsidRDefault="00AB564C" w:rsidP="00CC684A">
            <w:pPr>
              <w:jc w:val="right"/>
              <w:rPr>
                <w:rFonts w:eastAsia="Times New Roman"/>
                <w:b/>
                <w:color w:val="000000"/>
                <w:sz w:val="18"/>
                <w:szCs w:val="18"/>
              </w:rPr>
            </w:pPr>
            <w:r w:rsidRPr="005668C7">
              <w:rPr>
                <w:rFonts w:eastAsia="Times New Roman"/>
                <w:b/>
                <w:color w:val="000000"/>
                <w:sz w:val="18"/>
                <w:szCs w:val="18"/>
              </w:rPr>
              <w:t>2.500</w:t>
            </w:r>
          </w:p>
        </w:tc>
        <w:tc>
          <w:tcPr>
            <w:tcW w:w="1420" w:type="dxa"/>
            <w:tcBorders>
              <w:top w:val="nil"/>
              <w:left w:val="nil"/>
              <w:bottom w:val="single" w:sz="4" w:space="0" w:color="auto"/>
              <w:right w:val="single" w:sz="4" w:space="0" w:color="auto"/>
            </w:tcBorders>
            <w:shd w:val="clear" w:color="000000" w:fill="FFFFFF"/>
            <w:vAlign w:val="center"/>
          </w:tcPr>
          <w:p w14:paraId="0CA33306" w14:textId="77777777" w:rsidR="00AB564C" w:rsidRPr="005668C7" w:rsidRDefault="00AB564C" w:rsidP="00CC684A">
            <w:pPr>
              <w:jc w:val="right"/>
              <w:rPr>
                <w:rFonts w:eastAsia="Times New Roman"/>
                <w:b/>
                <w:color w:val="000000"/>
                <w:sz w:val="18"/>
                <w:szCs w:val="18"/>
              </w:rPr>
            </w:pPr>
            <w:r w:rsidRPr="005668C7">
              <w:rPr>
                <w:rFonts w:eastAsia="Times New Roman"/>
                <w:b/>
                <w:color w:val="000000"/>
                <w:sz w:val="18"/>
                <w:szCs w:val="18"/>
              </w:rPr>
              <w:t>2.500</w:t>
            </w:r>
          </w:p>
        </w:tc>
        <w:tc>
          <w:tcPr>
            <w:tcW w:w="1420" w:type="dxa"/>
            <w:tcBorders>
              <w:top w:val="nil"/>
              <w:left w:val="nil"/>
              <w:bottom w:val="single" w:sz="4" w:space="0" w:color="auto"/>
              <w:right w:val="single" w:sz="4" w:space="0" w:color="auto"/>
            </w:tcBorders>
            <w:shd w:val="clear" w:color="000000" w:fill="FFFFFF"/>
            <w:vAlign w:val="center"/>
            <w:hideMark/>
          </w:tcPr>
          <w:p w14:paraId="6BE93269" w14:textId="77777777" w:rsidR="00AB564C" w:rsidRPr="005668C7" w:rsidRDefault="00AB564C" w:rsidP="00CC684A">
            <w:pPr>
              <w:jc w:val="right"/>
              <w:rPr>
                <w:rFonts w:eastAsia="Times New Roman"/>
                <w:b/>
                <w:color w:val="000000"/>
                <w:sz w:val="18"/>
                <w:szCs w:val="18"/>
              </w:rPr>
            </w:pPr>
            <w:r w:rsidRPr="005668C7">
              <w:rPr>
                <w:rFonts w:eastAsia="Times New Roman"/>
                <w:b/>
                <w:color w:val="000000"/>
                <w:sz w:val="18"/>
                <w:szCs w:val="18"/>
              </w:rPr>
              <w:t>2.500</w:t>
            </w:r>
          </w:p>
        </w:tc>
      </w:tr>
      <w:tr w:rsidR="00AB564C" w:rsidRPr="005668C7" w14:paraId="0A3AB806" w14:textId="77777777" w:rsidTr="00CC684A">
        <w:trPr>
          <w:trHeight w:val="3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98340F1" w14:textId="77777777" w:rsidR="00AB564C" w:rsidRPr="005668C7" w:rsidRDefault="00AB564C" w:rsidP="00CC684A">
            <w:pPr>
              <w:rPr>
                <w:rFonts w:eastAsia="Times New Roman"/>
                <w:sz w:val="18"/>
                <w:szCs w:val="18"/>
              </w:rPr>
            </w:pPr>
            <w:r w:rsidRPr="005668C7">
              <w:rPr>
                <w:rFonts w:eastAsia="Times New Roman"/>
                <w:sz w:val="18"/>
                <w:szCs w:val="18"/>
              </w:rPr>
              <w:t>VLASTITA SREDSTVA</w:t>
            </w:r>
          </w:p>
        </w:tc>
        <w:tc>
          <w:tcPr>
            <w:tcW w:w="1420" w:type="dxa"/>
            <w:tcBorders>
              <w:top w:val="nil"/>
              <w:left w:val="nil"/>
              <w:bottom w:val="single" w:sz="4" w:space="0" w:color="auto"/>
              <w:right w:val="single" w:sz="4" w:space="0" w:color="auto"/>
            </w:tcBorders>
            <w:shd w:val="clear" w:color="000000" w:fill="FFFFFF"/>
            <w:vAlign w:val="center"/>
          </w:tcPr>
          <w:p w14:paraId="6B5F3EE1" w14:textId="77777777" w:rsidR="00AB564C" w:rsidRPr="005668C7" w:rsidRDefault="00AB564C" w:rsidP="00CC684A">
            <w:pPr>
              <w:jc w:val="right"/>
              <w:rPr>
                <w:rFonts w:eastAsia="Times New Roman"/>
                <w:b/>
                <w:color w:val="000000"/>
                <w:sz w:val="18"/>
                <w:szCs w:val="18"/>
              </w:rPr>
            </w:pPr>
            <w:r w:rsidRPr="005668C7">
              <w:rPr>
                <w:rFonts w:eastAsia="Times New Roman"/>
                <w:b/>
                <w:color w:val="000000"/>
                <w:sz w:val="18"/>
                <w:szCs w:val="18"/>
              </w:rPr>
              <w:t>7.154</w:t>
            </w:r>
          </w:p>
        </w:tc>
        <w:tc>
          <w:tcPr>
            <w:tcW w:w="1420" w:type="dxa"/>
            <w:tcBorders>
              <w:top w:val="nil"/>
              <w:left w:val="nil"/>
              <w:bottom w:val="single" w:sz="4" w:space="0" w:color="auto"/>
              <w:right w:val="single" w:sz="4" w:space="0" w:color="auto"/>
            </w:tcBorders>
            <w:shd w:val="clear" w:color="000000" w:fill="FFFFFF"/>
            <w:vAlign w:val="center"/>
          </w:tcPr>
          <w:p w14:paraId="3FFC3C11" w14:textId="77777777" w:rsidR="00AB564C" w:rsidRPr="005668C7" w:rsidRDefault="00AB564C" w:rsidP="00CC684A">
            <w:pPr>
              <w:jc w:val="right"/>
              <w:rPr>
                <w:rFonts w:eastAsia="Times New Roman"/>
                <w:b/>
                <w:color w:val="000000"/>
                <w:sz w:val="18"/>
                <w:szCs w:val="18"/>
              </w:rPr>
            </w:pPr>
            <w:r w:rsidRPr="005668C7">
              <w:rPr>
                <w:rFonts w:eastAsia="Times New Roman"/>
                <w:b/>
                <w:color w:val="000000"/>
                <w:sz w:val="18"/>
                <w:szCs w:val="18"/>
              </w:rPr>
              <w:t>8.970</w:t>
            </w:r>
          </w:p>
        </w:tc>
        <w:tc>
          <w:tcPr>
            <w:tcW w:w="1420" w:type="dxa"/>
            <w:tcBorders>
              <w:top w:val="nil"/>
              <w:left w:val="nil"/>
              <w:bottom w:val="single" w:sz="4" w:space="0" w:color="auto"/>
              <w:right w:val="single" w:sz="4" w:space="0" w:color="auto"/>
            </w:tcBorders>
            <w:shd w:val="clear" w:color="000000" w:fill="FFFFFF"/>
            <w:vAlign w:val="center"/>
          </w:tcPr>
          <w:p w14:paraId="4A993B9B" w14:textId="77777777" w:rsidR="00AB564C" w:rsidRPr="005668C7" w:rsidRDefault="00AB564C" w:rsidP="00CC684A">
            <w:pPr>
              <w:jc w:val="right"/>
              <w:rPr>
                <w:rFonts w:eastAsia="Times New Roman"/>
                <w:b/>
                <w:color w:val="000000"/>
                <w:sz w:val="18"/>
                <w:szCs w:val="18"/>
              </w:rPr>
            </w:pPr>
            <w:r w:rsidRPr="005668C7">
              <w:rPr>
                <w:rFonts w:eastAsia="Times New Roman"/>
                <w:b/>
                <w:color w:val="000000"/>
                <w:sz w:val="18"/>
                <w:szCs w:val="18"/>
              </w:rPr>
              <w:t>8.970</w:t>
            </w:r>
          </w:p>
        </w:tc>
        <w:tc>
          <w:tcPr>
            <w:tcW w:w="1420" w:type="dxa"/>
            <w:tcBorders>
              <w:top w:val="nil"/>
              <w:left w:val="nil"/>
              <w:bottom w:val="single" w:sz="4" w:space="0" w:color="auto"/>
              <w:right w:val="single" w:sz="4" w:space="0" w:color="auto"/>
            </w:tcBorders>
            <w:shd w:val="clear" w:color="000000" w:fill="FFFFFF"/>
            <w:vAlign w:val="center"/>
            <w:hideMark/>
          </w:tcPr>
          <w:p w14:paraId="73908492" w14:textId="77777777" w:rsidR="00AB564C" w:rsidRPr="005668C7" w:rsidRDefault="00AB564C" w:rsidP="00CC684A">
            <w:pPr>
              <w:jc w:val="right"/>
              <w:rPr>
                <w:rFonts w:eastAsia="Times New Roman"/>
                <w:b/>
                <w:color w:val="000000"/>
                <w:sz w:val="18"/>
                <w:szCs w:val="18"/>
              </w:rPr>
            </w:pPr>
            <w:r w:rsidRPr="005668C7">
              <w:rPr>
                <w:rFonts w:eastAsia="Times New Roman"/>
                <w:b/>
                <w:color w:val="000000"/>
                <w:sz w:val="18"/>
                <w:szCs w:val="18"/>
              </w:rPr>
              <w:t>8.970</w:t>
            </w:r>
          </w:p>
        </w:tc>
      </w:tr>
      <w:tr w:rsidR="00AB564C" w:rsidRPr="005668C7" w14:paraId="70D3C1F7" w14:textId="77777777" w:rsidTr="00CC684A">
        <w:trPr>
          <w:trHeight w:val="540"/>
        </w:trPr>
        <w:tc>
          <w:tcPr>
            <w:tcW w:w="453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9B26FB6" w14:textId="77777777" w:rsidR="00AB564C" w:rsidRPr="005668C7" w:rsidRDefault="00AB564C" w:rsidP="00CC684A">
            <w:pPr>
              <w:jc w:val="center"/>
              <w:rPr>
                <w:rFonts w:eastAsia="Times New Roman"/>
                <w:b/>
                <w:bCs/>
                <w:sz w:val="20"/>
                <w:szCs w:val="20"/>
              </w:rPr>
            </w:pPr>
            <w:r w:rsidRPr="005668C7">
              <w:rPr>
                <w:rFonts w:eastAsia="Times New Roman"/>
                <w:b/>
                <w:bCs/>
                <w:sz w:val="20"/>
                <w:szCs w:val="20"/>
              </w:rPr>
              <w:t xml:space="preserve">UKUPNO: </w:t>
            </w:r>
          </w:p>
        </w:tc>
        <w:tc>
          <w:tcPr>
            <w:tcW w:w="1420" w:type="dxa"/>
            <w:tcBorders>
              <w:top w:val="single" w:sz="4" w:space="0" w:color="auto"/>
              <w:left w:val="nil"/>
              <w:bottom w:val="single" w:sz="4" w:space="0" w:color="auto"/>
              <w:right w:val="single" w:sz="4" w:space="0" w:color="auto"/>
            </w:tcBorders>
            <w:shd w:val="clear" w:color="000000" w:fill="D9D9D9"/>
            <w:vAlign w:val="center"/>
          </w:tcPr>
          <w:p w14:paraId="1D744F11" w14:textId="77777777" w:rsidR="00AB564C" w:rsidRPr="005668C7" w:rsidRDefault="00AB564C" w:rsidP="00CC684A">
            <w:pPr>
              <w:jc w:val="right"/>
              <w:rPr>
                <w:rFonts w:eastAsia="Times New Roman"/>
                <w:b/>
                <w:bCs/>
                <w:color w:val="000000"/>
                <w:sz w:val="18"/>
                <w:szCs w:val="18"/>
              </w:rPr>
            </w:pPr>
            <w:r w:rsidRPr="005668C7">
              <w:rPr>
                <w:rFonts w:eastAsia="Times New Roman"/>
                <w:b/>
                <w:bCs/>
                <w:color w:val="000000"/>
                <w:sz w:val="18"/>
                <w:szCs w:val="18"/>
              </w:rPr>
              <w:t>466.890</w:t>
            </w:r>
          </w:p>
        </w:tc>
        <w:tc>
          <w:tcPr>
            <w:tcW w:w="1420" w:type="dxa"/>
            <w:tcBorders>
              <w:top w:val="single" w:sz="4" w:space="0" w:color="auto"/>
              <w:left w:val="nil"/>
              <w:bottom w:val="single" w:sz="4" w:space="0" w:color="auto"/>
              <w:right w:val="single" w:sz="4" w:space="0" w:color="auto"/>
            </w:tcBorders>
            <w:shd w:val="clear" w:color="000000" w:fill="D9D9D9"/>
            <w:vAlign w:val="center"/>
          </w:tcPr>
          <w:p w14:paraId="120A10A0" w14:textId="77777777" w:rsidR="00AB564C" w:rsidRPr="005668C7" w:rsidRDefault="00AB564C" w:rsidP="00CC684A">
            <w:pPr>
              <w:jc w:val="right"/>
              <w:rPr>
                <w:rFonts w:eastAsia="Times New Roman"/>
                <w:b/>
                <w:bCs/>
                <w:color w:val="000000"/>
                <w:sz w:val="18"/>
                <w:szCs w:val="18"/>
              </w:rPr>
            </w:pPr>
            <w:r w:rsidRPr="005668C7">
              <w:rPr>
                <w:rFonts w:eastAsia="Times New Roman"/>
                <w:b/>
                <w:bCs/>
                <w:color w:val="000000"/>
                <w:sz w:val="18"/>
                <w:szCs w:val="18"/>
              </w:rPr>
              <w:t>620.201</w:t>
            </w:r>
          </w:p>
        </w:tc>
        <w:tc>
          <w:tcPr>
            <w:tcW w:w="1420" w:type="dxa"/>
            <w:tcBorders>
              <w:top w:val="single" w:sz="4" w:space="0" w:color="auto"/>
              <w:left w:val="nil"/>
              <w:bottom w:val="single" w:sz="4" w:space="0" w:color="auto"/>
              <w:right w:val="single" w:sz="4" w:space="0" w:color="auto"/>
            </w:tcBorders>
            <w:shd w:val="clear" w:color="000000" w:fill="D9D9D9"/>
            <w:vAlign w:val="center"/>
          </w:tcPr>
          <w:p w14:paraId="272C8E9C" w14:textId="77777777" w:rsidR="00AB564C" w:rsidRPr="005668C7" w:rsidRDefault="00AB564C" w:rsidP="00CC684A">
            <w:pPr>
              <w:jc w:val="right"/>
              <w:rPr>
                <w:rFonts w:eastAsia="Times New Roman"/>
                <w:b/>
                <w:bCs/>
                <w:color w:val="000000"/>
                <w:sz w:val="18"/>
                <w:szCs w:val="18"/>
              </w:rPr>
            </w:pPr>
            <w:r w:rsidRPr="005668C7">
              <w:rPr>
                <w:rFonts w:eastAsia="Times New Roman"/>
                <w:b/>
                <w:bCs/>
                <w:color w:val="000000"/>
                <w:sz w:val="18"/>
                <w:szCs w:val="18"/>
              </w:rPr>
              <w:t>622.860</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14:paraId="7367D142" w14:textId="77777777" w:rsidR="00AB564C" w:rsidRPr="005668C7" w:rsidRDefault="00AB564C" w:rsidP="00CC684A">
            <w:pPr>
              <w:jc w:val="right"/>
              <w:rPr>
                <w:rFonts w:eastAsia="Times New Roman"/>
                <w:b/>
                <w:bCs/>
                <w:color w:val="000000"/>
                <w:sz w:val="18"/>
                <w:szCs w:val="18"/>
              </w:rPr>
            </w:pPr>
            <w:r w:rsidRPr="005668C7">
              <w:rPr>
                <w:rFonts w:eastAsia="Times New Roman"/>
                <w:b/>
                <w:bCs/>
                <w:color w:val="000000"/>
                <w:sz w:val="18"/>
                <w:szCs w:val="18"/>
              </w:rPr>
              <w:t>625.530</w:t>
            </w:r>
          </w:p>
        </w:tc>
      </w:tr>
    </w:tbl>
    <w:p w14:paraId="06C51DA4" w14:textId="77777777" w:rsidR="00AB564C" w:rsidRPr="005668C7" w:rsidRDefault="00AB564C" w:rsidP="00AB564C">
      <w:pPr>
        <w:pBdr>
          <w:bottom w:val="single" w:sz="4" w:space="1" w:color="auto"/>
        </w:pBdr>
        <w:rPr>
          <w:rFonts w:eastAsia="SimSun"/>
          <w:b/>
          <w:sz w:val="20"/>
          <w:szCs w:val="20"/>
          <w:lang w:eastAsia="zh-CN"/>
        </w:rPr>
      </w:pPr>
    </w:p>
    <w:p w14:paraId="530EC843" w14:textId="77777777" w:rsidR="00AB564C" w:rsidRPr="005668C7" w:rsidRDefault="00AB564C" w:rsidP="00AB564C">
      <w:pPr>
        <w:pBdr>
          <w:bottom w:val="single" w:sz="4" w:space="1" w:color="auto"/>
        </w:pBdr>
        <w:rPr>
          <w:rFonts w:eastAsia="SimSun"/>
          <w:b/>
          <w:sz w:val="20"/>
          <w:szCs w:val="20"/>
          <w:lang w:eastAsia="zh-CN"/>
        </w:rPr>
      </w:pPr>
      <w:r w:rsidRPr="005668C7">
        <w:rPr>
          <w:rFonts w:eastAsia="SimSun"/>
          <w:b/>
          <w:sz w:val="20"/>
          <w:szCs w:val="20"/>
          <w:lang w:eastAsia="zh-CN"/>
        </w:rPr>
        <w:t>NAZIV PROGRAMA:  FINANCIRANJE DECENTRALIZIRANIH FUNKCIJA VATROGASTVA</w:t>
      </w:r>
    </w:p>
    <w:p w14:paraId="79258834" w14:textId="77777777" w:rsidR="00AB564C" w:rsidRPr="005668C7" w:rsidRDefault="00AB564C" w:rsidP="00AB564C">
      <w:pPr>
        <w:rPr>
          <w:rFonts w:eastAsia="SimSun"/>
          <w:b/>
          <w:sz w:val="20"/>
          <w:szCs w:val="20"/>
          <w:lang w:eastAsia="zh-CN"/>
        </w:rPr>
      </w:pPr>
    </w:p>
    <w:p w14:paraId="2FE7393D" w14:textId="77777777" w:rsidR="00AB564C" w:rsidRPr="005668C7" w:rsidRDefault="00AB564C" w:rsidP="00AB564C">
      <w:pPr>
        <w:jc w:val="both"/>
        <w:rPr>
          <w:rFonts w:eastAsia="SimSun"/>
          <w:b/>
          <w:sz w:val="20"/>
          <w:szCs w:val="20"/>
          <w:lang w:eastAsia="zh-CN"/>
        </w:rPr>
      </w:pPr>
      <w:r w:rsidRPr="005668C7">
        <w:rPr>
          <w:rFonts w:eastAsia="SimSun"/>
          <w:b/>
          <w:sz w:val="20"/>
          <w:szCs w:val="20"/>
          <w:lang w:eastAsia="zh-CN"/>
        </w:rPr>
        <w:t xml:space="preserve">OPIS PROGRAMA: </w:t>
      </w:r>
    </w:p>
    <w:p w14:paraId="548BA6DC" w14:textId="77777777" w:rsidR="00AB564C" w:rsidRPr="005668C7" w:rsidRDefault="00AB564C" w:rsidP="00AB564C">
      <w:pPr>
        <w:jc w:val="both"/>
        <w:rPr>
          <w:rFonts w:eastAsia="SimSun"/>
          <w:sz w:val="20"/>
          <w:szCs w:val="20"/>
        </w:rPr>
      </w:pPr>
      <w:r w:rsidRPr="005668C7">
        <w:rPr>
          <w:rFonts w:eastAsia="SimSun"/>
          <w:sz w:val="20"/>
          <w:szCs w:val="20"/>
        </w:rPr>
        <w:t>Program obuhvaća aktivnosti kojima se izvršavaju rashodi za zaposlene i materijalni rashodi financirani iz Državnog proračuna kroz sredstva za decentralizirane funkcije vatrogastva.</w:t>
      </w:r>
    </w:p>
    <w:p w14:paraId="0C8D2DA0" w14:textId="77777777" w:rsidR="00AB564C" w:rsidRPr="005668C7" w:rsidRDefault="00AB564C" w:rsidP="00AB564C">
      <w:pPr>
        <w:rPr>
          <w:rFonts w:eastAsia="SimSun"/>
          <w:b/>
          <w:sz w:val="20"/>
          <w:szCs w:val="20"/>
          <w:lang w:eastAsia="zh-CN"/>
        </w:rPr>
      </w:pPr>
    </w:p>
    <w:p w14:paraId="1F1C1597" w14:textId="77777777" w:rsidR="00AB564C" w:rsidRPr="005668C7" w:rsidRDefault="00AB564C" w:rsidP="00AB564C">
      <w:pPr>
        <w:rPr>
          <w:rFonts w:eastAsia="SimSun"/>
          <w:i/>
          <w:sz w:val="20"/>
          <w:szCs w:val="20"/>
          <w:lang w:eastAsia="zh-CN"/>
        </w:rPr>
      </w:pPr>
      <w:r w:rsidRPr="005668C7">
        <w:rPr>
          <w:rFonts w:eastAsia="SimSun"/>
          <w:b/>
          <w:sz w:val="20"/>
          <w:szCs w:val="20"/>
          <w:lang w:eastAsia="zh-CN"/>
        </w:rPr>
        <w:t xml:space="preserve">ZAKONSKE I DRUGE PODLOGE NA KOJIMA SE PROGRAM ZASNIVA: </w:t>
      </w:r>
    </w:p>
    <w:p w14:paraId="1374F9C1" w14:textId="77777777" w:rsidR="00AB564C" w:rsidRPr="005668C7" w:rsidRDefault="00AB564C" w:rsidP="00AB564C">
      <w:pPr>
        <w:numPr>
          <w:ilvl w:val="0"/>
          <w:numId w:val="42"/>
        </w:numPr>
        <w:ind w:left="284" w:hanging="284"/>
        <w:contextualSpacing/>
        <w:jc w:val="both"/>
        <w:rPr>
          <w:sz w:val="20"/>
          <w:szCs w:val="20"/>
        </w:rPr>
      </w:pPr>
      <w:r w:rsidRPr="005668C7">
        <w:rPr>
          <w:rFonts w:eastAsia="Times New Roman"/>
          <w:sz w:val="20"/>
          <w:szCs w:val="20"/>
        </w:rPr>
        <w:t>Odluka o minimalnim financijskim standardima za obavljanje djelatnosti javnih vatrogasnih postrojbi u 2025. godini (“Narodne novine“ broj 128/19),</w:t>
      </w:r>
    </w:p>
    <w:p w14:paraId="099E27ED" w14:textId="77777777" w:rsidR="00AB564C" w:rsidRPr="005668C7" w:rsidRDefault="00AB564C" w:rsidP="00AB564C">
      <w:pPr>
        <w:numPr>
          <w:ilvl w:val="0"/>
          <w:numId w:val="42"/>
        </w:numPr>
        <w:ind w:left="284" w:hanging="284"/>
        <w:contextualSpacing/>
        <w:jc w:val="both"/>
        <w:rPr>
          <w:sz w:val="20"/>
          <w:szCs w:val="20"/>
        </w:rPr>
      </w:pPr>
      <w:r w:rsidRPr="005668C7">
        <w:rPr>
          <w:sz w:val="20"/>
          <w:szCs w:val="20"/>
        </w:rPr>
        <w:t xml:space="preserve">Upute Ministarstva financija za izradu proračuna jedinica lokalne i područne (regionalne) samouprave za 2025.- 2027. Godine. </w:t>
      </w:r>
    </w:p>
    <w:p w14:paraId="136E552A" w14:textId="77777777" w:rsidR="00AB564C" w:rsidRPr="005668C7" w:rsidRDefault="00AB564C" w:rsidP="00AB564C">
      <w:pPr>
        <w:numPr>
          <w:ilvl w:val="0"/>
          <w:numId w:val="42"/>
        </w:numPr>
        <w:ind w:left="284" w:hanging="284"/>
        <w:contextualSpacing/>
        <w:jc w:val="both"/>
        <w:rPr>
          <w:rFonts w:eastAsia="Times New Roman"/>
          <w:b/>
          <w:color w:val="0070C0"/>
          <w:sz w:val="20"/>
          <w:szCs w:val="20"/>
        </w:rPr>
      </w:pPr>
      <w:r w:rsidRPr="005668C7">
        <w:rPr>
          <w:rFonts w:eastAsia="Times New Roman"/>
          <w:sz w:val="20"/>
          <w:szCs w:val="20"/>
        </w:rPr>
        <w:t>Upute za izradu Proračuna Grada Delnica za razdoblje 2025.-2027. godine.</w:t>
      </w:r>
    </w:p>
    <w:p w14:paraId="0AC5EA3A" w14:textId="77777777" w:rsidR="00AB564C" w:rsidRPr="005668C7" w:rsidRDefault="00AB564C" w:rsidP="00AB564C">
      <w:pPr>
        <w:contextualSpacing/>
        <w:jc w:val="both"/>
        <w:rPr>
          <w:rFonts w:eastAsia="Times New Roman"/>
          <w:b/>
          <w:color w:val="0070C0"/>
          <w:sz w:val="20"/>
          <w:szCs w:val="20"/>
        </w:rPr>
      </w:pPr>
    </w:p>
    <w:p w14:paraId="65B76EDC" w14:textId="77777777" w:rsidR="00AB564C" w:rsidRPr="005668C7" w:rsidRDefault="00AB564C" w:rsidP="00AB564C">
      <w:pPr>
        <w:rPr>
          <w:rFonts w:eastAsia="SimSun"/>
          <w:b/>
          <w:sz w:val="20"/>
          <w:szCs w:val="20"/>
          <w:lang w:eastAsia="zh-CN"/>
        </w:rPr>
      </w:pPr>
      <w:r w:rsidRPr="005668C7">
        <w:rPr>
          <w:rFonts w:eastAsia="SimSun"/>
          <w:b/>
          <w:sz w:val="20"/>
          <w:szCs w:val="20"/>
          <w:lang w:eastAsia="zh-CN"/>
        </w:rPr>
        <w:t xml:space="preserve">CILJ PROGRAMA: </w:t>
      </w:r>
    </w:p>
    <w:p w14:paraId="4924EC2D" w14:textId="77777777" w:rsidR="00AB564C" w:rsidRPr="005668C7" w:rsidRDefault="00AB564C" w:rsidP="00AB564C">
      <w:pPr>
        <w:rPr>
          <w:rFonts w:eastAsia="SimSun"/>
          <w:sz w:val="20"/>
          <w:szCs w:val="20"/>
        </w:rPr>
      </w:pPr>
      <w:r w:rsidRPr="005668C7">
        <w:rPr>
          <w:rFonts w:eastAsia="SimSun"/>
          <w:sz w:val="20"/>
          <w:szCs w:val="20"/>
        </w:rPr>
        <w:t>Osigurati što veću kvalitetu protupožarne zaštite.</w:t>
      </w:r>
    </w:p>
    <w:p w14:paraId="288556A9" w14:textId="77777777" w:rsidR="00AB564C" w:rsidRPr="005668C7" w:rsidRDefault="00AB564C" w:rsidP="00AB564C">
      <w:pPr>
        <w:rPr>
          <w:rFonts w:eastAsia="SimSun"/>
          <w:b/>
          <w:sz w:val="20"/>
          <w:szCs w:val="20"/>
          <w:lang w:eastAsia="zh-CN"/>
        </w:rPr>
      </w:pPr>
    </w:p>
    <w:p w14:paraId="1E5A62D8" w14:textId="77777777" w:rsidR="00AB564C" w:rsidRPr="005668C7" w:rsidRDefault="00AB564C" w:rsidP="00AB564C">
      <w:pPr>
        <w:jc w:val="both"/>
        <w:rPr>
          <w:rFonts w:eastAsia="SimSun"/>
          <w:sz w:val="20"/>
          <w:szCs w:val="20"/>
          <w:lang w:eastAsia="zh-CN"/>
        </w:rPr>
      </w:pPr>
      <w:r w:rsidRPr="005668C7">
        <w:rPr>
          <w:rFonts w:eastAsia="SimSun"/>
          <w:b/>
          <w:sz w:val="20"/>
          <w:szCs w:val="20"/>
          <w:lang w:eastAsia="zh-CN"/>
        </w:rPr>
        <w:t xml:space="preserve">ISHODIŠTE I POKAZATELJI NA KOJIMA SE ZASNIVAJU IZRAČUNI I OCJENE POTREBNIH SREDSTAVA ZA PROVOĐENJE PROGRAMA: </w:t>
      </w:r>
    </w:p>
    <w:p w14:paraId="0C8EBCF5" w14:textId="77777777" w:rsidR="00AB564C" w:rsidRPr="005668C7" w:rsidRDefault="00AB564C" w:rsidP="00AB564C">
      <w:pPr>
        <w:jc w:val="both"/>
        <w:rPr>
          <w:sz w:val="20"/>
          <w:szCs w:val="20"/>
          <w:lang w:eastAsia="zh-CN"/>
        </w:rPr>
      </w:pPr>
      <w:r w:rsidRPr="005668C7">
        <w:rPr>
          <w:sz w:val="20"/>
          <w:szCs w:val="20"/>
          <w:lang w:eastAsia="zh-CN"/>
        </w:rPr>
        <w:t xml:space="preserve">Financiranje decentraliziranih funkcija vatrogastva iz Državnog proračuna planirano je sukladno </w:t>
      </w:r>
      <w:r w:rsidRPr="005668C7">
        <w:rPr>
          <w:rFonts w:eastAsia="SimSun"/>
          <w:sz w:val="20"/>
          <w:szCs w:val="20"/>
          <w:lang w:eastAsia="zh-CN"/>
        </w:rPr>
        <w:t>Odluci o minimalnim financijskim standardima za obavljanje djelatnosti javnih vatrogasnih postrojbi u 2025. godini</w:t>
      </w:r>
      <w:r w:rsidRPr="005668C7">
        <w:rPr>
          <w:sz w:val="20"/>
          <w:szCs w:val="20"/>
          <w:lang w:eastAsia="zh-CN"/>
        </w:rPr>
        <w:t>, Uputama Ministarstva financija za izradu proračuna jedinica lokalne i područne (regionalne) samouprave za razdoblje 2025.-2027. godine i Uputama Grada Delnice za izradu Proračuna Grada Delnica za razdoblje 2025.-2027. godine. Ukupan iznos sredstava potreban za osiguranje minimalnih financijskih standarda planira se u istom iznosu kao i za 2024. godinu.</w:t>
      </w:r>
    </w:p>
    <w:p w14:paraId="5AF3B73A" w14:textId="77777777" w:rsidR="00AB564C" w:rsidRPr="005668C7" w:rsidRDefault="00AB564C" w:rsidP="00AB564C">
      <w:pPr>
        <w:jc w:val="both"/>
        <w:rPr>
          <w:sz w:val="20"/>
          <w:szCs w:val="20"/>
          <w:lang w:eastAsia="zh-CN"/>
        </w:rPr>
      </w:pPr>
    </w:p>
    <w:p w14:paraId="52C91D10" w14:textId="77777777" w:rsidR="00AB564C" w:rsidRPr="005668C7" w:rsidRDefault="00AB564C" w:rsidP="00AB564C">
      <w:pPr>
        <w:rPr>
          <w:rFonts w:eastAsia="SimSun"/>
          <w:b/>
          <w:sz w:val="20"/>
          <w:szCs w:val="20"/>
          <w:lang w:eastAsia="zh-CN"/>
        </w:rPr>
      </w:pPr>
      <w:r w:rsidRPr="005668C7">
        <w:rPr>
          <w:rFonts w:eastAsia="SimSun"/>
          <w:b/>
          <w:sz w:val="20"/>
          <w:szCs w:val="20"/>
          <w:lang w:eastAsia="zh-CN"/>
        </w:rPr>
        <w:t>NAČIN I SREDSTVA ZA REALIZACIJU PROGRAMA:</w:t>
      </w:r>
    </w:p>
    <w:p w14:paraId="086CC55C" w14:textId="77777777" w:rsidR="00AB564C" w:rsidRPr="005668C7" w:rsidRDefault="00AB564C" w:rsidP="00AB564C">
      <w:pPr>
        <w:rPr>
          <w:rFonts w:eastAsia="SimSun"/>
          <w:b/>
          <w:sz w:val="20"/>
          <w:szCs w:val="20"/>
          <w:lang w:eastAsia="zh-CN"/>
        </w:rPr>
      </w:pPr>
    </w:p>
    <w:tbl>
      <w:tblPr>
        <w:tblW w:w="10313" w:type="dxa"/>
        <w:tblInd w:w="-714" w:type="dxa"/>
        <w:tblLook w:val="04A0" w:firstRow="1" w:lastRow="0" w:firstColumn="1" w:lastColumn="0" w:noHBand="0" w:noVBand="1"/>
      </w:tblPr>
      <w:tblGrid>
        <w:gridCol w:w="4536"/>
        <w:gridCol w:w="1560"/>
        <w:gridCol w:w="1395"/>
        <w:gridCol w:w="1411"/>
        <w:gridCol w:w="1411"/>
      </w:tblGrid>
      <w:tr w:rsidR="00AB564C" w:rsidRPr="005668C7" w14:paraId="4ED95E59" w14:textId="77777777" w:rsidTr="00CC684A">
        <w:trPr>
          <w:trHeight w:val="585"/>
        </w:trPr>
        <w:tc>
          <w:tcPr>
            <w:tcW w:w="4536"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FDC0608" w14:textId="77777777" w:rsidR="00AB564C" w:rsidRPr="005668C7" w:rsidRDefault="00AB564C" w:rsidP="00CC684A">
            <w:pPr>
              <w:jc w:val="center"/>
              <w:rPr>
                <w:rFonts w:eastAsia="Times New Roman"/>
                <w:b/>
                <w:bCs/>
                <w:color w:val="000000"/>
                <w:sz w:val="18"/>
                <w:szCs w:val="18"/>
              </w:rPr>
            </w:pPr>
            <w:r w:rsidRPr="005668C7">
              <w:rPr>
                <w:rFonts w:eastAsia="Times New Roman"/>
                <w:b/>
                <w:bCs/>
                <w:color w:val="000000"/>
                <w:sz w:val="18"/>
                <w:szCs w:val="18"/>
              </w:rPr>
              <w:t>Naziv aktivnosti / projekta</w:t>
            </w:r>
          </w:p>
        </w:tc>
        <w:tc>
          <w:tcPr>
            <w:tcW w:w="1560" w:type="dxa"/>
            <w:tcBorders>
              <w:top w:val="single" w:sz="4" w:space="0" w:color="auto"/>
              <w:left w:val="nil"/>
              <w:bottom w:val="single" w:sz="4" w:space="0" w:color="auto"/>
              <w:right w:val="single" w:sz="4" w:space="0" w:color="auto"/>
            </w:tcBorders>
            <w:shd w:val="clear" w:color="000000" w:fill="BFBFBF"/>
            <w:vAlign w:val="center"/>
          </w:tcPr>
          <w:p w14:paraId="46E02FCE" w14:textId="77777777" w:rsidR="00AB564C" w:rsidRPr="005668C7" w:rsidRDefault="00AB564C" w:rsidP="00CC684A">
            <w:pPr>
              <w:jc w:val="center"/>
              <w:rPr>
                <w:rFonts w:eastAsia="Times New Roman"/>
                <w:b/>
                <w:bCs/>
                <w:color w:val="000000"/>
                <w:sz w:val="18"/>
                <w:szCs w:val="18"/>
              </w:rPr>
            </w:pPr>
            <w:r w:rsidRPr="005668C7">
              <w:rPr>
                <w:rFonts w:eastAsia="Times New Roman"/>
                <w:b/>
                <w:bCs/>
                <w:color w:val="000000"/>
                <w:sz w:val="18"/>
                <w:szCs w:val="18"/>
              </w:rPr>
              <w:t>PLAN 2024.</w:t>
            </w:r>
          </w:p>
          <w:p w14:paraId="2196D5F1" w14:textId="77777777" w:rsidR="00AB564C" w:rsidRPr="005668C7" w:rsidRDefault="00AB564C" w:rsidP="00CC684A">
            <w:pPr>
              <w:jc w:val="center"/>
              <w:rPr>
                <w:rFonts w:eastAsia="Times New Roman"/>
                <w:b/>
                <w:bCs/>
                <w:color w:val="000000"/>
                <w:sz w:val="18"/>
                <w:szCs w:val="18"/>
              </w:rPr>
            </w:pPr>
            <w:r w:rsidRPr="005668C7">
              <w:rPr>
                <w:rFonts w:eastAsia="Times New Roman"/>
                <w:b/>
                <w:bCs/>
                <w:color w:val="000000"/>
                <w:sz w:val="18"/>
                <w:szCs w:val="18"/>
              </w:rPr>
              <w:t>EUR</w:t>
            </w:r>
          </w:p>
        </w:tc>
        <w:tc>
          <w:tcPr>
            <w:tcW w:w="1395" w:type="dxa"/>
            <w:tcBorders>
              <w:top w:val="single" w:sz="4" w:space="0" w:color="auto"/>
              <w:left w:val="single" w:sz="4" w:space="0" w:color="auto"/>
              <w:bottom w:val="single" w:sz="4" w:space="0" w:color="auto"/>
              <w:right w:val="nil"/>
            </w:tcBorders>
            <w:shd w:val="clear" w:color="000000" w:fill="BFBFBF"/>
            <w:vAlign w:val="center"/>
            <w:hideMark/>
          </w:tcPr>
          <w:p w14:paraId="329A4BCE" w14:textId="77777777" w:rsidR="00AB564C" w:rsidRPr="005668C7" w:rsidRDefault="00AB564C" w:rsidP="00CC684A">
            <w:pPr>
              <w:jc w:val="center"/>
              <w:rPr>
                <w:rFonts w:eastAsia="Times New Roman"/>
                <w:b/>
                <w:bCs/>
                <w:color w:val="000000"/>
                <w:sz w:val="18"/>
                <w:szCs w:val="18"/>
              </w:rPr>
            </w:pPr>
            <w:r w:rsidRPr="005668C7">
              <w:rPr>
                <w:rFonts w:eastAsia="Times New Roman"/>
                <w:b/>
                <w:bCs/>
                <w:color w:val="000000"/>
                <w:sz w:val="18"/>
                <w:szCs w:val="18"/>
              </w:rPr>
              <w:t>PLAN 2025.</w:t>
            </w:r>
          </w:p>
          <w:p w14:paraId="645ADBBA" w14:textId="77777777" w:rsidR="00AB564C" w:rsidRPr="005668C7" w:rsidRDefault="00AB564C" w:rsidP="00CC684A">
            <w:pPr>
              <w:jc w:val="center"/>
              <w:rPr>
                <w:rFonts w:eastAsia="Times New Roman"/>
                <w:b/>
                <w:bCs/>
                <w:color w:val="000000"/>
                <w:sz w:val="18"/>
                <w:szCs w:val="18"/>
              </w:rPr>
            </w:pPr>
            <w:r w:rsidRPr="005668C7">
              <w:rPr>
                <w:rFonts w:eastAsia="Times New Roman"/>
                <w:b/>
                <w:bCs/>
                <w:color w:val="000000"/>
                <w:sz w:val="18"/>
                <w:szCs w:val="18"/>
              </w:rPr>
              <w:t>EUR</w:t>
            </w:r>
          </w:p>
        </w:tc>
        <w:tc>
          <w:tcPr>
            <w:tcW w:w="1411" w:type="dxa"/>
            <w:tcBorders>
              <w:top w:val="single" w:sz="4" w:space="0" w:color="auto"/>
              <w:left w:val="nil"/>
              <w:bottom w:val="single" w:sz="4" w:space="0" w:color="auto"/>
              <w:right w:val="nil"/>
            </w:tcBorders>
            <w:shd w:val="clear" w:color="000000" w:fill="BFBFBF"/>
            <w:vAlign w:val="center"/>
            <w:hideMark/>
          </w:tcPr>
          <w:p w14:paraId="0CAC49C3" w14:textId="77777777" w:rsidR="00AB564C" w:rsidRPr="005668C7" w:rsidRDefault="00AB564C" w:rsidP="00CC684A">
            <w:pPr>
              <w:jc w:val="center"/>
              <w:rPr>
                <w:rFonts w:eastAsia="Times New Roman"/>
                <w:b/>
                <w:bCs/>
                <w:color w:val="000000"/>
                <w:sz w:val="18"/>
                <w:szCs w:val="18"/>
              </w:rPr>
            </w:pPr>
            <w:r w:rsidRPr="005668C7">
              <w:rPr>
                <w:rFonts w:eastAsia="Times New Roman"/>
                <w:b/>
                <w:bCs/>
                <w:color w:val="000000"/>
                <w:sz w:val="18"/>
                <w:szCs w:val="18"/>
              </w:rPr>
              <w:t>PROJEKCIJA 2026. EUR</w:t>
            </w:r>
          </w:p>
        </w:tc>
        <w:tc>
          <w:tcPr>
            <w:tcW w:w="1411" w:type="dxa"/>
            <w:tcBorders>
              <w:top w:val="single" w:sz="4" w:space="0" w:color="auto"/>
              <w:left w:val="nil"/>
              <w:bottom w:val="single" w:sz="4" w:space="0" w:color="auto"/>
              <w:right w:val="single" w:sz="4" w:space="0" w:color="auto"/>
            </w:tcBorders>
            <w:shd w:val="clear" w:color="000000" w:fill="BFBFBF"/>
            <w:vAlign w:val="center"/>
            <w:hideMark/>
          </w:tcPr>
          <w:p w14:paraId="4896737D" w14:textId="77777777" w:rsidR="00AB564C" w:rsidRPr="005668C7" w:rsidRDefault="00AB564C" w:rsidP="00CC684A">
            <w:pPr>
              <w:jc w:val="center"/>
              <w:rPr>
                <w:rFonts w:eastAsia="Times New Roman"/>
                <w:b/>
                <w:bCs/>
                <w:color w:val="000000"/>
                <w:sz w:val="18"/>
                <w:szCs w:val="18"/>
              </w:rPr>
            </w:pPr>
            <w:r w:rsidRPr="005668C7">
              <w:rPr>
                <w:rFonts w:eastAsia="Times New Roman"/>
                <w:b/>
                <w:bCs/>
                <w:color w:val="000000"/>
                <w:sz w:val="18"/>
                <w:szCs w:val="18"/>
              </w:rPr>
              <w:t>PROJEKCIJA 2027. EUR</w:t>
            </w:r>
          </w:p>
        </w:tc>
      </w:tr>
      <w:tr w:rsidR="00AB564C" w:rsidRPr="005668C7" w14:paraId="5D860ED2" w14:textId="77777777" w:rsidTr="00CC684A">
        <w:trPr>
          <w:trHeight w:val="630"/>
        </w:trPr>
        <w:tc>
          <w:tcPr>
            <w:tcW w:w="4536" w:type="dxa"/>
            <w:tcBorders>
              <w:top w:val="nil"/>
              <w:left w:val="single" w:sz="4" w:space="0" w:color="auto"/>
              <w:bottom w:val="single" w:sz="4" w:space="0" w:color="auto"/>
              <w:right w:val="single" w:sz="4" w:space="0" w:color="auto"/>
            </w:tcBorders>
            <w:shd w:val="clear" w:color="000000" w:fill="D9D9D9"/>
            <w:vAlign w:val="center"/>
            <w:hideMark/>
          </w:tcPr>
          <w:p w14:paraId="0405514E" w14:textId="77777777" w:rsidR="00AB564C" w:rsidRPr="005668C7" w:rsidRDefault="00AB564C" w:rsidP="00CC684A">
            <w:pPr>
              <w:rPr>
                <w:rFonts w:eastAsia="Times New Roman"/>
                <w:b/>
                <w:bCs/>
                <w:color w:val="000000"/>
                <w:sz w:val="18"/>
                <w:szCs w:val="18"/>
              </w:rPr>
            </w:pPr>
            <w:r w:rsidRPr="005668C7">
              <w:rPr>
                <w:rFonts w:eastAsia="Times New Roman"/>
                <w:b/>
                <w:bCs/>
                <w:color w:val="000000"/>
                <w:sz w:val="18"/>
                <w:szCs w:val="18"/>
              </w:rPr>
              <w:t>Program: FINANCIRANJE DECENTRALIZIRANIH FUNKCIJA VATROGASTVA</w:t>
            </w:r>
          </w:p>
        </w:tc>
        <w:tc>
          <w:tcPr>
            <w:tcW w:w="1560" w:type="dxa"/>
            <w:tcBorders>
              <w:top w:val="single" w:sz="4" w:space="0" w:color="auto"/>
              <w:left w:val="nil"/>
              <w:bottom w:val="single" w:sz="4" w:space="0" w:color="auto"/>
              <w:right w:val="single" w:sz="4" w:space="0" w:color="auto"/>
            </w:tcBorders>
            <w:shd w:val="clear" w:color="000000" w:fill="D9D9D9"/>
            <w:vAlign w:val="center"/>
          </w:tcPr>
          <w:p w14:paraId="5B0CD010" w14:textId="77777777" w:rsidR="00AB564C" w:rsidRPr="005668C7" w:rsidRDefault="00AB564C" w:rsidP="00CC684A">
            <w:pPr>
              <w:jc w:val="right"/>
              <w:rPr>
                <w:rFonts w:eastAsia="Times New Roman"/>
                <w:b/>
                <w:bCs/>
                <w:color w:val="000000"/>
                <w:sz w:val="18"/>
                <w:szCs w:val="18"/>
              </w:rPr>
            </w:pPr>
            <w:r w:rsidRPr="005668C7">
              <w:rPr>
                <w:rFonts w:eastAsia="Times New Roman"/>
                <w:b/>
                <w:bCs/>
                <w:color w:val="000000"/>
                <w:sz w:val="18"/>
                <w:szCs w:val="18"/>
              </w:rPr>
              <w:t>262.849</w:t>
            </w:r>
          </w:p>
        </w:tc>
        <w:tc>
          <w:tcPr>
            <w:tcW w:w="139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96CE88" w14:textId="77777777" w:rsidR="00AB564C" w:rsidRPr="005668C7" w:rsidRDefault="00AB564C" w:rsidP="00CC684A">
            <w:pPr>
              <w:jc w:val="right"/>
              <w:rPr>
                <w:rFonts w:eastAsia="Times New Roman"/>
                <w:b/>
                <w:bCs/>
                <w:color w:val="000000"/>
                <w:sz w:val="18"/>
                <w:szCs w:val="18"/>
              </w:rPr>
            </w:pPr>
            <w:r w:rsidRPr="005668C7">
              <w:rPr>
                <w:rFonts w:eastAsia="Times New Roman"/>
                <w:b/>
                <w:bCs/>
                <w:color w:val="000000"/>
                <w:sz w:val="18"/>
                <w:szCs w:val="18"/>
              </w:rPr>
              <w:t>279.197</w:t>
            </w:r>
          </w:p>
        </w:tc>
        <w:tc>
          <w:tcPr>
            <w:tcW w:w="1411" w:type="dxa"/>
            <w:tcBorders>
              <w:top w:val="single" w:sz="4" w:space="0" w:color="auto"/>
              <w:left w:val="nil"/>
              <w:bottom w:val="single" w:sz="4" w:space="0" w:color="auto"/>
              <w:right w:val="single" w:sz="4" w:space="0" w:color="auto"/>
            </w:tcBorders>
            <w:shd w:val="clear" w:color="000000" w:fill="D9D9D9"/>
            <w:vAlign w:val="center"/>
            <w:hideMark/>
          </w:tcPr>
          <w:p w14:paraId="557DED47" w14:textId="77777777" w:rsidR="00AB564C" w:rsidRPr="005668C7" w:rsidRDefault="00AB564C" w:rsidP="00CC684A">
            <w:pPr>
              <w:jc w:val="right"/>
              <w:rPr>
                <w:rFonts w:eastAsia="Times New Roman"/>
                <w:b/>
                <w:bCs/>
                <w:color w:val="000000"/>
                <w:sz w:val="18"/>
                <w:szCs w:val="18"/>
              </w:rPr>
            </w:pPr>
            <w:r w:rsidRPr="005668C7">
              <w:rPr>
                <w:rFonts w:eastAsia="Times New Roman"/>
                <w:b/>
                <w:bCs/>
                <w:color w:val="000000"/>
                <w:sz w:val="18"/>
                <w:szCs w:val="18"/>
              </w:rPr>
              <w:t>279.197</w:t>
            </w:r>
          </w:p>
        </w:tc>
        <w:tc>
          <w:tcPr>
            <w:tcW w:w="1411" w:type="dxa"/>
            <w:tcBorders>
              <w:top w:val="nil"/>
              <w:left w:val="nil"/>
              <w:bottom w:val="single" w:sz="4" w:space="0" w:color="auto"/>
              <w:right w:val="single" w:sz="4" w:space="0" w:color="auto"/>
            </w:tcBorders>
            <w:shd w:val="clear" w:color="000000" w:fill="D9D9D9"/>
            <w:vAlign w:val="center"/>
            <w:hideMark/>
          </w:tcPr>
          <w:p w14:paraId="5B04ADA2" w14:textId="77777777" w:rsidR="00AB564C" w:rsidRPr="005668C7" w:rsidRDefault="00AB564C" w:rsidP="00CC684A">
            <w:pPr>
              <w:jc w:val="right"/>
              <w:rPr>
                <w:rFonts w:eastAsia="Times New Roman"/>
                <w:b/>
                <w:bCs/>
                <w:color w:val="000000"/>
                <w:sz w:val="18"/>
                <w:szCs w:val="18"/>
              </w:rPr>
            </w:pPr>
            <w:r w:rsidRPr="005668C7">
              <w:rPr>
                <w:rFonts w:eastAsia="Times New Roman"/>
                <w:b/>
                <w:bCs/>
                <w:color w:val="000000"/>
                <w:sz w:val="18"/>
                <w:szCs w:val="18"/>
              </w:rPr>
              <w:t>279.197</w:t>
            </w:r>
          </w:p>
        </w:tc>
      </w:tr>
      <w:tr w:rsidR="00AB564C" w:rsidRPr="005668C7" w14:paraId="05E5364B" w14:textId="77777777" w:rsidTr="00CC684A">
        <w:trPr>
          <w:trHeight w:val="39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AF36880" w14:textId="77777777" w:rsidR="00AB564C" w:rsidRPr="005668C7" w:rsidRDefault="00AB564C" w:rsidP="00CC684A">
            <w:pPr>
              <w:rPr>
                <w:rFonts w:eastAsia="Times New Roman"/>
                <w:color w:val="000000"/>
                <w:sz w:val="18"/>
                <w:szCs w:val="18"/>
              </w:rPr>
            </w:pPr>
            <w:r w:rsidRPr="005668C7">
              <w:rPr>
                <w:rFonts w:eastAsia="Times New Roman"/>
                <w:color w:val="000000"/>
                <w:sz w:val="18"/>
                <w:szCs w:val="18"/>
              </w:rPr>
              <w:t>Aktivnost: RASHODI ZA ZAPOSLENE</w:t>
            </w:r>
          </w:p>
        </w:tc>
        <w:tc>
          <w:tcPr>
            <w:tcW w:w="1560" w:type="dxa"/>
            <w:tcBorders>
              <w:top w:val="single" w:sz="4" w:space="0" w:color="auto"/>
              <w:left w:val="nil"/>
              <w:bottom w:val="single" w:sz="4" w:space="0" w:color="auto"/>
              <w:right w:val="single" w:sz="4" w:space="0" w:color="auto"/>
            </w:tcBorders>
            <w:vAlign w:val="center"/>
          </w:tcPr>
          <w:p w14:paraId="66FCEB03" w14:textId="77777777" w:rsidR="00AB564C" w:rsidRPr="005668C7" w:rsidRDefault="00AB564C" w:rsidP="00CC684A">
            <w:pPr>
              <w:jc w:val="right"/>
              <w:rPr>
                <w:rFonts w:eastAsia="Times New Roman"/>
                <w:b/>
                <w:color w:val="000000"/>
                <w:sz w:val="18"/>
                <w:szCs w:val="18"/>
              </w:rPr>
            </w:pPr>
            <w:r w:rsidRPr="005668C7">
              <w:rPr>
                <w:rFonts w:eastAsia="Times New Roman"/>
                <w:b/>
                <w:color w:val="000000"/>
                <w:sz w:val="18"/>
                <w:szCs w:val="18"/>
              </w:rPr>
              <w:t>236.999</w:t>
            </w:r>
          </w:p>
        </w:tc>
        <w:tc>
          <w:tcPr>
            <w:tcW w:w="1395" w:type="dxa"/>
            <w:tcBorders>
              <w:top w:val="nil"/>
              <w:left w:val="single" w:sz="4" w:space="0" w:color="auto"/>
              <w:bottom w:val="single" w:sz="4" w:space="0" w:color="auto"/>
              <w:right w:val="single" w:sz="4" w:space="0" w:color="auto"/>
            </w:tcBorders>
            <w:shd w:val="clear" w:color="000000" w:fill="FFFFFF"/>
            <w:vAlign w:val="center"/>
            <w:hideMark/>
          </w:tcPr>
          <w:p w14:paraId="0FD0BD51" w14:textId="77777777" w:rsidR="00AB564C" w:rsidRPr="005668C7" w:rsidRDefault="00AB564C" w:rsidP="00CC684A">
            <w:pPr>
              <w:jc w:val="right"/>
              <w:rPr>
                <w:rFonts w:eastAsia="Times New Roman"/>
                <w:b/>
                <w:color w:val="000000"/>
                <w:sz w:val="18"/>
                <w:szCs w:val="18"/>
              </w:rPr>
            </w:pPr>
            <w:r w:rsidRPr="005668C7">
              <w:rPr>
                <w:rFonts w:eastAsia="Times New Roman"/>
                <w:b/>
                <w:color w:val="000000"/>
                <w:sz w:val="18"/>
                <w:szCs w:val="18"/>
              </w:rPr>
              <w:t>279.197</w:t>
            </w:r>
          </w:p>
        </w:tc>
        <w:tc>
          <w:tcPr>
            <w:tcW w:w="1411" w:type="dxa"/>
            <w:tcBorders>
              <w:top w:val="nil"/>
              <w:left w:val="nil"/>
              <w:bottom w:val="single" w:sz="4" w:space="0" w:color="auto"/>
              <w:right w:val="single" w:sz="4" w:space="0" w:color="auto"/>
            </w:tcBorders>
            <w:shd w:val="clear" w:color="000000" w:fill="FFFFFF"/>
            <w:vAlign w:val="center"/>
            <w:hideMark/>
          </w:tcPr>
          <w:p w14:paraId="55FB7D21" w14:textId="77777777" w:rsidR="00AB564C" w:rsidRPr="005668C7" w:rsidRDefault="00AB564C" w:rsidP="00CC684A">
            <w:pPr>
              <w:jc w:val="right"/>
              <w:rPr>
                <w:rFonts w:eastAsia="Times New Roman"/>
                <w:b/>
                <w:color w:val="000000"/>
                <w:sz w:val="18"/>
                <w:szCs w:val="18"/>
              </w:rPr>
            </w:pPr>
            <w:r w:rsidRPr="005668C7">
              <w:rPr>
                <w:rFonts w:eastAsia="Times New Roman"/>
                <w:b/>
                <w:color w:val="000000"/>
                <w:sz w:val="18"/>
                <w:szCs w:val="18"/>
              </w:rPr>
              <w:t>279.197</w:t>
            </w:r>
          </w:p>
        </w:tc>
        <w:tc>
          <w:tcPr>
            <w:tcW w:w="1411" w:type="dxa"/>
            <w:tcBorders>
              <w:top w:val="nil"/>
              <w:left w:val="nil"/>
              <w:bottom w:val="single" w:sz="4" w:space="0" w:color="auto"/>
              <w:right w:val="single" w:sz="4" w:space="0" w:color="auto"/>
            </w:tcBorders>
            <w:shd w:val="clear" w:color="000000" w:fill="FFFFFF"/>
            <w:vAlign w:val="center"/>
            <w:hideMark/>
          </w:tcPr>
          <w:p w14:paraId="2BFC3760" w14:textId="77777777" w:rsidR="00AB564C" w:rsidRPr="005668C7" w:rsidRDefault="00AB564C" w:rsidP="00CC684A">
            <w:pPr>
              <w:jc w:val="right"/>
              <w:rPr>
                <w:rFonts w:eastAsia="Times New Roman"/>
                <w:b/>
                <w:color w:val="000000"/>
                <w:sz w:val="18"/>
                <w:szCs w:val="18"/>
              </w:rPr>
            </w:pPr>
            <w:r w:rsidRPr="005668C7">
              <w:rPr>
                <w:rFonts w:eastAsia="Times New Roman"/>
                <w:b/>
                <w:color w:val="000000"/>
                <w:sz w:val="18"/>
                <w:szCs w:val="18"/>
              </w:rPr>
              <w:t>279.197</w:t>
            </w:r>
          </w:p>
        </w:tc>
      </w:tr>
      <w:tr w:rsidR="00AB564C" w:rsidRPr="005668C7" w14:paraId="2002E62F" w14:textId="77777777" w:rsidTr="00CC684A">
        <w:trPr>
          <w:trHeight w:val="39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5609B9C" w14:textId="77777777" w:rsidR="00AB564C" w:rsidRPr="005668C7" w:rsidRDefault="00AB564C" w:rsidP="00CC684A">
            <w:pPr>
              <w:rPr>
                <w:rFonts w:eastAsia="Times New Roman"/>
                <w:color w:val="000000"/>
                <w:sz w:val="18"/>
                <w:szCs w:val="18"/>
              </w:rPr>
            </w:pPr>
            <w:r w:rsidRPr="005668C7">
              <w:rPr>
                <w:rFonts w:eastAsia="Times New Roman"/>
                <w:color w:val="000000"/>
                <w:sz w:val="18"/>
                <w:szCs w:val="18"/>
              </w:rPr>
              <w:t xml:space="preserve">Aktivnost: MATERIJALNI RASHODI </w:t>
            </w:r>
          </w:p>
        </w:tc>
        <w:tc>
          <w:tcPr>
            <w:tcW w:w="1560" w:type="dxa"/>
            <w:tcBorders>
              <w:top w:val="single" w:sz="4" w:space="0" w:color="auto"/>
              <w:left w:val="nil"/>
              <w:bottom w:val="single" w:sz="4" w:space="0" w:color="auto"/>
              <w:right w:val="single" w:sz="4" w:space="0" w:color="auto"/>
            </w:tcBorders>
            <w:vAlign w:val="center"/>
          </w:tcPr>
          <w:p w14:paraId="263E8AA3" w14:textId="77777777" w:rsidR="00AB564C" w:rsidRPr="005668C7" w:rsidRDefault="00AB564C" w:rsidP="00CC684A">
            <w:pPr>
              <w:jc w:val="right"/>
              <w:rPr>
                <w:rFonts w:eastAsia="Times New Roman"/>
                <w:b/>
                <w:color w:val="000000"/>
                <w:sz w:val="18"/>
                <w:szCs w:val="18"/>
              </w:rPr>
            </w:pPr>
            <w:r w:rsidRPr="005668C7">
              <w:rPr>
                <w:rFonts w:eastAsia="Times New Roman"/>
                <w:b/>
                <w:color w:val="000000"/>
                <w:sz w:val="18"/>
                <w:szCs w:val="18"/>
              </w:rPr>
              <w:t>25.850</w:t>
            </w:r>
          </w:p>
        </w:tc>
        <w:tc>
          <w:tcPr>
            <w:tcW w:w="1395" w:type="dxa"/>
            <w:tcBorders>
              <w:top w:val="nil"/>
              <w:left w:val="single" w:sz="4" w:space="0" w:color="auto"/>
              <w:bottom w:val="single" w:sz="4" w:space="0" w:color="auto"/>
              <w:right w:val="single" w:sz="4" w:space="0" w:color="auto"/>
            </w:tcBorders>
            <w:shd w:val="clear" w:color="000000" w:fill="FFFFFF"/>
            <w:vAlign w:val="center"/>
            <w:hideMark/>
          </w:tcPr>
          <w:p w14:paraId="48595652" w14:textId="77777777" w:rsidR="00AB564C" w:rsidRPr="005668C7" w:rsidRDefault="00AB564C" w:rsidP="00CC684A">
            <w:pPr>
              <w:jc w:val="right"/>
              <w:rPr>
                <w:rFonts w:eastAsia="Times New Roman"/>
                <w:b/>
                <w:color w:val="000000"/>
                <w:sz w:val="18"/>
                <w:szCs w:val="18"/>
              </w:rPr>
            </w:pPr>
            <w:r w:rsidRPr="005668C7">
              <w:rPr>
                <w:rFonts w:eastAsia="Times New Roman"/>
                <w:b/>
                <w:color w:val="000000"/>
                <w:sz w:val="18"/>
                <w:szCs w:val="18"/>
              </w:rPr>
              <w:t>0</w:t>
            </w:r>
          </w:p>
        </w:tc>
        <w:tc>
          <w:tcPr>
            <w:tcW w:w="1411" w:type="dxa"/>
            <w:tcBorders>
              <w:top w:val="nil"/>
              <w:left w:val="nil"/>
              <w:bottom w:val="single" w:sz="4" w:space="0" w:color="auto"/>
              <w:right w:val="single" w:sz="4" w:space="0" w:color="auto"/>
            </w:tcBorders>
            <w:shd w:val="clear" w:color="000000" w:fill="FFFFFF"/>
            <w:vAlign w:val="center"/>
            <w:hideMark/>
          </w:tcPr>
          <w:p w14:paraId="26517017" w14:textId="77777777" w:rsidR="00AB564C" w:rsidRPr="005668C7" w:rsidRDefault="00AB564C" w:rsidP="00CC684A">
            <w:pPr>
              <w:jc w:val="right"/>
              <w:rPr>
                <w:rFonts w:eastAsia="Times New Roman"/>
                <w:b/>
                <w:color w:val="000000"/>
                <w:sz w:val="18"/>
                <w:szCs w:val="18"/>
              </w:rPr>
            </w:pPr>
            <w:r w:rsidRPr="005668C7">
              <w:rPr>
                <w:rFonts w:eastAsia="Times New Roman"/>
                <w:b/>
                <w:color w:val="000000"/>
                <w:sz w:val="18"/>
                <w:szCs w:val="18"/>
              </w:rPr>
              <w:t>0</w:t>
            </w:r>
          </w:p>
        </w:tc>
        <w:tc>
          <w:tcPr>
            <w:tcW w:w="1411" w:type="dxa"/>
            <w:tcBorders>
              <w:top w:val="nil"/>
              <w:left w:val="nil"/>
              <w:bottom w:val="single" w:sz="4" w:space="0" w:color="auto"/>
              <w:right w:val="single" w:sz="4" w:space="0" w:color="auto"/>
            </w:tcBorders>
            <w:shd w:val="clear" w:color="000000" w:fill="FFFFFF"/>
            <w:vAlign w:val="center"/>
            <w:hideMark/>
          </w:tcPr>
          <w:p w14:paraId="1D45F634" w14:textId="77777777" w:rsidR="00AB564C" w:rsidRPr="005668C7" w:rsidRDefault="00AB564C" w:rsidP="00CC684A">
            <w:pPr>
              <w:jc w:val="right"/>
              <w:rPr>
                <w:rFonts w:eastAsia="Times New Roman"/>
                <w:b/>
                <w:color w:val="000000"/>
                <w:sz w:val="18"/>
                <w:szCs w:val="18"/>
              </w:rPr>
            </w:pPr>
            <w:r w:rsidRPr="005668C7">
              <w:rPr>
                <w:rFonts w:eastAsia="Times New Roman"/>
                <w:b/>
                <w:color w:val="000000"/>
                <w:sz w:val="18"/>
                <w:szCs w:val="18"/>
              </w:rPr>
              <w:t>0</w:t>
            </w:r>
          </w:p>
        </w:tc>
      </w:tr>
    </w:tbl>
    <w:p w14:paraId="2A4562E1" w14:textId="77777777" w:rsidR="00AB564C" w:rsidRPr="005668C7" w:rsidRDefault="00AB564C" w:rsidP="00AB564C">
      <w:pPr>
        <w:jc w:val="both"/>
        <w:rPr>
          <w:rFonts w:eastAsia="SimSun"/>
          <w:b/>
          <w:sz w:val="20"/>
          <w:szCs w:val="20"/>
          <w:lang w:eastAsia="zh-CN"/>
        </w:rPr>
      </w:pPr>
    </w:p>
    <w:p w14:paraId="42EF285B" w14:textId="77777777" w:rsidR="00AB564C" w:rsidRPr="005668C7" w:rsidRDefault="00AB564C" w:rsidP="00AB564C">
      <w:pPr>
        <w:jc w:val="both"/>
        <w:rPr>
          <w:rFonts w:eastAsia="SimSun"/>
          <w:sz w:val="20"/>
          <w:szCs w:val="20"/>
          <w:lang w:eastAsia="zh-CN"/>
        </w:rPr>
      </w:pPr>
      <w:r w:rsidRPr="005668C7">
        <w:rPr>
          <w:rFonts w:eastAsia="SimSun"/>
          <w:b/>
          <w:sz w:val="20"/>
          <w:szCs w:val="20"/>
          <w:lang w:eastAsia="zh-CN"/>
        </w:rPr>
        <w:t>Aktivnost: Rashodi za zaposlene u JVP Grada Delnica</w:t>
      </w:r>
      <w:r w:rsidRPr="005668C7">
        <w:rPr>
          <w:rFonts w:eastAsia="SimSun"/>
          <w:sz w:val="20"/>
          <w:szCs w:val="20"/>
          <w:lang w:eastAsia="zh-CN"/>
        </w:rPr>
        <w:t xml:space="preserve"> – Sredstva su potrebna za rashode za redovno financiranje prava zaposlenih iz radnog odnosa</w:t>
      </w:r>
    </w:p>
    <w:p w14:paraId="6BEC03FF" w14:textId="77777777" w:rsidR="00AB564C" w:rsidRPr="005668C7" w:rsidRDefault="00AB564C" w:rsidP="00AB564C">
      <w:pPr>
        <w:jc w:val="both"/>
        <w:rPr>
          <w:rFonts w:eastAsia="SimSun"/>
          <w:sz w:val="20"/>
          <w:szCs w:val="20"/>
          <w:lang w:eastAsia="zh-CN"/>
        </w:rPr>
      </w:pPr>
      <w:r w:rsidRPr="005668C7">
        <w:rPr>
          <w:rFonts w:eastAsia="SimSun"/>
          <w:b/>
          <w:sz w:val="20"/>
          <w:szCs w:val="20"/>
          <w:lang w:eastAsia="zh-CN"/>
        </w:rPr>
        <w:t>Aktivnost: Materijalni rashodi JVP Grada Delnica</w:t>
      </w:r>
      <w:r w:rsidRPr="005668C7">
        <w:rPr>
          <w:rFonts w:eastAsia="SimSun"/>
          <w:sz w:val="20"/>
          <w:szCs w:val="20"/>
          <w:lang w:eastAsia="zh-CN"/>
        </w:rPr>
        <w:t xml:space="preserve"> – Obuhvaća rashode koji se odnose na naknade za troškove prijevoza, energiju i rashode za usluge tekućeg i investicijskog održavanja.</w:t>
      </w:r>
    </w:p>
    <w:p w14:paraId="58623EC7" w14:textId="77777777" w:rsidR="00AB564C" w:rsidRPr="005668C7" w:rsidRDefault="00AB564C" w:rsidP="00AB564C">
      <w:pPr>
        <w:jc w:val="both"/>
        <w:rPr>
          <w:rFonts w:eastAsia="SimSun"/>
          <w:sz w:val="20"/>
          <w:szCs w:val="20"/>
          <w:lang w:eastAsia="zh-CN"/>
        </w:rPr>
      </w:pPr>
    </w:p>
    <w:p w14:paraId="4C0F3CEC" w14:textId="77777777" w:rsidR="00AB564C" w:rsidRPr="005668C7" w:rsidRDefault="00AB564C" w:rsidP="00AB564C">
      <w:pPr>
        <w:rPr>
          <w:rFonts w:eastAsia="SimSun"/>
          <w:b/>
          <w:sz w:val="20"/>
          <w:szCs w:val="20"/>
          <w:lang w:eastAsia="zh-CN"/>
        </w:rPr>
      </w:pPr>
      <w:r w:rsidRPr="005668C7">
        <w:rPr>
          <w:rFonts w:eastAsia="SimSun"/>
          <w:b/>
          <w:sz w:val="20"/>
          <w:szCs w:val="20"/>
          <w:lang w:eastAsia="zh-CN"/>
        </w:rPr>
        <w:t>POKAZATELJI USPJEŠNOSTI:</w:t>
      </w:r>
    </w:p>
    <w:p w14:paraId="7FA10166" w14:textId="77777777" w:rsidR="00AB564C" w:rsidRPr="005668C7" w:rsidRDefault="00AB564C" w:rsidP="00AB564C">
      <w:pPr>
        <w:jc w:val="both"/>
        <w:rPr>
          <w:sz w:val="20"/>
          <w:szCs w:val="20"/>
          <w:lang w:val="x-none"/>
        </w:rPr>
      </w:pPr>
      <w:r w:rsidRPr="005668C7">
        <w:rPr>
          <w:sz w:val="20"/>
          <w:szCs w:val="20"/>
          <w:lang w:val="x-none"/>
        </w:rPr>
        <w:t xml:space="preserve">U cijelosti utrošena sredstva propisana Odlukom </w:t>
      </w:r>
      <w:r w:rsidRPr="005668C7">
        <w:rPr>
          <w:rFonts w:eastAsia="Times New Roman"/>
          <w:sz w:val="20"/>
          <w:szCs w:val="20"/>
          <w:lang w:val="x-none"/>
        </w:rPr>
        <w:t>o minimalnim financijskim standardima za obavljanje djelatnosti javnih vatrogasnih postrojbi</w:t>
      </w:r>
      <w:r w:rsidRPr="005668C7">
        <w:rPr>
          <w:sz w:val="20"/>
          <w:szCs w:val="20"/>
          <w:lang w:val="x-none"/>
        </w:rPr>
        <w:t>.</w:t>
      </w:r>
    </w:p>
    <w:p w14:paraId="5EBF93D3" w14:textId="77777777" w:rsidR="00AB564C" w:rsidRPr="005668C7" w:rsidRDefault="00AB564C" w:rsidP="00AB564C">
      <w:pPr>
        <w:jc w:val="both"/>
        <w:rPr>
          <w:sz w:val="20"/>
          <w:szCs w:val="20"/>
          <w:lang w:val="x-none"/>
        </w:rPr>
      </w:pPr>
    </w:p>
    <w:p w14:paraId="7696E389" w14:textId="77777777" w:rsidR="00AB564C" w:rsidRPr="005668C7" w:rsidRDefault="00AB564C" w:rsidP="00AB564C">
      <w:pPr>
        <w:pBdr>
          <w:bottom w:val="single" w:sz="4" w:space="1" w:color="auto"/>
        </w:pBdr>
        <w:rPr>
          <w:rFonts w:eastAsia="SimSun"/>
          <w:b/>
          <w:sz w:val="20"/>
          <w:szCs w:val="20"/>
          <w:lang w:eastAsia="zh-CN"/>
        </w:rPr>
      </w:pPr>
      <w:r w:rsidRPr="005668C7">
        <w:rPr>
          <w:rFonts w:eastAsia="SimSun"/>
          <w:b/>
          <w:sz w:val="20"/>
          <w:szCs w:val="20"/>
          <w:lang w:eastAsia="zh-CN"/>
        </w:rPr>
        <w:t>NAZIV PROGRAMA:</w:t>
      </w:r>
      <w:r w:rsidRPr="005668C7">
        <w:rPr>
          <w:rFonts w:eastAsia="SimSun"/>
          <w:b/>
          <w:sz w:val="20"/>
          <w:szCs w:val="20"/>
          <w:lang w:eastAsia="zh-CN"/>
        </w:rPr>
        <w:tab/>
        <w:t>FINANCIRANJE VATROGASTVA IZNAD MINIMALNOG DRŽAVNOG STANDARDA</w:t>
      </w:r>
    </w:p>
    <w:p w14:paraId="15A3EF77" w14:textId="77777777" w:rsidR="00AB564C" w:rsidRPr="005668C7" w:rsidRDefault="00AB564C" w:rsidP="00AB564C">
      <w:pPr>
        <w:rPr>
          <w:rFonts w:eastAsia="SimSun"/>
          <w:b/>
          <w:sz w:val="20"/>
          <w:szCs w:val="20"/>
          <w:lang w:eastAsia="zh-CN"/>
        </w:rPr>
      </w:pPr>
    </w:p>
    <w:p w14:paraId="4D2662E6" w14:textId="77777777" w:rsidR="00AB564C" w:rsidRPr="005668C7" w:rsidRDefault="00AB564C" w:rsidP="00AB564C">
      <w:pPr>
        <w:jc w:val="both"/>
        <w:rPr>
          <w:rFonts w:eastAsia="SimSun"/>
          <w:b/>
          <w:sz w:val="20"/>
          <w:szCs w:val="20"/>
          <w:lang w:eastAsia="zh-CN"/>
        </w:rPr>
      </w:pPr>
      <w:r w:rsidRPr="005668C7">
        <w:rPr>
          <w:rFonts w:eastAsia="SimSun"/>
          <w:b/>
          <w:sz w:val="20"/>
          <w:szCs w:val="20"/>
          <w:lang w:eastAsia="zh-CN"/>
        </w:rPr>
        <w:t xml:space="preserve">OPIS PROGRAMA: </w:t>
      </w:r>
    </w:p>
    <w:p w14:paraId="54ACF402" w14:textId="77777777" w:rsidR="00AB564C" w:rsidRPr="005668C7" w:rsidRDefault="00AB564C" w:rsidP="00AB564C">
      <w:pPr>
        <w:jc w:val="both"/>
        <w:rPr>
          <w:rFonts w:eastAsia="SimSun"/>
          <w:sz w:val="20"/>
          <w:szCs w:val="20"/>
        </w:rPr>
      </w:pPr>
      <w:r w:rsidRPr="005668C7">
        <w:rPr>
          <w:rFonts w:eastAsia="SimSun"/>
          <w:sz w:val="20"/>
          <w:szCs w:val="20"/>
        </w:rPr>
        <w:t xml:space="preserve">Program obuhvaća aktivnosti kojima se izvršavaju rashodi za zaposlene, materijalni rashodi i rashodi za opremanje vatrogasne postrojbe. </w:t>
      </w:r>
    </w:p>
    <w:p w14:paraId="0A19E47F" w14:textId="77777777" w:rsidR="00AB564C" w:rsidRPr="005668C7" w:rsidRDefault="00AB564C" w:rsidP="00AB564C">
      <w:pPr>
        <w:jc w:val="both"/>
        <w:rPr>
          <w:rFonts w:eastAsia="SimSun"/>
          <w:sz w:val="20"/>
          <w:szCs w:val="20"/>
          <w:lang w:eastAsia="zh-CN"/>
        </w:rPr>
      </w:pPr>
      <w:r w:rsidRPr="005668C7">
        <w:rPr>
          <w:rFonts w:eastAsia="SimSun"/>
          <w:sz w:val="20"/>
          <w:szCs w:val="20"/>
        </w:rPr>
        <w:t>Program je financiran sredstvima iz Proračuna Grada Delnica.</w:t>
      </w:r>
    </w:p>
    <w:p w14:paraId="1E5F819A" w14:textId="77777777" w:rsidR="00AB564C" w:rsidRPr="005668C7" w:rsidRDefault="00AB564C" w:rsidP="00AB564C">
      <w:pPr>
        <w:ind w:left="720"/>
        <w:jc w:val="both"/>
        <w:rPr>
          <w:rFonts w:eastAsia="Times New Roman"/>
          <w:color w:val="FF0000"/>
          <w:lang w:val="x-none"/>
        </w:rPr>
      </w:pPr>
    </w:p>
    <w:p w14:paraId="50FBC3E4" w14:textId="77777777" w:rsidR="00AB564C" w:rsidRPr="005668C7" w:rsidRDefault="00AB564C" w:rsidP="00AB564C">
      <w:pPr>
        <w:rPr>
          <w:rFonts w:eastAsia="SimSun"/>
          <w:b/>
          <w:sz w:val="20"/>
          <w:szCs w:val="20"/>
          <w:lang w:eastAsia="zh-CN"/>
        </w:rPr>
      </w:pPr>
      <w:r w:rsidRPr="005668C7">
        <w:rPr>
          <w:rFonts w:eastAsia="SimSun"/>
          <w:b/>
          <w:sz w:val="20"/>
          <w:szCs w:val="20"/>
          <w:lang w:eastAsia="zh-CN"/>
        </w:rPr>
        <w:t xml:space="preserve">ZAKONSKE I DRUGE PODLOGE NA KOJIMA SE PROGRAM ZASNIVA: </w:t>
      </w:r>
    </w:p>
    <w:p w14:paraId="6596DE96" w14:textId="77777777" w:rsidR="00AB564C" w:rsidRPr="005668C7" w:rsidRDefault="00AB564C" w:rsidP="00AB564C">
      <w:pPr>
        <w:numPr>
          <w:ilvl w:val="0"/>
          <w:numId w:val="42"/>
        </w:numPr>
        <w:ind w:left="284" w:hanging="284"/>
        <w:contextualSpacing/>
        <w:jc w:val="both"/>
        <w:rPr>
          <w:sz w:val="20"/>
          <w:szCs w:val="20"/>
        </w:rPr>
      </w:pPr>
      <w:r w:rsidRPr="005668C7">
        <w:rPr>
          <w:sz w:val="20"/>
          <w:szCs w:val="20"/>
        </w:rPr>
        <w:t xml:space="preserve">Zakon o vatrogastvu ("Narodne novine" broj 125/19), </w:t>
      </w:r>
    </w:p>
    <w:p w14:paraId="67E61BBF" w14:textId="77777777" w:rsidR="00AB564C" w:rsidRPr="005668C7" w:rsidRDefault="00AB564C" w:rsidP="00AB564C">
      <w:pPr>
        <w:numPr>
          <w:ilvl w:val="0"/>
          <w:numId w:val="42"/>
        </w:numPr>
        <w:ind w:left="284" w:hanging="284"/>
        <w:jc w:val="both"/>
        <w:rPr>
          <w:rFonts w:eastAsia="Times New Roman"/>
          <w:sz w:val="20"/>
          <w:szCs w:val="20"/>
          <w:lang w:val="x-none"/>
        </w:rPr>
      </w:pPr>
      <w:r w:rsidRPr="005668C7">
        <w:rPr>
          <w:rFonts w:eastAsia="Times New Roman"/>
          <w:sz w:val="20"/>
          <w:szCs w:val="20"/>
          <w:lang w:val="x-none"/>
        </w:rPr>
        <w:t xml:space="preserve">Plan zaštite od požara za područje Grada </w:t>
      </w:r>
      <w:r w:rsidRPr="005668C7">
        <w:rPr>
          <w:rFonts w:eastAsia="Times New Roman"/>
          <w:sz w:val="20"/>
          <w:szCs w:val="20"/>
        </w:rPr>
        <w:t>Delnica</w:t>
      </w:r>
      <w:r w:rsidRPr="005668C7">
        <w:rPr>
          <w:rFonts w:eastAsia="Times New Roman"/>
          <w:sz w:val="20"/>
          <w:szCs w:val="20"/>
          <w:lang w:val="x-none"/>
        </w:rPr>
        <w:t xml:space="preserve"> (</w:t>
      </w:r>
      <w:r w:rsidRPr="005668C7">
        <w:rPr>
          <w:rFonts w:eastAsia="Times New Roman"/>
          <w:sz w:val="20"/>
          <w:szCs w:val="20"/>
        </w:rPr>
        <w:t>11/19)</w:t>
      </w:r>
      <w:r w:rsidRPr="005668C7">
        <w:rPr>
          <w:rFonts w:eastAsia="Times New Roman"/>
          <w:sz w:val="20"/>
          <w:szCs w:val="20"/>
          <w:lang w:val="x-none"/>
        </w:rPr>
        <w:t>,</w:t>
      </w:r>
    </w:p>
    <w:p w14:paraId="01C366E0" w14:textId="77777777" w:rsidR="00AB564C" w:rsidRPr="005668C7" w:rsidRDefault="00AB564C" w:rsidP="00AB564C">
      <w:pPr>
        <w:numPr>
          <w:ilvl w:val="0"/>
          <w:numId w:val="42"/>
        </w:numPr>
        <w:ind w:left="284" w:hanging="284"/>
        <w:contextualSpacing/>
        <w:jc w:val="both"/>
        <w:rPr>
          <w:sz w:val="20"/>
          <w:szCs w:val="20"/>
        </w:rPr>
      </w:pPr>
      <w:r w:rsidRPr="005668C7">
        <w:rPr>
          <w:sz w:val="20"/>
          <w:szCs w:val="20"/>
        </w:rPr>
        <w:t>Odluka o osnivanju Javne vatrogasne postrojbe Grada Delnica,,</w:t>
      </w:r>
      <w:r w:rsidRPr="005668C7">
        <w:rPr>
          <w:rFonts w:eastAsia="Times New Roman"/>
          <w:sz w:val="20"/>
          <w:szCs w:val="20"/>
        </w:rPr>
        <w:t xml:space="preserve"> ("Službene novine Primorsko-goranske županije 30/99, 05/00, 50/08, 47/12, 11/13, 20/13-pročišćeni tekst, „</w:t>
      </w:r>
      <w:r w:rsidRPr="005668C7">
        <w:rPr>
          <w:rFonts w:eastAsia="Times New Roman"/>
          <w:bCs/>
          <w:sz w:val="20"/>
          <w:szCs w:val="20"/>
        </w:rPr>
        <w:t>Službene novine Grada Delnica“ 08/20 i 09/20)</w:t>
      </w:r>
      <w:r w:rsidRPr="005668C7">
        <w:rPr>
          <w:rFonts w:eastAsia="Times New Roman"/>
          <w:sz w:val="20"/>
          <w:szCs w:val="20"/>
        </w:rPr>
        <w:t xml:space="preserve">, </w:t>
      </w:r>
      <w:r w:rsidRPr="005668C7">
        <w:rPr>
          <w:sz w:val="20"/>
          <w:szCs w:val="20"/>
        </w:rPr>
        <w:t xml:space="preserve"> </w:t>
      </w:r>
    </w:p>
    <w:p w14:paraId="404E55D9" w14:textId="77777777" w:rsidR="00AB564C" w:rsidRPr="005668C7" w:rsidRDefault="00AB564C" w:rsidP="00AB564C">
      <w:pPr>
        <w:numPr>
          <w:ilvl w:val="0"/>
          <w:numId w:val="42"/>
        </w:numPr>
        <w:ind w:left="284" w:hanging="284"/>
        <w:contextualSpacing/>
        <w:jc w:val="both"/>
        <w:rPr>
          <w:sz w:val="20"/>
          <w:szCs w:val="20"/>
        </w:rPr>
      </w:pPr>
      <w:r w:rsidRPr="005668C7">
        <w:rPr>
          <w:rFonts w:eastAsia="Times New Roman"/>
          <w:sz w:val="20"/>
          <w:szCs w:val="20"/>
        </w:rPr>
        <w:t>Odluka o minimalnim financijskim standardima za obavljanje djelatnosti javnih vatrogasnih postrojbi u 2025. godini („Narodne novine“ broj 128/19),</w:t>
      </w:r>
    </w:p>
    <w:p w14:paraId="184041B3" w14:textId="77777777" w:rsidR="00AB564C" w:rsidRPr="005668C7" w:rsidRDefault="00AB564C" w:rsidP="00AB564C">
      <w:pPr>
        <w:numPr>
          <w:ilvl w:val="0"/>
          <w:numId w:val="42"/>
        </w:numPr>
        <w:ind w:left="284" w:hanging="284"/>
        <w:contextualSpacing/>
        <w:jc w:val="both"/>
        <w:rPr>
          <w:sz w:val="20"/>
          <w:szCs w:val="20"/>
        </w:rPr>
      </w:pPr>
      <w:r w:rsidRPr="005668C7">
        <w:rPr>
          <w:sz w:val="20"/>
          <w:szCs w:val="20"/>
        </w:rPr>
        <w:t>Upute Ministarstva financija  za izradu proračuna jedinica lokalne i područne (regionalne) samouprave za 2025.-2027. godine,</w:t>
      </w:r>
    </w:p>
    <w:p w14:paraId="74252EAA" w14:textId="77777777" w:rsidR="00AB564C" w:rsidRPr="005668C7" w:rsidRDefault="00AB564C" w:rsidP="00AB564C">
      <w:pPr>
        <w:numPr>
          <w:ilvl w:val="0"/>
          <w:numId w:val="42"/>
        </w:numPr>
        <w:ind w:left="284" w:hanging="284"/>
        <w:contextualSpacing/>
        <w:jc w:val="both"/>
        <w:rPr>
          <w:sz w:val="20"/>
          <w:szCs w:val="20"/>
        </w:rPr>
      </w:pPr>
      <w:r w:rsidRPr="005668C7">
        <w:rPr>
          <w:rFonts w:eastAsia="Times New Roman"/>
          <w:sz w:val="20"/>
          <w:szCs w:val="20"/>
        </w:rPr>
        <w:t>Upute za izradu Proračuna Grada Delnica za razdoblje 2025.-2027.godine.</w:t>
      </w:r>
    </w:p>
    <w:p w14:paraId="517C2A44" w14:textId="77777777" w:rsidR="00AB564C" w:rsidRPr="005668C7" w:rsidRDefault="00AB564C" w:rsidP="00AB564C">
      <w:pPr>
        <w:contextualSpacing/>
        <w:jc w:val="both"/>
        <w:rPr>
          <w:sz w:val="20"/>
          <w:szCs w:val="20"/>
        </w:rPr>
      </w:pPr>
    </w:p>
    <w:p w14:paraId="236E4BF2" w14:textId="77777777" w:rsidR="00AB564C" w:rsidRPr="005668C7" w:rsidRDefault="00AB564C" w:rsidP="00AB564C">
      <w:pPr>
        <w:rPr>
          <w:rFonts w:eastAsia="SimSun"/>
          <w:b/>
          <w:sz w:val="20"/>
          <w:szCs w:val="20"/>
          <w:lang w:eastAsia="zh-CN"/>
        </w:rPr>
      </w:pPr>
    </w:p>
    <w:p w14:paraId="59644334" w14:textId="77777777" w:rsidR="00AB564C" w:rsidRPr="005668C7" w:rsidRDefault="00AB564C" w:rsidP="00AB564C">
      <w:pPr>
        <w:rPr>
          <w:rFonts w:eastAsia="SimSun"/>
          <w:b/>
          <w:sz w:val="20"/>
          <w:szCs w:val="20"/>
          <w:lang w:eastAsia="zh-CN"/>
        </w:rPr>
      </w:pPr>
      <w:r w:rsidRPr="005668C7">
        <w:rPr>
          <w:rFonts w:eastAsia="SimSun"/>
          <w:b/>
          <w:sz w:val="20"/>
          <w:szCs w:val="20"/>
          <w:lang w:eastAsia="zh-CN"/>
        </w:rPr>
        <w:t xml:space="preserve">CILJ PROGRAMA: </w:t>
      </w:r>
    </w:p>
    <w:p w14:paraId="7672F5E2" w14:textId="77777777" w:rsidR="00AB564C" w:rsidRPr="005668C7" w:rsidRDefault="00AB564C" w:rsidP="00AB564C">
      <w:pPr>
        <w:jc w:val="both"/>
        <w:rPr>
          <w:sz w:val="20"/>
          <w:szCs w:val="20"/>
          <w:lang w:val="x-none" w:eastAsia="zh-CN"/>
        </w:rPr>
      </w:pPr>
      <w:r w:rsidRPr="005668C7">
        <w:rPr>
          <w:rFonts w:eastAsia="SimSun"/>
          <w:sz w:val="20"/>
          <w:szCs w:val="20"/>
          <w:lang w:val="x-none" w:eastAsia="zh-CN"/>
        </w:rPr>
        <w:t>O</w:t>
      </w:r>
      <w:r w:rsidRPr="005668C7">
        <w:rPr>
          <w:sz w:val="20"/>
          <w:szCs w:val="20"/>
          <w:lang w:val="x-none" w:eastAsia="zh-CN"/>
        </w:rPr>
        <w:t xml:space="preserve">sigurati što veću kvalitetu protupožarne zaštite. </w:t>
      </w:r>
      <w:r w:rsidRPr="005668C7">
        <w:rPr>
          <w:rFonts w:eastAsia="SimSun"/>
          <w:sz w:val="20"/>
          <w:szCs w:val="20"/>
          <w:lang w:val="x-none" w:eastAsia="zh-CN"/>
        </w:rPr>
        <w:t>Ulaganjem u komunikacijsku opremu omogućuje se kvalitetnije i sigurnije primanje dojava o intervencijama, promptna provjera lokacije pozivatelja, provjera na temelju zabilješke razgovora, navigacija interventne ekipe do mjesta intervencije, centralno vođenje dojavnica i izvješća o intervencijama, kao i statistika. Nabavom opreme za održavanje i zaštitu obnavlja se postojeća oprema.</w:t>
      </w:r>
    </w:p>
    <w:p w14:paraId="334FD0B2" w14:textId="77777777" w:rsidR="00AB564C" w:rsidRPr="005668C7" w:rsidRDefault="00AB564C" w:rsidP="00AB564C">
      <w:pPr>
        <w:jc w:val="both"/>
        <w:rPr>
          <w:rFonts w:eastAsia="SimSun"/>
          <w:b/>
          <w:sz w:val="20"/>
          <w:szCs w:val="20"/>
          <w:lang w:eastAsia="zh-CN"/>
        </w:rPr>
      </w:pPr>
      <w:r w:rsidRPr="005668C7">
        <w:rPr>
          <w:rFonts w:eastAsia="SimSun"/>
          <w:b/>
          <w:sz w:val="20"/>
          <w:szCs w:val="20"/>
          <w:lang w:eastAsia="zh-CN"/>
        </w:rPr>
        <w:t xml:space="preserve">SHODIŠTE I POKAZATELJI NA KOJIMA SE ZASNIVAJU IZRAČUNI I OCJENE POTREBNIH SREDSTAVA ZA PROVOĐENJE PROGRAMA: </w:t>
      </w:r>
    </w:p>
    <w:p w14:paraId="1805FE3B" w14:textId="77777777" w:rsidR="00AB564C" w:rsidRPr="005668C7" w:rsidRDefault="00AB564C" w:rsidP="00AB564C">
      <w:pPr>
        <w:jc w:val="both"/>
        <w:rPr>
          <w:rFonts w:eastAsia="SimSun"/>
          <w:sz w:val="20"/>
          <w:szCs w:val="20"/>
          <w:lang w:eastAsia="zh-CN"/>
        </w:rPr>
      </w:pPr>
      <w:r w:rsidRPr="005668C7">
        <w:rPr>
          <w:rFonts w:eastAsia="SimSun"/>
          <w:sz w:val="20"/>
          <w:szCs w:val="20"/>
          <w:lang w:val="x-none" w:eastAsia="zh-CN"/>
        </w:rPr>
        <w:t>Sredstva za plaće za razdoblje 202</w:t>
      </w:r>
      <w:r w:rsidRPr="005668C7">
        <w:rPr>
          <w:rFonts w:eastAsia="SimSun"/>
          <w:sz w:val="20"/>
          <w:szCs w:val="20"/>
          <w:lang w:eastAsia="zh-CN"/>
        </w:rPr>
        <w:t>5</w:t>
      </w:r>
      <w:r w:rsidRPr="005668C7">
        <w:rPr>
          <w:rFonts w:eastAsia="SimSun"/>
          <w:sz w:val="20"/>
          <w:szCs w:val="20"/>
          <w:lang w:val="x-none" w:eastAsia="zh-CN"/>
        </w:rPr>
        <w:t>.- 202</w:t>
      </w:r>
      <w:r w:rsidRPr="005668C7">
        <w:rPr>
          <w:rFonts w:eastAsia="SimSun"/>
          <w:sz w:val="20"/>
          <w:szCs w:val="20"/>
          <w:lang w:eastAsia="zh-CN"/>
        </w:rPr>
        <w:t>7</w:t>
      </w:r>
      <w:r w:rsidRPr="005668C7">
        <w:rPr>
          <w:rFonts w:eastAsia="SimSun"/>
          <w:sz w:val="20"/>
          <w:szCs w:val="20"/>
          <w:lang w:val="x-none" w:eastAsia="zh-CN"/>
        </w:rPr>
        <w:t>. godine planirana su prema broju planiranih radnih mjesta. Ukupno je planirano 1</w:t>
      </w:r>
      <w:r w:rsidRPr="005668C7">
        <w:rPr>
          <w:rFonts w:eastAsia="SimSun"/>
          <w:sz w:val="20"/>
          <w:szCs w:val="20"/>
          <w:lang w:eastAsia="zh-CN"/>
        </w:rPr>
        <w:t>4</w:t>
      </w:r>
      <w:r w:rsidRPr="005668C7">
        <w:rPr>
          <w:rFonts w:eastAsia="SimSun"/>
          <w:sz w:val="20"/>
          <w:szCs w:val="20"/>
          <w:lang w:val="x-none" w:eastAsia="zh-CN"/>
        </w:rPr>
        <w:t xml:space="preserve"> zaposlenika</w:t>
      </w:r>
      <w:r w:rsidRPr="005668C7">
        <w:rPr>
          <w:rFonts w:eastAsia="SimSun"/>
          <w:sz w:val="20"/>
          <w:szCs w:val="20"/>
          <w:lang w:eastAsia="zh-CN"/>
        </w:rPr>
        <w:t xml:space="preserve"> </w:t>
      </w:r>
      <w:r w:rsidRPr="005668C7">
        <w:rPr>
          <w:rFonts w:eastAsia="SimSun"/>
          <w:sz w:val="20"/>
          <w:szCs w:val="20"/>
          <w:lang w:val="x-none" w:eastAsia="zh-CN"/>
        </w:rPr>
        <w:t>sa</w:t>
      </w:r>
      <w:r w:rsidRPr="005668C7">
        <w:rPr>
          <w:rFonts w:eastAsia="SimSun"/>
          <w:sz w:val="20"/>
          <w:szCs w:val="20"/>
          <w:lang w:eastAsia="zh-CN"/>
        </w:rPr>
        <w:t xml:space="preserve"> zapovjednikom. </w:t>
      </w:r>
      <w:r w:rsidRPr="005668C7">
        <w:rPr>
          <w:rFonts w:eastAsia="SimSun"/>
          <w:sz w:val="20"/>
          <w:szCs w:val="20"/>
          <w:lang w:val="x-none" w:eastAsia="zh-CN"/>
        </w:rPr>
        <w:t xml:space="preserve">Izračun za plaće uvećan je za minuli rad, odnosno 0,5% za svaku navršenu godinu radnog staža. </w:t>
      </w:r>
    </w:p>
    <w:p w14:paraId="38F6CE70" w14:textId="77777777" w:rsidR="00AB564C" w:rsidRPr="005668C7" w:rsidRDefault="00AB564C" w:rsidP="00AB564C">
      <w:pPr>
        <w:jc w:val="both"/>
        <w:rPr>
          <w:rFonts w:eastAsia="SimSun"/>
          <w:color w:val="000000"/>
          <w:sz w:val="20"/>
          <w:szCs w:val="20"/>
          <w:lang w:eastAsia="zh-CN"/>
        </w:rPr>
      </w:pPr>
      <w:r w:rsidRPr="005668C7">
        <w:rPr>
          <w:rFonts w:eastAsia="SimSun"/>
          <w:sz w:val="20"/>
          <w:szCs w:val="20"/>
          <w:lang w:eastAsia="zh-CN"/>
        </w:rPr>
        <w:t xml:space="preserve">JVP Grada Delnica ima od 01.01.2023. godine potpisan Kolektivni ugovor te su sredstva za </w:t>
      </w:r>
      <w:r w:rsidRPr="005668C7">
        <w:rPr>
          <w:rFonts w:eastAsia="SimSun"/>
          <w:color w:val="000000"/>
          <w:sz w:val="20"/>
          <w:szCs w:val="20"/>
          <w:lang w:eastAsia="zh-CN"/>
        </w:rPr>
        <w:t>isplatu  darova, nagrada, p</w:t>
      </w:r>
      <w:r w:rsidRPr="005668C7">
        <w:rPr>
          <w:rFonts w:eastAsia="SimSun"/>
          <w:color w:val="000000"/>
          <w:sz w:val="20"/>
          <w:szCs w:val="20"/>
          <w:lang w:val="x-none" w:eastAsia="zh-CN"/>
        </w:rPr>
        <w:t>omoći i potpore planiran</w:t>
      </w:r>
      <w:r w:rsidRPr="005668C7">
        <w:rPr>
          <w:rFonts w:eastAsia="SimSun"/>
          <w:color w:val="000000"/>
          <w:sz w:val="20"/>
          <w:szCs w:val="20"/>
          <w:lang w:eastAsia="zh-CN"/>
        </w:rPr>
        <w:t>a iz proračuna Grada Delnica.</w:t>
      </w:r>
      <w:r w:rsidRPr="005668C7">
        <w:rPr>
          <w:rFonts w:eastAsia="SimSun"/>
          <w:color w:val="000000"/>
          <w:sz w:val="20"/>
          <w:szCs w:val="20"/>
          <w:lang w:val="x-none" w:eastAsia="zh-CN"/>
        </w:rPr>
        <w:t xml:space="preserve"> </w:t>
      </w:r>
    </w:p>
    <w:p w14:paraId="6F5A7095" w14:textId="77777777" w:rsidR="00AB564C" w:rsidRPr="005668C7" w:rsidRDefault="00AB564C" w:rsidP="00AB564C">
      <w:pPr>
        <w:jc w:val="both"/>
        <w:rPr>
          <w:rFonts w:eastAsia="SimSun"/>
          <w:sz w:val="20"/>
          <w:szCs w:val="20"/>
          <w:lang w:val="x-none" w:eastAsia="zh-CN"/>
        </w:rPr>
      </w:pPr>
      <w:r w:rsidRPr="005668C7">
        <w:rPr>
          <w:rFonts w:eastAsia="SimSun"/>
          <w:sz w:val="20"/>
          <w:szCs w:val="20"/>
          <w:lang w:val="x-none" w:eastAsia="zh-CN"/>
        </w:rPr>
        <w:t>Materijalni rashodi  planirani su temeljem utrošenih sredstava u prethodnim godinama.</w:t>
      </w:r>
    </w:p>
    <w:p w14:paraId="7B9DF26C" w14:textId="77777777" w:rsidR="00AB564C" w:rsidRPr="005668C7" w:rsidRDefault="00AB564C" w:rsidP="00AB564C">
      <w:pPr>
        <w:rPr>
          <w:rFonts w:eastAsia="SimSun"/>
          <w:b/>
          <w:sz w:val="20"/>
          <w:szCs w:val="20"/>
          <w:lang w:eastAsia="zh-CN"/>
        </w:rPr>
      </w:pPr>
    </w:p>
    <w:p w14:paraId="756A0175" w14:textId="77777777" w:rsidR="00AB564C" w:rsidRPr="005668C7" w:rsidRDefault="00AB564C" w:rsidP="00AB564C">
      <w:pPr>
        <w:rPr>
          <w:rFonts w:eastAsia="SimSun"/>
          <w:b/>
          <w:sz w:val="20"/>
          <w:szCs w:val="20"/>
          <w:lang w:eastAsia="zh-CN"/>
        </w:rPr>
      </w:pPr>
      <w:r w:rsidRPr="005668C7">
        <w:rPr>
          <w:rFonts w:eastAsia="SimSun"/>
          <w:b/>
          <w:sz w:val="20"/>
          <w:szCs w:val="20"/>
          <w:lang w:eastAsia="zh-CN"/>
        </w:rPr>
        <w:t>NAČIN I SREDSTVA ZA REALIZACIJU PROGRAMA:</w:t>
      </w:r>
    </w:p>
    <w:p w14:paraId="7EC6D8D1" w14:textId="77777777" w:rsidR="00AB564C" w:rsidRPr="005668C7" w:rsidRDefault="00AB564C" w:rsidP="00AB564C">
      <w:pPr>
        <w:rPr>
          <w:rFonts w:eastAsia="SimSun"/>
          <w:b/>
          <w:sz w:val="20"/>
          <w:szCs w:val="20"/>
          <w:lang w:eastAsia="zh-CN"/>
        </w:rPr>
      </w:pPr>
    </w:p>
    <w:tbl>
      <w:tblPr>
        <w:tblW w:w="10211" w:type="dxa"/>
        <w:tblInd w:w="-431" w:type="dxa"/>
        <w:tblLook w:val="04A0" w:firstRow="1" w:lastRow="0" w:firstColumn="1" w:lastColumn="0" w:noHBand="0" w:noVBand="1"/>
      </w:tblPr>
      <w:tblGrid>
        <w:gridCol w:w="4531"/>
        <w:gridCol w:w="1420"/>
        <w:gridCol w:w="1420"/>
        <w:gridCol w:w="1420"/>
        <w:gridCol w:w="1420"/>
      </w:tblGrid>
      <w:tr w:rsidR="00AB564C" w:rsidRPr="005668C7" w14:paraId="2998FB1C" w14:textId="77777777" w:rsidTr="00CC684A">
        <w:trPr>
          <w:trHeight w:val="585"/>
        </w:trPr>
        <w:tc>
          <w:tcPr>
            <w:tcW w:w="4531" w:type="dxa"/>
            <w:tcBorders>
              <w:top w:val="single" w:sz="4" w:space="0" w:color="auto"/>
              <w:left w:val="single" w:sz="4" w:space="0" w:color="auto"/>
              <w:bottom w:val="single" w:sz="4" w:space="0" w:color="auto"/>
              <w:right w:val="single" w:sz="4" w:space="0" w:color="auto"/>
            </w:tcBorders>
            <w:shd w:val="clear" w:color="000000" w:fill="C2D69B"/>
            <w:vAlign w:val="center"/>
            <w:hideMark/>
          </w:tcPr>
          <w:p w14:paraId="2D78B8BF" w14:textId="77777777" w:rsidR="00AB564C" w:rsidRPr="005668C7" w:rsidRDefault="00AB564C" w:rsidP="00CC684A">
            <w:pPr>
              <w:jc w:val="center"/>
              <w:rPr>
                <w:rFonts w:eastAsia="Times New Roman"/>
                <w:b/>
                <w:bCs/>
                <w:color w:val="000000"/>
                <w:sz w:val="18"/>
                <w:szCs w:val="18"/>
              </w:rPr>
            </w:pPr>
            <w:r w:rsidRPr="005668C7">
              <w:rPr>
                <w:rFonts w:eastAsia="Times New Roman"/>
                <w:b/>
                <w:bCs/>
                <w:color w:val="000000"/>
                <w:sz w:val="18"/>
                <w:szCs w:val="18"/>
              </w:rPr>
              <w:t>Naziv aktivnosti / projekta</w:t>
            </w:r>
          </w:p>
        </w:tc>
        <w:tc>
          <w:tcPr>
            <w:tcW w:w="1420" w:type="dxa"/>
            <w:tcBorders>
              <w:top w:val="single" w:sz="4" w:space="0" w:color="auto"/>
              <w:left w:val="nil"/>
              <w:bottom w:val="single" w:sz="4" w:space="0" w:color="auto"/>
              <w:right w:val="nil"/>
            </w:tcBorders>
            <w:shd w:val="clear" w:color="000000" w:fill="C2D69B"/>
            <w:vAlign w:val="center"/>
            <w:hideMark/>
          </w:tcPr>
          <w:p w14:paraId="0B5443BE" w14:textId="77777777" w:rsidR="00AB564C" w:rsidRPr="005668C7" w:rsidRDefault="00AB564C" w:rsidP="00CC684A">
            <w:pPr>
              <w:jc w:val="center"/>
              <w:rPr>
                <w:rFonts w:eastAsia="Times New Roman"/>
                <w:b/>
                <w:bCs/>
                <w:color w:val="000000"/>
                <w:sz w:val="18"/>
                <w:szCs w:val="18"/>
              </w:rPr>
            </w:pPr>
            <w:r w:rsidRPr="005668C7">
              <w:rPr>
                <w:rFonts w:eastAsia="Times New Roman"/>
                <w:b/>
                <w:bCs/>
                <w:color w:val="000000"/>
                <w:sz w:val="18"/>
                <w:szCs w:val="18"/>
              </w:rPr>
              <w:t>PLAN 2024.</w:t>
            </w:r>
          </w:p>
          <w:p w14:paraId="3AB78705" w14:textId="77777777" w:rsidR="00AB564C" w:rsidRPr="005668C7" w:rsidRDefault="00AB564C" w:rsidP="00CC684A">
            <w:pPr>
              <w:jc w:val="center"/>
              <w:rPr>
                <w:rFonts w:eastAsia="Times New Roman"/>
                <w:b/>
                <w:bCs/>
                <w:color w:val="000000"/>
                <w:sz w:val="18"/>
                <w:szCs w:val="18"/>
              </w:rPr>
            </w:pPr>
            <w:r w:rsidRPr="005668C7">
              <w:rPr>
                <w:rFonts w:eastAsia="Times New Roman"/>
                <w:b/>
                <w:bCs/>
                <w:color w:val="000000"/>
                <w:sz w:val="18"/>
                <w:szCs w:val="18"/>
              </w:rPr>
              <w:t>EUR</w:t>
            </w:r>
          </w:p>
        </w:tc>
        <w:tc>
          <w:tcPr>
            <w:tcW w:w="1420" w:type="dxa"/>
            <w:tcBorders>
              <w:top w:val="single" w:sz="4" w:space="0" w:color="auto"/>
              <w:left w:val="nil"/>
              <w:bottom w:val="single" w:sz="4" w:space="0" w:color="auto"/>
              <w:right w:val="nil"/>
            </w:tcBorders>
            <w:shd w:val="clear" w:color="000000" w:fill="C2D69B"/>
            <w:vAlign w:val="center"/>
            <w:hideMark/>
          </w:tcPr>
          <w:p w14:paraId="2DC3B118" w14:textId="77777777" w:rsidR="00AB564C" w:rsidRPr="005668C7" w:rsidRDefault="00AB564C" w:rsidP="00CC684A">
            <w:pPr>
              <w:jc w:val="center"/>
              <w:rPr>
                <w:rFonts w:eastAsia="Times New Roman"/>
                <w:b/>
                <w:bCs/>
                <w:color w:val="000000"/>
                <w:sz w:val="18"/>
                <w:szCs w:val="18"/>
              </w:rPr>
            </w:pPr>
            <w:r w:rsidRPr="005668C7">
              <w:rPr>
                <w:rFonts w:eastAsia="Times New Roman"/>
                <w:b/>
                <w:bCs/>
                <w:color w:val="000000"/>
                <w:sz w:val="18"/>
                <w:szCs w:val="18"/>
              </w:rPr>
              <w:t>PLAN 2025.</w:t>
            </w:r>
          </w:p>
          <w:p w14:paraId="476DBD3C" w14:textId="77777777" w:rsidR="00AB564C" w:rsidRPr="005668C7" w:rsidRDefault="00AB564C" w:rsidP="00CC684A">
            <w:pPr>
              <w:jc w:val="center"/>
              <w:rPr>
                <w:rFonts w:eastAsia="Times New Roman"/>
                <w:b/>
                <w:bCs/>
                <w:color w:val="000000"/>
                <w:sz w:val="18"/>
                <w:szCs w:val="18"/>
              </w:rPr>
            </w:pPr>
            <w:r w:rsidRPr="005668C7">
              <w:rPr>
                <w:rFonts w:eastAsia="Times New Roman"/>
                <w:b/>
                <w:bCs/>
                <w:color w:val="000000"/>
                <w:sz w:val="18"/>
                <w:szCs w:val="18"/>
              </w:rPr>
              <w:t>EUR</w:t>
            </w:r>
          </w:p>
        </w:tc>
        <w:tc>
          <w:tcPr>
            <w:tcW w:w="1420" w:type="dxa"/>
            <w:tcBorders>
              <w:top w:val="single" w:sz="4" w:space="0" w:color="auto"/>
              <w:left w:val="nil"/>
              <w:bottom w:val="single" w:sz="4" w:space="0" w:color="auto"/>
              <w:right w:val="nil"/>
            </w:tcBorders>
            <w:shd w:val="clear" w:color="000000" w:fill="C2D69B"/>
            <w:vAlign w:val="center"/>
            <w:hideMark/>
          </w:tcPr>
          <w:p w14:paraId="580186A1" w14:textId="77777777" w:rsidR="00AB564C" w:rsidRPr="005668C7" w:rsidRDefault="00AB564C" w:rsidP="00CC684A">
            <w:pPr>
              <w:jc w:val="center"/>
              <w:rPr>
                <w:rFonts w:eastAsia="Times New Roman"/>
                <w:b/>
                <w:bCs/>
                <w:color w:val="000000"/>
                <w:sz w:val="18"/>
                <w:szCs w:val="18"/>
              </w:rPr>
            </w:pPr>
            <w:r w:rsidRPr="005668C7">
              <w:rPr>
                <w:rFonts w:eastAsia="Times New Roman"/>
                <w:b/>
                <w:bCs/>
                <w:color w:val="000000"/>
                <w:sz w:val="18"/>
                <w:szCs w:val="18"/>
              </w:rPr>
              <w:t>PROJEKCIJA 2026. EUR</w:t>
            </w:r>
          </w:p>
        </w:tc>
        <w:tc>
          <w:tcPr>
            <w:tcW w:w="1420" w:type="dxa"/>
            <w:tcBorders>
              <w:top w:val="single" w:sz="4" w:space="0" w:color="auto"/>
              <w:left w:val="nil"/>
              <w:bottom w:val="single" w:sz="4" w:space="0" w:color="auto"/>
              <w:right w:val="single" w:sz="4" w:space="0" w:color="auto"/>
            </w:tcBorders>
            <w:shd w:val="clear" w:color="000000" w:fill="C2D69B"/>
            <w:vAlign w:val="center"/>
            <w:hideMark/>
          </w:tcPr>
          <w:p w14:paraId="4D96B48A" w14:textId="77777777" w:rsidR="00AB564C" w:rsidRPr="005668C7" w:rsidRDefault="00AB564C" w:rsidP="00CC684A">
            <w:pPr>
              <w:jc w:val="center"/>
              <w:rPr>
                <w:rFonts w:eastAsia="Times New Roman"/>
                <w:b/>
                <w:bCs/>
                <w:color w:val="000000"/>
                <w:sz w:val="18"/>
                <w:szCs w:val="18"/>
              </w:rPr>
            </w:pPr>
            <w:r w:rsidRPr="005668C7">
              <w:rPr>
                <w:rFonts w:eastAsia="Times New Roman"/>
                <w:b/>
                <w:bCs/>
                <w:color w:val="000000"/>
                <w:sz w:val="18"/>
                <w:szCs w:val="18"/>
              </w:rPr>
              <w:t>PROJEKCIJA 2027. EUR</w:t>
            </w:r>
          </w:p>
        </w:tc>
      </w:tr>
      <w:tr w:rsidR="00AB564C" w:rsidRPr="005668C7" w14:paraId="218552F8" w14:textId="77777777" w:rsidTr="00CC684A">
        <w:trPr>
          <w:trHeight w:val="585"/>
        </w:trPr>
        <w:tc>
          <w:tcPr>
            <w:tcW w:w="4531" w:type="dxa"/>
            <w:tcBorders>
              <w:top w:val="nil"/>
              <w:left w:val="single" w:sz="4" w:space="0" w:color="auto"/>
              <w:bottom w:val="single" w:sz="4" w:space="0" w:color="auto"/>
              <w:right w:val="single" w:sz="4" w:space="0" w:color="auto"/>
            </w:tcBorders>
            <w:shd w:val="clear" w:color="000000" w:fill="D6E3BC"/>
            <w:vAlign w:val="center"/>
            <w:hideMark/>
          </w:tcPr>
          <w:p w14:paraId="6CE62701" w14:textId="77777777" w:rsidR="00AB564C" w:rsidRPr="005668C7" w:rsidRDefault="00AB564C" w:rsidP="00CC684A">
            <w:pPr>
              <w:rPr>
                <w:rFonts w:eastAsia="Times New Roman"/>
                <w:b/>
                <w:bCs/>
                <w:color w:val="000000"/>
                <w:sz w:val="18"/>
                <w:szCs w:val="18"/>
              </w:rPr>
            </w:pPr>
            <w:r w:rsidRPr="005668C7">
              <w:rPr>
                <w:rFonts w:eastAsia="Times New Roman"/>
                <w:b/>
                <w:bCs/>
                <w:color w:val="000000"/>
                <w:sz w:val="18"/>
                <w:szCs w:val="18"/>
              </w:rPr>
              <w:t>Program: FINANCIRANJE VATROGASTVA IZNAD MINIMALNOG DRŽAVNOG STANDARDA</w:t>
            </w:r>
          </w:p>
        </w:tc>
        <w:tc>
          <w:tcPr>
            <w:tcW w:w="1420" w:type="dxa"/>
            <w:tcBorders>
              <w:top w:val="single" w:sz="4" w:space="0" w:color="auto"/>
              <w:left w:val="nil"/>
              <w:bottom w:val="single" w:sz="4" w:space="0" w:color="auto"/>
              <w:right w:val="single" w:sz="4" w:space="0" w:color="auto"/>
            </w:tcBorders>
            <w:shd w:val="clear" w:color="000000" w:fill="D6E3BC"/>
            <w:vAlign w:val="center"/>
          </w:tcPr>
          <w:p w14:paraId="5473364A" w14:textId="77777777" w:rsidR="00AB564C" w:rsidRPr="005668C7" w:rsidRDefault="00AB564C" w:rsidP="00CC684A">
            <w:pPr>
              <w:jc w:val="right"/>
              <w:rPr>
                <w:rFonts w:eastAsia="Times New Roman"/>
                <w:b/>
                <w:bCs/>
                <w:color w:val="000000"/>
                <w:sz w:val="18"/>
                <w:szCs w:val="18"/>
              </w:rPr>
            </w:pPr>
            <w:r w:rsidRPr="005668C7">
              <w:rPr>
                <w:rFonts w:eastAsia="Times New Roman"/>
                <w:b/>
                <w:bCs/>
                <w:color w:val="000000"/>
                <w:sz w:val="18"/>
                <w:szCs w:val="18"/>
              </w:rPr>
              <w:t>204.041</w:t>
            </w:r>
          </w:p>
        </w:tc>
        <w:tc>
          <w:tcPr>
            <w:tcW w:w="1420" w:type="dxa"/>
            <w:tcBorders>
              <w:top w:val="single" w:sz="4" w:space="0" w:color="auto"/>
              <w:left w:val="nil"/>
              <w:bottom w:val="single" w:sz="4" w:space="0" w:color="auto"/>
              <w:right w:val="single" w:sz="4" w:space="0" w:color="auto"/>
            </w:tcBorders>
            <w:shd w:val="clear" w:color="000000" w:fill="D6E3BC"/>
            <w:vAlign w:val="center"/>
          </w:tcPr>
          <w:p w14:paraId="62F6A87F" w14:textId="77777777" w:rsidR="00AB564C" w:rsidRPr="005668C7" w:rsidRDefault="00AB564C" w:rsidP="00CC684A">
            <w:pPr>
              <w:jc w:val="right"/>
              <w:rPr>
                <w:rFonts w:eastAsia="Times New Roman"/>
                <w:b/>
                <w:bCs/>
                <w:color w:val="000000"/>
                <w:sz w:val="18"/>
                <w:szCs w:val="18"/>
              </w:rPr>
            </w:pPr>
            <w:r w:rsidRPr="005668C7">
              <w:rPr>
                <w:rFonts w:eastAsia="Times New Roman"/>
                <w:b/>
                <w:bCs/>
                <w:color w:val="000000"/>
                <w:sz w:val="18"/>
                <w:szCs w:val="18"/>
              </w:rPr>
              <w:t>341.004</w:t>
            </w:r>
          </w:p>
        </w:tc>
        <w:tc>
          <w:tcPr>
            <w:tcW w:w="1420" w:type="dxa"/>
            <w:tcBorders>
              <w:top w:val="single" w:sz="4" w:space="0" w:color="auto"/>
              <w:left w:val="nil"/>
              <w:bottom w:val="single" w:sz="4" w:space="0" w:color="auto"/>
              <w:right w:val="single" w:sz="4" w:space="0" w:color="auto"/>
            </w:tcBorders>
            <w:shd w:val="clear" w:color="000000" w:fill="D6E3BC"/>
            <w:vAlign w:val="center"/>
            <w:hideMark/>
          </w:tcPr>
          <w:p w14:paraId="2BAAF464" w14:textId="77777777" w:rsidR="00AB564C" w:rsidRPr="005668C7" w:rsidRDefault="00AB564C" w:rsidP="00CC684A">
            <w:pPr>
              <w:jc w:val="right"/>
              <w:rPr>
                <w:rFonts w:eastAsia="Times New Roman"/>
                <w:b/>
                <w:bCs/>
                <w:color w:val="000000"/>
                <w:sz w:val="18"/>
                <w:szCs w:val="18"/>
              </w:rPr>
            </w:pPr>
            <w:r w:rsidRPr="005668C7">
              <w:rPr>
                <w:rFonts w:eastAsia="Times New Roman"/>
                <w:b/>
                <w:bCs/>
                <w:color w:val="000000"/>
                <w:sz w:val="18"/>
                <w:szCs w:val="18"/>
              </w:rPr>
              <w:t>343.663</w:t>
            </w:r>
          </w:p>
        </w:tc>
        <w:tc>
          <w:tcPr>
            <w:tcW w:w="1420" w:type="dxa"/>
            <w:tcBorders>
              <w:top w:val="nil"/>
              <w:left w:val="nil"/>
              <w:bottom w:val="single" w:sz="4" w:space="0" w:color="auto"/>
              <w:right w:val="single" w:sz="4" w:space="0" w:color="auto"/>
            </w:tcBorders>
            <w:shd w:val="clear" w:color="000000" w:fill="D6E3BC"/>
            <w:vAlign w:val="center"/>
            <w:hideMark/>
          </w:tcPr>
          <w:p w14:paraId="586E7B84" w14:textId="77777777" w:rsidR="00AB564C" w:rsidRPr="005668C7" w:rsidRDefault="00AB564C" w:rsidP="00CC684A">
            <w:pPr>
              <w:jc w:val="right"/>
              <w:rPr>
                <w:rFonts w:eastAsia="Times New Roman"/>
                <w:b/>
                <w:bCs/>
                <w:color w:val="000000"/>
                <w:sz w:val="18"/>
                <w:szCs w:val="18"/>
              </w:rPr>
            </w:pPr>
            <w:r w:rsidRPr="005668C7">
              <w:rPr>
                <w:rFonts w:eastAsia="Times New Roman"/>
                <w:b/>
                <w:bCs/>
                <w:color w:val="000000"/>
                <w:sz w:val="18"/>
                <w:szCs w:val="18"/>
              </w:rPr>
              <w:t>346.333</w:t>
            </w:r>
          </w:p>
        </w:tc>
      </w:tr>
      <w:tr w:rsidR="00AB564C" w:rsidRPr="005668C7" w14:paraId="724DA08C" w14:textId="77777777" w:rsidTr="00CC684A">
        <w:trPr>
          <w:trHeight w:val="39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12CCA9AC" w14:textId="77777777" w:rsidR="00AB564C" w:rsidRPr="005668C7" w:rsidRDefault="00AB564C" w:rsidP="00CC684A">
            <w:pPr>
              <w:rPr>
                <w:rFonts w:eastAsia="Times New Roman"/>
                <w:color w:val="000000"/>
                <w:sz w:val="18"/>
                <w:szCs w:val="18"/>
              </w:rPr>
            </w:pPr>
            <w:r w:rsidRPr="005668C7">
              <w:rPr>
                <w:rFonts w:eastAsia="Times New Roman"/>
                <w:color w:val="000000"/>
                <w:sz w:val="18"/>
                <w:szCs w:val="18"/>
              </w:rPr>
              <w:t xml:space="preserve">Aktivnost: RASHODI ZA ZAPOSLENE </w:t>
            </w:r>
          </w:p>
        </w:tc>
        <w:tc>
          <w:tcPr>
            <w:tcW w:w="1420" w:type="dxa"/>
            <w:tcBorders>
              <w:top w:val="nil"/>
              <w:left w:val="nil"/>
              <w:bottom w:val="single" w:sz="4" w:space="0" w:color="auto"/>
              <w:right w:val="single" w:sz="4" w:space="0" w:color="auto"/>
            </w:tcBorders>
            <w:shd w:val="clear" w:color="000000" w:fill="FFFFFF"/>
            <w:vAlign w:val="center"/>
          </w:tcPr>
          <w:p w14:paraId="5095DA17" w14:textId="77777777" w:rsidR="00AB564C" w:rsidRPr="005668C7" w:rsidRDefault="00AB564C" w:rsidP="00CC684A">
            <w:pPr>
              <w:jc w:val="right"/>
              <w:rPr>
                <w:rFonts w:eastAsia="Times New Roman"/>
                <w:color w:val="000000"/>
                <w:sz w:val="18"/>
                <w:szCs w:val="18"/>
              </w:rPr>
            </w:pPr>
            <w:r w:rsidRPr="005668C7">
              <w:rPr>
                <w:rFonts w:eastAsia="Times New Roman"/>
                <w:color w:val="000000"/>
                <w:sz w:val="18"/>
                <w:szCs w:val="18"/>
              </w:rPr>
              <w:t>165.611</w:t>
            </w:r>
          </w:p>
        </w:tc>
        <w:tc>
          <w:tcPr>
            <w:tcW w:w="1420" w:type="dxa"/>
            <w:tcBorders>
              <w:top w:val="nil"/>
              <w:left w:val="nil"/>
              <w:bottom w:val="single" w:sz="4" w:space="0" w:color="auto"/>
              <w:right w:val="single" w:sz="4" w:space="0" w:color="auto"/>
            </w:tcBorders>
            <w:shd w:val="clear" w:color="000000" w:fill="FFFFFF"/>
            <w:vAlign w:val="center"/>
          </w:tcPr>
          <w:p w14:paraId="1FDC7D73" w14:textId="77777777" w:rsidR="00AB564C" w:rsidRPr="005668C7" w:rsidRDefault="00AB564C" w:rsidP="00CC684A">
            <w:pPr>
              <w:jc w:val="right"/>
              <w:rPr>
                <w:rFonts w:eastAsia="Times New Roman"/>
                <w:color w:val="000000"/>
                <w:sz w:val="18"/>
                <w:szCs w:val="18"/>
              </w:rPr>
            </w:pPr>
            <w:r w:rsidRPr="005668C7">
              <w:rPr>
                <w:rFonts w:eastAsia="Times New Roman"/>
                <w:color w:val="000000"/>
                <w:sz w:val="18"/>
                <w:szCs w:val="18"/>
              </w:rPr>
              <w:t>268.454</w:t>
            </w:r>
          </w:p>
        </w:tc>
        <w:tc>
          <w:tcPr>
            <w:tcW w:w="1420" w:type="dxa"/>
            <w:tcBorders>
              <w:top w:val="nil"/>
              <w:left w:val="nil"/>
              <w:bottom w:val="single" w:sz="4" w:space="0" w:color="auto"/>
              <w:right w:val="single" w:sz="4" w:space="0" w:color="auto"/>
            </w:tcBorders>
            <w:shd w:val="clear" w:color="000000" w:fill="FFFFFF"/>
            <w:vAlign w:val="center"/>
            <w:hideMark/>
          </w:tcPr>
          <w:p w14:paraId="68C55721" w14:textId="77777777" w:rsidR="00AB564C" w:rsidRPr="005668C7" w:rsidRDefault="00AB564C" w:rsidP="00CC684A">
            <w:pPr>
              <w:jc w:val="right"/>
              <w:rPr>
                <w:rFonts w:eastAsia="Times New Roman"/>
                <w:color w:val="000000"/>
                <w:sz w:val="18"/>
                <w:szCs w:val="18"/>
              </w:rPr>
            </w:pPr>
            <w:r w:rsidRPr="005668C7">
              <w:rPr>
                <w:rFonts w:eastAsia="Times New Roman"/>
                <w:color w:val="000000"/>
                <w:sz w:val="18"/>
                <w:szCs w:val="18"/>
              </w:rPr>
              <w:t>271.113</w:t>
            </w:r>
          </w:p>
        </w:tc>
        <w:tc>
          <w:tcPr>
            <w:tcW w:w="1420" w:type="dxa"/>
            <w:tcBorders>
              <w:top w:val="nil"/>
              <w:left w:val="nil"/>
              <w:bottom w:val="single" w:sz="4" w:space="0" w:color="auto"/>
              <w:right w:val="single" w:sz="4" w:space="0" w:color="auto"/>
            </w:tcBorders>
            <w:shd w:val="clear" w:color="000000" w:fill="FFFFFF"/>
            <w:vAlign w:val="center"/>
            <w:hideMark/>
          </w:tcPr>
          <w:p w14:paraId="75AC6939" w14:textId="77777777" w:rsidR="00AB564C" w:rsidRPr="005668C7" w:rsidRDefault="00AB564C" w:rsidP="00CC684A">
            <w:pPr>
              <w:jc w:val="right"/>
              <w:rPr>
                <w:rFonts w:eastAsia="Times New Roman"/>
                <w:color w:val="000000"/>
                <w:sz w:val="18"/>
                <w:szCs w:val="18"/>
              </w:rPr>
            </w:pPr>
            <w:r w:rsidRPr="005668C7">
              <w:rPr>
                <w:rFonts w:eastAsia="Times New Roman"/>
                <w:color w:val="000000"/>
                <w:sz w:val="18"/>
                <w:szCs w:val="18"/>
              </w:rPr>
              <w:t>273.783</w:t>
            </w:r>
          </w:p>
        </w:tc>
      </w:tr>
      <w:tr w:rsidR="00AB564C" w:rsidRPr="005668C7" w14:paraId="68BFD74C" w14:textId="77777777" w:rsidTr="00CC684A">
        <w:trPr>
          <w:trHeight w:val="39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271509FB" w14:textId="77777777" w:rsidR="00AB564C" w:rsidRPr="005668C7" w:rsidRDefault="00AB564C" w:rsidP="00CC684A">
            <w:pPr>
              <w:rPr>
                <w:rFonts w:eastAsia="Times New Roman"/>
                <w:color w:val="000000"/>
                <w:sz w:val="18"/>
                <w:szCs w:val="18"/>
              </w:rPr>
            </w:pPr>
            <w:r w:rsidRPr="005668C7">
              <w:rPr>
                <w:rFonts w:eastAsia="Times New Roman"/>
                <w:color w:val="000000"/>
                <w:sz w:val="18"/>
                <w:szCs w:val="18"/>
              </w:rPr>
              <w:t>Aktivnost: MATERIJALNI RASHODI</w:t>
            </w:r>
          </w:p>
        </w:tc>
        <w:tc>
          <w:tcPr>
            <w:tcW w:w="1420" w:type="dxa"/>
            <w:tcBorders>
              <w:top w:val="nil"/>
              <w:left w:val="nil"/>
              <w:bottom w:val="single" w:sz="4" w:space="0" w:color="auto"/>
              <w:right w:val="single" w:sz="4" w:space="0" w:color="auto"/>
            </w:tcBorders>
            <w:shd w:val="clear" w:color="000000" w:fill="FFFFFF"/>
            <w:vAlign w:val="center"/>
          </w:tcPr>
          <w:p w14:paraId="6D2CA40B" w14:textId="77777777" w:rsidR="00AB564C" w:rsidRPr="005668C7" w:rsidRDefault="00AB564C" w:rsidP="00CC684A">
            <w:pPr>
              <w:jc w:val="right"/>
              <w:rPr>
                <w:rFonts w:eastAsia="Times New Roman"/>
                <w:color w:val="000000"/>
                <w:sz w:val="18"/>
                <w:szCs w:val="18"/>
              </w:rPr>
            </w:pPr>
            <w:r w:rsidRPr="005668C7">
              <w:rPr>
                <w:rFonts w:eastAsia="Times New Roman"/>
                <w:color w:val="000000"/>
                <w:sz w:val="18"/>
                <w:szCs w:val="18"/>
              </w:rPr>
              <w:t>28.521</w:t>
            </w:r>
          </w:p>
        </w:tc>
        <w:tc>
          <w:tcPr>
            <w:tcW w:w="1420" w:type="dxa"/>
            <w:tcBorders>
              <w:top w:val="nil"/>
              <w:left w:val="nil"/>
              <w:bottom w:val="single" w:sz="4" w:space="0" w:color="auto"/>
              <w:right w:val="single" w:sz="4" w:space="0" w:color="auto"/>
            </w:tcBorders>
            <w:shd w:val="clear" w:color="000000" w:fill="FFFFFF"/>
            <w:vAlign w:val="center"/>
          </w:tcPr>
          <w:p w14:paraId="649E2D3C" w14:textId="77777777" w:rsidR="00AB564C" w:rsidRPr="005668C7" w:rsidRDefault="00AB564C" w:rsidP="00CC684A">
            <w:pPr>
              <w:jc w:val="right"/>
              <w:rPr>
                <w:rFonts w:eastAsia="Times New Roman"/>
                <w:color w:val="000000"/>
                <w:sz w:val="18"/>
                <w:szCs w:val="18"/>
              </w:rPr>
            </w:pPr>
            <w:r w:rsidRPr="005668C7">
              <w:rPr>
                <w:rFonts w:eastAsia="Times New Roman"/>
                <w:color w:val="000000"/>
                <w:sz w:val="18"/>
                <w:szCs w:val="18"/>
              </w:rPr>
              <w:t>61.080</w:t>
            </w:r>
          </w:p>
        </w:tc>
        <w:tc>
          <w:tcPr>
            <w:tcW w:w="1420" w:type="dxa"/>
            <w:tcBorders>
              <w:top w:val="nil"/>
              <w:left w:val="nil"/>
              <w:bottom w:val="single" w:sz="4" w:space="0" w:color="auto"/>
              <w:right w:val="single" w:sz="4" w:space="0" w:color="auto"/>
            </w:tcBorders>
            <w:shd w:val="clear" w:color="000000" w:fill="FFFFFF"/>
            <w:vAlign w:val="center"/>
            <w:hideMark/>
          </w:tcPr>
          <w:p w14:paraId="233A3EB9" w14:textId="77777777" w:rsidR="00AB564C" w:rsidRPr="005668C7" w:rsidRDefault="00AB564C" w:rsidP="00CC684A">
            <w:pPr>
              <w:jc w:val="right"/>
              <w:rPr>
                <w:rFonts w:eastAsia="Times New Roman"/>
                <w:color w:val="000000"/>
                <w:sz w:val="18"/>
                <w:szCs w:val="18"/>
              </w:rPr>
            </w:pPr>
            <w:r w:rsidRPr="005668C7">
              <w:rPr>
                <w:rFonts w:eastAsia="Times New Roman"/>
                <w:color w:val="000000"/>
                <w:sz w:val="18"/>
                <w:szCs w:val="18"/>
              </w:rPr>
              <w:t>61.080</w:t>
            </w:r>
          </w:p>
        </w:tc>
        <w:tc>
          <w:tcPr>
            <w:tcW w:w="1420" w:type="dxa"/>
            <w:tcBorders>
              <w:top w:val="nil"/>
              <w:left w:val="nil"/>
              <w:bottom w:val="single" w:sz="4" w:space="0" w:color="auto"/>
              <w:right w:val="single" w:sz="4" w:space="0" w:color="auto"/>
            </w:tcBorders>
            <w:shd w:val="clear" w:color="000000" w:fill="FFFFFF"/>
            <w:vAlign w:val="center"/>
            <w:hideMark/>
          </w:tcPr>
          <w:p w14:paraId="0C851694" w14:textId="77777777" w:rsidR="00AB564C" w:rsidRPr="005668C7" w:rsidRDefault="00AB564C" w:rsidP="00CC684A">
            <w:pPr>
              <w:jc w:val="right"/>
              <w:rPr>
                <w:rFonts w:eastAsia="Times New Roman"/>
                <w:color w:val="000000"/>
                <w:sz w:val="18"/>
                <w:szCs w:val="18"/>
              </w:rPr>
            </w:pPr>
            <w:r w:rsidRPr="005668C7">
              <w:rPr>
                <w:rFonts w:eastAsia="Times New Roman"/>
                <w:color w:val="000000"/>
                <w:sz w:val="18"/>
                <w:szCs w:val="18"/>
              </w:rPr>
              <w:t>61.080</w:t>
            </w:r>
          </w:p>
        </w:tc>
      </w:tr>
      <w:tr w:rsidR="00AB564C" w:rsidRPr="005668C7" w14:paraId="3890A4EE" w14:textId="77777777" w:rsidTr="00CC684A">
        <w:trPr>
          <w:trHeight w:val="39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22B36CE8" w14:textId="77777777" w:rsidR="00AB564C" w:rsidRPr="005668C7" w:rsidRDefault="00AB564C" w:rsidP="00CC684A">
            <w:pPr>
              <w:rPr>
                <w:rFonts w:eastAsia="Times New Roman"/>
                <w:color w:val="000000"/>
                <w:sz w:val="18"/>
                <w:szCs w:val="18"/>
              </w:rPr>
            </w:pPr>
            <w:r w:rsidRPr="005668C7">
              <w:rPr>
                <w:rFonts w:eastAsia="Times New Roman"/>
                <w:color w:val="000000"/>
                <w:sz w:val="18"/>
                <w:szCs w:val="18"/>
              </w:rPr>
              <w:t>Aktivnost KAPITALNA ULAGANJA</w:t>
            </w:r>
          </w:p>
        </w:tc>
        <w:tc>
          <w:tcPr>
            <w:tcW w:w="1420" w:type="dxa"/>
            <w:tcBorders>
              <w:top w:val="nil"/>
              <w:left w:val="nil"/>
              <w:bottom w:val="single" w:sz="4" w:space="0" w:color="auto"/>
              <w:right w:val="single" w:sz="4" w:space="0" w:color="auto"/>
            </w:tcBorders>
            <w:shd w:val="clear" w:color="000000" w:fill="FFFFFF"/>
            <w:vAlign w:val="center"/>
          </w:tcPr>
          <w:p w14:paraId="5865C224" w14:textId="77777777" w:rsidR="00AB564C" w:rsidRPr="005668C7" w:rsidRDefault="00AB564C" w:rsidP="00CC684A">
            <w:pPr>
              <w:jc w:val="right"/>
              <w:rPr>
                <w:rFonts w:eastAsia="Times New Roman"/>
                <w:color w:val="000000"/>
                <w:sz w:val="18"/>
                <w:szCs w:val="18"/>
              </w:rPr>
            </w:pPr>
            <w:r w:rsidRPr="005668C7">
              <w:rPr>
                <w:rFonts w:eastAsia="Times New Roman"/>
                <w:color w:val="000000"/>
                <w:sz w:val="18"/>
                <w:szCs w:val="18"/>
              </w:rPr>
              <w:t>2.755</w:t>
            </w:r>
          </w:p>
        </w:tc>
        <w:tc>
          <w:tcPr>
            <w:tcW w:w="1420" w:type="dxa"/>
            <w:tcBorders>
              <w:top w:val="nil"/>
              <w:left w:val="nil"/>
              <w:bottom w:val="single" w:sz="4" w:space="0" w:color="auto"/>
              <w:right w:val="single" w:sz="4" w:space="0" w:color="auto"/>
            </w:tcBorders>
            <w:shd w:val="clear" w:color="000000" w:fill="FFFFFF"/>
            <w:vAlign w:val="center"/>
          </w:tcPr>
          <w:p w14:paraId="52D5D251" w14:textId="77777777" w:rsidR="00AB564C" w:rsidRPr="005668C7" w:rsidRDefault="00AB564C" w:rsidP="00CC684A">
            <w:pPr>
              <w:jc w:val="right"/>
              <w:rPr>
                <w:rFonts w:eastAsia="Times New Roman"/>
                <w:color w:val="000000"/>
                <w:sz w:val="18"/>
                <w:szCs w:val="18"/>
              </w:rPr>
            </w:pPr>
            <w:r w:rsidRPr="005668C7">
              <w:rPr>
                <w:rFonts w:eastAsia="Times New Roman"/>
                <w:color w:val="000000"/>
                <w:sz w:val="18"/>
                <w:szCs w:val="18"/>
              </w:rPr>
              <w:t>2.500</w:t>
            </w:r>
          </w:p>
        </w:tc>
        <w:tc>
          <w:tcPr>
            <w:tcW w:w="1420" w:type="dxa"/>
            <w:tcBorders>
              <w:top w:val="nil"/>
              <w:left w:val="nil"/>
              <w:bottom w:val="single" w:sz="4" w:space="0" w:color="auto"/>
              <w:right w:val="single" w:sz="4" w:space="0" w:color="auto"/>
            </w:tcBorders>
            <w:shd w:val="clear" w:color="000000" w:fill="FFFFFF"/>
            <w:vAlign w:val="center"/>
            <w:hideMark/>
          </w:tcPr>
          <w:p w14:paraId="6FF25533" w14:textId="77777777" w:rsidR="00AB564C" w:rsidRPr="005668C7" w:rsidRDefault="00AB564C" w:rsidP="00CC684A">
            <w:pPr>
              <w:jc w:val="right"/>
              <w:rPr>
                <w:rFonts w:eastAsia="Times New Roman"/>
                <w:color w:val="000000"/>
                <w:sz w:val="18"/>
                <w:szCs w:val="18"/>
              </w:rPr>
            </w:pPr>
            <w:r w:rsidRPr="005668C7">
              <w:rPr>
                <w:rFonts w:eastAsia="Times New Roman"/>
                <w:color w:val="000000"/>
                <w:sz w:val="18"/>
                <w:szCs w:val="18"/>
              </w:rPr>
              <w:t>2.500</w:t>
            </w:r>
          </w:p>
        </w:tc>
        <w:tc>
          <w:tcPr>
            <w:tcW w:w="1420" w:type="dxa"/>
            <w:tcBorders>
              <w:top w:val="nil"/>
              <w:left w:val="nil"/>
              <w:bottom w:val="single" w:sz="4" w:space="0" w:color="auto"/>
              <w:right w:val="single" w:sz="4" w:space="0" w:color="auto"/>
            </w:tcBorders>
            <w:shd w:val="clear" w:color="000000" w:fill="FFFFFF"/>
            <w:vAlign w:val="center"/>
            <w:hideMark/>
          </w:tcPr>
          <w:p w14:paraId="3EBB7552" w14:textId="77777777" w:rsidR="00AB564C" w:rsidRPr="005668C7" w:rsidRDefault="00AB564C" w:rsidP="00CC684A">
            <w:pPr>
              <w:jc w:val="right"/>
              <w:rPr>
                <w:rFonts w:eastAsia="Times New Roman"/>
                <w:color w:val="000000"/>
                <w:sz w:val="18"/>
                <w:szCs w:val="18"/>
              </w:rPr>
            </w:pPr>
            <w:r w:rsidRPr="005668C7">
              <w:rPr>
                <w:rFonts w:eastAsia="Times New Roman"/>
                <w:color w:val="000000"/>
                <w:sz w:val="18"/>
                <w:szCs w:val="18"/>
              </w:rPr>
              <w:t>2.500</w:t>
            </w:r>
          </w:p>
        </w:tc>
      </w:tr>
      <w:tr w:rsidR="00AB564C" w:rsidRPr="005668C7" w14:paraId="77ADEC95" w14:textId="77777777" w:rsidTr="00CC684A">
        <w:trPr>
          <w:trHeight w:val="3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01405A5" w14:textId="77777777" w:rsidR="00AB564C" w:rsidRPr="005668C7" w:rsidRDefault="00AB564C" w:rsidP="00CC684A">
            <w:pPr>
              <w:rPr>
                <w:rFonts w:eastAsia="Times New Roman"/>
                <w:color w:val="000000"/>
                <w:sz w:val="18"/>
                <w:szCs w:val="18"/>
              </w:rPr>
            </w:pPr>
            <w:r w:rsidRPr="005668C7">
              <w:rPr>
                <w:rFonts w:eastAsia="Times New Roman"/>
                <w:color w:val="000000"/>
                <w:sz w:val="18"/>
                <w:szCs w:val="18"/>
              </w:rPr>
              <w:t>VLASTTITA SREDSTVA</w:t>
            </w:r>
          </w:p>
        </w:tc>
        <w:tc>
          <w:tcPr>
            <w:tcW w:w="1420" w:type="dxa"/>
            <w:tcBorders>
              <w:top w:val="nil"/>
              <w:left w:val="nil"/>
              <w:bottom w:val="single" w:sz="4" w:space="0" w:color="auto"/>
              <w:right w:val="single" w:sz="4" w:space="0" w:color="auto"/>
            </w:tcBorders>
            <w:shd w:val="clear" w:color="000000" w:fill="FFFFFF"/>
            <w:vAlign w:val="center"/>
          </w:tcPr>
          <w:p w14:paraId="3B2953D9" w14:textId="77777777" w:rsidR="00AB564C" w:rsidRPr="005668C7" w:rsidRDefault="00AB564C" w:rsidP="00CC684A">
            <w:pPr>
              <w:jc w:val="right"/>
              <w:rPr>
                <w:rFonts w:eastAsia="Times New Roman"/>
                <w:color w:val="000000"/>
                <w:sz w:val="18"/>
                <w:szCs w:val="18"/>
              </w:rPr>
            </w:pPr>
            <w:r w:rsidRPr="005668C7">
              <w:rPr>
                <w:rFonts w:eastAsia="Times New Roman"/>
                <w:color w:val="000000"/>
                <w:sz w:val="18"/>
                <w:szCs w:val="18"/>
              </w:rPr>
              <w:t>7.154</w:t>
            </w:r>
          </w:p>
        </w:tc>
        <w:tc>
          <w:tcPr>
            <w:tcW w:w="1420" w:type="dxa"/>
            <w:tcBorders>
              <w:top w:val="nil"/>
              <w:left w:val="nil"/>
              <w:bottom w:val="single" w:sz="4" w:space="0" w:color="auto"/>
              <w:right w:val="single" w:sz="4" w:space="0" w:color="auto"/>
            </w:tcBorders>
            <w:shd w:val="clear" w:color="000000" w:fill="FFFFFF"/>
            <w:vAlign w:val="center"/>
          </w:tcPr>
          <w:p w14:paraId="3B827B8E" w14:textId="77777777" w:rsidR="00AB564C" w:rsidRPr="005668C7" w:rsidRDefault="00AB564C" w:rsidP="00CC684A">
            <w:pPr>
              <w:jc w:val="right"/>
              <w:rPr>
                <w:rFonts w:eastAsia="Times New Roman"/>
                <w:color w:val="000000"/>
                <w:sz w:val="18"/>
                <w:szCs w:val="18"/>
              </w:rPr>
            </w:pPr>
            <w:r w:rsidRPr="005668C7">
              <w:rPr>
                <w:rFonts w:eastAsia="Times New Roman"/>
                <w:color w:val="000000"/>
                <w:sz w:val="18"/>
                <w:szCs w:val="18"/>
              </w:rPr>
              <w:t>8.970</w:t>
            </w:r>
          </w:p>
        </w:tc>
        <w:tc>
          <w:tcPr>
            <w:tcW w:w="1420" w:type="dxa"/>
            <w:tcBorders>
              <w:top w:val="nil"/>
              <w:left w:val="nil"/>
              <w:bottom w:val="single" w:sz="4" w:space="0" w:color="auto"/>
              <w:right w:val="single" w:sz="4" w:space="0" w:color="auto"/>
            </w:tcBorders>
            <w:shd w:val="clear" w:color="000000" w:fill="FFFFFF"/>
            <w:vAlign w:val="center"/>
            <w:hideMark/>
          </w:tcPr>
          <w:p w14:paraId="17CADA9E" w14:textId="77777777" w:rsidR="00AB564C" w:rsidRPr="005668C7" w:rsidRDefault="00AB564C" w:rsidP="00CC684A">
            <w:pPr>
              <w:jc w:val="right"/>
              <w:rPr>
                <w:rFonts w:eastAsia="Times New Roman"/>
                <w:color w:val="000000"/>
                <w:sz w:val="18"/>
                <w:szCs w:val="18"/>
              </w:rPr>
            </w:pPr>
            <w:r w:rsidRPr="005668C7">
              <w:rPr>
                <w:rFonts w:eastAsia="Times New Roman"/>
                <w:color w:val="000000"/>
                <w:sz w:val="18"/>
                <w:szCs w:val="18"/>
              </w:rPr>
              <w:t>8.970</w:t>
            </w:r>
          </w:p>
        </w:tc>
        <w:tc>
          <w:tcPr>
            <w:tcW w:w="1420" w:type="dxa"/>
            <w:tcBorders>
              <w:top w:val="nil"/>
              <w:left w:val="nil"/>
              <w:bottom w:val="single" w:sz="4" w:space="0" w:color="auto"/>
              <w:right w:val="single" w:sz="4" w:space="0" w:color="auto"/>
            </w:tcBorders>
            <w:shd w:val="clear" w:color="000000" w:fill="FFFFFF"/>
            <w:vAlign w:val="center"/>
            <w:hideMark/>
          </w:tcPr>
          <w:p w14:paraId="5C31A5AE" w14:textId="77777777" w:rsidR="00AB564C" w:rsidRPr="005668C7" w:rsidRDefault="00AB564C" w:rsidP="00CC684A">
            <w:pPr>
              <w:jc w:val="right"/>
              <w:rPr>
                <w:rFonts w:eastAsia="Times New Roman"/>
                <w:color w:val="000000"/>
                <w:sz w:val="18"/>
                <w:szCs w:val="18"/>
              </w:rPr>
            </w:pPr>
            <w:r w:rsidRPr="005668C7">
              <w:rPr>
                <w:rFonts w:eastAsia="Times New Roman"/>
                <w:color w:val="000000"/>
                <w:sz w:val="18"/>
                <w:szCs w:val="18"/>
              </w:rPr>
              <w:t>8.970</w:t>
            </w:r>
          </w:p>
        </w:tc>
      </w:tr>
    </w:tbl>
    <w:p w14:paraId="665A114E" w14:textId="77777777" w:rsidR="00AB564C" w:rsidRPr="005668C7" w:rsidRDefault="00AB564C" w:rsidP="00AB564C">
      <w:pPr>
        <w:jc w:val="both"/>
        <w:rPr>
          <w:b/>
          <w:sz w:val="20"/>
          <w:szCs w:val="20"/>
        </w:rPr>
      </w:pPr>
    </w:p>
    <w:p w14:paraId="2856BCDF" w14:textId="77777777" w:rsidR="00AB564C" w:rsidRPr="005668C7" w:rsidRDefault="00AB564C" w:rsidP="00AB564C">
      <w:pPr>
        <w:jc w:val="both"/>
        <w:rPr>
          <w:rFonts w:eastAsia="SimSun"/>
          <w:sz w:val="20"/>
          <w:szCs w:val="20"/>
          <w:lang w:eastAsia="zh-CN"/>
        </w:rPr>
      </w:pPr>
      <w:r w:rsidRPr="005668C7">
        <w:rPr>
          <w:b/>
          <w:sz w:val="20"/>
          <w:szCs w:val="20"/>
        </w:rPr>
        <w:t xml:space="preserve">Aktivnost: Rashodi za zaposlene </w:t>
      </w:r>
      <w:r w:rsidRPr="005668C7">
        <w:rPr>
          <w:sz w:val="20"/>
          <w:szCs w:val="20"/>
        </w:rPr>
        <w:t xml:space="preserve">– Sredstva su osigurana za rashode za </w:t>
      </w:r>
      <w:r w:rsidRPr="005668C7">
        <w:rPr>
          <w:sz w:val="20"/>
          <w:szCs w:val="20"/>
          <w:lang w:eastAsia="zh-CN"/>
        </w:rPr>
        <w:t xml:space="preserve">redovno financiranje prava zaposlenih iz radnog odnosa, za dio </w:t>
      </w:r>
      <w:r w:rsidRPr="005668C7">
        <w:rPr>
          <w:rFonts w:eastAsia="SimSun"/>
          <w:sz w:val="20"/>
          <w:szCs w:val="20"/>
          <w:lang w:eastAsia="zh-CN"/>
        </w:rPr>
        <w:t>koji se nije osigurao sredstvima iz Državnog proračuna za decentralizirano financiranje redovite djelatnosti javne vatrogasne postrojbe.</w:t>
      </w:r>
    </w:p>
    <w:p w14:paraId="22988131" w14:textId="77777777" w:rsidR="00AB564C" w:rsidRPr="005668C7" w:rsidRDefault="00AB564C" w:rsidP="00AB564C">
      <w:pPr>
        <w:jc w:val="both"/>
        <w:rPr>
          <w:rFonts w:eastAsia="Times New Roman"/>
          <w:sz w:val="20"/>
          <w:szCs w:val="20"/>
        </w:rPr>
      </w:pPr>
      <w:r w:rsidRPr="005668C7">
        <w:rPr>
          <w:b/>
          <w:sz w:val="20"/>
          <w:szCs w:val="20"/>
          <w:lang w:val="x-none"/>
        </w:rPr>
        <w:t xml:space="preserve">Aktivnost: Materijalni rashodi </w:t>
      </w:r>
      <w:r w:rsidRPr="005668C7">
        <w:rPr>
          <w:sz w:val="20"/>
          <w:szCs w:val="20"/>
          <w:lang w:val="x-none"/>
        </w:rPr>
        <w:t xml:space="preserve">– Sredstva su osigurana za materijalne i financijske rashode. </w:t>
      </w:r>
      <w:r w:rsidRPr="005668C7">
        <w:rPr>
          <w:rFonts w:eastAsia="Times New Roman"/>
          <w:sz w:val="20"/>
          <w:szCs w:val="20"/>
          <w:lang w:val="x-none"/>
        </w:rPr>
        <w:t xml:space="preserve">Cilj ove aktivnosti je osiguranje sredstava za normalno funkcioniranje JVP Grada </w:t>
      </w:r>
      <w:r w:rsidRPr="005668C7">
        <w:rPr>
          <w:rFonts w:eastAsia="Times New Roman"/>
          <w:sz w:val="20"/>
          <w:szCs w:val="20"/>
        </w:rPr>
        <w:t>Delnica</w:t>
      </w:r>
      <w:r w:rsidRPr="005668C7">
        <w:rPr>
          <w:rFonts w:eastAsia="Times New Roman"/>
          <w:sz w:val="20"/>
          <w:szCs w:val="20"/>
          <w:lang w:val="x-none"/>
        </w:rPr>
        <w:t>. Sredstva su potrebna za osiguranje rashoda za</w:t>
      </w:r>
      <w:r w:rsidRPr="005668C7">
        <w:rPr>
          <w:rFonts w:eastAsia="Times New Roman"/>
          <w:sz w:val="20"/>
          <w:szCs w:val="20"/>
        </w:rPr>
        <w:t xml:space="preserve"> opremanje i kupnju tehničke opreme.</w:t>
      </w:r>
    </w:p>
    <w:p w14:paraId="4FA107E5" w14:textId="77777777" w:rsidR="00AB564C" w:rsidRPr="005668C7" w:rsidRDefault="00AB564C" w:rsidP="00AB564C">
      <w:pPr>
        <w:jc w:val="both"/>
        <w:rPr>
          <w:rFonts w:eastAsia="Times New Roman"/>
          <w:sz w:val="20"/>
          <w:szCs w:val="20"/>
        </w:rPr>
      </w:pPr>
      <w:r w:rsidRPr="005668C7">
        <w:rPr>
          <w:b/>
          <w:sz w:val="20"/>
          <w:szCs w:val="20"/>
          <w:lang w:val="x-none"/>
        </w:rPr>
        <w:t xml:space="preserve">Aktivnost: </w:t>
      </w:r>
      <w:r w:rsidRPr="005668C7">
        <w:rPr>
          <w:b/>
          <w:sz w:val="20"/>
          <w:szCs w:val="20"/>
        </w:rPr>
        <w:t>Kapitalna ulaganja</w:t>
      </w:r>
      <w:r w:rsidRPr="005668C7">
        <w:rPr>
          <w:b/>
          <w:sz w:val="20"/>
          <w:szCs w:val="20"/>
          <w:lang w:val="x-none"/>
        </w:rPr>
        <w:t xml:space="preserve"> </w:t>
      </w:r>
      <w:r w:rsidRPr="005668C7">
        <w:rPr>
          <w:sz w:val="20"/>
          <w:szCs w:val="20"/>
          <w:lang w:val="x-none"/>
        </w:rPr>
        <w:t xml:space="preserve">– Sredstva su osigurana </w:t>
      </w:r>
      <w:r w:rsidRPr="005668C7">
        <w:rPr>
          <w:sz w:val="20"/>
          <w:szCs w:val="20"/>
        </w:rPr>
        <w:t xml:space="preserve">iz proračuna Grada Delnica </w:t>
      </w:r>
      <w:r w:rsidRPr="005668C7">
        <w:rPr>
          <w:rFonts w:eastAsia="Times New Roman"/>
          <w:sz w:val="20"/>
          <w:szCs w:val="20"/>
          <w:lang w:val="x-none"/>
        </w:rPr>
        <w:t>za</w:t>
      </w:r>
      <w:r w:rsidRPr="005668C7">
        <w:rPr>
          <w:rFonts w:eastAsia="Times New Roman"/>
          <w:sz w:val="20"/>
          <w:szCs w:val="20"/>
        </w:rPr>
        <w:t xml:space="preserve"> opremanje i kupnju tehničke opreme.</w:t>
      </w:r>
    </w:p>
    <w:p w14:paraId="6FB8C6E3" w14:textId="77777777" w:rsidR="00AB564C" w:rsidRPr="005668C7" w:rsidRDefault="00AB564C" w:rsidP="00AB564C">
      <w:pPr>
        <w:jc w:val="both"/>
        <w:rPr>
          <w:rFonts w:eastAsia="Times New Roman"/>
          <w:sz w:val="20"/>
          <w:szCs w:val="20"/>
          <w:lang w:val="x-none"/>
        </w:rPr>
      </w:pPr>
      <w:r w:rsidRPr="005668C7">
        <w:rPr>
          <w:rFonts w:eastAsia="Times New Roman"/>
          <w:b/>
          <w:sz w:val="20"/>
          <w:szCs w:val="20"/>
        </w:rPr>
        <w:lastRenderedPageBreak/>
        <w:t>Vlastita sredstva</w:t>
      </w:r>
      <w:r w:rsidRPr="005668C7">
        <w:rPr>
          <w:rFonts w:eastAsia="Times New Roman"/>
          <w:sz w:val="20"/>
          <w:szCs w:val="20"/>
        </w:rPr>
        <w:t xml:space="preserve"> - </w:t>
      </w:r>
      <w:r w:rsidRPr="005668C7">
        <w:rPr>
          <w:sz w:val="20"/>
          <w:szCs w:val="20"/>
          <w:lang w:val="x-none"/>
        </w:rPr>
        <w:t xml:space="preserve">Sredstva </w:t>
      </w:r>
      <w:r w:rsidRPr="005668C7">
        <w:rPr>
          <w:sz w:val="20"/>
          <w:szCs w:val="20"/>
        </w:rPr>
        <w:t xml:space="preserve">iz </w:t>
      </w:r>
      <w:r w:rsidRPr="005668C7">
        <w:rPr>
          <w:rFonts w:eastAsia="Times New Roman"/>
          <w:sz w:val="20"/>
          <w:szCs w:val="20"/>
          <w:lang w:val="x-none"/>
        </w:rPr>
        <w:t>Državnog proračuna za decentralizirano financiranje redovite djelatnosti javne vatrogasne postrojbe</w:t>
      </w:r>
      <w:r w:rsidRPr="005668C7">
        <w:rPr>
          <w:rFonts w:eastAsia="Times New Roman"/>
          <w:sz w:val="20"/>
          <w:szCs w:val="20"/>
        </w:rPr>
        <w:t>, koja su se tijekom zadnjih godina akumulirala, a namjenjena su za kupnju materijalne i tehničke opreme.</w:t>
      </w:r>
    </w:p>
    <w:p w14:paraId="1EB2E57B" w14:textId="77777777" w:rsidR="00AB564C" w:rsidRPr="005668C7" w:rsidRDefault="00AB564C" w:rsidP="00AB564C">
      <w:pPr>
        <w:rPr>
          <w:rFonts w:eastAsia="Times New Roman"/>
          <w:sz w:val="20"/>
          <w:szCs w:val="20"/>
          <w:lang w:eastAsia="zh-CN"/>
        </w:rPr>
      </w:pPr>
    </w:p>
    <w:p w14:paraId="501A72A1" w14:textId="77777777" w:rsidR="00AB564C" w:rsidRPr="005668C7" w:rsidRDefault="00AB564C" w:rsidP="00AB564C">
      <w:pPr>
        <w:rPr>
          <w:rFonts w:eastAsia="SimSun"/>
          <w:i/>
          <w:sz w:val="20"/>
          <w:szCs w:val="20"/>
          <w:lang w:eastAsia="zh-CN"/>
        </w:rPr>
      </w:pPr>
      <w:r w:rsidRPr="005668C7">
        <w:rPr>
          <w:rFonts w:eastAsia="SimSun"/>
          <w:b/>
          <w:sz w:val="20"/>
          <w:szCs w:val="20"/>
          <w:lang w:eastAsia="zh-CN"/>
        </w:rPr>
        <w:t xml:space="preserve">POKAZATELJI USPJEŠNOSTI: </w:t>
      </w:r>
    </w:p>
    <w:p w14:paraId="21AC6740" w14:textId="77777777" w:rsidR="00AB564C" w:rsidRPr="005668C7" w:rsidRDefault="00AB564C" w:rsidP="00AB564C">
      <w:pPr>
        <w:rPr>
          <w:rFonts w:eastAsia="SimSun"/>
          <w:i/>
          <w:sz w:val="20"/>
          <w:szCs w:val="20"/>
          <w:lang w:eastAsia="zh-CN"/>
        </w:rPr>
      </w:pPr>
    </w:p>
    <w:p w14:paraId="6E01D724" w14:textId="77777777" w:rsidR="00AB564C" w:rsidRPr="005668C7" w:rsidRDefault="00AB564C" w:rsidP="00AB564C">
      <w:pPr>
        <w:jc w:val="both"/>
        <w:rPr>
          <w:rFonts w:eastAsia="SimSun"/>
          <w:b/>
          <w:sz w:val="20"/>
          <w:szCs w:val="20"/>
          <w:lang w:eastAsia="zh-CN"/>
        </w:rPr>
      </w:pPr>
      <w:r w:rsidRPr="005668C7">
        <w:rPr>
          <w:rFonts w:eastAsia="SimSun"/>
          <w:b/>
          <w:sz w:val="20"/>
          <w:szCs w:val="20"/>
          <w:lang w:eastAsia="zh-CN"/>
        </w:rPr>
        <w:t>Nabava osobne zaštitne  odjeće i obuće</w:t>
      </w:r>
    </w:p>
    <w:p w14:paraId="57A77890" w14:textId="77777777" w:rsidR="00AB564C" w:rsidRPr="005668C7" w:rsidRDefault="00AB564C" w:rsidP="00AB564C">
      <w:pPr>
        <w:jc w:val="both"/>
        <w:rPr>
          <w:rFonts w:eastAsia="SimSun"/>
          <w:b/>
          <w:sz w:val="4"/>
          <w:szCs w:val="4"/>
          <w:lang w:eastAsia="zh-CN"/>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1706"/>
        <w:gridCol w:w="920"/>
        <w:gridCol w:w="1052"/>
        <w:gridCol w:w="1050"/>
        <w:gridCol w:w="1050"/>
        <w:gridCol w:w="1050"/>
        <w:gridCol w:w="1049"/>
      </w:tblGrid>
      <w:tr w:rsidR="00AB564C" w:rsidRPr="005668C7" w14:paraId="42BB72DD" w14:textId="77777777" w:rsidTr="00CC684A">
        <w:tc>
          <w:tcPr>
            <w:tcW w:w="605" w:type="pct"/>
            <w:vAlign w:val="center"/>
          </w:tcPr>
          <w:p w14:paraId="4EC90926" w14:textId="77777777" w:rsidR="00AB564C" w:rsidRPr="005668C7" w:rsidRDefault="00AB564C" w:rsidP="00CC684A">
            <w:pPr>
              <w:autoSpaceDE w:val="0"/>
              <w:autoSpaceDN w:val="0"/>
              <w:adjustRightInd w:val="0"/>
              <w:jc w:val="center"/>
              <w:rPr>
                <w:b/>
                <w:sz w:val="18"/>
                <w:szCs w:val="18"/>
                <w:lang w:eastAsia="zh-CN"/>
              </w:rPr>
            </w:pPr>
            <w:r w:rsidRPr="005668C7">
              <w:rPr>
                <w:rFonts w:eastAsia="SimSun"/>
                <w:b/>
                <w:sz w:val="18"/>
                <w:szCs w:val="18"/>
                <w:lang w:eastAsia="zh-CN"/>
              </w:rPr>
              <w:t>Pokazatelj uspješnosti</w:t>
            </w:r>
          </w:p>
        </w:tc>
        <w:tc>
          <w:tcPr>
            <w:tcW w:w="952" w:type="pct"/>
            <w:vAlign w:val="center"/>
          </w:tcPr>
          <w:p w14:paraId="1170D2AC" w14:textId="77777777" w:rsidR="00AB564C" w:rsidRPr="005668C7" w:rsidRDefault="00AB564C" w:rsidP="00CC684A">
            <w:pPr>
              <w:autoSpaceDE w:val="0"/>
              <w:autoSpaceDN w:val="0"/>
              <w:adjustRightInd w:val="0"/>
              <w:jc w:val="center"/>
              <w:rPr>
                <w:b/>
                <w:sz w:val="18"/>
                <w:szCs w:val="18"/>
                <w:lang w:eastAsia="zh-CN"/>
              </w:rPr>
            </w:pPr>
            <w:r w:rsidRPr="005668C7">
              <w:rPr>
                <w:b/>
                <w:sz w:val="18"/>
                <w:szCs w:val="18"/>
                <w:lang w:eastAsia="zh-CN"/>
              </w:rPr>
              <w:t>Definicija</w:t>
            </w:r>
          </w:p>
        </w:tc>
        <w:tc>
          <w:tcPr>
            <w:tcW w:w="513" w:type="pct"/>
            <w:vAlign w:val="center"/>
          </w:tcPr>
          <w:p w14:paraId="304EB81F" w14:textId="77777777" w:rsidR="00AB564C" w:rsidRPr="005668C7" w:rsidRDefault="00AB564C" w:rsidP="00CC684A">
            <w:pPr>
              <w:autoSpaceDE w:val="0"/>
              <w:autoSpaceDN w:val="0"/>
              <w:adjustRightInd w:val="0"/>
              <w:jc w:val="center"/>
              <w:rPr>
                <w:b/>
                <w:sz w:val="18"/>
                <w:szCs w:val="18"/>
                <w:lang w:eastAsia="zh-CN"/>
              </w:rPr>
            </w:pPr>
            <w:r w:rsidRPr="005668C7">
              <w:rPr>
                <w:b/>
                <w:sz w:val="18"/>
                <w:szCs w:val="18"/>
                <w:lang w:eastAsia="zh-CN"/>
              </w:rPr>
              <w:t>Jedinica</w:t>
            </w:r>
          </w:p>
        </w:tc>
        <w:tc>
          <w:tcPr>
            <w:tcW w:w="587" w:type="pct"/>
            <w:vAlign w:val="center"/>
          </w:tcPr>
          <w:p w14:paraId="56FA5A79" w14:textId="77777777" w:rsidR="00AB564C" w:rsidRPr="005668C7" w:rsidRDefault="00AB564C" w:rsidP="00CC684A">
            <w:pPr>
              <w:autoSpaceDE w:val="0"/>
              <w:autoSpaceDN w:val="0"/>
              <w:adjustRightInd w:val="0"/>
              <w:jc w:val="center"/>
              <w:rPr>
                <w:b/>
                <w:sz w:val="18"/>
                <w:szCs w:val="18"/>
                <w:lang w:eastAsia="zh-CN"/>
              </w:rPr>
            </w:pPr>
            <w:r w:rsidRPr="005668C7">
              <w:rPr>
                <w:b/>
                <w:sz w:val="18"/>
                <w:szCs w:val="18"/>
                <w:lang w:eastAsia="zh-CN"/>
              </w:rPr>
              <w:t>Polazna vrijednost</w:t>
            </w:r>
          </w:p>
        </w:tc>
        <w:tc>
          <w:tcPr>
            <w:tcW w:w="586" w:type="pct"/>
            <w:vAlign w:val="center"/>
          </w:tcPr>
          <w:p w14:paraId="5D6DAC4C" w14:textId="77777777" w:rsidR="00AB564C" w:rsidRPr="005668C7" w:rsidRDefault="00AB564C" w:rsidP="00CC684A">
            <w:pPr>
              <w:autoSpaceDE w:val="0"/>
              <w:autoSpaceDN w:val="0"/>
              <w:adjustRightInd w:val="0"/>
              <w:jc w:val="center"/>
              <w:rPr>
                <w:b/>
                <w:sz w:val="18"/>
                <w:szCs w:val="18"/>
                <w:lang w:eastAsia="zh-CN"/>
              </w:rPr>
            </w:pPr>
            <w:r w:rsidRPr="005668C7">
              <w:rPr>
                <w:b/>
                <w:sz w:val="18"/>
                <w:szCs w:val="18"/>
                <w:lang w:eastAsia="zh-CN"/>
              </w:rPr>
              <w:t>Izvor podataka</w:t>
            </w:r>
          </w:p>
        </w:tc>
        <w:tc>
          <w:tcPr>
            <w:tcW w:w="586" w:type="pct"/>
            <w:vAlign w:val="center"/>
          </w:tcPr>
          <w:p w14:paraId="5377BF5E" w14:textId="77777777" w:rsidR="00AB564C" w:rsidRPr="005668C7" w:rsidRDefault="00AB564C" w:rsidP="00CC684A">
            <w:pPr>
              <w:jc w:val="center"/>
              <w:rPr>
                <w:rFonts w:eastAsia="SimSun"/>
                <w:b/>
                <w:sz w:val="18"/>
                <w:szCs w:val="18"/>
                <w:lang w:eastAsia="zh-CN"/>
              </w:rPr>
            </w:pPr>
            <w:r w:rsidRPr="005668C7">
              <w:rPr>
                <w:rFonts w:eastAsia="SimSun"/>
                <w:b/>
                <w:sz w:val="18"/>
                <w:szCs w:val="18"/>
                <w:lang w:eastAsia="zh-CN"/>
              </w:rPr>
              <w:t>Ciljana vrijednost 2025.</w:t>
            </w:r>
          </w:p>
        </w:tc>
        <w:tc>
          <w:tcPr>
            <w:tcW w:w="586" w:type="pct"/>
          </w:tcPr>
          <w:p w14:paraId="33F5583C" w14:textId="77777777" w:rsidR="00AB564C" w:rsidRPr="005668C7" w:rsidRDefault="00AB564C" w:rsidP="00CC684A">
            <w:pPr>
              <w:jc w:val="center"/>
              <w:rPr>
                <w:rFonts w:eastAsia="SimSun"/>
                <w:sz w:val="18"/>
                <w:szCs w:val="18"/>
                <w:lang w:eastAsia="zh-CN"/>
              </w:rPr>
            </w:pPr>
            <w:r w:rsidRPr="005668C7">
              <w:rPr>
                <w:rFonts w:eastAsia="SimSun"/>
                <w:b/>
                <w:sz w:val="18"/>
                <w:szCs w:val="18"/>
                <w:lang w:eastAsia="zh-CN"/>
              </w:rPr>
              <w:t>Ciljana vrijednost 2026.</w:t>
            </w:r>
          </w:p>
        </w:tc>
        <w:tc>
          <w:tcPr>
            <w:tcW w:w="585" w:type="pct"/>
          </w:tcPr>
          <w:p w14:paraId="6646BC87" w14:textId="77777777" w:rsidR="00AB564C" w:rsidRPr="005668C7" w:rsidRDefault="00AB564C" w:rsidP="00CC684A">
            <w:pPr>
              <w:jc w:val="center"/>
              <w:rPr>
                <w:rFonts w:eastAsia="SimSun"/>
                <w:sz w:val="18"/>
                <w:szCs w:val="18"/>
                <w:lang w:eastAsia="zh-CN"/>
              </w:rPr>
            </w:pPr>
            <w:r w:rsidRPr="005668C7">
              <w:rPr>
                <w:rFonts w:eastAsia="SimSun"/>
                <w:b/>
                <w:sz w:val="18"/>
                <w:szCs w:val="18"/>
                <w:lang w:eastAsia="zh-CN"/>
              </w:rPr>
              <w:t>Ciljana vrijednost 2027.</w:t>
            </w:r>
          </w:p>
        </w:tc>
      </w:tr>
      <w:tr w:rsidR="00AB564C" w:rsidRPr="005668C7" w14:paraId="7A09ADBE" w14:textId="77777777" w:rsidTr="00CC684A">
        <w:tc>
          <w:tcPr>
            <w:tcW w:w="605" w:type="pct"/>
            <w:vAlign w:val="center"/>
          </w:tcPr>
          <w:p w14:paraId="2C3270BD" w14:textId="77777777" w:rsidR="00AB564C" w:rsidRPr="005668C7" w:rsidRDefault="00AB564C" w:rsidP="00CC684A">
            <w:pPr>
              <w:autoSpaceDE w:val="0"/>
              <w:autoSpaceDN w:val="0"/>
              <w:adjustRightInd w:val="0"/>
              <w:jc w:val="center"/>
              <w:rPr>
                <w:rFonts w:eastAsia="SimSun"/>
                <w:sz w:val="16"/>
                <w:szCs w:val="16"/>
                <w:lang w:eastAsia="zh-CN"/>
              </w:rPr>
            </w:pPr>
            <w:r w:rsidRPr="005668C7">
              <w:rPr>
                <w:rFonts w:eastAsia="SimSun"/>
                <w:sz w:val="16"/>
                <w:szCs w:val="16"/>
                <w:lang w:eastAsia="zh-CN"/>
              </w:rPr>
              <w:t xml:space="preserve">Zanavljanje zaštitne odjeće i obuće </w:t>
            </w:r>
          </w:p>
        </w:tc>
        <w:tc>
          <w:tcPr>
            <w:tcW w:w="952" w:type="pct"/>
            <w:vAlign w:val="center"/>
          </w:tcPr>
          <w:p w14:paraId="261BBE15" w14:textId="77777777" w:rsidR="00AB564C" w:rsidRPr="005668C7" w:rsidRDefault="00AB564C" w:rsidP="00CC684A">
            <w:pPr>
              <w:autoSpaceDE w:val="0"/>
              <w:autoSpaceDN w:val="0"/>
              <w:adjustRightInd w:val="0"/>
              <w:jc w:val="center"/>
              <w:rPr>
                <w:rFonts w:eastAsia="SimSun"/>
                <w:sz w:val="16"/>
                <w:szCs w:val="16"/>
                <w:lang w:eastAsia="zh-CN"/>
              </w:rPr>
            </w:pPr>
            <w:r w:rsidRPr="005668C7">
              <w:rPr>
                <w:rFonts w:eastAsia="SimSun"/>
                <w:sz w:val="16"/>
                <w:szCs w:val="16"/>
                <w:lang w:eastAsia="zh-CN"/>
              </w:rPr>
              <w:t>Zanavljanje zaštitne odjeće i obuće pridonosi</w:t>
            </w:r>
          </w:p>
          <w:p w14:paraId="1157E0AE" w14:textId="77777777" w:rsidR="00AB564C" w:rsidRPr="005668C7" w:rsidRDefault="00AB564C" w:rsidP="00CC684A">
            <w:pPr>
              <w:autoSpaceDE w:val="0"/>
              <w:autoSpaceDN w:val="0"/>
              <w:adjustRightInd w:val="0"/>
              <w:jc w:val="center"/>
              <w:rPr>
                <w:rFonts w:eastAsia="SimSun"/>
                <w:sz w:val="18"/>
                <w:szCs w:val="18"/>
                <w:lang w:eastAsia="zh-CN"/>
              </w:rPr>
            </w:pPr>
            <w:r w:rsidRPr="005668C7">
              <w:rPr>
                <w:rFonts w:eastAsia="SimSun"/>
                <w:sz w:val="16"/>
                <w:szCs w:val="16"/>
                <w:lang w:eastAsia="zh-CN"/>
              </w:rPr>
              <w:t>većoj zaštiti vatrogasaca a time i višem standardu protupožarne zaštite</w:t>
            </w:r>
          </w:p>
        </w:tc>
        <w:tc>
          <w:tcPr>
            <w:tcW w:w="513" w:type="pct"/>
            <w:vAlign w:val="center"/>
          </w:tcPr>
          <w:p w14:paraId="73533DC3" w14:textId="77777777" w:rsidR="00AB564C" w:rsidRPr="005668C7" w:rsidRDefault="00AB564C" w:rsidP="00CC684A">
            <w:pPr>
              <w:autoSpaceDE w:val="0"/>
              <w:autoSpaceDN w:val="0"/>
              <w:adjustRightInd w:val="0"/>
              <w:jc w:val="center"/>
              <w:rPr>
                <w:rFonts w:eastAsia="SimSun"/>
                <w:sz w:val="18"/>
                <w:szCs w:val="18"/>
                <w:lang w:eastAsia="zh-CN"/>
              </w:rPr>
            </w:pPr>
            <w:r w:rsidRPr="005668C7">
              <w:rPr>
                <w:rFonts w:eastAsia="SimSun"/>
                <w:sz w:val="18"/>
                <w:szCs w:val="18"/>
                <w:lang w:eastAsia="zh-CN"/>
              </w:rPr>
              <w:t>%</w:t>
            </w:r>
          </w:p>
        </w:tc>
        <w:tc>
          <w:tcPr>
            <w:tcW w:w="587" w:type="pct"/>
            <w:vAlign w:val="center"/>
          </w:tcPr>
          <w:p w14:paraId="5B7557C7" w14:textId="77777777" w:rsidR="00AB564C" w:rsidRPr="005668C7" w:rsidRDefault="00AB564C" w:rsidP="00CC684A">
            <w:pPr>
              <w:autoSpaceDE w:val="0"/>
              <w:autoSpaceDN w:val="0"/>
              <w:adjustRightInd w:val="0"/>
              <w:jc w:val="center"/>
              <w:rPr>
                <w:rFonts w:eastAsia="SimSun"/>
                <w:sz w:val="18"/>
                <w:szCs w:val="18"/>
                <w:lang w:eastAsia="zh-CN"/>
              </w:rPr>
            </w:pPr>
            <w:r w:rsidRPr="005668C7">
              <w:rPr>
                <w:rFonts w:eastAsia="SimSun"/>
                <w:sz w:val="18"/>
                <w:szCs w:val="18"/>
                <w:lang w:eastAsia="zh-CN"/>
              </w:rPr>
              <w:t>100</w:t>
            </w:r>
          </w:p>
        </w:tc>
        <w:tc>
          <w:tcPr>
            <w:tcW w:w="586" w:type="pct"/>
            <w:vAlign w:val="center"/>
          </w:tcPr>
          <w:p w14:paraId="3FB54389" w14:textId="77777777" w:rsidR="00AB564C" w:rsidRPr="005668C7" w:rsidRDefault="00AB564C" w:rsidP="00CC684A">
            <w:pPr>
              <w:autoSpaceDE w:val="0"/>
              <w:autoSpaceDN w:val="0"/>
              <w:adjustRightInd w:val="0"/>
              <w:jc w:val="center"/>
              <w:rPr>
                <w:rFonts w:eastAsia="SimSun"/>
                <w:sz w:val="18"/>
                <w:szCs w:val="18"/>
                <w:lang w:eastAsia="zh-CN"/>
              </w:rPr>
            </w:pPr>
            <w:r w:rsidRPr="005668C7">
              <w:rPr>
                <w:rFonts w:eastAsia="SimSun"/>
                <w:sz w:val="18"/>
                <w:szCs w:val="18"/>
                <w:lang w:eastAsia="zh-CN"/>
              </w:rPr>
              <w:t>JVP</w:t>
            </w:r>
          </w:p>
        </w:tc>
        <w:tc>
          <w:tcPr>
            <w:tcW w:w="586" w:type="pct"/>
            <w:vAlign w:val="center"/>
          </w:tcPr>
          <w:p w14:paraId="27ECBB3C" w14:textId="77777777" w:rsidR="00AB564C" w:rsidRPr="005668C7" w:rsidRDefault="00AB564C" w:rsidP="00CC684A">
            <w:pPr>
              <w:autoSpaceDE w:val="0"/>
              <w:autoSpaceDN w:val="0"/>
              <w:adjustRightInd w:val="0"/>
              <w:jc w:val="center"/>
              <w:rPr>
                <w:rFonts w:eastAsia="SimSun"/>
                <w:sz w:val="18"/>
                <w:szCs w:val="18"/>
                <w:lang w:eastAsia="zh-CN"/>
              </w:rPr>
            </w:pPr>
            <w:r w:rsidRPr="005668C7">
              <w:rPr>
                <w:rFonts w:eastAsia="SimSun"/>
                <w:sz w:val="18"/>
                <w:szCs w:val="18"/>
                <w:lang w:eastAsia="zh-CN"/>
              </w:rPr>
              <w:t>30</w:t>
            </w:r>
          </w:p>
        </w:tc>
        <w:tc>
          <w:tcPr>
            <w:tcW w:w="586" w:type="pct"/>
            <w:vAlign w:val="center"/>
          </w:tcPr>
          <w:p w14:paraId="3FD7A5D1" w14:textId="77777777" w:rsidR="00AB564C" w:rsidRPr="005668C7" w:rsidRDefault="00AB564C" w:rsidP="00CC684A">
            <w:pPr>
              <w:autoSpaceDE w:val="0"/>
              <w:autoSpaceDN w:val="0"/>
              <w:adjustRightInd w:val="0"/>
              <w:jc w:val="center"/>
              <w:rPr>
                <w:rFonts w:eastAsia="SimSun"/>
                <w:sz w:val="18"/>
                <w:szCs w:val="18"/>
                <w:lang w:eastAsia="zh-CN"/>
              </w:rPr>
            </w:pPr>
            <w:r w:rsidRPr="005668C7">
              <w:rPr>
                <w:rFonts w:eastAsia="SimSun"/>
                <w:sz w:val="18"/>
                <w:szCs w:val="18"/>
                <w:lang w:eastAsia="zh-CN"/>
              </w:rPr>
              <w:t>30</w:t>
            </w:r>
          </w:p>
        </w:tc>
        <w:tc>
          <w:tcPr>
            <w:tcW w:w="585" w:type="pct"/>
            <w:vAlign w:val="center"/>
          </w:tcPr>
          <w:p w14:paraId="4F012588" w14:textId="77777777" w:rsidR="00AB564C" w:rsidRPr="005668C7" w:rsidRDefault="00AB564C" w:rsidP="00CC684A">
            <w:pPr>
              <w:autoSpaceDE w:val="0"/>
              <w:autoSpaceDN w:val="0"/>
              <w:adjustRightInd w:val="0"/>
              <w:jc w:val="center"/>
              <w:rPr>
                <w:rFonts w:eastAsia="SimSun"/>
                <w:sz w:val="18"/>
                <w:szCs w:val="18"/>
                <w:lang w:eastAsia="zh-CN"/>
              </w:rPr>
            </w:pPr>
            <w:r w:rsidRPr="005668C7">
              <w:rPr>
                <w:rFonts w:eastAsia="SimSun"/>
                <w:sz w:val="18"/>
                <w:szCs w:val="18"/>
                <w:lang w:eastAsia="zh-CN"/>
              </w:rPr>
              <w:t>30</w:t>
            </w:r>
          </w:p>
        </w:tc>
      </w:tr>
    </w:tbl>
    <w:p w14:paraId="605B3BF8" w14:textId="77777777" w:rsidR="00AB564C" w:rsidRPr="005668C7" w:rsidRDefault="00AB564C" w:rsidP="00AB564C">
      <w:pPr>
        <w:jc w:val="both"/>
        <w:rPr>
          <w:rFonts w:eastAsia="SimSun"/>
          <w:b/>
          <w:sz w:val="20"/>
          <w:szCs w:val="20"/>
          <w:lang w:eastAsia="zh-CN"/>
        </w:rPr>
      </w:pPr>
    </w:p>
    <w:p w14:paraId="2718934E" w14:textId="77777777" w:rsidR="00AB564C" w:rsidRPr="005668C7" w:rsidRDefault="00AB564C" w:rsidP="00AB564C">
      <w:pPr>
        <w:jc w:val="both"/>
        <w:rPr>
          <w:rFonts w:eastAsia="SimSun"/>
          <w:b/>
          <w:sz w:val="20"/>
          <w:szCs w:val="20"/>
          <w:lang w:eastAsia="zh-CN"/>
        </w:rPr>
      </w:pPr>
      <w:r w:rsidRPr="005668C7">
        <w:rPr>
          <w:rFonts w:eastAsia="SimSun"/>
          <w:b/>
          <w:sz w:val="20"/>
          <w:szCs w:val="20"/>
          <w:lang w:eastAsia="zh-CN"/>
        </w:rPr>
        <w:t xml:space="preserve">Nabava protupožarne opreme </w:t>
      </w:r>
    </w:p>
    <w:p w14:paraId="74D7D4A0" w14:textId="77777777" w:rsidR="00AB564C" w:rsidRPr="005668C7" w:rsidRDefault="00AB564C" w:rsidP="00AB564C">
      <w:pPr>
        <w:jc w:val="both"/>
        <w:rPr>
          <w:rFonts w:eastAsia="SimSun"/>
          <w:b/>
          <w:sz w:val="4"/>
          <w:szCs w:val="4"/>
          <w:lang w:eastAsia="zh-CN"/>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1707"/>
        <w:gridCol w:w="921"/>
        <w:gridCol w:w="1052"/>
        <w:gridCol w:w="1050"/>
        <w:gridCol w:w="1050"/>
        <w:gridCol w:w="1050"/>
        <w:gridCol w:w="1047"/>
      </w:tblGrid>
      <w:tr w:rsidR="00AB564C" w:rsidRPr="005668C7" w14:paraId="29F9CBEC" w14:textId="77777777" w:rsidTr="00CC684A">
        <w:tc>
          <w:tcPr>
            <w:tcW w:w="605" w:type="pct"/>
            <w:vAlign w:val="center"/>
          </w:tcPr>
          <w:p w14:paraId="1704EE4C" w14:textId="77777777" w:rsidR="00AB564C" w:rsidRPr="005668C7" w:rsidRDefault="00AB564C" w:rsidP="00CC684A">
            <w:pPr>
              <w:autoSpaceDE w:val="0"/>
              <w:autoSpaceDN w:val="0"/>
              <w:adjustRightInd w:val="0"/>
              <w:jc w:val="center"/>
              <w:rPr>
                <w:b/>
                <w:sz w:val="18"/>
                <w:szCs w:val="18"/>
                <w:lang w:eastAsia="zh-CN"/>
              </w:rPr>
            </w:pPr>
            <w:r w:rsidRPr="005668C7">
              <w:rPr>
                <w:rFonts w:eastAsia="SimSun"/>
                <w:b/>
                <w:sz w:val="18"/>
                <w:szCs w:val="18"/>
                <w:lang w:eastAsia="zh-CN"/>
              </w:rPr>
              <w:t>Pokazatelj uspješnosti</w:t>
            </w:r>
          </w:p>
        </w:tc>
        <w:tc>
          <w:tcPr>
            <w:tcW w:w="952" w:type="pct"/>
            <w:vAlign w:val="center"/>
          </w:tcPr>
          <w:p w14:paraId="333689F0" w14:textId="77777777" w:rsidR="00AB564C" w:rsidRPr="005668C7" w:rsidRDefault="00AB564C" w:rsidP="00CC684A">
            <w:pPr>
              <w:autoSpaceDE w:val="0"/>
              <w:autoSpaceDN w:val="0"/>
              <w:adjustRightInd w:val="0"/>
              <w:jc w:val="center"/>
              <w:rPr>
                <w:b/>
                <w:sz w:val="18"/>
                <w:szCs w:val="18"/>
                <w:lang w:eastAsia="zh-CN"/>
              </w:rPr>
            </w:pPr>
            <w:r w:rsidRPr="005668C7">
              <w:rPr>
                <w:b/>
                <w:sz w:val="18"/>
                <w:szCs w:val="18"/>
                <w:lang w:eastAsia="zh-CN"/>
              </w:rPr>
              <w:t>Definicija</w:t>
            </w:r>
          </w:p>
        </w:tc>
        <w:tc>
          <w:tcPr>
            <w:tcW w:w="513" w:type="pct"/>
            <w:vAlign w:val="center"/>
          </w:tcPr>
          <w:p w14:paraId="4E569C18" w14:textId="77777777" w:rsidR="00AB564C" w:rsidRPr="005668C7" w:rsidRDefault="00AB564C" w:rsidP="00CC684A">
            <w:pPr>
              <w:autoSpaceDE w:val="0"/>
              <w:autoSpaceDN w:val="0"/>
              <w:adjustRightInd w:val="0"/>
              <w:jc w:val="center"/>
              <w:rPr>
                <w:b/>
                <w:sz w:val="18"/>
                <w:szCs w:val="18"/>
                <w:lang w:eastAsia="zh-CN"/>
              </w:rPr>
            </w:pPr>
            <w:r w:rsidRPr="005668C7">
              <w:rPr>
                <w:b/>
                <w:sz w:val="18"/>
                <w:szCs w:val="18"/>
                <w:lang w:eastAsia="zh-CN"/>
              </w:rPr>
              <w:t>Jedinica</w:t>
            </w:r>
          </w:p>
        </w:tc>
        <w:tc>
          <w:tcPr>
            <w:tcW w:w="587" w:type="pct"/>
            <w:vAlign w:val="center"/>
          </w:tcPr>
          <w:p w14:paraId="6BAF31BD" w14:textId="77777777" w:rsidR="00AB564C" w:rsidRPr="005668C7" w:rsidRDefault="00AB564C" w:rsidP="00CC684A">
            <w:pPr>
              <w:autoSpaceDE w:val="0"/>
              <w:autoSpaceDN w:val="0"/>
              <w:adjustRightInd w:val="0"/>
              <w:jc w:val="center"/>
              <w:rPr>
                <w:b/>
                <w:sz w:val="18"/>
                <w:szCs w:val="18"/>
                <w:lang w:eastAsia="zh-CN"/>
              </w:rPr>
            </w:pPr>
            <w:r w:rsidRPr="005668C7">
              <w:rPr>
                <w:b/>
                <w:sz w:val="18"/>
                <w:szCs w:val="18"/>
                <w:lang w:eastAsia="zh-CN"/>
              </w:rPr>
              <w:t>Polazna vrijednost</w:t>
            </w:r>
          </w:p>
        </w:tc>
        <w:tc>
          <w:tcPr>
            <w:tcW w:w="586" w:type="pct"/>
            <w:vAlign w:val="center"/>
          </w:tcPr>
          <w:p w14:paraId="3B140484" w14:textId="77777777" w:rsidR="00AB564C" w:rsidRPr="005668C7" w:rsidRDefault="00AB564C" w:rsidP="00CC684A">
            <w:pPr>
              <w:autoSpaceDE w:val="0"/>
              <w:autoSpaceDN w:val="0"/>
              <w:adjustRightInd w:val="0"/>
              <w:jc w:val="center"/>
              <w:rPr>
                <w:b/>
                <w:sz w:val="18"/>
                <w:szCs w:val="18"/>
                <w:lang w:eastAsia="zh-CN"/>
              </w:rPr>
            </w:pPr>
            <w:r w:rsidRPr="005668C7">
              <w:rPr>
                <w:b/>
                <w:sz w:val="18"/>
                <w:szCs w:val="18"/>
                <w:lang w:eastAsia="zh-CN"/>
              </w:rPr>
              <w:t>Izvor podataka</w:t>
            </w:r>
          </w:p>
        </w:tc>
        <w:tc>
          <w:tcPr>
            <w:tcW w:w="586" w:type="pct"/>
            <w:vAlign w:val="center"/>
          </w:tcPr>
          <w:p w14:paraId="09FE0250" w14:textId="77777777" w:rsidR="00AB564C" w:rsidRPr="005668C7" w:rsidRDefault="00AB564C" w:rsidP="00CC684A">
            <w:pPr>
              <w:jc w:val="center"/>
              <w:rPr>
                <w:rFonts w:eastAsia="SimSun"/>
                <w:b/>
                <w:sz w:val="18"/>
                <w:szCs w:val="18"/>
                <w:lang w:eastAsia="zh-CN"/>
              </w:rPr>
            </w:pPr>
            <w:r w:rsidRPr="005668C7">
              <w:rPr>
                <w:rFonts w:eastAsia="SimSun"/>
                <w:b/>
                <w:sz w:val="18"/>
                <w:szCs w:val="18"/>
                <w:lang w:eastAsia="zh-CN"/>
              </w:rPr>
              <w:t>Ciljana vrijednost 2025.</w:t>
            </w:r>
          </w:p>
        </w:tc>
        <w:tc>
          <w:tcPr>
            <w:tcW w:w="586" w:type="pct"/>
          </w:tcPr>
          <w:p w14:paraId="70AB800A" w14:textId="77777777" w:rsidR="00AB564C" w:rsidRPr="005668C7" w:rsidRDefault="00AB564C" w:rsidP="00CC684A">
            <w:pPr>
              <w:jc w:val="center"/>
              <w:rPr>
                <w:rFonts w:eastAsia="SimSun"/>
                <w:sz w:val="18"/>
                <w:szCs w:val="18"/>
                <w:lang w:eastAsia="zh-CN"/>
              </w:rPr>
            </w:pPr>
            <w:r w:rsidRPr="005668C7">
              <w:rPr>
                <w:rFonts w:eastAsia="SimSun"/>
                <w:b/>
                <w:sz w:val="18"/>
                <w:szCs w:val="18"/>
                <w:lang w:eastAsia="zh-CN"/>
              </w:rPr>
              <w:t>Ciljana vrijednost 2026.</w:t>
            </w:r>
          </w:p>
        </w:tc>
        <w:tc>
          <w:tcPr>
            <w:tcW w:w="584" w:type="pct"/>
          </w:tcPr>
          <w:p w14:paraId="7E5BFCAF" w14:textId="77777777" w:rsidR="00AB564C" w:rsidRPr="005668C7" w:rsidRDefault="00AB564C" w:rsidP="00CC684A">
            <w:pPr>
              <w:jc w:val="center"/>
              <w:rPr>
                <w:rFonts w:eastAsia="SimSun"/>
                <w:sz w:val="18"/>
                <w:szCs w:val="18"/>
                <w:lang w:eastAsia="zh-CN"/>
              </w:rPr>
            </w:pPr>
            <w:r w:rsidRPr="005668C7">
              <w:rPr>
                <w:rFonts w:eastAsia="SimSun"/>
                <w:b/>
                <w:sz w:val="18"/>
                <w:szCs w:val="18"/>
                <w:lang w:eastAsia="zh-CN"/>
              </w:rPr>
              <w:t>Ciljana vrijednost 2027.</w:t>
            </w:r>
          </w:p>
        </w:tc>
      </w:tr>
      <w:tr w:rsidR="00AB564C" w:rsidRPr="005668C7" w14:paraId="075C5D98" w14:textId="77777777" w:rsidTr="00CC684A">
        <w:tc>
          <w:tcPr>
            <w:tcW w:w="605" w:type="pct"/>
            <w:vAlign w:val="center"/>
          </w:tcPr>
          <w:p w14:paraId="6F10EA6F" w14:textId="77777777" w:rsidR="00AB564C" w:rsidRPr="005668C7" w:rsidRDefault="00AB564C" w:rsidP="00CC684A">
            <w:pPr>
              <w:autoSpaceDE w:val="0"/>
              <w:autoSpaceDN w:val="0"/>
              <w:adjustRightInd w:val="0"/>
              <w:jc w:val="center"/>
              <w:rPr>
                <w:rFonts w:eastAsia="SimSun"/>
                <w:sz w:val="16"/>
                <w:szCs w:val="16"/>
                <w:lang w:eastAsia="zh-CN"/>
              </w:rPr>
            </w:pPr>
            <w:r w:rsidRPr="005668C7">
              <w:rPr>
                <w:rFonts w:eastAsia="SimSun"/>
                <w:sz w:val="16"/>
                <w:szCs w:val="16"/>
                <w:lang w:eastAsia="zh-CN"/>
              </w:rPr>
              <w:t>Provođenje zamjene stare opreme novom</w:t>
            </w:r>
          </w:p>
        </w:tc>
        <w:tc>
          <w:tcPr>
            <w:tcW w:w="952" w:type="pct"/>
            <w:vAlign w:val="center"/>
          </w:tcPr>
          <w:p w14:paraId="76FE8C06" w14:textId="77777777" w:rsidR="00AB564C" w:rsidRPr="005668C7" w:rsidRDefault="00AB564C" w:rsidP="00CC684A">
            <w:pPr>
              <w:autoSpaceDE w:val="0"/>
              <w:autoSpaceDN w:val="0"/>
              <w:adjustRightInd w:val="0"/>
              <w:jc w:val="center"/>
              <w:rPr>
                <w:rFonts w:eastAsia="SimSun"/>
                <w:sz w:val="16"/>
                <w:szCs w:val="16"/>
                <w:lang w:eastAsia="zh-CN"/>
              </w:rPr>
            </w:pPr>
            <w:r w:rsidRPr="005668C7">
              <w:rPr>
                <w:rFonts w:eastAsia="SimSun"/>
                <w:sz w:val="16"/>
                <w:szCs w:val="16"/>
                <w:lang w:eastAsia="zh-CN"/>
              </w:rPr>
              <w:t>Veći udio zamjene</w:t>
            </w:r>
          </w:p>
          <w:p w14:paraId="1E4EAB02" w14:textId="77777777" w:rsidR="00AB564C" w:rsidRPr="005668C7" w:rsidRDefault="00AB564C" w:rsidP="00CC684A">
            <w:pPr>
              <w:autoSpaceDE w:val="0"/>
              <w:autoSpaceDN w:val="0"/>
              <w:adjustRightInd w:val="0"/>
              <w:jc w:val="center"/>
              <w:rPr>
                <w:rFonts w:eastAsia="SimSun"/>
                <w:sz w:val="16"/>
                <w:szCs w:val="16"/>
                <w:lang w:eastAsia="zh-CN"/>
              </w:rPr>
            </w:pPr>
            <w:r w:rsidRPr="005668C7">
              <w:rPr>
                <w:rFonts w:eastAsia="SimSun"/>
                <w:sz w:val="16"/>
                <w:szCs w:val="16"/>
                <w:lang w:eastAsia="zh-CN"/>
              </w:rPr>
              <w:t xml:space="preserve">stare opreme novom pridonosi višem standardu protupožarne zaštite </w:t>
            </w:r>
          </w:p>
        </w:tc>
        <w:tc>
          <w:tcPr>
            <w:tcW w:w="513" w:type="pct"/>
            <w:vAlign w:val="center"/>
          </w:tcPr>
          <w:p w14:paraId="4B0323B3" w14:textId="77777777" w:rsidR="00AB564C" w:rsidRPr="005668C7" w:rsidRDefault="00AB564C" w:rsidP="00CC684A">
            <w:pPr>
              <w:autoSpaceDE w:val="0"/>
              <w:autoSpaceDN w:val="0"/>
              <w:adjustRightInd w:val="0"/>
              <w:jc w:val="center"/>
              <w:rPr>
                <w:rFonts w:eastAsia="SimSun"/>
                <w:sz w:val="18"/>
                <w:szCs w:val="18"/>
                <w:lang w:eastAsia="zh-CN"/>
              </w:rPr>
            </w:pPr>
            <w:r w:rsidRPr="005668C7">
              <w:rPr>
                <w:rFonts w:eastAsia="SimSun"/>
                <w:sz w:val="18"/>
                <w:szCs w:val="18"/>
                <w:lang w:eastAsia="zh-CN"/>
              </w:rPr>
              <w:t>%</w:t>
            </w:r>
          </w:p>
        </w:tc>
        <w:tc>
          <w:tcPr>
            <w:tcW w:w="587" w:type="pct"/>
            <w:vAlign w:val="center"/>
          </w:tcPr>
          <w:p w14:paraId="527D57CD" w14:textId="77777777" w:rsidR="00AB564C" w:rsidRPr="005668C7" w:rsidRDefault="00AB564C" w:rsidP="00CC684A">
            <w:pPr>
              <w:autoSpaceDE w:val="0"/>
              <w:autoSpaceDN w:val="0"/>
              <w:adjustRightInd w:val="0"/>
              <w:jc w:val="center"/>
              <w:rPr>
                <w:rFonts w:eastAsia="SimSun"/>
                <w:sz w:val="18"/>
                <w:szCs w:val="18"/>
                <w:lang w:eastAsia="zh-CN"/>
              </w:rPr>
            </w:pPr>
            <w:r w:rsidRPr="005668C7">
              <w:rPr>
                <w:rFonts w:eastAsia="SimSun"/>
                <w:sz w:val="18"/>
                <w:szCs w:val="18"/>
                <w:lang w:eastAsia="zh-CN"/>
              </w:rPr>
              <w:t>60</w:t>
            </w:r>
          </w:p>
        </w:tc>
        <w:tc>
          <w:tcPr>
            <w:tcW w:w="586" w:type="pct"/>
            <w:vAlign w:val="center"/>
          </w:tcPr>
          <w:p w14:paraId="2D9E4225" w14:textId="77777777" w:rsidR="00AB564C" w:rsidRPr="005668C7" w:rsidRDefault="00AB564C" w:rsidP="00CC684A">
            <w:pPr>
              <w:autoSpaceDE w:val="0"/>
              <w:autoSpaceDN w:val="0"/>
              <w:adjustRightInd w:val="0"/>
              <w:jc w:val="center"/>
              <w:rPr>
                <w:rFonts w:eastAsia="SimSun"/>
                <w:sz w:val="18"/>
                <w:szCs w:val="18"/>
                <w:lang w:eastAsia="zh-CN"/>
              </w:rPr>
            </w:pPr>
            <w:r w:rsidRPr="005668C7">
              <w:rPr>
                <w:rFonts w:eastAsia="SimSun"/>
                <w:sz w:val="18"/>
                <w:szCs w:val="18"/>
                <w:lang w:eastAsia="zh-CN"/>
              </w:rPr>
              <w:t>JVP</w:t>
            </w:r>
          </w:p>
        </w:tc>
        <w:tc>
          <w:tcPr>
            <w:tcW w:w="586" w:type="pct"/>
            <w:vAlign w:val="center"/>
          </w:tcPr>
          <w:p w14:paraId="2B5C43C9" w14:textId="77777777" w:rsidR="00AB564C" w:rsidRPr="005668C7" w:rsidRDefault="00AB564C" w:rsidP="00CC684A">
            <w:pPr>
              <w:autoSpaceDE w:val="0"/>
              <w:autoSpaceDN w:val="0"/>
              <w:adjustRightInd w:val="0"/>
              <w:jc w:val="center"/>
              <w:rPr>
                <w:rFonts w:eastAsia="SimSun"/>
                <w:sz w:val="18"/>
                <w:szCs w:val="18"/>
                <w:lang w:eastAsia="zh-CN"/>
              </w:rPr>
            </w:pPr>
            <w:r w:rsidRPr="005668C7">
              <w:rPr>
                <w:rFonts w:eastAsia="SimSun"/>
                <w:sz w:val="18"/>
                <w:szCs w:val="18"/>
                <w:lang w:eastAsia="zh-CN"/>
              </w:rPr>
              <w:t>80</w:t>
            </w:r>
          </w:p>
        </w:tc>
        <w:tc>
          <w:tcPr>
            <w:tcW w:w="586" w:type="pct"/>
            <w:vAlign w:val="center"/>
          </w:tcPr>
          <w:p w14:paraId="0DA12E4B" w14:textId="77777777" w:rsidR="00AB564C" w:rsidRPr="005668C7" w:rsidRDefault="00AB564C" w:rsidP="00CC684A">
            <w:pPr>
              <w:autoSpaceDE w:val="0"/>
              <w:autoSpaceDN w:val="0"/>
              <w:adjustRightInd w:val="0"/>
              <w:jc w:val="center"/>
              <w:rPr>
                <w:rFonts w:eastAsia="SimSun"/>
                <w:sz w:val="18"/>
                <w:szCs w:val="18"/>
                <w:lang w:eastAsia="zh-CN"/>
              </w:rPr>
            </w:pPr>
            <w:r w:rsidRPr="005668C7">
              <w:rPr>
                <w:rFonts w:eastAsia="SimSun"/>
                <w:sz w:val="18"/>
                <w:szCs w:val="18"/>
                <w:lang w:eastAsia="zh-CN"/>
              </w:rPr>
              <w:t>80</w:t>
            </w:r>
          </w:p>
        </w:tc>
        <w:tc>
          <w:tcPr>
            <w:tcW w:w="584" w:type="pct"/>
            <w:vAlign w:val="center"/>
          </w:tcPr>
          <w:p w14:paraId="7B79B687" w14:textId="77777777" w:rsidR="00AB564C" w:rsidRPr="005668C7" w:rsidRDefault="00AB564C" w:rsidP="00CC684A">
            <w:pPr>
              <w:autoSpaceDE w:val="0"/>
              <w:autoSpaceDN w:val="0"/>
              <w:adjustRightInd w:val="0"/>
              <w:jc w:val="center"/>
              <w:rPr>
                <w:rFonts w:eastAsia="SimSun"/>
                <w:sz w:val="18"/>
                <w:szCs w:val="18"/>
                <w:lang w:eastAsia="zh-CN"/>
              </w:rPr>
            </w:pPr>
            <w:r w:rsidRPr="005668C7">
              <w:rPr>
                <w:rFonts w:eastAsia="SimSun"/>
                <w:sz w:val="18"/>
                <w:szCs w:val="18"/>
                <w:lang w:eastAsia="zh-CN"/>
              </w:rPr>
              <w:t>80</w:t>
            </w:r>
          </w:p>
        </w:tc>
      </w:tr>
    </w:tbl>
    <w:p w14:paraId="7D7F5021" w14:textId="77777777" w:rsidR="00AB564C" w:rsidRPr="005668C7" w:rsidRDefault="00AB564C" w:rsidP="00AB564C">
      <w:pPr>
        <w:jc w:val="both"/>
        <w:rPr>
          <w:rFonts w:eastAsia="SimSun"/>
          <w:b/>
          <w:sz w:val="20"/>
          <w:szCs w:val="20"/>
          <w:lang w:eastAsia="zh-CN"/>
        </w:rPr>
      </w:pPr>
    </w:p>
    <w:p w14:paraId="1831FFDF" w14:textId="77777777" w:rsidR="00AB564C" w:rsidRPr="005668C7" w:rsidRDefault="00AB564C" w:rsidP="00AB564C">
      <w:pPr>
        <w:jc w:val="both"/>
        <w:rPr>
          <w:rFonts w:eastAsia="SimSun"/>
          <w:b/>
          <w:sz w:val="20"/>
          <w:szCs w:val="20"/>
          <w:lang w:eastAsia="zh-CN"/>
        </w:rPr>
      </w:pPr>
      <w:r w:rsidRPr="005668C7">
        <w:rPr>
          <w:rFonts w:eastAsia="SimSun"/>
          <w:b/>
          <w:sz w:val="20"/>
          <w:szCs w:val="20"/>
          <w:lang w:eastAsia="zh-CN"/>
        </w:rPr>
        <w:t xml:space="preserve">Stručno usavršavanje vatrogasaca </w:t>
      </w:r>
    </w:p>
    <w:p w14:paraId="5131C77B" w14:textId="77777777" w:rsidR="00AB564C" w:rsidRPr="005668C7" w:rsidRDefault="00AB564C" w:rsidP="00AB564C">
      <w:pPr>
        <w:jc w:val="both"/>
        <w:rPr>
          <w:rFonts w:eastAsia="SimSun"/>
          <w:b/>
          <w:sz w:val="4"/>
          <w:szCs w:val="4"/>
          <w:lang w:eastAsia="zh-CN"/>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1624"/>
        <w:gridCol w:w="1101"/>
        <w:gridCol w:w="1014"/>
        <w:gridCol w:w="961"/>
        <w:gridCol w:w="1025"/>
        <w:gridCol w:w="1025"/>
        <w:gridCol w:w="993"/>
        <w:gridCol w:w="29"/>
      </w:tblGrid>
      <w:tr w:rsidR="00AB564C" w:rsidRPr="005668C7" w14:paraId="512FACE6" w14:textId="77777777" w:rsidTr="00CC684A">
        <w:tc>
          <w:tcPr>
            <w:tcW w:w="664" w:type="pct"/>
            <w:vAlign w:val="center"/>
          </w:tcPr>
          <w:p w14:paraId="7DBE9FBC" w14:textId="77777777" w:rsidR="00AB564C" w:rsidRPr="005668C7" w:rsidRDefault="00AB564C" w:rsidP="00CC684A">
            <w:pPr>
              <w:autoSpaceDE w:val="0"/>
              <w:autoSpaceDN w:val="0"/>
              <w:adjustRightInd w:val="0"/>
              <w:jc w:val="center"/>
              <w:rPr>
                <w:b/>
                <w:sz w:val="18"/>
                <w:szCs w:val="18"/>
                <w:lang w:eastAsia="zh-CN"/>
              </w:rPr>
            </w:pPr>
            <w:r w:rsidRPr="005668C7">
              <w:rPr>
                <w:rFonts w:eastAsia="SimSun"/>
                <w:b/>
                <w:sz w:val="18"/>
                <w:szCs w:val="18"/>
                <w:lang w:eastAsia="zh-CN"/>
              </w:rPr>
              <w:t>Pokazatelj uspješnosti</w:t>
            </w:r>
          </w:p>
        </w:tc>
        <w:tc>
          <w:tcPr>
            <w:tcW w:w="906" w:type="pct"/>
            <w:vAlign w:val="center"/>
          </w:tcPr>
          <w:p w14:paraId="1502D846" w14:textId="77777777" w:rsidR="00AB564C" w:rsidRPr="005668C7" w:rsidRDefault="00AB564C" w:rsidP="00CC684A">
            <w:pPr>
              <w:autoSpaceDE w:val="0"/>
              <w:autoSpaceDN w:val="0"/>
              <w:adjustRightInd w:val="0"/>
              <w:jc w:val="center"/>
              <w:rPr>
                <w:b/>
                <w:sz w:val="18"/>
                <w:szCs w:val="18"/>
                <w:lang w:eastAsia="zh-CN"/>
              </w:rPr>
            </w:pPr>
            <w:r w:rsidRPr="005668C7">
              <w:rPr>
                <w:b/>
                <w:sz w:val="18"/>
                <w:szCs w:val="18"/>
                <w:lang w:eastAsia="zh-CN"/>
              </w:rPr>
              <w:t>Definicija</w:t>
            </w:r>
          </w:p>
        </w:tc>
        <w:tc>
          <w:tcPr>
            <w:tcW w:w="614" w:type="pct"/>
            <w:vAlign w:val="center"/>
          </w:tcPr>
          <w:p w14:paraId="292FBB57" w14:textId="77777777" w:rsidR="00AB564C" w:rsidRPr="005668C7" w:rsidRDefault="00AB564C" w:rsidP="00CC684A">
            <w:pPr>
              <w:autoSpaceDE w:val="0"/>
              <w:autoSpaceDN w:val="0"/>
              <w:adjustRightInd w:val="0"/>
              <w:jc w:val="center"/>
              <w:rPr>
                <w:b/>
                <w:sz w:val="18"/>
                <w:szCs w:val="18"/>
                <w:lang w:eastAsia="zh-CN"/>
              </w:rPr>
            </w:pPr>
            <w:r w:rsidRPr="005668C7">
              <w:rPr>
                <w:b/>
                <w:sz w:val="18"/>
                <w:szCs w:val="18"/>
                <w:lang w:eastAsia="zh-CN"/>
              </w:rPr>
              <w:t>Jedinica</w:t>
            </w:r>
          </w:p>
        </w:tc>
        <w:tc>
          <w:tcPr>
            <w:tcW w:w="566" w:type="pct"/>
            <w:vAlign w:val="center"/>
          </w:tcPr>
          <w:p w14:paraId="2732BE24" w14:textId="77777777" w:rsidR="00AB564C" w:rsidRPr="005668C7" w:rsidRDefault="00AB564C" w:rsidP="00CC684A">
            <w:pPr>
              <w:autoSpaceDE w:val="0"/>
              <w:autoSpaceDN w:val="0"/>
              <w:adjustRightInd w:val="0"/>
              <w:jc w:val="center"/>
              <w:rPr>
                <w:b/>
                <w:sz w:val="18"/>
                <w:szCs w:val="18"/>
                <w:lang w:eastAsia="zh-CN"/>
              </w:rPr>
            </w:pPr>
            <w:r w:rsidRPr="005668C7">
              <w:rPr>
                <w:b/>
                <w:sz w:val="18"/>
                <w:szCs w:val="18"/>
                <w:lang w:eastAsia="zh-CN"/>
              </w:rPr>
              <w:t>Polazna vrijednost</w:t>
            </w:r>
          </w:p>
        </w:tc>
        <w:tc>
          <w:tcPr>
            <w:tcW w:w="536" w:type="pct"/>
            <w:vAlign w:val="center"/>
          </w:tcPr>
          <w:p w14:paraId="60B53422" w14:textId="77777777" w:rsidR="00AB564C" w:rsidRPr="005668C7" w:rsidRDefault="00AB564C" w:rsidP="00CC684A">
            <w:pPr>
              <w:autoSpaceDE w:val="0"/>
              <w:autoSpaceDN w:val="0"/>
              <w:adjustRightInd w:val="0"/>
              <w:jc w:val="center"/>
              <w:rPr>
                <w:b/>
                <w:sz w:val="18"/>
                <w:szCs w:val="18"/>
                <w:lang w:eastAsia="zh-CN"/>
              </w:rPr>
            </w:pPr>
            <w:r w:rsidRPr="005668C7">
              <w:rPr>
                <w:b/>
                <w:sz w:val="18"/>
                <w:szCs w:val="18"/>
                <w:lang w:eastAsia="zh-CN"/>
              </w:rPr>
              <w:t>Izvor podataka</w:t>
            </w:r>
          </w:p>
        </w:tc>
        <w:tc>
          <w:tcPr>
            <w:tcW w:w="572" w:type="pct"/>
            <w:vAlign w:val="center"/>
          </w:tcPr>
          <w:p w14:paraId="229DDA04" w14:textId="77777777" w:rsidR="00AB564C" w:rsidRPr="005668C7" w:rsidRDefault="00AB564C" w:rsidP="00CC684A">
            <w:pPr>
              <w:jc w:val="center"/>
              <w:rPr>
                <w:rFonts w:eastAsia="SimSun"/>
                <w:b/>
                <w:sz w:val="18"/>
                <w:szCs w:val="18"/>
                <w:lang w:eastAsia="zh-CN"/>
              </w:rPr>
            </w:pPr>
            <w:r w:rsidRPr="005668C7">
              <w:rPr>
                <w:rFonts w:eastAsia="SimSun"/>
                <w:b/>
                <w:sz w:val="18"/>
                <w:szCs w:val="18"/>
                <w:lang w:eastAsia="zh-CN"/>
              </w:rPr>
              <w:t>Ciljana vrijednost 2025.</w:t>
            </w:r>
          </w:p>
        </w:tc>
        <w:tc>
          <w:tcPr>
            <w:tcW w:w="572" w:type="pct"/>
          </w:tcPr>
          <w:p w14:paraId="1CC180E1" w14:textId="77777777" w:rsidR="00AB564C" w:rsidRPr="005668C7" w:rsidRDefault="00AB564C" w:rsidP="00CC684A">
            <w:pPr>
              <w:jc w:val="center"/>
              <w:rPr>
                <w:rFonts w:eastAsia="SimSun"/>
                <w:sz w:val="18"/>
                <w:szCs w:val="18"/>
                <w:lang w:eastAsia="zh-CN"/>
              </w:rPr>
            </w:pPr>
            <w:r w:rsidRPr="005668C7">
              <w:rPr>
                <w:rFonts w:eastAsia="SimSun"/>
                <w:b/>
                <w:sz w:val="18"/>
                <w:szCs w:val="18"/>
                <w:lang w:eastAsia="zh-CN"/>
              </w:rPr>
              <w:t>Ciljana vrijednost 2026.</w:t>
            </w:r>
          </w:p>
        </w:tc>
        <w:tc>
          <w:tcPr>
            <w:tcW w:w="570" w:type="pct"/>
            <w:gridSpan w:val="2"/>
          </w:tcPr>
          <w:p w14:paraId="4679FEC5" w14:textId="77777777" w:rsidR="00AB564C" w:rsidRPr="005668C7" w:rsidRDefault="00AB564C" w:rsidP="00CC684A">
            <w:pPr>
              <w:jc w:val="center"/>
              <w:rPr>
                <w:rFonts w:eastAsia="SimSun"/>
                <w:sz w:val="18"/>
                <w:szCs w:val="18"/>
                <w:lang w:eastAsia="zh-CN"/>
              </w:rPr>
            </w:pPr>
            <w:r w:rsidRPr="005668C7">
              <w:rPr>
                <w:rFonts w:eastAsia="SimSun"/>
                <w:b/>
                <w:sz w:val="18"/>
                <w:szCs w:val="18"/>
                <w:lang w:eastAsia="zh-CN"/>
              </w:rPr>
              <w:t>Ciljana vrijednost 2027.</w:t>
            </w:r>
          </w:p>
        </w:tc>
      </w:tr>
      <w:tr w:rsidR="00AB564C" w:rsidRPr="005668C7" w14:paraId="18C260E4" w14:textId="77777777" w:rsidTr="00CC684A">
        <w:trPr>
          <w:gridAfter w:val="1"/>
          <w:wAfter w:w="16" w:type="pct"/>
        </w:trPr>
        <w:tc>
          <w:tcPr>
            <w:tcW w:w="664" w:type="pct"/>
            <w:vAlign w:val="center"/>
          </w:tcPr>
          <w:p w14:paraId="2D08CB86" w14:textId="77777777" w:rsidR="00AB564C" w:rsidRPr="005668C7" w:rsidRDefault="00AB564C" w:rsidP="00CC684A">
            <w:pPr>
              <w:autoSpaceDE w:val="0"/>
              <w:autoSpaceDN w:val="0"/>
              <w:adjustRightInd w:val="0"/>
              <w:jc w:val="center"/>
              <w:rPr>
                <w:rFonts w:eastAsia="SimSun"/>
                <w:sz w:val="16"/>
                <w:szCs w:val="16"/>
                <w:lang w:eastAsia="zh-CN"/>
              </w:rPr>
            </w:pPr>
            <w:r w:rsidRPr="005668C7">
              <w:rPr>
                <w:rFonts w:eastAsia="SimSun"/>
                <w:sz w:val="16"/>
                <w:szCs w:val="16"/>
                <w:lang w:eastAsia="zh-CN"/>
              </w:rPr>
              <w:t>Povećanje broja osposobljenih vatrogasaca</w:t>
            </w:r>
          </w:p>
          <w:p w14:paraId="45749099" w14:textId="77777777" w:rsidR="00AB564C" w:rsidRPr="005668C7" w:rsidRDefault="00AB564C" w:rsidP="00CC684A">
            <w:pPr>
              <w:autoSpaceDE w:val="0"/>
              <w:autoSpaceDN w:val="0"/>
              <w:adjustRightInd w:val="0"/>
              <w:jc w:val="center"/>
              <w:rPr>
                <w:rFonts w:eastAsia="SimSun"/>
                <w:sz w:val="16"/>
                <w:szCs w:val="16"/>
                <w:lang w:eastAsia="zh-CN"/>
              </w:rPr>
            </w:pPr>
            <w:r w:rsidRPr="005668C7">
              <w:rPr>
                <w:rFonts w:eastAsia="SimSun"/>
                <w:sz w:val="16"/>
                <w:szCs w:val="16"/>
                <w:lang w:eastAsia="zh-CN"/>
              </w:rPr>
              <w:t>za specijalističke intervencije</w:t>
            </w:r>
          </w:p>
        </w:tc>
        <w:tc>
          <w:tcPr>
            <w:tcW w:w="906" w:type="pct"/>
            <w:vAlign w:val="center"/>
          </w:tcPr>
          <w:p w14:paraId="23DC0AE9" w14:textId="77777777" w:rsidR="00AB564C" w:rsidRPr="005668C7" w:rsidRDefault="00AB564C" w:rsidP="00CC684A">
            <w:pPr>
              <w:autoSpaceDE w:val="0"/>
              <w:autoSpaceDN w:val="0"/>
              <w:adjustRightInd w:val="0"/>
              <w:jc w:val="center"/>
              <w:rPr>
                <w:rFonts w:eastAsia="SimSun"/>
                <w:sz w:val="16"/>
                <w:szCs w:val="16"/>
                <w:lang w:eastAsia="zh-CN"/>
              </w:rPr>
            </w:pPr>
            <w:r w:rsidRPr="005668C7">
              <w:rPr>
                <w:rFonts w:eastAsia="SimSun"/>
                <w:sz w:val="16"/>
                <w:szCs w:val="16"/>
                <w:lang w:eastAsia="zh-CN"/>
              </w:rPr>
              <w:t>Uspješno provođenje edukacije vatrogasaca pridonosi</w:t>
            </w:r>
          </w:p>
          <w:p w14:paraId="4B9B5181" w14:textId="77777777" w:rsidR="00AB564C" w:rsidRPr="005668C7" w:rsidRDefault="00AB564C" w:rsidP="00CC684A">
            <w:pPr>
              <w:autoSpaceDE w:val="0"/>
              <w:autoSpaceDN w:val="0"/>
              <w:adjustRightInd w:val="0"/>
              <w:jc w:val="center"/>
              <w:rPr>
                <w:rFonts w:eastAsia="SimSun"/>
                <w:sz w:val="16"/>
                <w:szCs w:val="16"/>
                <w:lang w:eastAsia="zh-CN"/>
              </w:rPr>
            </w:pPr>
            <w:r w:rsidRPr="005668C7">
              <w:rPr>
                <w:rFonts w:eastAsia="SimSun"/>
                <w:sz w:val="16"/>
                <w:szCs w:val="16"/>
                <w:lang w:eastAsia="zh-CN"/>
              </w:rPr>
              <w:t xml:space="preserve">višem standardu protupožarne zaštite </w:t>
            </w:r>
          </w:p>
        </w:tc>
        <w:tc>
          <w:tcPr>
            <w:tcW w:w="614" w:type="pct"/>
            <w:vAlign w:val="center"/>
          </w:tcPr>
          <w:p w14:paraId="209298EF" w14:textId="77777777" w:rsidR="00AB564C" w:rsidRPr="005668C7" w:rsidRDefault="00AB564C" w:rsidP="00CC684A">
            <w:pPr>
              <w:autoSpaceDE w:val="0"/>
              <w:autoSpaceDN w:val="0"/>
              <w:adjustRightInd w:val="0"/>
              <w:jc w:val="center"/>
              <w:rPr>
                <w:rFonts w:eastAsia="SimSun"/>
                <w:sz w:val="18"/>
                <w:szCs w:val="18"/>
                <w:lang w:eastAsia="zh-CN"/>
              </w:rPr>
            </w:pPr>
            <w:r w:rsidRPr="005668C7">
              <w:rPr>
                <w:rFonts w:eastAsia="SimSun"/>
                <w:sz w:val="18"/>
                <w:szCs w:val="18"/>
                <w:lang w:eastAsia="zh-CN"/>
              </w:rPr>
              <w:t xml:space="preserve">Broj </w:t>
            </w:r>
          </w:p>
          <w:p w14:paraId="3301BED9" w14:textId="77777777" w:rsidR="00AB564C" w:rsidRPr="005668C7" w:rsidRDefault="00AB564C" w:rsidP="00CC684A">
            <w:pPr>
              <w:autoSpaceDE w:val="0"/>
              <w:autoSpaceDN w:val="0"/>
              <w:adjustRightInd w:val="0"/>
              <w:jc w:val="center"/>
              <w:rPr>
                <w:rFonts w:eastAsia="SimSun"/>
                <w:sz w:val="18"/>
                <w:szCs w:val="18"/>
                <w:lang w:eastAsia="zh-CN"/>
              </w:rPr>
            </w:pPr>
            <w:r w:rsidRPr="005668C7">
              <w:rPr>
                <w:rFonts w:eastAsia="SimSun"/>
                <w:sz w:val="18"/>
                <w:szCs w:val="18"/>
                <w:lang w:eastAsia="zh-CN"/>
              </w:rPr>
              <w:t>vatrogasaca</w:t>
            </w:r>
          </w:p>
        </w:tc>
        <w:tc>
          <w:tcPr>
            <w:tcW w:w="566" w:type="pct"/>
            <w:vAlign w:val="center"/>
          </w:tcPr>
          <w:p w14:paraId="6503633F" w14:textId="77777777" w:rsidR="00AB564C" w:rsidRPr="005668C7" w:rsidRDefault="00AB564C" w:rsidP="00CC684A">
            <w:pPr>
              <w:autoSpaceDE w:val="0"/>
              <w:autoSpaceDN w:val="0"/>
              <w:adjustRightInd w:val="0"/>
              <w:jc w:val="center"/>
              <w:rPr>
                <w:rFonts w:eastAsia="SimSun"/>
                <w:sz w:val="18"/>
                <w:szCs w:val="18"/>
                <w:lang w:eastAsia="zh-CN"/>
              </w:rPr>
            </w:pPr>
            <w:r w:rsidRPr="005668C7">
              <w:rPr>
                <w:rFonts w:eastAsia="SimSun"/>
                <w:sz w:val="18"/>
                <w:szCs w:val="18"/>
                <w:lang w:eastAsia="zh-CN"/>
              </w:rPr>
              <w:t>20</w:t>
            </w:r>
          </w:p>
        </w:tc>
        <w:tc>
          <w:tcPr>
            <w:tcW w:w="536" w:type="pct"/>
            <w:vAlign w:val="center"/>
          </w:tcPr>
          <w:p w14:paraId="4E034E9D" w14:textId="77777777" w:rsidR="00AB564C" w:rsidRPr="005668C7" w:rsidRDefault="00AB564C" w:rsidP="00CC684A">
            <w:pPr>
              <w:autoSpaceDE w:val="0"/>
              <w:autoSpaceDN w:val="0"/>
              <w:adjustRightInd w:val="0"/>
              <w:jc w:val="center"/>
              <w:rPr>
                <w:rFonts w:eastAsia="SimSun"/>
                <w:sz w:val="18"/>
                <w:szCs w:val="18"/>
                <w:lang w:eastAsia="zh-CN"/>
              </w:rPr>
            </w:pPr>
            <w:r w:rsidRPr="005668C7">
              <w:rPr>
                <w:rFonts w:eastAsia="SimSun"/>
                <w:sz w:val="18"/>
                <w:szCs w:val="18"/>
                <w:lang w:eastAsia="zh-CN"/>
              </w:rPr>
              <w:t>JVP</w:t>
            </w:r>
          </w:p>
        </w:tc>
        <w:tc>
          <w:tcPr>
            <w:tcW w:w="572" w:type="pct"/>
            <w:vAlign w:val="center"/>
          </w:tcPr>
          <w:p w14:paraId="6FEBB7FF" w14:textId="77777777" w:rsidR="00AB564C" w:rsidRPr="005668C7" w:rsidRDefault="00AB564C" w:rsidP="00CC684A">
            <w:pPr>
              <w:autoSpaceDE w:val="0"/>
              <w:autoSpaceDN w:val="0"/>
              <w:adjustRightInd w:val="0"/>
              <w:jc w:val="center"/>
              <w:rPr>
                <w:rFonts w:eastAsia="SimSun"/>
                <w:sz w:val="18"/>
                <w:szCs w:val="18"/>
                <w:lang w:eastAsia="zh-CN"/>
              </w:rPr>
            </w:pPr>
            <w:r w:rsidRPr="005668C7">
              <w:rPr>
                <w:rFonts w:eastAsia="SimSun"/>
                <w:sz w:val="18"/>
                <w:szCs w:val="18"/>
                <w:lang w:eastAsia="zh-CN"/>
              </w:rPr>
              <w:t>20</w:t>
            </w:r>
          </w:p>
        </w:tc>
        <w:tc>
          <w:tcPr>
            <w:tcW w:w="572" w:type="pct"/>
            <w:vAlign w:val="center"/>
          </w:tcPr>
          <w:p w14:paraId="40FE9F1B" w14:textId="77777777" w:rsidR="00AB564C" w:rsidRPr="005668C7" w:rsidRDefault="00AB564C" w:rsidP="00CC684A">
            <w:pPr>
              <w:autoSpaceDE w:val="0"/>
              <w:autoSpaceDN w:val="0"/>
              <w:adjustRightInd w:val="0"/>
              <w:jc w:val="center"/>
              <w:rPr>
                <w:rFonts w:eastAsia="SimSun"/>
                <w:sz w:val="18"/>
                <w:szCs w:val="18"/>
                <w:lang w:eastAsia="zh-CN"/>
              </w:rPr>
            </w:pPr>
            <w:r w:rsidRPr="005668C7">
              <w:rPr>
                <w:rFonts w:eastAsia="SimSun"/>
                <w:sz w:val="18"/>
                <w:szCs w:val="18"/>
                <w:lang w:eastAsia="zh-CN"/>
              </w:rPr>
              <w:t>20</w:t>
            </w:r>
          </w:p>
        </w:tc>
        <w:tc>
          <w:tcPr>
            <w:tcW w:w="554" w:type="pct"/>
            <w:vAlign w:val="center"/>
          </w:tcPr>
          <w:p w14:paraId="032AB730" w14:textId="77777777" w:rsidR="00AB564C" w:rsidRPr="005668C7" w:rsidRDefault="00AB564C" w:rsidP="00CC684A">
            <w:pPr>
              <w:autoSpaceDE w:val="0"/>
              <w:autoSpaceDN w:val="0"/>
              <w:adjustRightInd w:val="0"/>
              <w:jc w:val="center"/>
              <w:rPr>
                <w:rFonts w:eastAsia="SimSun"/>
                <w:sz w:val="18"/>
                <w:szCs w:val="18"/>
                <w:lang w:eastAsia="zh-CN"/>
              </w:rPr>
            </w:pPr>
            <w:r w:rsidRPr="005668C7">
              <w:rPr>
                <w:rFonts w:eastAsia="SimSun"/>
                <w:sz w:val="18"/>
                <w:szCs w:val="18"/>
                <w:lang w:eastAsia="zh-CN"/>
              </w:rPr>
              <w:t>20</w:t>
            </w:r>
          </w:p>
        </w:tc>
      </w:tr>
    </w:tbl>
    <w:p w14:paraId="740BC3FF" w14:textId="77777777" w:rsidR="00AB564C" w:rsidRPr="005668C7" w:rsidRDefault="00AB564C" w:rsidP="00AB564C">
      <w:pPr>
        <w:rPr>
          <w:rFonts w:eastAsia="SimSun"/>
          <w:b/>
          <w:sz w:val="20"/>
          <w:szCs w:val="20"/>
          <w:lang w:eastAsia="zh-CN"/>
        </w:rPr>
      </w:pPr>
    </w:p>
    <w:p w14:paraId="026B1530" w14:textId="77777777" w:rsidR="00AB564C" w:rsidRPr="005668C7" w:rsidRDefault="00AB564C" w:rsidP="00AB564C">
      <w:pPr>
        <w:rPr>
          <w:rFonts w:eastAsia="SimSun"/>
          <w:b/>
          <w:sz w:val="20"/>
          <w:szCs w:val="20"/>
          <w:lang w:eastAsia="zh-CN"/>
        </w:rPr>
      </w:pPr>
    </w:p>
    <w:p w14:paraId="6118762D" w14:textId="77777777" w:rsidR="00AB564C" w:rsidRPr="005668C7" w:rsidRDefault="00AB564C" w:rsidP="00AB564C">
      <w:pPr>
        <w:rPr>
          <w:rFonts w:eastAsia="SimSun"/>
          <w:b/>
          <w:sz w:val="20"/>
          <w:szCs w:val="20"/>
          <w:lang w:eastAsia="zh-CN"/>
        </w:rPr>
      </w:pPr>
    </w:p>
    <w:p w14:paraId="027A8ED8" w14:textId="77777777" w:rsidR="00AB564C" w:rsidRPr="005668C7" w:rsidRDefault="00AB564C" w:rsidP="00AB564C">
      <w:pPr>
        <w:jc w:val="center"/>
        <w:rPr>
          <w:rFonts w:eastAsia="Times New Roman"/>
          <w:b/>
          <w:bCs/>
        </w:rPr>
      </w:pPr>
      <w:r w:rsidRPr="005668C7">
        <w:rPr>
          <w:rFonts w:eastAsia="Times New Roman"/>
          <w:b/>
          <w:bCs/>
        </w:rPr>
        <w:t>FINANCIJSKI PLAN JAVNE VATROGASNE POSTROJBE  GRADA DELNICA ZA 2025. GODINU</w:t>
      </w:r>
    </w:p>
    <w:p w14:paraId="32C6AD91" w14:textId="77777777" w:rsidR="00AB564C" w:rsidRPr="005668C7" w:rsidRDefault="00AB564C" w:rsidP="00AB564C">
      <w:pPr>
        <w:jc w:val="center"/>
        <w:rPr>
          <w:rFonts w:eastAsia="Times New Roman"/>
          <w:b/>
          <w:bCs/>
        </w:rPr>
      </w:pPr>
    </w:p>
    <w:p w14:paraId="0AFD56E4" w14:textId="77777777" w:rsidR="00AB564C" w:rsidRPr="005668C7" w:rsidRDefault="00AB564C" w:rsidP="00AB564C">
      <w:pPr>
        <w:ind w:right="424" w:firstLine="426"/>
        <w:rPr>
          <w:rFonts w:eastAsia="Times New Roman"/>
          <w:b/>
          <w:bCs/>
        </w:rPr>
      </w:pPr>
      <w:r w:rsidRPr="005668C7">
        <w:rPr>
          <w:rFonts w:eastAsia="Times New Roman"/>
          <w:b/>
          <w:bCs/>
        </w:rPr>
        <w:t>PRIHODI</w:t>
      </w:r>
      <w:r w:rsidRPr="005668C7">
        <w:rPr>
          <w:rFonts w:eastAsia="Times New Roman"/>
          <w:b/>
          <w:bCs/>
        </w:rPr>
        <w:tab/>
      </w:r>
      <w:r w:rsidRPr="005668C7">
        <w:rPr>
          <w:rFonts w:eastAsia="Times New Roman"/>
          <w:b/>
          <w:bCs/>
        </w:rPr>
        <w:tab/>
      </w:r>
    </w:p>
    <w:p w14:paraId="33FB30AF" w14:textId="77777777" w:rsidR="00AB564C" w:rsidRPr="005668C7" w:rsidRDefault="00AB564C" w:rsidP="00AB564C">
      <w:pPr>
        <w:ind w:right="282" w:firstLine="142"/>
        <w:jc w:val="right"/>
        <w:rPr>
          <w:rFonts w:eastAsia="SimSun"/>
          <w:sz w:val="20"/>
          <w:szCs w:val="20"/>
          <w:lang w:eastAsia="zh-CN"/>
        </w:rPr>
      </w:pPr>
      <w:r w:rsidRPr="005668C7">
        <w:rPr>
          <w:rFonts w:eastAsia="SimSun"/>
          <w:sz w:val="20"/>
          <w:szCs w:val="20"/>
          <w:lang w:eastAsia="zh-CN"/>
        </w:rPr>
        <w:t>u kunama</w:t>
      </w:r>
    </w:p>
    <w:tbl>
      <w:tblPr>
        <w:tblW w:w="9923" w:type="dxa"/>
        <w:tblInd w:w="-426" w:type="dxa"/>
        <w:tblLook w:val="04A0" w:firstRow="1" w:lastRow="0" w:firstColumn="1" w:lastColumn="0" w:noHBand="0" w:noVBand="1"/>
      </w:tblPr>
      <w:tblGrid>
        <w:gridCol w:w="1240"/>
        <w:gridCol w:w="1100"/>
        <w:gridCol w:w="5882"/>
        <w:gridCol w:w="1701"/>
      </w:tblGrid>
      <w:tr w:rsidR="00AB564C" w:rsidRPr="005668C7" w14:paraId="68EA55DF" w14:textId="77777777" w:rsidTr="00CC684A">
        <w:trPr>
          <w:trHeight w:val="660"/>
        </w:trPr>
        <w:tc>
          <w:tcPr>
            <w:tcW w:w="1240" w:type="dxa"/>
            <w:tcBorders>
              <w:top w:val="single" w:sz="4" w:space="0" w:color="auto"/>
              <w:bottom w:val="single" w:sz="4" w:space="0" w:color="auto"/>
              <w:right w:val="nil"/>
            </w:tcBorders>
            <w:shd w:val="clear" w:color="000000" w:fill="BFBFBF"/>
            <w:vAlign w:val="center"/>
            <w:hideMark/>
          </w:tcPr>
          <w:p w14:paraId="46878AD5" w14:textId="77777777" w:rsidR="00AB564C" w:rsidRPr="005668C7" w:rsidRDefault="00AB564C" w:rsidP="00CC684A">
            <w:pPr>
              <w:jc w:val="center"/>
              <w:rPr>
                <w:rFonts w:eastAsia="Times New Roman"/>
                <w:b/>
                <w:bCs/>
                <w:color w:val="000000"/>
                <w:sz w:val="16"/>
                <w:szCs w:val="16"/>
              </w:rPr>
            </w:pPr>
            <w:r w:rsidRPr="005668C7">
              <w:rPr>
                <w:rFonts w:eastAsia="Times New Roman"/>
                <w:b/>
                <w:bCs/>
                <w:color w:val="000000"/>
                <w:sz w:val="16"/>
                <w:szCs w:val="16"/>
              </w:rPr>
              <w:t>POZICIJA</w:t>
            </w:r>
          </w:p>
        </w:tc>
        <w:tc>
          <w:tcPr>
            <w:tcW w:w="1100" w:type="dxa"/>
            <w:tcBorders>
              <w:top w:val="single" w:sz="4" w:space="0" w:color="auto"/>
              <w:left w:val="nil"/>
              <w:bottom w:val="single" w:sz="4" w:space="0" w:color="auto"/>
              <w:right w:val="nil"/>
            </w:tcBorders>
            <w:shd w:val="clear" w:color="000000" w:fill="BFBFBF"/>
            <w:vAlign w:val="center"/>
            <w:hideMark/>
          </w:tcPr>
          <w:p w14:paraId="58E5DE60" w14:textId="77777777" w:rsidR="00AB564C" w:rsidRPr="005668C7" w:rsidRDefault="00AB564C" w:rsidP="00CC684A">
            <w:pPr>
              <w:jc w:val="center"/>
              <w:rPr>
                <w:rFonts w:eastAsia="Times New Roman"/>
                <w:b/>
                <w:bCs/>
                <w:color w:val="000000"/>
                <w:sz w:val="16"/>
                <w:szCs w:val="16"/>
              </w:rPr>
            </w:pPr>
            <w:r w:rsidRPr="005668C7">
              <w:rPr>
                <w:rFonts w:eastAsia="Times New Roman"/>
                <w:b/>
                <w:bCs/>
                <w:color w:val="000000"/>
                <w:sz w:val="16"/>
                <w:szCs w:val="16"/>
              </w:rPr>
              <w:t>BROJ KONTA</w:t>
            </w:r>
          </w:p>
        </w:tc>
        <w:tc>
          <w:tcPr>
            <w:tcW w:w="5882" w:type="dxa"/>
            <w:tcBorders>
              <w:top w:val="single" w:sz="4" w:space="0" w:color="auto"/>
              <w:left w:val="nil"/>
              <w:bottom w:val="single" w:sz="4" w:space="0" w:color="auto"/>
              <w:right w:val="nil"/>
            </w:tcBorders>
            <w:shd w:val="clear" w:color="000000" w:fill="BFBFBF"/>
            <w:vAlign w:val="center"/>
            <w:hideMark/>
          </w:tcPr>
          <w:p w14:paraId="0590F048" w14:textId="77777777" w:rsidR="00AB564C" w:rsidRPr="005668C7" w:rsidRDefault="00AB564C" w:rsidP="00CC684A">
            <w:pPr>
              <w:jc w:val="center"/>
              <w:rPr>
                <w:rFonts w:eastAsia="Times New Roman"/>
                <w:b/>
                <w:bCs/>
                <w:color w:val="000000"/>
                <w:sz w:val="18"/>
                <w:szCs w:val="18"/>
              </w:rPr>
            </w:pPr>
            <w:r w:rsidRPr="005668C7">
              <w:rPr>
                <w:rFonts w:eastAsia="Times New Roman"/>
                <w:b/>
                <w:bCs/>
                <w:color w:val="000000"/>
                <w:sz w:val="18"/>
                <w:szCs w:val="18"/>
              </w:rPr>
              <w:t>PRIHODI / PRIMICI</w:t>
            </w:r>
          </w:p>
        </w:tc>
        <w:tc>
          <w:tcPr>
            <w:tcW w:w="1701" w:type="dxa"/>
            <w:tcBorders>
              <w:top w:val="single" w:sz="4" w:space="0" w:color="auto"/>
              <w:left w:val="nil"/>
              <w:bottom w:val="single" w:sz="4" w:space="0" w:color="auto"/>
              <w:right w:val="nil"/>
            </w:tcBorders>
            <w:shd w:val="clear" w:color="000000" w:fill="BFBFBF"/>
            <w:vAlign w:val="center"/>
            <w:hideMark/>
          </w:tcPr>
          <w:p w14:paraId="245EA0BF" w14:textId="77777777" w:rsidR="00AB564C" w:rsidRPr="005668C7" w:rsidRDefault="00AB564C" w:rsidP="00CC684A">
            <w:pPr>
              <w:jc w:val="center"/>
              <w:rPr>
                <w:rFonts w:eastAsia="Times New Roman"/>
                <w:b/>
                <w:bCs/>
                <w:color w:val="000000"/>
                <w:sz w:val="18"/>
                <w:szCs w:val="18"/>
              </w:rPr>
            </w:pPr>
            <w:r w:rsidRPr="005668C7">
              <w:rPr>
                <w:rFonts w:eastAsia="Times New Roman"/>
                <w:b/>
                <w:bCs/>
                <w:color w:val="000000"/>
                <w:sz w:val="18"/>
                <w:szCs w:val="18"/>
              </w:rPr>
              <w:t>PLAN 2025.</w:t>
            </w:r>
          </w:p>
          <w:p w14:paraId="5D4987C4" w14:textId="77777777" w:rsidR="00AB564C" w:rsidRPr="005668C7" w:rsidRDefault="00AB564C" w:rsidP="00CC684A">
            <w:pPr>
              <w:jc w:val="center"/>
              <w:rPr>
                <w:rFonts w:eastAsia="Times New Roman"/>
                <w:b/>
                <w:bCs/>
                <w:color w:val="000000"/>
                <w:sz w:val="18"/>
                <w:szCs w:val="18"/>
              </w:rPr>
            </w:pPr>
            <w:r w:rsidRPr="005668C7">
              <w:rPr>
                <w:rFonts w:eastAsia="Times New Roman"/>
                <w:b/>
                <w:bCs/>
                <w:color w:val="000000"/>
                <w:sz w:val="18"/>
                <w:szCs w:val="18"/>
              </w:rPr>
              <w:t>EUR</w:t>
            </w:r>
          </w:p>
        </w:tc>
      </w:tr>
      <w:tr w:rsidR="00AB564C" w:rsidRPr="005668C7" w14:paraId="637A7711" w14:textId="77777777" w:rsidTr="00CC684A">
        <w:trPr>
          <w:trHeight w:val="300"/>
        </w:trPr>
        <w:tc>
          <w:tcPr>
            <w:tcW w:w="1240" w:type="dxa"/>
            <w:tcBorders>
              <w:top w:val="nil"/>
              <w:left w:val="nil"/>
              <w:bottom w:val="nil"/>
              <w:right w:val="nil"/>
            </w:tcBorders>
            <w:shd w:val="clear" w:color="000000" w:fill="FFFFFF"/>
            <w:noWrap/>
            <w:vAlign w:val="bottom"/>
            <w:hideMark/>
          </w:tcPr>
          <w:p w14:paraId="00ED4CE4" w14:textId="77777777" w:rsidR="00AB564C" w:rsidRPr="005668C7" w:rsidRDefault="00AB564C" w:rsidP="00CC684A">
            <w:pPr>
              <w:rPr>
                <w:rFonts w:eastAsia="Times New Roman"/>
                <w:b/>
                <w:bCs/>
                <w:color w:val="000000"/>
                <w:sz w:val="18"/>
                <w:szCs w:val="18"/>
              </w:rPr>
            </w:pPr>
            <w:r w:rsidRPr="005668C7">
              <w:rPr>
                <w:rFonts w:eastAsia="Times New Roman"/>
                <w:b/>
                <w:bCs/>
                <w:color w:val="000000"/>
                <w:sz w:val="18"/>
                <w:szCs w:val="18"/>
              </w:rPr>
              <w:t xml:space="preserve">Izvor: </w:t>
            </w:r>
          </w:p>
        </w:tc>
        <w:tc>
          <w:tcPr>
            <w:tcW w:w="1100" w:type="dxa"/>
            <w:tcBorders>
              <w:top w:val="nil"/>
              <w:left w:val="nil"/>
              <w:bottom w:val="nil"/>
              <w:right w:val="nil"/>
            </w:tcBorders>
            <w:shd w:val="clear" w:color="auto" w:fill="auto"/>
            <w:noWrap/>
            <w:vAlign w:val="bottom"/>
            <w:hideMark/>
          </w:tcPr>
          <w:p w14:paraId="2AAB8A7D" w14:textId="77777777" w:rsidR="00AB564C" w:rsidRPr="005668C7" w:rsidRDefault="00AB564C" w:rsidP="00CC684A">
            <w:pPr>
              <w:jc w:val="center"/>
              <w:rPr>
                <w:rFonts w:eastAsia="Times New Roman"/>
                <w:b/>
                <w:bCs/>
                <w:color w:val="000000"/>
                <w:sz w:val="18"/>
                <w:szCs w:val="18"/>
              </w:rPr>
            </w:pPr>
            <w:r w:rsidRPr="005668C7">
              <w:rPr>
                <w:rFonts w:eastAsia="Times New Roman"/>
                <w:b/>
                <w:bCs/>
                <w:color w:val="000000"/>
                <w:sz w:val="18"/>
                <w:szCs w:val="18"/>
              </w:rPr>
              <w:t>1100</w:t>
            </w:r>
          </w:p>
        </w:tc>
        <w:tc>
          <w:tcPr>
            <w:tcW w:w="5882" w:type="dxa"/>
            <w:tcBorders>
              <w:top w:val="nil"/>
              <w:left w:val="nil"/>
              <w:bottom w:val="nil"/>
              <w:right w:val="nil"/>
            </w:tcBorders>
            <w:shd w:val="clear" w:color="auto" w:fill="auto"/>
            <w:noWrap/>
            <w:vAlign w:val="bottom"/>
            <w:hideMark/>
          </w:tcPr>
          <w:p w14:paraId="11ECB814" w14:textId="77777777" w:rsidR="00AB564C" w:rsidRPr="005668C7" w:rsidRDefault="00AB564C" w:rsidP="00CC684A">
            <w:pPr>
              <w:rPr>
                <w:rFonts w:eastAsia="Times New Roman"/>
                <w:b/>
                <w:bCs/>
                <w:color w:val="000000"/>
                <w:sz w:val="18"/>
                <w:szCs w:val="18"/>
              </w:rPr>
            </w:pPr>
            <w:r w:rsidRPr="005668C7">
              <w:rPr>
                <w:rFonts w:eastAsia="Times New Roman"/>
                <w:b/>
                <w:bCs/>
                <w:color w:val="000000"/>
                <w:sz w:val="18"/>
                <w:szCs w:val="18"/>
              </w:rPr>
              <w:t xml:space="preserve">   Opći prihodi i primici</w:t>
            </w:r>
          </w:p>
        </w:tc>
        <w:tc>
          <w:tcPr>
            <w:tcW w:w="1701" w:type="dxa"/>
            <w:tcBorders>
              <w:top w:val="nil"/>
              <w:left w:val="nil"/>
              <w:bottom w:val="nil"/>
              <w:right w:val="nil"/>
            </w:tcBorders>
            <w:shd w:val="clear" w:color="000000" w:fill="FFFFFF"/>
            <w:vAlign w:val="bottom"/>
            <w:hideMark/>
          </w:tcPr>
          <w:p w14:paraId="415E8E00" w14:textId="77777777" w:rsidR="00AB564C" w:rsidRPr="005668C7" w:rsidRDefault="00AB564C" w:rsidP="00CC684A">
            <w:pPr>
              <w:jc w:val="right"/>
              <w:rPr>
                <w:rFonts w:eastAsia="Times New Roman"/>
                <w:b/>
                <w:bCs/>
                <w:color w:val="000000"/>
                <w:sz w:val="18"/>
                <w:szCs w:val="18"/>
              </w:rPr>
            </w:pPr>
            <w:r w:rsidRPr="005668C7">
              <w:rPr>
                <w:rFonts w:eastAsia="Times New Roman"/>
                <w:b/>
                <w:bCs/>
                <w:color w:val="000000"/>
                <w:sz w:val="18"/>
                <w:szCs w:val="18"/>
              </w:rPr>
              <w:t>339.774</w:t>
            </w:r>
          </w:p>
        </w:tc>
      </w:tr>
      <w:tr w:rsidR="00AB564C" w:rsidRPr="005668C7" w14:paraId="307B99E0" w14:textId="77777777" w:rsidTr="00CC684A">
        <w:trPr>
          <w:trHeight w:val="480"/>
        </w:trPr>
        <w:tc>
          <w:tcPr>
            <w:tcW w:w="1240" w:type="dxa"/>
            <w:tcBorders>
              <w:top w:val="nil"/>
              <w:left w:val="nil"/>
              <w:bottom w:val="nil"/>
              <w:right w:val="nil"/>
            </w:tcBorders>
            <w:shd w:val="clear" w:color="auto" w:fill="auto"/>
            <w:noWrap/>
            <w:vAlign w:val="center"/>
            <w:hideMark/>
          </w:tcPr>
          <w:p w14:paraId="6C36C042" w14:textId="77777777" w:rsidR="00AB564C" w:rsidRPr="005668C7" w:rsidRDefault="00AB564C" w:rsidP="00CC684A">
            <w:pPr>
              <w:jc w:val="center"/>
              <w:rPr>
                <w:rFonts w:eastAsia="Times New Roman"/>
                <w:color w:val="000000"/>
                <w:sz w:val="18"/>
                <w:szCs w:val="18"/>
              </w:rPr>
            </w:pPr>
            <w:r w:rsidRPr="005668C7">
              <w:rPr>
                <w:rFonts w:eastAsia="Times New Roman"/>
                <w:color w:val="000000"/>
                <w:sz w:val="18"/>
                <w:szCs w:val="18"/>
              </w:rPr>
              <w:t>PP01128</w:t>
            </w:r>
          </w:p>
        </w:tc>
        <w:tc>
          <w:tcPr>
            <w:tcW w:w="1100" w:type="dxa"/>
            <w:tcBorders>
              <w:top w:val="nil"/>
              <w:left w:val="nil"/>
              <w:bottom w:val="nil"/>
              <w:right w:val="nil"/>
            </w:tcBorders>
            <w:shd w:val="clear" w:color="auto" w:fill="auto"/>
            <w:noWrap/>
            <w:vAlign w:val="center"/>
            <w:hideMark/>
          </w:tcPr>
          <w:p w14:paraId="0B7A9233" w14:textId="77777777" w:rsidR="00AB564C" w:rsidRPr="005668C7" w:rsidRDefault="00AB564C" w:rsidP="00CC684A">
            <w:pPr>
              <w:jc w:val="center"/>
              <w:rPr>
                <w:rFonts w:eastAsia="Times New Roman"/>
                <w:color w:val="000000"/>
                <w:sz w:val="18"/>
                <w:szCs w:val="18"/>
              </w:rPr>
            </w:pPr>
            <w:r w:rsidRPr="005668C7">
              <w:rPr>
                <w:rFonts w:eastAsia="Times New Roman"/>
                <w:color w:val="000000"/>
                <w:sz w:val="18"/>
                <w:szCs w:val="18"/>
              </w:rPr>
              <w:t>67111</w:t>
            </w:r>
          </w:p>
        </w:tc>
        <w:tc>
          <w:tcPr>
            <w:tcW w:w="5882" w:type="dxa"/>
            <w:tcBorders>
              <w:top w:val="nil"/>
              <w:left w:val="nil"/>
              <w:bottom w:val="nil"/>
              <w:right w:val="nil"/>
            </w:tcBorders>
            <w:shd w:val="clear" w:color="000000" w:fill="FFFFFF"/>
            <w:vAlign w:val="center"/>
            <w:hideMark/>
          </w:tcPr>
          <w:p w14:paraId="7847697E" w14:textId="77777777" w:rsidR="00AB564C" w:rsidRPr="005668C7" w:rsidRDefault="00AB564C" w:rsidP="00CC684A">
            <w:pPr>
              <w:rPr>
                <w:rFonts w:eastAsia="Times New Roman"/>
                <w:color w:val="000000"/>
                <w:sz w:val="18"/>
                <w:szCs w:val="18"/>
              </w:rPr>
            </w:pPr>
            <w:r w:rsidRPr="005668C7">
              <w:rPr>
                <w:rFonts w:eastAsia="Times New Roman"/>
                <w:color w:val="000000"/>
                <w:sz w:val="18"/>
                <w:szCs w:val="18"/>
              </w:rPr>
              <w:t>Prihodi iz nadležnog proračuna za financiranje rashoda poslovanja</w:t>
            </w:r>
          </w:p>
        </w:tc>
        <w:tc>
          <w:tcPr>
            <w:tcW w:w="1701" w:type="dxa"/>
            <w:tcBorders>
              <w:top w:val="nil"/>
              <w:left w:val="nil"/>
              <w:bottom w:val="nil"/>
              <w:right w:val="nil"/>
            </w:tcBorders>
            <w:shd w:val="clear" w:color="000000" w:fill="FFFFFF"/>
            <w:vAlign w:val="center"/>
            <w:hideMark/>
          </w:tcPr>
          <w:p w14:paraId="66A7051A" w14:textId="77777777" w:rsidR="00AB564C" w:rsidRPr="005668C7" w:rsidRDefault="00AB564C" w:rsidP="00CC684A">
            <w:pPr>
              <w:jc w:val="right"/>
              <w:rPr>
                <w:rFonts w:eastAsia="Times New Roman"/>
                <w:color w:val="000000"/>
                <w:sz w:val="18"/>
                <w:szCs w:val="18"/>
              </w:rPr>
            </w:pPr>
            <w:r w:rsidRPr="005668C7">
              <w:rPr>
                <w:rFonts w:eastAsia="Times New Roman"/>
                <w:color w:val="000000"/>
                <w:sz w:val="18"/>
                <w:szCs w:val="18"/>
              </w:rPr>
              <w:t>339.774</w:t>
            </w:r>
          </w:p>
        </w:tc>
      </w:tr>
      <w:tr w:rsidR="00AB564C" w:rsidRPr="005668C7" w14:paraId="4B75989C" w14:textId="77777777" w:rsidTr="00CC684A">
        <w:trPr>
          <w:trHeight w:val="300"/>
        </w:trPr>
        <w:tc>
          <w:tcPr>
            <w:tcW w:w="1240" w:type="dxa"/>
            <w:tcBorders>
              <w:top w:val="nil"/>
              <w:left w:val="nil"/>
              <w:bottom w:val="nil"/>
              <w:right w:val="nil"/>
            </w:tcBorders>
            <w:shd w:val="clear" w:color="000000" w:fill="FFFFFF"/>
            <w:noWrap/>
            <w:vAlign w:val="bottom"/>
            <w:hideMark/>
          </w:tcPr>
          <w:p w14:paraId="10CB01A4" w14:textId="77777777" w:rsidR="00AB564C" w:rsidRPr="005668C7" w:rsidRDefault="00AB564C" w:rsidP="00CC684A">
            <w:pPr>
              <w:rPr>
                <w:rFonts w:eastAsia="Times New Roman"/>
                <w:b/>
                <w:bCs/>
                <w:color w:val="000000"/>
                <w:sz w:val="18"/>
                <w:szCs w:val="18"/>
              </w:rPr>
            </w:pPr>
            <w:r w:rsidRPr="005668C7">
              <w:rPr>
                <w:rFonts w:eastAsia="Times New Roman"/>
                <w:b/>
                <w:bCs/>
                <w:color w:val="000000"/>
                <w:sz w:val="18"/>
                <w:szCs w:val="18"/>
              </w:rPr>
              <w:t xml:space="preserve">Izvor: </w:t>
            </w:r>
          </w:p>
        </w:tc>
        <w:tc>
          <w:tcPr>
            <w:tcW w:w="1100" w:type="dxa"/>
            <w:tcBorders>
              <w:top w:val="nil"/>
              <w:left w:val="nil"/>
              <w:bottom w:val="nil"/>
              <w:right w:val="nil"/>
            </w:tcBorders>
            <w:shd w:val="clear" w:color="auto" w:fill="auto"/>
            <w:noWrap/>
            <w:vAlign w:val="bottom"/>
            <w:hideMark/>
          </w:tcPr>
          <w:p w14:paraId="570AAD32" w14:textId="77777777" w:rsidR="00AB564C" w:rsidRPr="005668C7" w:rsidRDefault="00AB564C" w:rsidP="00CC684A">
            <w:pPr>
              <w:jc w:val="center"/>
              <w:rPr>
                <w:rFonts w:eastAsia="Times New Roman"/>
                <w:b/>
                <w:bCs/>
                <w:color w:val="000000"/>
                <w:sz w:val="18"/>
                <w:szCs w:val="18"/>
              </w:rPr>
            </w:pPr>
            <w:r w:rsidRPr="005668C7">
              <w:rPr>
                <w:rFonts w:eastAsia="Times New Roman"/>
                <w:b/>
                <w:bCs/>
                <w:color w:val="000000"/>
                <w:sz w:val="18"/>
                <w:szCs w:val="18"/>
              </w:rPr>
              <w:t>1200</w:t>
            </w:r>
          </w:p>
        </w:tc>
        <w:tc>
          <w:tcPr>
            <w:tcW w:w="5882" w:type="dxa"/>
            <w:tcBorders>
              <w:top w:val="nil"/>
              <w:left w:val="nil"/>
              <w:bottom w:val="nil"/>
              <w:right w:val="nil"/>
            </w:tcBorders>
            <w:shd w:val="clear" w:color="auto" w:fill="auto"/>
            <w:noWrap/>
            <w:vAlign w:val="bottom"/>
            <w:hideMark/>
          </w:tcPr>
          <w:p w14:paraId="4FA32EFB" w14:textId="77777777" w:rsidR="00AB564C" w:rsidRPr="005668C7" w:rsidRDefault="00AB564C" w:rsidP="00CC684A">
            <w:pPr>
              <w:rPr>
                <w:rFonts w:eastAsia="Times New Roman"/>
                <w:b/>
                <w:bCs/>
                <w:color w:val="000000"/>
                <w:sz w:val="18"/>
                <w:szCs w:val="18"/>
              </w:rPr>
            </w:pPr>
            <w:r w:rsidRPr="005668C7">
              <w:rPr>
                <w:rFonts w:eastAsia="Times New Roman"/>
                <w:b/>
                <w:bCs/>
                <w:color w:val="000000"/>
                <w:sz w:val="18"/>
                <w:szCs w:val="18"/>
              </w:rPr>
              <w:t xml:space="preserve">   Prihodi za decentralizirane funkcije</w:t>
            </w:r>
          </w:p>
        </w:tc>
        <w:tc>
          <w:tcPr>
            <w:tcW w:w="1701" w:type="dxa"/>
            <w:tcBorders>
              <w:top w:val="nil"/>
              <w:left w:val="nil"/>
              <w:bottom w:val="nil"/>
              <w:right w:val="nil"/>
            </w:tcBorders>
            <w:shd w:val="clear" w:color="000000" w:fill="FFFFFF"/>
            <w:vAlign w:val="bottom"/>
            <w:hideMark/>
          </w:tcPr>
          <w:p w14:paraId="424E2887" w14:textId="77777777" w:rsidR="00AB564C" w:rsidRPr="005668C7" w:rsidRDefault="00AB564C" w:rsidP="00CC684A">
            <w:pPr>
              <w:jc w:val="right"/>
              <w:rPr>
                <w:rFonts w:eastAsia="Times New Roman"/>
                <w:b/>
                <w:bCs/>
                <w:color w:val="000000"/>
                <w:sz w:val="18"/>
                <w:szCs w:val="18"/>
              </w:rPr>
            </w:pPr>
            <w:r w:rsidRPr="005668C7">
              <w:rPr>
                <w:rFonts w:eastAsia="Times New Roman"/>
                <w:b/>
                <w:bCs/>
                <w:color w:val="000000"/>
                <w:sz w:val="18"/>
                <w:szCs w:val="18"/>
              </w:rPr>
              <w:t>257.197</w:t>
            </w:r>
          </w:p>
        </w:tc>
      </w:tr>
      <w:tr w:rsidR="00AB564C" w:rsidRPr="005668C7" w14:paraId="4B923183" w14:textId="77777777" w:rsidTr="00CC684A">
        <w:trPr>
          <w:trHeight w:val="480"/>
        </w:trPr>
        <w:tc>
          <w:tcPr>
            <w:tcW w:w="1240" w:type="dxa"/>
            <w:tcBorders>
              <w:top w:val="nil"/>
              <w:left w:val="nil"/>
              <w:bottom w:val="nil"/>
              <w:right w:val="nil"/>
            </w:tcBorders>
            <w:shd w:val="clear" w:color="auto" w:fill="auto"/>
            <w:noWrap/>
            <w:vAlign w:val="center"/>
            <w:hideMark/>
          </w:tcPr>
          <w:p w14:paraId="796C8324" w14:textId="77777777" w:rsidR="00AB564C" w:rsidRPr="005668C7" w:rsidRDefault="00AB564C" w:rsidP="00CC684A">
            <w:pPr>
              <w:jc w:val="center"/>
              <w:rPr>
                <w:rFonts w:eastAsia="Times New Roman"/>
                <w:color w:val="000000"/>
                <w:sz w:val="18"/>
                <w:szCs w:val="18"/>
              </w:rPr>
            </w:pPr>
            <w:r w:rsidRPr="005668C7">
              <w:rPr>
                <w:rFonts w:eastAsia="Times New Roman"/>
                <w:color w:val="000000"/>
                <w:sz w:val="18"/>
                <w:szCs w:val="18"/>
              </w:rPr>
              <w:t>PP00050</w:t>
            </w:r>
          </w:p>
        </w:tc>
        <w:tc>
          <w:tcPr>
            <w:tcW w:w="1100" w:type="dxa"/>
            <w:tcBorders>
              <w:top w:val="nil"/>
              <w:left w:val="nil"/>
              <w:bottom w:val="nil"/>
              <w:right w:val="nil"/>
            </w:tcBorders>
            <w:shd w:val="clear" w:color="auto" w:fill="auto"/>
            <w:noWrap/>
            <w:vAlign w:val="center"/>
            <w:hideMark/>
          </w:tcPr>
          <w:p w14:paraId="52F0008D" w14:textId="77777777" w:rsidR="00AB564C" w:rsidRPr="005668C7" w:rsidRDefault="00AB564C" w:rsidP="00CC684A">
            <w:pPr>
              <w:jc w:val="center"/>
              <w:rPr>
                <w:rFonts w:eastAsia="Times New Roman"/>
                <w:color w:val="000000"/>
                <w:sz w:val="18"/>
                <w:szCs w:val="18"/>
              </w:rPr>
            </w:pPr>
            <w:r w:rsidRPr="005668C7">
              <w:rPr>
                <w:rFonts w:eastAsia="Times New Roman"/>
                <w:color w:val="000000"/>
                <w:sz w:val="18"/>
                <w:szCs w:val="18"/>
              </w:rPr>
              <w:t>67111</w:t>
            </w:r>
          </w:p>
        </w:tc>
        <w:tc>
          <w:tcPr>
            <w:tcW w:w="5882" w:type="dxa"/>
            <w:tcBorders>
              <w:top w:val="nil"/>
              <w:left w:val="nil"/>
              <w:bottom w:val="nil"/>
              <w:right w:val="nil"/>
            </w:tcBorders>
            <w:shd w:val="clear" w:color="000000" w:fill="FFFFFF"/>
            <w:vAlign w:val="center"/>
            <w:hideMark/>
          </w:tcPr>
          <w:p w14:paraId="5C520075" w14:textId="77777777" w:rsidR="00AB564C" w:rsidRPr="005668C7" w:rsidRDefault="00AB564C" w:rsidP="00CC684A">
            <w:pPr>
              <w:rPr>
                <w:rFonts w:eastAsia="Times New Roman"/>
                <w:color w:val="000000"/>
                <w:sz w:val="18"/>
                <w:szCs w:val="18"/>
              </w:rPr>
            </w:pPr>
            <w:r w:rsidRPr="005668C7">
              <w:rPr>
                <w:rFonts w:eastAsia="Times New Roman"/>
                <w:color w:val="000000"/>
                <w:sz w:val="18"/>
                <w:szCs w:val="18"/>
              </w:rPr>
              <w:t>Prihodi iz nadležnog proračuna za financiranje rashoda poslovanja</w:t>
            </w:r>
          </w:p>
        </w:tc>
        <w:tc>
          <w:tcPr>
            <w:tcW w:w="1701" w:type="dxa"/>
            <w:tcBorders>
              <w:top w:val="nil"/>
              <w:left w:val="nil"/>
              <w:bottom w:val="nil"/>
              <w:right w:val="nil"/>
            </w:tcBorders>
            <w:shd w:val="clear" w:color="000000" w:fill="FFFFFF"/>
            <w:vAlign w:val="center"/>
            <w:hideMark/>
          </w:tcPr>
          <w:p w14:paraId="50E85D2C" w14:textId="77777777" w:rsidR="00AB564C" w:rsidRPr="005668C7" w:rsidRDefault="00AB564C" w:rsidP="00CC684A">
            <w:pPr>
              <w:jc w:val="right"/>
              <w:rPr>
                <w:rFonts w:eastAsia="Times New Roman"/>
                <w:color w:val="000000"/>
                <w:sz w:val="18"/>
                <w:szCs w:val="18"/>
              </w:rPr>
            </w:pPr>
            <w:r w:rsidRPr="005668C7">
              <w:rPr>
                <w:rFonts w:eastAsia="Times New Roman"/>
                <w:color w:val="000000"/>
                <w:sz w:val="18"/>
                <w:szCs w:val="18"/>
              </w:rPr>
              <w:t>257.197</w:t>
            </w:r>
          </w:p>
          <w:p w14:paraId="7D4B4490" w14:textId="77777777" w:rsidR="00AB564C" w:rsidRPr="005668C7" w:rsidRDefault="00AB564C" w:rsidP="00CC684A">
            <w:pPr>
              <w:jc w:val="right"/>
              <w:rPr>
                <w:rFonts w:eastAsia="Times New Roman"/>
                <w:color w:val="000000"/>
                <w:sz w:val="18"/>
                <w:szCs w:val="18"/>
              </w:rPr>
            </w:pPr>
          </w:p>
        </w:tc>
      </w:tr>
      <w:tr w:rsidR="00AB564C" w:rsidRPr="005668C7" w14:paraId="2AB8EDCB" w14:textId="77777777" w:rsidTr="00CC684A">
        <w:trPr>
          <w:trHeight w:val="300"/>
        </w:trPr>
        <w:tc>
          <w:tcPr>
            <w:tcW w:w="1240" w:type="dxa"/>
            <w:tcBorders>
              <w:top w:val="nil"/>
              <w:left w:val="nil"/>
              <w:bottom w:val="nil"/>
              <w:right w:val="nil"/>
            </w:tcBorders>
            <w:shd w:val="clear" w:color="000000" w:fill="FFFFFF"/>
            <w:noWrap/>
            <w:vAlign w:val="bottom"/>
          </w:tcPr>
          <w:p w14:paraId="42824954" w14:textId="77777777" w:rsidR="00AB564C" w:rsidRPr="005668C7" w:rsidRDefault="00AB564C" w:rsidP="00CC684A">
            <w:pPr>
              <w:rPr>
                <w:rFonts w:eastAsia="Times New Roman"/>
                <w:b/>
                <w:bCs/>
                <w:color w:val="000000"/>
                <w:sz w:val="18"/>
                <w:szCs w:val="18"/>
              </w:rPr>
            </w:pPr>
          </w:p>
        </w:tc>
        <w:tc>
          <w:tcPr>
            <w:tcW w:w="1100" w:type="dxa"/>
            <w:tcBorders>
              <w:top w:val="nil"/>
              <w:left w:val="nil"/>
              <w:bottom w:val="nil"/>
              <w:right w:val="nil"/>
            </w:tcBorders>
            <w:shd w:val="clear" w:color="auto" w:fill="auto"/>
            <w:noWrap/>
            <w:vAlign w:val="bottom"/>
          </w:tcPr>
          <w:p w14:paraId="1B43F415" w14:textId="77777777" w:rsidR="00AB564C" w:rsidRPr="005668C7" w:rsidRDefault="00AB564C" w:rsidP="00CC684A">
            <w:pPr>
              <w:jc w:val="center"/>
              <w:rPr>
                <w:rFonts w:eastAsia="Times New Roman"/>
                <w:color w:val="000000"/>
                <w:sz w:val="18"/>
                <w:szCs w:val="18"/>
              </w:rPr>
            </w:pPr>
            <w:r w:rsidRPr="005668C7">
              <w:rPr>
                <w:rFonts w:eastAsia="Times New Roman"/>
                <w:color w:val="000000"/>
                <w:sz w:val="18"/>
                <w:szCs w:val="18"/>
              </w:rPr>
              <w:t>67121</w:t>
            </w:r>
          </w:p>
        </w:tc>
        <w:tc>
          <w:tcPr>
            <w:tcW w:w="5882" w:type="dxa"/>
            <w:tcBorders>
              <w:top w:val="nil"/>
              <w:left w:val="nil"/>
              <w:bottom w:val="nil"/>
              <w:right w:val="nil"/>
            </w:tcBorders>
            <w:shd w:val="clear" w:color="auto" w:fill="auto"/>
            <w:noWrap/>
            <w:vAlign w:val="bottom"/>
          </w:tcPr>
          <w:p w14:paraId="18F797EF" w14:textId="77777777" w:rsidR="00AB564C" w:rsidRPr="005668C7" w:rsidRDefault="00AB564C" w:rsidP="00CC684A">
            <w:pPr>
              <w:ind w:firstLineChars="100" w:firstLine="180"/>
              <w:rPr>
                <w:rFonts w:eastAsia="Times New Roman"/>
                <w:color w:val="000000"/>
                <w:sz w:val="18"/>
                <w:szCs w:val="18"/>
              </w:rPr>
            </w:pPr>
            <w:r w:rsidRPr="005668C7">
              <w:rPr>
                <w:rFonts w:eastAsia="Times New Roman"/>
                <w:color w:val="000000"/>
                <w:sz w:val="18"/>
                <w:szCs w:val="18"/>
              </w:rPr>
              <w:t xml:space="preserve">Prihodi iz nadležnog proračuna za financiranje rashoda za </w:t>
            </w:r>
          </w:p>
          <w:p w14:paraId="6D8C582E" w14:textId="77777777" w:rsidR="00AB564C" w:rsidRPr="005668C7" w:rsidRDefault="00AB564C" w:rsidP="00CC684A">
            <w:pPr>
              <w:ind w:firstLineChars="100" w:firstLine="180"/>
              <w:rPr>
                <w:rFonts w:eastAsia="Times New Roman"/>
                <w:color w:val="000000"/>
                <w:sz w:val="18"/>
                <w:szCs w:val="18"/>
              </w:rPr>
            </w:pPr>
            <w:r w:rsidRPr="005668C7">
              <w:rPr>
                <w:rFonts w:eastAsia="Times New Roman"/>
                <w:color w:val="000000"/>
                <w:sz w:val="18"/>
                <w:szCs w:val="18"/>
              </w:rPr>
              <w:t>nabavu nefinancijske imovine</w:t>
            </w:r>
          </w:p>
        </w:tc>
        <w:tc>
          <w:tcPr>
            <w:tcW w:w="1701" w:type="dxa"/>
            <w:tcBorders>
              <w:top w:val="nil"/>
              <w:left w:val="nil"/>
              <w:bottom w:val="nil"/>
              <w:right w:val="nil"/>
            </w:tcBorders>
            <w:shd w:val="clear" w:color="000000" w:fill="FFFFFF"/>
            <w:vAlign w:val="bottom"/>
          </w:tcPr>
          <w:p w14:paraId="3C1FCAEE" w14:textId="77777777" w:rsidR="00AB564C" w:rsidRPr="005668C7" w:rsidRDefault="00AB564C" w:rsidP="00CC684A">
            <w:pPr>
              <w:jc w:val="right"/>
              <w:rPr>
                <w:rFonts w:eastAsia="Times New Roman"/>
                <w:b/>
                <w:bCs/>
                <w:color w:val="000000"/>
                <w:sz w:val="18"/>
                <w:szCs w:val="18"/>
              </w:rPr>
            </w:pPr>
            <w:r w:rsidRPr="005668C7">
              <w:rPr>
                <w:rFonts w:eastAsia="Times New Roman"/>
                <w:b/>
                <w:bCs/>
                <w:color w:val="000000"/>
                <w:sz w:val="18"/>
                <w:szCs w:val="18"/>
              </w:rPr>
              <w:t>2.500</w:t>
            </w:r>
          </w:p>
        </w:tc>
      </w:tr>
      <w:tr w:rsidR="00AB564C" w:rsidRPr="005668C7" w14:paraId="291C2536" w14:textId="77777777" w:rsidTr="00CC684A">
        <w:trPr>
          <w:trHeight w:val="300"/>
        </w:trPr>
        <w:tc>
          <w:tcPr>
            <w:tcW w:w="1240" w:type="dxa"/>
            <w:tcBorders>
              <w:top w:val="nil"/>
              <w:left w:val="nil"/>
              <w:bottom w:val="nil"/>
              <w:right w:val="nil"/>
            </w:tcBorders>
            <w:shd w:val="clear" w:color="000000" w:fill="FFFFFF"/>
            <w:noWrap/>
            <w:vAlign w:val="bottom"/>
          </w:tcPr>
          <w:p w14:paraId="13875CB7" w14:textId="77777777" w:rsidR="00AB564C" w:rsidRPr="005668C7" w:rsidRDefault="00AB564C" w:rsidP="00CC684A">
            <w:pPr>
              <w:rPr>
                <w:rFonts w:eastAsia="Times New Roman"/>
                <w:b/>
                <w:bCs/>
                <w:color w:val="000000"/>
                <w:sz w:val="18"/>
                <w:szCs w:val="18"/>
              </w:rPr>
            </w:pPr>
          </w:p>
        </w:tc>
        <w:tc>
          <w:tcPr>
            <w:tcW w:w="1100" w:type="dxa"/>
            <w:tcBorders>
              <w:top w:val="nil"/>
              <w:left w:val="nil"/>
              <w:bottom w:val="nil"/>
              <w:right w:val="nil"/>
            </w:tcBorders>
            <w:shd w:val="clear" w:color="auto" w:fill="auto"/>
            <w:noWrap/>
            <w:vAlign w:val="bottom"/>
          </w:tcPr>
          <w:p w14:paraId="4AFC9566" w14:textId="77777777" w:rsidR="00AB564C" w:rsidRPr="005668C7" w:rsidRDefault="00AB564C" w:rsidP="00CC684A">
            <w:pPr>
              <w:jc w:val="center"/>
              <w:rPr>
                <w:rFonts w:eastAsia="Times New Roman"/>
                <w:color w:val="000000"/>
                <w:sz w:val="18"/>
                <w:szCs w:val="18"/>
              </w:rPr>
            </w:pPr>
            <w:r w:rsidRPr="005668C7">
              <w:rPr>
                <w:rFonts w:eastAsia="Times New Roman"/>
                <w:color w:val="000000"/>
                <w:sz w:val="18"/>
                <w:szCs w:val="18"/>
              </w:rPr>
              <w:t>67141</w:t>
            </w:r>
          </w:p>
        </w:tc>
        <w:tc>
          <w:tcPr>
            <w:tcW w:w="5882" w:type="dxa"/>
            <w:tcBorders>
              <w:top w:val="nil"/>
              <w:left w:val="nil"/>
              <w:bottom w:val="nil"/>
              <w:right w:val="nil"/>
            </w:tcBorders>
            <w:shd w:val="clear" w:color="auto" w:fill="auto"/>
            <w:noWrap/>
            <w:vAlign w:val="bottom"/>
          </w:tcPr>
          <w:p w14:paraId="56FC3761" w14:textId="77777777" w:rsidR="00AB564C" w:rsidRPr="005668C7" w:rsidRDefault="00AB564C" w:rsidP="00CC684A">
            <w:pPr>
              <w:ind w:firstLineChars="100" w:firstLine="180"/>
              <w:rPr>
                <w:rFonts w:eastAsia="Times New Roman"/>
                <w:color w:val="000000"/>
                <w:sz w:val="18"/>
                <w:szCs w:val="18"/>
              </w:rPr>
            </w:pPr>
            <w:r w:rsidRPr="005668C7">
              <w:rPr>
                <w:rFonts w:eastAsia="Times New Roman"/>
                <w:color w:val="000000"/>
                <w:sz w:val="18"/>
                <w:szCs w:val="18"/>
              </w:rPr>
              <w:t>Prihodi iz nadležnog proračuna za financiranje izdataka</w:t>
            </w:r>
          </w:p>
          <w:p w14:paraId="24E56F76" w14:textId="77777777" w:rsidR="00AB564C" w:rsidRPr="005668C7" w:rsidRDefault="00AB564C" w:rsidP="00CC684A">
            <w:pPr>
              <w:ind w:firstLineChars="100" w:firstLine="180"/>
              <w:rPr>
                <w:rFonts w:eastAsia="Times New Roman"/>
                <w:b/>
                <w:bCs/>
                <w:color w:val="000000"/>
                <w:sz w:val="18"/>
                <w:szCs w:val="18"/>
              </w:rPr>
            </w:pPr>
            <w:r w:rsidRPr="005668C7">
              <w:rPr>
                <w:rFonts w:eastAsia="Times New Roman"/>
                <w:color w:val="000000"/>
                <w:sz w:val="18"/>
                <w:szCs w:val="18"/>
              </w:rPr>
              <w:t>za financijsku imovinu i otplatu zajmova</w:t>
            </w:r>
          </w:p>
        </w:tc>
        <w:tc>
          <w:tcPr>
            <w:tcW w:w="1701" w:type="dxa"/>
            <w:tcBorders>
              <w:top w:val="nil"/>
              <w:left w:val="nil"/>
              <w:bottom w:val="nil"/>
              <w:right w:val="nil"/>
            </w:tcBorders>
            <w:shd w:val="clear" w:color="000000" w:fill="FFFFFF"/>
            <w:vAlign w:val="bottom"/>
          </w:tcPr>
          <w:p w14:paraId="10F1D8F0" w14:textId="77777777" w:rsidR="00AB564C" w:rsidRPr="005668C7" w:rsidRDefault="00AB564C" w:rsidP="00CC684A">
            <w:pPr>
              <w:jc w:val="right"/>
              <w:rPr>
                <w:rFonts w:eastAsia="Times New Roman"/>
                <w:b/>
                <w:bCs/>
                <w:color w:val="000000"/>
                <w:sz w:val="18"/>
                <w:szCs w:val="18"/>
              </w:rPr>
            </w:pPr>
            <w:r w:rsidRPr="005668C7">
              <w:rPr>
                <w:rFonts w:eastAsia="Times New Roman"/>
                <w:b/>
                <w:bCs/>
                <w:color w:val="000000"/>
                <w:sz w:val="18"/>
                <w:szCs w:val="18"/>
              </w:rPr>
              <w:t>11.760</w:t>
            </w:r>
          </w:p>
        </w:tc>
      </w:tr>
      <w:tr w:rsidR="00AB564C" w:rsidRPr="005668C7" w14:paraId="6CFDC734" w14:textId="77777777" w:rsidTr="00CC684A">
        <w:trPr>
          <w:trHeight w:val="300"/>
        </w:trPr>
        <w:tc>
          <w:tcPr>
            <w:tcW w:w="1240" w:type="dxa"/>
            <w:tcBorders>
              <w:top w:val="nil"/>
              <w:left w:val="nil"/>
              <w:bottom w:val="nil"/>
              <w:right w:val="nil"/>
            </w:tcBorders>
            <w:shd w:val="clear" w:color="000000" w:fill="FFFFFF"/>
            <w:noWrap/>
            <w:vAlign w:val="bottom"/>
            <w:hideMark/>
          </w:tcPr>
          <w:p w14:paraId="37CC6109" w14:textId="77777777" w:rsidR="00AB564C" w:rsidRPr="005668C7" w:rsidRDefault="00AB564C" w:rsidP="00CC684A">
            <w:pPr>
              <w:rPr>
                <w:rFonts w:eastAsia="Times New Roman"/>
                <w:b/>
                <w:bCs/>
                <w:color w:val="000000"/>
                <w:sz w:val="18"/>
                <w:szCs w:val="18"/>
              </w:rPr>
            </w:pPr>
            <w:r w:rsidRPr="005668C7">
              <w:rPr>
                <w:rFonts w:eastAsia="Times New Roman"/>
                <w:b/>
                <w:bCs/>
                <w:color w:val="000000"/>
                <w:sz w:val="18"/>
                <w:szCs w:val="18"/>
              </w:rPr>
              <w:lastRenderedPageBreak/>
              <w:t xml:space="preserve">Izvor: </w:t>
            </w:r>
          </w:p>
        </w:tc>
        <w:tc>
          <w:tcPr>
            <w:tcW w:w="1100" w:type="dxa"/>
            <w:tcBorders>
              <w:top w:val="nil"/>
              <w:left w:val="nil"/>
              <w:bottom w:val="nil"/>
              <w:right w:val="nil"/>
            </w:tcBorders>
            <w:shd w:val="clear" w:color="auto" w:fill="auto"/>
            <w:noWrap/>
            <w:vAlign w:val="bottom"/>
            <w:hideMark/>
          </w:tcPr>
          <w:p w14:paraId="36B356A2" w14:textId="77777777" w:rsidR="00AB564C" w:rsidRPr="005668C7" w:rsidRDefault="00AB564C" w:rsidP="00CC684A">
            <w:pPr>
              <w:jc w:val="center"/>
              <w:rPr>
                <w:rFonts w:eastAsia="Times New Roman"/>
                <w:b/>
                <w:bCs/>
                <w:color w:val="000000"/>
                <w:sz w:val="18"/>
                <w:szCs w:val="18"/>
              </w:rPr>
            </w:pPr>
            <w:r w:rsidRPr="005668C7">
              <w:rPr>
                <w:rFonts w:eastAsia="Times New Roman"/>
                <w:b/>
                <w:bCs/>
                <w:color w:val="000000"/>
                <w:sz w:val="18"/>
                <w:szCs w:val="18"/>
              </w:rPr>
              <w:t>3100</w:t>
            </w:r>
          </w:p>
        </w:tc>
        <w:tc>
          <w:tcPr>
            <w:tcW w:w="5882" w:type="dxa"/>
            <w:tcBorders>
              <w:top w:val="nil"/>
              <w:left w:val="nil"/>
              <w:bottom w:val="nil"/>
              <w:right w:val="nil"/>
            </w:tcBorders>
            <w:shd w:val="clear" w:color="auto" w:fill="auto"/>
            <w:noWrap/>
            <w:vAlign w:val="bottom"/>
            <w:hideMark/>
          </w:tcPr>
          <w:p w14:paraId="190F5FD1" w14:textId="77777777" w:rsidR="00AB564C" w:rsidRPr="005668C7" w:rsidRDefault="00AB564C" w:rsidP="00CC684A">
            <w:pPr>
              <w:ind w:firstLineChars="100" w:firstLine="181"/>
              <w:rPr>
                <w:rFonts w:eastAsia="Times New Roman"/>
                <w:b/>
                <w:bCs/>
                <w:color w:val="000000"/>
                <w:sz w:val="18"/>
                <w:szCs w:val="18"/>
              </w:rPr>
            </w:pPr>
            <w:r w:rsidRPr="005668C7">
              <w:rPr>
                <w:rFonts w:eastAsia="Times New Roman"/>
                <w:b/>
                <w:bCs/>
                <w:color w:val="000000"/>
                <w:sz w:val="18"/>
                <w:szCs w:val="18"/>
              </w:rPr>
              <w:t>Vlastiti prihodi - proračunski korisnici</w:t>
            </w:r>
          </w:p>
        </w:tc>
        <w:tc>
          <w:tcPr>
            <w:tcW w:w="1701" w:type="dxa"/>
            <w:tcBorders>
              <w:top w:val="nil"/>
              <w:left w:val="nil"/>
              <w:bottom w:val="nil"/>
              <w:right w:val="nil"/>
            </w:tcBorders>
            <w:shd w:val="clear" w:color="000000" w:fill="FFFFFF"/>
            <w:vAlign w:val="bottom"/>
            <w:hideMark/>
          </w:tcPr>
          <w:p w14:paraId="7DDB9C07" w14:textId="77777777" w:rsidR="00AB564C" w:rsidRPr="005668C7" w:rsidRDefault="00AB564C" w:rsidP="00CC684A">
            <w:pPr>
              <w:jc w:val="right"/>
              <w:rPr>
                <w:rFonts w:eastAsia="Times New Roman"/>
                <w:b/>
                <w:bCs/>
                <w:color w:val="000000"/>
                <w:sz w:val="18"/>
                <w:szCs w:val="18"/>
              </w:rPr>
            </w:pPr>
            <w:r w:rsidRPr="005668C7">
              <w:rPr>
                <w:rFonts w:eastAsia="Times New Roman"/>
                <w:b/>
                <w:bCs/>
                <w:color w:val="000000"/>
                <w:sz w:val="18"/>
                <w:szCs w:val="18"/>
              </w:rPr>
              <w:t>8.970</w:t>
            </w:r>
          </w:p>
        </w:tc>
      </w:tr>
      <w:tr w:rsidR="00AB564C" w:rsidRPr="005668C7" w14:paraId="4128C2B7" w14:textId="77777777" w:rsidTr="00CC684A">
        <w:trPr>
          <w:trHeight w:val="300"/>
        </w:trPr>
        <w:tc>
          <w:tcPr>
            <w:tcW w:w="1240" w:type="dxa"/>
            <w:tcBorders>
              <w:top w:val="nil"/>
              <w:left w:val="nil"/>
              <w:bottom w:val="nil"/>
              <w:right w:val="nil"/>
            </w:tcBorders>
            <w:shd w:val="clear" w:color="auto" w:fill="auto"/>
            <w:noWrap/>
            <w:vAlign w:val="bottom"/>
            <w:hideMark/>
          </w:tcPr>
          <w:p w14:paraId="5ED01019" w14:textId="77777777" w:rsidR="00AB564C" w:rsidRPr="005668C7" w:rsidRDefault="00AB564C" w:rsidP="00CC684A">
            <w:pPr>
              <w:jc w:val="center"/>
              <w:rPr>
                <w:rFonts w:eastAsia="Times New Roman"/>
                <w:color w:val="000000"/>
                <w:sz w:val="18"/>
                <w:szCs w:val="18"/>
              </w:rPr>
            </w:pPr>
            <w:r w:rsidRPr="005668C7">
              <w:rPr>
                <w:rFonts w:eastAsia="Times New Roman"/>
                <w:color w:val="000000"/>
                <w:sz w:val="18"/>
                <w:szCs w:val="18"/>
              </w:rPr>
              <w:t>VP00134</w:t>
            </w:r>
          </w:p>
        </w:tc>
        <w:tc>
          <w:tcPr>
            <w:tcW w:w="1100" w:type="dxa"/>
            <w:tcBorders>
              <w:top w:val="nil"/>
              <w:left w:val="nil"/>
              <w:bottom w:val="nil"/>
              <w:right w:val="nil"/>
            </w:tcBorders>
            <w:shd w:val="clear" w:color="auto" w:fill="auto"/>
            <w:noWrap/>
            <w:vAlign w:val="bottom"/>
            <w:hideMark/>
          </w:tcPr>
          <w:p w14:paraId="6F0672CF" w14:textId="77777777" w:rsidR="00AB564C" w:rsidRPr="005668C7" w:rsidRDefault="00AB564C" w:rsidP="00CC684A">
            <w:pPr>
              <w:jc w:val="center"/>
              <w:rPr>
                <w:rFonts w:eastAsia="Times New Roman"/>
                <w:color w:val="000000"/>
                <w:sz w:val="18"/>
                <w:szCs w:val="18"/>
              </w:rPr>
            </w:pPr>
            <w:r w:rsidRPr="005668C7">
              <w:rPr>
                <w:rFonts w:eastAsia="Times New Roman"/>
                <w:color w:val="000000"/>
                <w:sz w:val="18"/>
                <w:szCs w:val="18"/>
              </w:rPr>
              <w:t>66151</w:t>
            </w:r>
          </w:p>
        </w:tc>
        <w:tc>
          <w:tcPr>
            <w:tcW w:w="5882" w:type="dxa"/>
            <w:tcBorders>
              <w:top w:val="nil"/>
              <w:left w:val="nil"/>
              <w:bottom w:val="nil"/>
              <w:right w:val="nil"/>
            </w:tcBorders>
            <w:shd w:val="clear" w:color="000000" w:fill="FFFFFF"/>
            <w:vAlign w:val="bottom"/>
            <w:hideMark/>
          </w:tcPr>
          <w:p w14:paraId="656F6655" w14:textId="77777777" w:rsidR="00AB564C" w:rsidRPr="005668C7" w:rsidRDefault="00AB564C" w:rsidP="00CC684A">
            <w:pPr>
              <w:rPr>
                <w:rFonts w:eastAsia="Times New Roman"/>
                <w:color w:val="000000"/>
                <w:sz w:val="18"/>
                <w:szCs w:val="18"/>
              </w:rPr>
            </w:pPr>
            <w:r w:rsidRPr="005668C7">
              <w:rPr>
                <w:rFonts w:eastAsia="Times New Roman"/>
                <w:color w:val="000000"/>
                <w:sz w:val="18"/>
                <w:szCs w:val="18"/>
              </w:rPr>
              <w:t>Prihodi od pruženih usluga</w:t>
            </w:r>
          </w:p>
        </w:tc>
        <w:tc>
          <w:tcPr>
            <w:tcW w:w="1701" w:type="dxa"/>
            <w:tcBorders>
              <w:top w:val="nil"/>
              <w:left w:val="nil"/>
              <w:bottom w:val="nil"/>
              <w:right w:val="nil"/>
            </w:tcBorders>
            <w:shd w:val="clear" w:color="000000" w:fill="FFFFFF"/>
            <w:vAlign w:val="bottom"/>
            <w:hideMark/>
          </w:tcPr>
          <w:p w14:paraId="7DB5C3E2" w14:textId="77777777" w:rsidR="00AB564C" w:rsidRPr="005668C7" w:rsidRDefault="00AB564C" w:rsidP="00CC684A">
            <w:pPr>
              <w:jc w:val="right"/>
              <w:rPr>
                <w:rFonts w:eastAsia="Times New Roman"/>
                <w:color w:val="000000"/>
                <w:sz w:val="18"/>
                <w:szCs w:val="18"/>
              </w:rPr>
            </w:pPr>
            <w:r w:rsidRPr="005668C7">
              <w:rPr>
                <w:rFonts w:eastAsia="Times New Roman"/>
                <w:color w:val="000000"/>
                <w:sz w:val="18"/>
                <w:szCs w:val="18"/>
              </w:rPr>
              <w:t>5.670</w:t>
            </w:r>
          </w:p>
        </w:tc>
      </w:tr>
      <w:tr w:rsidR="00AB564C" w:rsidRPr="005668C7" w14:paraId="4AFA6D14" w14:textId="77777777" w:rsidTr="00CC684A">
        <w:trPr>
          <w:trHeight w:val="300"/>
        </w:trPr>
        <w:tc>
          <w:tcPr>
            <w:tcW w:w="1240" w:type="dxa"/>
            <w:tcBorders>
              <w:top w:val="nil"/>
              <w:left w:val="nil"/>
              <w:bottom w:val="nil"/>
              <w:right w:val="nil"/>
            </w:tcBorders>
            <w:shd w:val="clear" w:color="auto" w:fill="auto"/>
            <w:noWrap/>
            <w:vAlign w:val="bottom"/>
            <w:hideMark/>
          </w:tcPr>
          <w:p w14:paraId="53C2CC02" w14:textId="77777777" w:rsidR="00AB564C" w:rsidRPr="005668C7" w:rsidRDefault="00AB564C" w:rsidP="00CC684A">
            <w:pPr>
              <w:jc w:val="center"/>
              <w:rPr>
                <w:rFonts w:eastAsia="Times New Roman"/>
                <w:color w:val="000000"/>
                <w:sz w:val="18"/>
                <w:szCs w:val="18"/>
              </w:rPr>
            </w:pPr>
            <w:r w:rsidRPr="005668C7">
              <w:rPr>
                <w:rFonts w:eastAsia="Times New Roman"/>
                <w:color w:val="000000"/>
                <w:sz w:val="18"/>
                <w:szCs w:val="18"/>
              </w:rPr>
              <w:t>VP00135</w:t>
            </w:r>
          </w:p>
        </w:tc>
        <w:tc>
          <w:tcPr>
            <w:tcW w:w="1100" w:type="dxa"/>
            <w:tcBorders>
              <w:top w:val="nil"/>
              <w:left w:val="nil"/>
              <w:bottom w:val="nil"/>
              <w:right w:val="nil"/>
            </w:tcBorders>
            <w:shd w:val="clear" w:color="auto" w:fill="auto"/>
            <w:noWrap/>
            <w:vAlign w:val="bottom"/>
            <w:hideMark/>
          </w:tcPr>
          <w:p w14:paraId="73194749" w14:textId="77777777" w:rsidR="00AB564C" w:rsidRPr="005668C7" w:rsidRDefault="00AB564C" w:rsidP="00CC684A">
            <w:pPr>
              <w:jc w:val="center"/>
              <w:rPr>
                <w:rFonts w:eastAsia="Times New Roman"/>
                <w:color w:val="000000"/>
                <w:sz w:val="18"/>
                <w:szCs w:val="18"/>
              </w:rPr>
            </w:pPr>
            <w:r w:rsidRPr="005668C7">
              <w:rPr>
                <w:rFonts w:eastAsia="Times New Roman"/>
                <w:color w:val="000000"/>
                <w:sz w:val="18"/>
                <w:szCs w:val="18"/>
              </w:rPr>
              <w:t xml:space="preserve">64312       </w:t>
            </w:r>
          </w:p>
        </w:tc>
        <w:tc>
          <w:tcPr>
            <w:tcW w:w="5882" w:type="dxa"/>
            <w:tcBorders>
              <w:top w:val="nil"/>
              <w:left w:val="nil"/>
              <w:bottom w:val="nil"/>
              <w:right w:val="nil"/>
            </w:tcBorders>
            <w:shd w:val="clear" w:color="000000" w:fill="FFFFFF"/>
            <w:vAlign w:val="bottom"/>
            <w:hideMark/>
          </w:tcPr>
          <w:p w14:paraId="2BD09E34" w14:textId="77777777" w:rsidR="00AB564C" w:rsidRPr="005668C7" w:rsidRDefault="00AB564C" w:rsidP="00CC684A">
            <w:pPr>
              <w:rPr>
                <w:rFonts w:eastAsia="Times New Roman"/>
                <w:color w:val="000000"/>
                <w:sz w:val="18"/>
                <w:szCs w:val="18"/>
              </w:rPr>
            </w:pPr>
            <w:r w:rsidRPr="005668C7">
              <w:rPr>
                <w:rFonts w:eastAsia="Times New Roman"/>
                <w:color w:val="000000"/>
                <w:sz w:val="18"/>
                <w:szCs w:val="18"/>
              </w:rPr>
              <w:t>Kamate na depozoite poviđenju</w:t>
            </w:r>
          </w:p>
        </w:tc>
        <w:tc>
          <w:tcPr>
            <w:tcW w:w="1701" w:type="dxa"/>
            <w:tcBorders>
              <w:top w:val="nil"/>
              <w:left w:val="nil"/>
              <w:bottom w:val="nil"/>
              <w:right w:val="nil"/>
            </w:tcBorders>
            <w:shd w:val="clear" w:color="000000" w:fill="FFFFFF"/>
            <w:vAlign w:val="bottom"/>
            <w:hideMark/>
          </w:tcPr>
          <w:p w14:paraId="7D51ECE8" w14:textId="77777777" w:rsidR="00AB564C" w:rsidRPr="005668C7" w:rsidRDefault="00AB564C" w:rsidP="00CC684A">
            <w:pPr>
              <w:jc w:val="right"/>
              <w:rPr>
                <w:rFonts w:eastAsia="Times New Roman"/>
                <w:bCs/>
                <w:color w:val="000000"/>
                <w:sz w:val="18"/>
                <w:szCs w:val="18"/>
              </w:rPr>
            </w:pPr>
            <w:r w:rsidRPr="005668C7">
              <w:rPr>
                <w:rFonts w:eastAsia="Times New Roman"/>
                <w:bCs/>
                <w:color w:val="000000"/>
                <w:sz w:val="18"/>
                <w:szCs w:val="18"/>
              </w:rPr>
              <w:t>0</w:t>
            </w:r>
          </w:p>
        </w:tc>
      </w:tr>
      <w:tr w:rsidR="00AB564C" w:rsidRPr="005668C7" w14:paraId="4E724708" w14:textId="77777777" w:rsidTr="00CC684A">
        <w:trPr>
          <w:trHeight w:val="300"/>
        </w:trPr>
        <w:tc>
          <w:tcPr>
            <w:tcW w:w="1240" w:type="dxa"/>
            <w:tcBorders>
              <w:top w:val="nil"/>
              <w:left w:val="nil"/>
              <w:bottom w:val="nil"/>
              <w:right w:val="nil"/>
            </w:tcBorders>
            <w:shd w:val="clear" w:color="auto" w:fill="auto"/>
            <w:noWrap/>
            <w:vAlign w:val="bottom"/>
            <w:hideMark/>
          </w:tcPr>
          <w:p w14:paraId="04376838" w14:textId="77777777" w:rsidR="00AB564C" w:rsidRPr="005668C7" w:rsidRDefault="00AB564C" w:rsidP="00CC684A">
            <w:pPr>
              <w:jc w:val="center"/>
              <w:rPr>
                <w:rFonts w:eastAsia="Times New Roman"/>
                <w:color w:val="000000"/>
                <w:sz w:val="18"/>
                <w:szCs w:val="18"/>
              </w:rPr>
            </w:pPr>
            <w:r w:rsidRPr="005668C7">
              <w:rPr>
                <w:rFonts w:eastAsia="Times New Roman"/>
                <w:color w:val="000000"/>
                <w:sz w:val="18"/>
                <w:szCs w:val="18"/>
              </w:rPr>
              <w:t>VP00135</w:t>
            </w:r>
          </w:p>
        </w:tc>
        <w:tc>
          <w:tcPr>
            <w:tcW w:w="1100" w:type="dxa"/>
            <w:tcBorders>
              <w:top w:val="nil"/>
              <w:left w:val="nil"/>
              <w:bottom w:val="nil"/>
              <w:right w:val="nil"/>
            </w:tcBorders>
            <w:shd w:val="clear" w:color="auto" w:fill="auto"/>
            <w:noWrap/>
            <w:vAlign w:val="bottom"/>
            <w:hideMark/>
          </w:tcPr>
          <w:p w14:paraId="5CA5D88D" w14:textId="77777777" w:rsidR="00AB564C" w:rsidRPr="005668C7" w:rsidRDefault="00AB564C" w:rsidP="00CC684A">
            <w:pPr>
              <w:jc w:val="center"/>
              <w:rPr>
                <w:rFonts w:eastAsia="Times New Roman"/>
                <w:color w:val="000000"/>
                <w:sz w:val="18"/>
                <w:szCs w:val="18"/>
              </w:rPr>
            </w:pPr>
            <w:r w:rsidRPr="005668C7">
              <w:rPr>
                <w:rFonts w:eastAsia="Times New Roman"/>
                <w:color w:val="000000"/>
                <w:sz w:val="18"/>
                <w:szCs w:val="18"/>
              </w:rPr>
              <w:t>68311</w:t>
            </w:r>
          </w:p>
        </w:tc>
        <w:tc>
          <w:tcPr>
            <w:tcW w:w="5882" w:type="dxa"/>
            <w:tcBorders>
              <w:top w:val="nil"/>
              <w:left w:val="nil"/>
              <w:bottom w:val="nil"/>
              <w:right w:val="nil"/>
            </w:tcBorders>
            <w:shd w:val="clear" w:color="000000" w:fill="FFFFFF"/>
            <w:vAlign w:val="bottom"/>
            <w:hideMark/>
          </w:tcPr>
          <w:p w14:paraId="61717981" w14:textId="77777777" w:rsidR="00AB564C" w:rsidRPr="005668C7" w:rsidRDefault="00AB564C" w:rsidP="00CC684A">
            <w:pPr>
              <w:rPr>
                <w:rFonts w:eastAsia="Times New Roman"/>
                <w:color w:val="000000"/>
                <w:sz w:val="18"/>
                <w:szCs w:val="18"/>
              </w:rPr>
            </w:pPr>
            <w:r w:rsidRPr="005668C7">
              <w:rPr>
                <w:rFonts w:eastAsia="Times New Roman"/>
                <w:color w:val="000000"/>
                <w:sz w:val="18"/>
                <w:szCs w:val="18"/>
              </w:rPr>
              <w:t>Ostali prihodi</w:t>
            </w:r>
          </w:p>
        </w:tc>
        <w:tc>
          <w:tcPr>
            <w:tcW w:w="1701" w:type="dxa"/>
            <w:tcBorders>
              <w:top w:val="nil"/>
              <w:left w:val="nil"/>
              <w:bottom w:val="nil"/>
              <w:right w:val="nil"/>
            </w:tcBorders>
            <w:shd w:val="clear" w:color="000000" w:fill="FFFFFF"/>
            <w:vAlign w:val="bottom"/>
            <w:hideMark/>
          </w:tcPr>
          <w:p w14:paraId="594F335C" w14:textId="77777777" w:rsidR="00AB564C" w:rsidRPr="005668C7" w:rsidRDefault="00AB564C" w:rsidP="00CC684A">
            <w:pPr>
              <w:jc w:val="right"/>
              <w:rPr>
                <w:rFonts w:eastAsia="Times New Roman"/>
                <w:bCs/>
                <w:color w:val="000000"/>
                <w:sz w:val="18"/>
                <w:szCs w:val="18"/>
              </w:rPr>
            </w:pPr>
            <w:r w:rsidRPr="005668C7">
              <w:rPr>
                <w:rFonts w:eastAsia="Times New Roman"/>
                <w:bCs/>
                <w:color w:val="000000"/>
                <w:sz w:val="18"/>
                <w:szCs w:val="18"/>
              </w:rPr>
              <w:t>0</w:t>
            </w:r>
          </w:p>
        </w:tc>
      </w:tr>
      <w:tr w:rsidR="00AB564C" w:rsidRPr="005668C7" w14:paraId="2A04A52F" w14:textId="77777777" w:rsidTr="00CC684A">
        <w:trPr>
          <w:trHeight w:val="450"/>
        </w:trPr>
        <w:tc>
          <w:tcPr>
            <w:tcW w:w="1240" w:type="dxa"/>
            <w:tcBorders>
              <w:top w:val="single" w:sz="4" w:space="0" w:color="auto"/>
              <w:left w:val="nil"/>
              <w:bottom w:val="single" w:sz="4" w:space="0" w:color="auto"/>
              <w:right w:val="nil"/>
            </w:tcBorders>
            <w:shd w:val="clear" w:color="auto" w:fill="auto"/>
            <w:noWrap/>
            <w:vAlign w:val="center"/>
          </w:tcPr>
          <w:p w14:paraId="111BEC5B" w14:textId="77777777" w:rsidR="00AB564C" w:rsidRPr="005668C7" w:rsidRDefault="00AB564C" w:rsidP="00CC684A">
            <w:pPr>
              <w:jc w:val="center"/>
              <w:rPr>
                <w:rFonts w:eastAsia="Times New Roman"/>
                <w:color w:val="000000"/>
                <w:sz w:val="18"/>
                <w:szCs w:val="18"/>
              </w:rPr>
            </w:pPr>
          </w:p>
        </w:tc>
        <w:tc>
          <w:tcPr>
            <w:tcW w:w="1100" w:type="dxa"/>
            <w:tcBorders>
              <w:top w:val="single" w:sz="4" w:space="0" w:color="auto"/>
              <w:left w:val="nil"/>
              <w:bottom w:val="single" w:sz="4" w:space="0" w:color="auto"/>
              <w:right w:val="nil"/>
            </w:tcBorders>
            <w:shd w:val="clear" w:color="auto" w:fill="auto"/>
            <w:vAlign w:val="center"/>
          </w:tcPr>
          <w:p w14:paraId="7747087E" w14:textId="77777777" w:rsidR="00AB564C" w:rsidRPr="005668C7" w:rsidRDefault="00AB564C" w:rsidP="00CC684A">
            <w:pPr>
              <w:rPr>
                <w:rFonts w:eastAsia="Times New Roman"/>
                <w:color w:val="000000"/>
                <w:sz w:val="18"/>
                <w:szCs w:val="18"/>
              </w:rPr>
            </w:pPr>
            <w:r w:rsidRPr="005668C7">
              <w:rPr>
                <w:rFonts w:eastAsia="Times New Roman"/>
                <w:color w:val="000000"/>
                <w:sz w:val="18"/>
                <w:szCs w:val="18"/>
              </w:rPr>
              <w:t xml:space="preserve">     9221</w:t>
            </w:r>
          </w:p>
        </w:tc>
        <w:tc>
          <w:tcPr>
            <w:tcW w:w="5882" w:type="dxa"/>
            <w:tcBorders>
              <w:top w:val="single" w:sz="4" w:space="0" w:color="auto"/>
              <w:left w:val="nil"/>
              <w:bottom w:val="single" w:sz="4" w:space="0" w:color="auto"/>
              <w:right w:val="nil"/>
            </w:tcBorders>
            <w:shd w:val="clear" w:color="auto" w:fill="auto"/>
            <w:noWrap/>
            <w:vAlign w:val="center"/>
          </w:tcPr>
          <w:p w14:paraId="7B1DB4C5" w14:textId="77777777" w:rsidR="00AB564C" w:rsidRPr="005668C7" w:rsidRDefault="00AB564C" w:rsidP="00CC684A">
            <w:pPr>
              <w:rPr>
                <w:rFonts w:eastAsia="Times New Roman"/>
                <w:color w:val="000000"/>
                <w:sz w:val="18"/>
                <w:szCs w:val="18"/>
              </w:rPr>
            </w:pPr>
            <w:r w:rsidRPr="005668C7">
              <w:rPr>
                <w:rFonts w:eastAsia="Times New Roman"/>
                <w:color w:val="000000"/>
                <w:sz w:val="18"/>
                <w:szCs w:val="18"/>
              </w:rPr>
              <w:t>Višak prihoda</w:t>
            </w:r>
          </w:p>
        </w:tc>
        <w:tc>
          <w:tcPr>
            <w:tcW w:w="1701" w:type="dxa"/>
            <w:tcBorders>
              <w:top w:val="single" w:sz="4" w:space="0" w:color="auto"/>
              <w:left w:val="nil"/>
              <w:bottom w:val="single" w:sz="4" w:space="0" w:color="auto"/>
              <w:right w:val="nil"/>
            </w:tcBorders>
            <w:shd w:val="clear" w:color="auto" w:fill="auto"/>
            <w:vAlign w:val="center"/>
          </w:tcPr>
          <w:p w14:paraId="3DACD218" w14:textId="77777777" w:rsidR="00AB564C" w:rsidRPr="005668C7" w:rsidRDefault="00AB564C" w:rsidP="00CC684A">
            <w:pPr>
              <w:jc w:val="right"/>
              <w:rPr>
                <w:rFonts w:eastAsia="Times New Roman"/>
                <w:color w:val="000000"/>
                <w:sz w:val="18"/>
                <w:szCs w:val="18"/>
              </w:rPr>
            </w:pPr>
            <w:r w:rsidRPr="005668C7">
              <w:rPr>
                <w:rFonts w:eastAsia="Times New Roman"/>
                <w:color w:val="000000"/>
                <w:sz w:val="18"/>
                <w:szCs w:val="18"/>
              </w:rPr>
              <w:t>3.300</w:t>
            </w:r>
          </w:p>
        </w:tc>
      </w:tr>
      <w:tr w:rsidR="00AB564C" w:rsidRPr="005668C7" w14:paraId="79C7FEA7" w14:textId="77777777" w:rsidTr="00CC684A">
        <w:trPr>
          <w:trHeight w:val="450"/>
        </w:trPr>
        <w:tc>
          <w:tcPr>
            <w:tcW w:w="1240" w:type="dxa"/>
            <w:tcBorders>
              <w:top w:val="single" w:sz="4" w:space="0" w:color="auto"/>
              <w:left w:val="nil"/>
              <w:bottom w:val="single" w:sz="4" w:space="0" w:color="auto"/>
              <w:right w:val="nil"/>
            </w:tcBorders>
            <w:shd w:val="clear" w:color="auto" w:fill="auto"/>
            <w:noWrap/>
            <w:vAlign w:val="center"/>
            <w:hideMark/>
          </w:tcPr>
          <w:p w14:paraId="0F41B3F9" w14:textId="77777777" w:rsidR="00AB564C" w:rsidRPr="005668C7" w:rsidRDefault="00AB564C" w:rsidP="00CC684A">
            <w:pPr>
              <w:jc w:val="center"/>
              <w:rPr>
                <w:rFonts w:eastAsia="Times New Roman"/>
                <w:b/>
                <w:bCs/>
                <w:color w:val="000000"/>
                <w:sz w:val="16"/>
                <w:szCs w:val="16"/>
              </w:rPr>
            </w:pPr>
            <w:r w:rsidRPr="005668C7">
              <w:rPr>
                <w:rFonts w:eastAsia="Times New Roman"/>
                <w:b/>
                <w:bCs/>
                <w:color w:val="000000"/>
                <w:sz w:val="16"/>
                <w:szCs w:val="16"/>
              </w:rPr>
              <w:t> </w:t>
            </w:r>
          </w:p>
        </w:tc>
        <w:tc>
          <w:tcPr>
            <w:tcW w:w="1100" w:type="dxa"/>
            <w:tcBorders>
              <w:top w:val="single" w:sz="4" w:space="0" w:color="auto"/>
              <w:left w:val="nil"/>
              <w:bottom w:val="single" w:sz="4" w:space="0" w:color="auto"/>
              <w:right w:val="nil"/>
            </w:tcBorders>
            <w:shd w:val="clear" w:color="auto" w:fill="auto"/>
            <w:vAlign w:val="center"/>
            <w:hideMark/>
          </w:tcPr>
          <w:p w14:paraId="66A21E43" w14:textId="77777777" w:rsidR="00AB564C" w:rsidRPr="005668C7" w:rsidRDefault="00AB564C" w:rsidP="00CC684A">
            <w:pPr>
              <w:rPr>
                <w:rFonts w:eastAsia="Times New Roman"/>
                <w:b/>
                <w:bCs/>
                <w:color w:val="000000"/>
                <w:sz w:val="16"/>
                <w:szCs w:val="16"/>
              </w:rPr>
            </w:pPr>
            <w:r w:rsidRPr="005668C7">
              <w:rPr>
                <w:rFonts w:eastAsia="Times New Roman"/>
                <w:b/>
                <w:bCs/>
                <w:color w:val="000000"/>
                <w:sz w:val="16"/>
                <w:szCs w:val="16"/>
              </w:rPr>
              <w:t> </w:t>
            </w:r>
          </w:p>
        </w:tc>
        <w:tc>
          <w:tcPr>
            <w:tcW w:w="5882" w:type="dxa"/>
            <w:tcBorders>
              <w:top w:val="single" w:sz="4" w:space="0" w:color="auto"/>
              <w:left w:val="nil"/>
              <w:bottom w:val="single" w:sz="4" w:space="0" w:color="auto"/>
              <w:right w:val="nil"/>
            </w:tcBorders>
            <w:shd w:val="clear" w:color="auto" w:fill="auto"/>
            <w:noWrap/>
            <w:vAlign w:val="center"/>
            <w:hideMark/>
          </w:tcPr>
          <w:p w14:paraId="746FE321" w14:textId="77777777" w:rsidR="00AB564C" w:rsidRPr="005668C7" w:rsidRDefault="00AB564C" w:rsidP="00CC684A">
            <w:pPr>
              <w:rPr>
                <w:rFonts w:eastAsia="Times New Roman"/>
                <w:b/>
                <w:bCs/>
                <w:color w:val="000000"/>
                <w:sz w:val="18"/>
                <w:szCs w:val="18"/>
              </w:rPr>
            </w:pPr>
            <w:r w:rsidRPr="005668C7">
              <w:rPr>
                <w:rFonts w:eastAsia="Times New Roman"/>
                <w:b/>
                <w:bCs/>
                <w:color w:val="000000"/>
                <w:sz w:val="18"/>
                <w:szCs w:val="18"/>
              </w:rPr>
              <w:t>UKUPNO PRIHODI / PRIMICI:</w:t>
            </w:r>
          </w:p>
        </w:tc>
        <w:tc>
          <w:tcPr>
            <w:tcW w:w="1701" w:type="dxa"/>
            <w:tcBorders>
              <w:top w:val="single" w:sz="4" w:space="0" w:color="auto"/>
              <w:left w:val="nil"/>
              <w:bottom w:val="single" w:sz="4" w:space="0" w:color="auto"/>
              <w:right w:val="nil"/>
            </w:tcBorders>
            <w:shd w:val="clear" w:color="auto" w:fill="auto"/>
            <w:vAlign w:val="center"/>
            <w:hideMark/>
          </w:tcPr>
          <w:p w14:paraId="03694D52" w14:textId="77777777" w:rsidR="00AB564C" w:rsidRPr="005668C7" w:rsidRDefault="00AB564C" w:rsidP="00CC684A">
            <w:pPr>
              <w:jc w:val="right"/>
              <w:rPr>
                <w:rFonts w:eastAsia="Times New Roman"/>
                <w:b/>
                <w:bCs/>
                <w:color w:val="000000"/>
                <w:sz w:val="18"/>
                <w:szCs w:val="18"/>
              </w:rPr>
            </w:pPr>
            <w:r w:rsidRPr="005668C7">
              <w:rPr>
                <w:rFonts w:eastAsia="Times New Roman"/>
                <w:b/>
                <w:bCs/>
                <w:color w:val="000000"/>
                <w:sz w:val="18"/>
                <w:szCs w:val="18"/>
              </w:rPr>
              <w:t>620.201</w:t>
            </w:r>
          </w:p>
        </w:tc>
      </w:tr>
    </w:tbl>
    <w:p w14:paraId="088151E5" w14:textId="77777777" w:rsidR="00AB564C" w:rsidRPr="005668C7" w:rsidRDefault="00AB564C" w:rsidP="00AB564C">
      <w:pPr>
        <w:rPr>
          <w:rFonts w:eastAsia="SimSun"/>
          <w:b/>
          <w:sz w:val="20"/>
          <w:szCs w:val="20"/>
          <w:lang w:eastAsia="zh-CN"/>
        </w:rPr>
      </w:pPr>
    </w:p>
    <w:p w14:paraId="642F702B" w14:textId="77777777" w:rsidR="00AB564C" w:rsidRPr="005668C7" w:rsidRDefault="00AB564C" w:rsidP="00AB564C">
      <w:pPr>
        <w:ind w:firstLine="426"/>
        <w:rPr>
          <w:rFonts w:eastAsia="Times New Roman"/>
          <w:b/>
          <w:bCs/>
        </w:rPr>
      </w:pPr>
      <w:r w:rsidRPr="005668C7">
        <w:rPr>
          <w:rFonts w:eastAsia="Times New Roman"/>
          <w:b/>
          <w:bCs/>
        </w:rPr>
        <w:t>RASHODI</w:t>
      </w:r>
      <w:r w:rsidRPr="005668C7">
        <w:rPr>
          <w:rFonts w:eastAsia="Times New Roman"/>
          <w:b/>
          <w:bCs/>
        </w:rPr>
        <w:tab/>
      </w:r>
      <w:r w:rsidRPr="005668C7">
        <w:rPr>
          <w:rFonts w:eastAsia="Times New Roman"/>
          <w:b/>
          <w:bCs/>
        </w:rPr>
        <w:tab/>
      </w:r>
      <w:r w:rsidRPr="005668C7">
        <w:rPr>
          <w:rFonts w:eastAsia="Times New Roman"/>
          <w:b/>
          <w:bCs/>
        </w:rPr>
        <w:tab/>
      </w:r>
      <w:r w:rsidRPr="005668C7">
        <w:rPr>
          <w:rFonts w:eastAsia="Times New Roman"/>
          <w:b/>
          <w:bCs/>
        </w:rPr>
        <w:tab/>
      </w:r>
      <w:r w:rsidRPr="005668C7">
        <w:rPr>
          <w:rFonts w:eastAsia="Times New Roman"/>
          <w:b/>
          <w:bCs/>
        </w:rPr>
        <w:tab/>
      </w:r>
      <w:r w:rsidRPr="005668C7">
        <w:rPr>
          <w:rFonts w:eastAsia="Times New Roman"/>
          <w:b/>
          <w:bCs/>
        </w:rPr>
        <w:tab/>
      </w:r>
      <w:r w:rsidRPr="005668C7">
        <w:rPr>
          <w:rFonts w:eastAsia="Times New Roman"/>
          <w:b/>
          <w:bCs/>
        </w:rPr>
        <w:tab/>
      </w:r>
      <w:r w:rsidRPr="005668C7">
        <w:rPr>
          <w:rFonts w:eastAsia="Times New Roman"/>
          <w:b/>
          <w:bCs/>
        </w:rPr>
        <w:tab/>
      </w:r>
      <w:r w:rsidRPr="005668C7">
        <w:rPr>
          <w:rFonts w:eastAsia="Times New Roman"/>
          <w:b/>
          <w:bCs/>
        </w:rPr>
        <w:tab/>
      </w:r>
      <w:r w:rsidRPr="005668C7">
        <w:rPr>
          <w:rFonts w:eastAsia="Times New Roman"/>
          <w:b/>
          <w:bCs/>
        </w:rPr>
        <w:tab/>
      </w:r>
      <w:r w:rsidRPr="005668C7">
        <w:rPr>
          <w:rFonts w:eastAsia="Times New Roman"/>
          <w:b/>
          <w:bCs/>
        </w:rPr>
        <w:tab/>
      </w:r>
      <w:r w:rsidRPr="005668C7">
        <w:rPr>
          <w:rFonts w:eastAsia="Times New Roman"/>
          <w:b/>
          <w:bCs/>
        </w:rPr>
        <w:tab/>
      </w:r>
    </w:p>
    <w:p w14:paraId="0AEF0162" w14:textId="77777777" w:rsidR="00AB564C" w:rsidRPr="005668C7" w:rsidRDefault="00AB564C" w:rsidP="00AB564C">
      <w:pPr>
        <w:ind w:right="282" w:firstLine="142"/>
        <w:jc w:val="right"/>
        <w:rPr>
          <w:rFonts w:eastAsia="SimSun"/>
          <w:lang w:eastAsia="zh-CN"/>
        </w:rPr>
      </w:pPr>
      <w:r w:rsidRPr="005668C7">
        <w:rPr>
          <w:rFonts w:eastAsia="SimSun"/>
          <w:sz w:val="20"/>
          <w:szCs w:val="20"/>
          <w:lang w:eastAsia="zh-CN"/>
        </w:rPr>
        <w:t>u kunama</w:t>
      </w:r>
    </w:p>
    <w:tbl>
      <w:tblPr>
        <w:tblW w:w="9983" w:type="dxa"/>
        <w:tblInd w:w="-714" w:type="dxa"/>
        <w:tblLook w:val="04A0" w:firstRow="1" w:lastRow="0" w:firstColumn="1" w:lastColumn="0" w:noHBand="0" w:noVBand="1"/>
      </w:tblPr>
      <w:tblGrid>
        <w:gridCol w:w="1243"/>
        <w:gridCol w:w="670"/>
        <w:gridCol w:w="1000"/>
        <w:gridCol w:w="910"/>
        <w:gridCol w:w="820"/>
        <w:gridCol w:w="4100"/>
        <w:gridCol w:w="1240"/>
      </w:tblGrid>
      <w:tr w:rsidR="00AB564C" w:rsidRPr="005668C7" w14:paraId="2ACF970E" w14:textId="77777777" w:rsidTr="00CC684A">
        <w:trPr>
          <w:trHeight w:val="615"/>
        </w:trPr>
        <w:tc>
          <w:tcPr>
            <w:tcW w:w="1243" w:type="dxa"/>
            <w:tcBorders>
              <w:top w:val="single" w:sz="4" w:space="0" w:color="auto"/>
              <w:left w:val="single" w:sz="4" w:space="0" w:color="auto"/>
              <w:right w:val="nil"/>
            </w:tcBorders>
            <w:shd w:val="clear" w:color="000000" w:fill="BFBFBF"/>
            <w:vAlign w:val="center"/>
            <w:hideMark/>
          </w:tcPr>
          <w:p w14:paraId="0E14C553" w14:textId="77777777" w:rsidR="00AB564C" w:rsidRPr="005668C7" w:rsidRDefault="00AB564C" w:rsidP="00CC684A">
            <w:pPr>
              <w:jc w:val="center"/>
              <w:rPr>
                <w:rFonts w:eastAsia="Times New Roman"/>
                <w:b/>
                <w:bCs/>
                <w:color w:val="000000"/>
                <w:sz w:val="14"/>
                <w:szCs w:val="14"/>
              </w:rPr>
            </w:pPr>
            <w:r w:rsidRPr="005668C7">
              <w:rPr>
                <w:rFonts w:eastAsia="Times New Roman"/>
                <w:b/>
                <w:bCs/>
                <w:color w:val="000000"/>
                <w:sz w:val="14"/>
                <w:szCs w:val="14"/>
              </w:rPr>
              <w:t>PROGRAMSKA</w:t>
            </w:r>
          </w:p>
        </w:tc>
        <w:tc>
          <w:tcPr>
            <w:tcW w:w="670" w:type="dxa"/>
            <w:tcBorders>
              <w:top w:val="single" w:sz="4" w:space="0" w:color="auto"/>
              <w:left w:val="nil"/>
              <w:right w:val="nil"/>
            </w:tcBorders>
            <w:shd w:val="clear" w:color="000000" w:fill="BFBFBF"/>
            <w:vAlign w:val="center"/>
            <w:hideMark/>
          </w:tcPr>
          <w:p w14:paraId="4DE2C7E2" w14:textId="77777777" w:rsidR="00AB564C" w:rsidRPr="005668C7" w:rsidRDefault="00AB564C" w:rsidP="00CC684A">
            <w:pPr>
              <w:jc w:val="center"/>
              <w:rPr>
                <w:rFonts w:eastAsia="Times New Roman"/>
                <w:b/>
                <w:bCs/>
                <w:color w:val="000000"/>
                <w:sz w:val="14"/>
                <w:szCs w:val="14"/>
              </w:rPr>
            </w:pPr>
            <w:r w:rsidRPr="005668C7">
              <w:rPr>
                <w:rFonts w:eastAsia="Times New Roman"/>
                <w:b/>
                <w:bCs/>
                <w:color w:val="000000"/>
                <w:sz w:val="14"/>
                <w:szCs w:val="14"/>
              </w:rPr>
              <w:t>FUNK</w:t>
            </w:r>
            <w:r w:rsidRPr="005668C7">
              <w:rPr>
                <w:rFonts w:eastAsia="Times New Roman"/>
                <w:b/>
                <w:bCs/>
                <w:color w:val="000000"/>
                <w:sz w:val="14"/>
                <w:szCs w:val="14"/>
              </w:rPr>
              <w:br/>
              <w:t>CIJA</w:t>
            </w:r>
          </w:p>
        </w:tc>
        <w:tc>
          <w:tcPr>
            <w:tcW w:w="1000" w:type="dxa"/>
            <w:tcBorders>
              <w:top w:val="single" w:sz="4" w:space="0" w:color="auto"/>
              <w:left w:val="nil"/>
              <w:right w:val="nil"/>
            </w:tcBorders>
            <w:shd w:val="clear" w:color="000000" w:fill="BFBFBF"/>
            <w:vAlign w:val="bottom"/>
            <w:hideMark/>
          </w:tcPr>
          <w:p w14:paraId="101B14ED" w14:textId="77777777" w:rsidR="00AB564C" w:rsidRPr="005668C7" w:rsidRDefault="00AB564C" w:rsidP="00CC684A">
            <w:pPr>
              <w:jc w:val="center"/>
              <w:rPr>
                <w:rFonts w:eastAsia="Times New Roman"/>
                <w:b/>
                <w:bCs/>
                <w:color w:val="000000"/>
                <w:sz w:val="14"/>
                <w:szCs w:val="14"/>
              </w:rPr>
            </w:pPr>
            <w:r w:rsidRPr="005668C7">
              <w:rPr>
                <w:rFonts w:eastAsia="Times New Roman"/>
                <w:b/>
                <w:bCs/>
                <w:color w:val="000000"/>
                <w:sz w:val="14"/>
                <w:szCs w:val="14"/>
              </w:rPr>
              <w:t>POZICIJA</w:t>
            </w:r>
          </w:p>
        </w:tc>
        <w:tc>
          <w:tcPr>
            <w:tcW w:w="910" w:type="dxa"/>
            <w:tcBorders>
              <w:top w:val="single" w:sz="4" w:space="0" w:color="auto"/>
              <w:left w:val="nil"/>
              <w:right w:val="nil"/>
            </w:tcBorders>
            <w:shd w:val="clear" w:color="000000" w:fill="BFBFBF"/>
            <w:vAlign w:val="center"/>
            <w:hideMark/>
          </w:tcPr>
          <w:p w14:paraId="79FE8A2E" w14:textId="77777777" w:rsidR="00AB564C" w:rsidRPr="005668C7" w:rsidRDefault="00AB564C" w:rsidP="00CC684A">
            <w:pPr>
              <w:jc w:val="center"/>
              <w:rPr>
                <w:rFonts w:eastAsia="Times New Roman"/>
                <w:b/>
                <w:bCs/>
                <w:color w:val="000000"/>
                <w:sz w:val="12"/>
                <w:szCs w:val="12"/>
              </w:rPr>
            </w:pPr>
            <w:r w:rsidRPr="005668C7">
              <w:rPr>
                <w:rFonts w:eastAsia="Times New Roman"/>
                <w:b/>
                <w:bCs/>
                <w:color w:val="000000"/>
                <w:sz w:val="12"/>
                <w:szCs w:val="12"/>
              </w:rPr>
              <w:t>IZVORI FINANCI-RANJA</w:t>
            </w:r>
          </w:p>
        </w:tc>
        <w:tc>
          <w:tcPr>
            <w:tcW w:w="820" w:type="dxa"/>
            <w:tcBorders>
              <w:top w:val="single" w:sz="4" w:space="0" w:color="auto"/>
              <w:left w:val="nil"/>
              <w:right w:val="nil"/>
            </w:tcBorders>
            <w:shd w:val="clear" w:color="000000" w:fill="BFBFBF"/>
            <w:vAlign w:val="center"/>
            <w:hideMark/>
          </w:tcPr>
          <w:p w14:paraId="35080EDB" w14:textId="77777777" w:rsidR="00AB564C" w:rsidRPr="005668C7" w:rsidRDefault="00AB564C" w:rsidP="00CC684A">
            <w:pPr>
              <w:jc w:val="center"/>
              <w:rPr>
                <w:rFonts w:eastAsia="Times New Roman"/>
                <w:b/>
                <w:bCs/>
                <w:color w:val="000000"/>
                <w:sz w:val="14"/>
                <w:szCs w:val="14"/>
              </w:rPr>
            </w:pPr>
            <w:r w:rsidRPr="005668C7">
              <w:rPr>
                <w:rFonts w:eastAsia="Times New Roman"/>
                <w:b/>
                <w:bCs/>
                <w:color w:val="000000"/>
                <w:sz w:val="14"/>
                <w:szCs w:val="14"/>
              </w:rPr>
              <w:t>BROJ KONTA</w:t>
            </w:r>
          </w:p>
        </w:tc>
        <w:tc>
          <w:tcPr>
            <w:tcW w:w="4100" w:type="dxa"/>
            <w:tcBorders>
              <w:top w:val="single" w:sz="4" w:space="0" w:color="auto"/>
              <w:left w:val="nil"/>
              <w:right w:val="nil"/>
            </w:tcBorders>
            <w:shd w:val="clear" w:color="000000" w:fill="BFBFBF"/>
            <w:vAlign w:val="center"/>
            <w:hideMark/>
          </w:tcPr>
          <w:p w14:paraId="112EC30D" w14:textId="77777777" w:rsidR="00AB564C" w:rsidRPr="005668C7" w:rsidRDefault="00AB564C" w:rsidP="00CC684A">
            <w:pPr>
              <w:jc w:val="center"/>
              <w:rPr>
                <w:rFonts w:eastAsia="Times New Roman"/>
                <w:b/>
                <w:bCs/>
                <w:color w:val="000000"/>
                <w:sz w:val="18"/>
                <w:szCs w:val="18"/>
              </w:rPr>
            </w:pPr>
            <w:r w:rsidRPr="005668C7">
              <w:rPr>
                <w:rFonts w:eastAsia="Times New Roman"/>
                <w:b/>
                <w:bCs/>
                <w:color w:val="000000"/>
                <w:sz w:val="18"/>
                <w:szCs w:val="18"/>
              </w:rPr>
              <w:t>RASHODI/IZDACI</w:t>
            </w:r>
          </w:p>
        </w:tc>
        <w:tc>
          <w:tcPr>
            <w:tcW w:w="1240" w:type="dxa"/>
            <w:tcBorders>
              <w:top w:val="single" w:sz="4" w:space="0" w:color="auto"/>
              <w:left w:val="nil"/>
              <w:right w:val="nil"/>
            </w:tcBorders>
            <w:shd w:val="clear" w:color="000000" w:fill="BFBFBF"/>
            <w:vAlign w:val="center"/>
            <w:hideMark/>
          </w:tcPr>
          <w:p w14:paraId="49FD74E2" w14:textId="77777777" w:rsidR="00AB564C" w:rsidRPr="005668C7" w:rsidRDefault="00AB564C" w:rsidP="00CC684A">
            <w:pPr>
              <w:jc w:val="center"/>
              <w:rPr>
                <w:rFonts w:eastAsia="Times New Roman"/>
                <w:b/>
                <w:bCs/>
                <w:color w:val="000000"/>
                <w:sz w:val="18"/>
                <w:szCs w:val="18"/>
              </w:rPr>
            </w:pPr>
            <w:r w:rsidRPr="005668C7">
              <w:rPr>
                <w:rFonts w:eastAsia="Times New Roman"/>
                <w:b/>
                <w:bCs/>
                <w:color w:val="000000"/>
                <w:sz w:val="18"/>
                <w:szCs w:val="18"/>
              </w:rPr>
              <w:t>PLAN 2025.</w:t>
            </w:r>
          </w:p>
          <w:p w14:paraId="1B79CD8F" w14:textId="77777777" w:rsidR="00AB564C" w:rsidRPr="005668C7" w:rsidRDefault="00AB564C" w:rsidP="00CC684A">
            <w:pPr>
              <w:jc w:val="center"/>
              <w:rPr>
                <w:rFonts w:eastAsia="Times New Roman"/>
                <w:b/>
                <w:bCs/>
                <w:color w:val="000000"/>
                <w:sz w:val="18"/>
                <w:szCs w:val="18"/>
              </w:rPr>
            </w:pPr>
            <w:r w:rsidRPr="005668C7">
              <w:rPr>
                <w:rFonts w:eastAsia="Times New Roman"/>
                <w:b/>
                <w:bCs/>
                <w:color w:val="000000"/>
                <w:sz w:val="18"/>
                <w:szCs w:val="18"/>
              </w:rPr>
              <w:t>EUR</w:t>
            </w:r>
          </w:p>
        </w:tc>
      </w:tr>
      <w:tr w:rsidR="00AB564C" w:rsidRPr="005668C7" w14:paraId="2CCD6115" w14:textId="77777777" w:rsidTr="00CC684A">
        <w:trPr>
          <w:trHeight w:val="435"/>
        </w:trPr>
        <w:tc>
          <w:tcPr>
            <w:tcW w:w="1243" w:type="dxa"/>
            <w:tcBorders>
              <w:left w:val="nil"/>
              <w:bottom w:val="nil"/>
              <w:right w:val="nil"/>
            </w:tcBorders>
            <w:shd w:val="clear" w:color="000000" w:fill="D9D9D9"/>
            <w:noWrap/>
            <w:vAlign w:val="center"/>
            <w:hideMark/>
          </w:tcPr>
          <w:p w14:paraId="78E2BF16" w14:textId="77777777" w:rsidR="00AB564C" w:rsidRPr="005668C7" w:rsidRDefault="00AB564C" w:rsidP="00CC684A">
            <w:pPr>
              <w:rPr>
                <w:rFonts w:eastAsia="Times New Roman"/>
                <w:b/>
                <w:bCs/>
                <w:color w:val="000000"/>
                <w:sz w:val="16"/>
                <w:szCs w:val="16"/>
              </w:rPr>
            </w:pPr>
            <w:r w:rsidRPr="005668C7">
              <w:rPr>
                <w:rFonts w:eastAsia="Times New Roman"/>
                <w:b/>
                <w:bCs/>
                <w:color w:val="000000"/>
                <w:sz w:val="16"/>
                <w:szCs w:val="16"/>
              </w:rPr>
              <w:t>1279</w:t>
            </w:r>
          </w:p>
        </w:tc>
        <w:tc>
          <w:tcPr>
            <w:tcW w:w="7500" w:type="dxa"/>
            <w:gridSpan w:val="5"/>
            <w:tcBorders>
              <w:left w:val="nil"/>
              <w:bottom w:val="nil"/>
              <w:right w:val="nil"/>
            </w:tcBorders>
            <w:shd w:val="clear" w:color="000000" w:fill="D9D9D9"/>
            <w:noWrap/>
            <w:vAlign w:val="center"/>
            <w:hideMark/>
          </w:tcPr>
          <w:p w14:paraId="2DC9A861" w14:textId="77777777" w:rsidR="00AB564C" w:rsidRPr="005668C7" w:rsidRDefault="00AB564C" w:rsidP="00CC684A">
            <w:pPr>
              <w:rPr>
                <w:rFonts w:eastAsia="Times New Roman"/>
                <w:b/>
                <w:bCs/>
                <w:color w:val="000000"/>
                <w:sz w:val="16"/>
                <w:szCs w:val="16"/>
              </w:rPr>
            </w:pPr>
            <w:r w:rsidRPr="005668C7">
              <w:rPr>
                <w:rFonts w:eastAsia="Times New Roman"/>
                <w:b/>
                <w:bCs/>
                <w:color w:val="000000"/>
                <w:sz w:val="16"/>
                <w:szCs w:val="16"/>
              </w:rPr>
              <w:t>Program: FINANCIRANJE DECENTRALIZIRANIH FUNKCIJA VATROGASTVA</w:t>
            </w:r>
          </w:p>
        </w:tc>
        <w:tc>
          <w:tcPr>
            <w:tcW w:w="1240" w:type="dxa"/>
            <w:tcBorders>
              <w:left w:val="nil"/>
              <w:bottom w:val="nil"/>
              <w:right w:val="nil"/>
            </w:tcBorders>
            <w:shd w:val="clear" w:color="000000" w:fill="D9D9D9"/>
            <w:noWrap/>
            <w:vAlign w:val="center"/>
            <w:hideMark/>
          </w:tcPr>
          <w:p w14:paraId="2C4D4E9B" w14:textId="77777777" w:rsidR="00AB564C" w:rsidRPr="005668C7" w:rsidRDefault="00AB564C" w:rsidP="00CC684A">
            <w:pPr>
              <w:jc w:val="right"/>
              <w:rPr>
                <w:rFonts w:eastAsia="Times New Roman"/>
                <w:b/>
                <w:bCs/>
                <w:color w:val="000000"/>
                <w:sz w:val="18"/>
                <w:szCs w:val="18"/>
              </w:rPr>
            </w:pPr>
            <w:r w:rsidRPr="005668C7">
              <w:rPr>
                <w:rFonts w:eastAsia="Times New Roman"/>
                <w:b/>
                <w:bCs/>
                <w:color w:val="000000"/>
                <w:sz w:val="18"/>
                <w:szCs w:val="18"/>
              </w:rPr>
              <w:t>279.197</w:t>
            </w:r>
          </w:p>
        </w:tc>
      </w:tr>
      <w:tr w:rsidR="00AB564C" w:rsidRPr="005668C7" w14:paraId="70B8D027" w14:textId="77777777" w:rsidTr="00CC684A">
        <w:trPr>
          <w:trHeight w:val="225"/>
        </w:trPr>
        <w:tc>
          <w:tcPr>
            <w:tcW w:w="1243" w:type="dxa"/>
            <w:tcBorders>
              <w:top w:val="nil"/>
              <w:left w:val="nil"/>
              <w:bottom w:val="nil"/>
              <w:right w:val="nil"/>
            </w:tcBorders>
            <w:shd w:val="clear" w:color="auto" w:fill="auto"/>
            <w:noWrap/>
            <w:vAlign w:val="bottom"/>
            <w:hideMark/>
          </w:tcPr>
          <w:p w14:paraId="5E123520" w14:textId="77777777" w:rsidR="00AB564C" w:rsidRPr="005668C7" w:rsidRDefault="00AB564C" w:rsidP="00CC684A">
            <w:pPr>
              <w:rPr>
                <w:rFonts w:eastAsia="Times New Roman"/>
                <w:b/>
                <w:bCs/>
                <w:color w:val="000000"/>
                <w:sz w:val="16"/>
                <w:szCs w:val="16"/>
              </w:rPr>
            </w:pPr>
            <w:r w:rsidRPr="005668C7">
              <w:rPr>
                <w:rFonts w:eastAsia="Times New Roman"/>
                <w:b/>
                <w:bCs/>
                <w:color w:val="000000"/>
                <w:sz w:val="16"/>
                <w:szCs w:val="16"/>
              </w:rPr>
              <w:t>A127901</w:t>
            </w:r>
          </w:p>
        </w:tc>
        <w:tc>
          <w:tcPr>
            <w:tcW w:w="670" w:type="dxa"/>
            <w:tcBorders>
              <w:top w:val="nil"/>
              <w:left w:val="nil"/>
              <w:bottom w:val="nil"/>
              <w:right w:val="nil"/>
            </w:tcBorders>
            <w:shd w:val="clear" w:color="auto" w:fill="auto"/>
            <w:noWrap/>
            <w:vAlign w:val="center"/>
            <w:hideMark/>
          </w:tcPr>
          <w:p w14:paraId="7B8CE5F0" w14:textId="77777777" w:rsidR="00AB564C" w:rsidRPr="005668C7" w:rsidRDefault="00AB564C" w:rsidP="00CC684A">
            <w:pPr>
              <w:jc w:val="center"/>
              <w:rPr>
                <w:rFonts w:eastAsia="Times New Roman"/>
                <w:b/>
                <w:bCs/>
                <w:color w:val="000000"/>
                <w:sz w:val="16"/>
                <w:szCs w:val="16"/>
              </w:rPr>
            </w:pPr>
            <w:r w:rsidRPr="005668C7">
              <w:rPr>
                <w:rFonts w:eastAsia="Times New Roman"/>
                <w:b/>
                <w:bCs/>
                <w:color w:val="FFFFFF"/>
                <w:sz w:val="16"/>
                <w:szCs w:val="16"/>
              </w:rPr>
              <w:t>F</w:t>
            </w:r>
            <w:r w:rsidRPr="005668C7">
              <w:rPr>
                <w:rFonts w:eastAsia="Times New Roman"/>
                <w:b/>
                <w:bCs/>
                <w:color w:val="000000"/>
                <w:sz w:val="16"/>
                <w:szCs w:val="16"/>
              </w:rPr>
              <w:t>0320</w:t>
            </w:r>
          </w:p>
        </w:tc>
        <w:tc>
          <w:tcPr>
            <w:tcW w:w="1000" w:type="dxa"/>
            <w:tcBorders>
              <w:top w:val="nil"/>
              <w:left w:val="nil"/>
              <w:bottom w:val="nil"/>
              <w:right w:val="nil"/>
            </w:tcBorders>
            <w:shd w:val="clear" w:color="auto" w:fill="auto"/>
            <w:noWrap/>
            <w:vAlign w:val="bottom"/>
            <w:hideMark/>
          </w:tcPr>
          <w:p w14:paraId="675E15CE" w14:textId="77777777" w:rsidR="00AB564C" w:rsidRPr="005668C7" w:rsidRDefault="00AB564C" w:rsidP="00CC684A">
            <w:pPr>
              <w:jc w:val="center"/>
              <w:rPr>
                <w:rFonts w:eastAsia="Times New Roman"/>
                <w:b/>
                <w:bCs/>
                <w:color w:val="000000"/>
                <w:sz w:val="16"/>
                <w:szCs w:val="16"/>
              </w:rPr>
            </w:pPr>
          </w:p>
        </w:tc>
        <w:tc>
          <w:tcPr>
            <w:tcW w:w="910" w:type="dxa"/>
            <w:tcBorders>
              <w:top w:val="nil"/>
              <w:left w:val="nil"/>
              <w:bottom w:val="nil"/>
              <w:right w:val="nil"/>
            </w:tcBorders>
            <w:shd w:val="clear" w:color="auto" w:fill="auto"/>
            <w:noWrap/>
            <w:vAlign w:val="bottom"/>
            <w:hideMark/>
          </w:tcPr>
          <w:p w14:paraId="1F777626" w14:textId="77777777" w:rsidR="00AB564C" w:rsidRPr="005668C7" w:rsidRDefault="00AB564C" w:rsidP="00CC684A">
            <w:pPr>
              <w:jc w:val="cente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44FC6260" w14:textId="77777777" w:rsidR="00AB564C" w:rsidRPr="005668C7" w:rsidRDefault="00AB564C" w:rsidP="00CC684A">
            <w:pPr>
              <w:jc w:val="center"/>
              <w:rPr>
                <w:rFonts w:eastAsia="Times New Roman"/>
                <w:sz w:val="20"/>
                <w:szCs w:val="20"/>
              </w:rPr>
            </w:pPr>
          </w:p>
        </w:tc>
        <w:tc>
          <w:tcPr>
            <w:tcW w:w="4100" w:type="dxa"/>
            <w:tcBorders>
              <w:top w:val="nil"/>
              <w:left w:val="nil"/>
              <w:bottom w:val="nil"/>
              <w:right w:val="nil"/>
            </w:tcBorders>
            <w:shd w:val="clear" w:color="auto" w:fill="auto"/>
            <w:noWrap/>
            <w:vAlign w:val="bottom"/>
            <w:hideMark/>
          </w:tcPr>
          <w:p w14:paraId="2156DD29" w14:textId="77777777" w:rsidR="00AB564C" w:rsidRPr="005668C7" w:rsidRDefault="00AB564C" w:rsidP="00CC684A">
            <w:pPr>
              <w:rPr>
                <w:rFonts w:eastAsia="Times New Roman"/>
                <w:b/>
                <w:bCs/>
                <w:color w:val="000000"/>
                <w:sz w:val="16"/>
                <w:szCs w:val="16"/>
              </w:rPr>
            </w:pPr>
            <w:r w:rsidRPr="005668C7">
              <w:rPr>
                <w:rFonts w:eastAsia="Times New Roman"/>
                <w:b/>
                <w:bCs/>
                <w:color w:val="000000"/>
                <w:sz w:val="16"/>
                <w:szCs w:val="16"/>
              </w:rPr>
              <w:t xml:space="preserve">Aktivnost: RASHODI ZA ZAPOSLENE </w:t>
            </w:r>
          </w:p>
        </w:tc>
        <w:tc>
          <w:tcPr>
            <w:tcW w:w="1240" w:type="dxa"/>
            <w:tcBorders>
              <w:top w:val="nil"/>
              <w:left w:val="nil"/>
              <w:bottom w:val="nil"/>
              <w:right w:val="nil"/>
            </w:tcBorders>
            <w:shd w:val="clear" w:color="auto" w:fill="auto"/>
            <w:noWrap/>
            <w:vAlign w:val="bottom"/>
            <w:hideMark/>
          </w:tcPr>
          <w:p w14:paraId="1C6F3108" w14:textId="77777777" w:rsidR="00AB564C" w:rsidRPr="005668C7" w:rsidRDefault="00AB564C" w:rsidP="00CC684A">
            <w:pPr>
              <w:jc w:val="right"/>
              <w:rPr>
                <w:rFonts w:eastAsia="Times New Roman"/>
                <w:b/>
                <w:bCs/>
                <w:color w:val="000000"/>
                <w:sz w:val="18"/>
                <w:szCs w:val="18"/>
              </w:rPr>
            </w:pPr>
            <w:r w:rsidRPr="005668C7">
              <w:rPr>
                <w:rFonts w:eastAsia="Times New Roman"/>
                <w:b/>
                <w:bCs/>
                <w:color w:val="000000"/>
                <w:sz w:val="18"/>
                <w:szCs w:val="18"/>
              </w:rPr>
              <w:t>279.197</w:t>
            </w:r>
          </w:p>
        </w:tc>
      </w:tr>
      <w:tr w:rsidR="00AB564C" w:rsidRPr="005668C7" w14:paraId="2E88BAA4" w14:textId="77777777" w:rsidTr="00CC684A">
        <w:trPr>
          <w:trHeight w:val="225"/>
        </w:trPr>
        <w:tc>
          <w:tcPr>
            <w:tcW w:w="1243" w:type="dxa"/>
            <w:tcBorders>
              <w:top w:val="nil"/>
              <w:left w:val="nil"/>
              <w:bottom w:val="nil"/>
              <w:right w:val="nil"/>
            </w:tcBorders>
            <w:shd w:val="clear" w:color="auto" w:fill="auto"/>
            <w:noWrap/>
            <w:vAlign w:val="bottom"/>
            <w:hideMark/>
          </w:tcPr>
          <w:p w14:paraId="7D16569C" w14:textId="77777777" w:rsidR="00AB564C" w:rsidRPr="005668C7" w:rsidRDefault="00AB564C" w:rsidP="00CC684A">
            <w:pPr>
              <w:jc w:val="right"/>
              <w:rPr>
                <w:rFonts w:eastAsia="Times New Roman"/>
                <w:b/>
                <w:bCs/>
                <w:color w:val="000000"/>
                <w:sz w:val="16"/>
                <w:szCs w:val="16"/>
              </w:rPr>
            </w:pPr>
          </w:p>
        </w:tc>
        <w:tc>
          <w:tcPr>
            <w:tcW w:w="670" w:type="dxa"/>
            <w:tcBorders>
              <w:top w:val="nil"/>
              <w:left w:val="nil"/>
              <w:bottom w:val="nil"/>
              <w:right w:val="nil"/>
            </w:tcBorders>
            <w:shd w:val="clear" w:color="auto" w:fill="auto"/>
            <w:noWrap/>
            <w:vAlign w:val="bottom"/>
            <w:hideMark/>
          </w:tcPr>
          <w:p w14:paraId="5D0594FB"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bottom"/>
            <w:hideMark/>
          </w:tcPr>
          <w:p w14:paraId="3A315A32" w14:textId="77777777" w:rsidR="00AB564C" w:rsidRPr="005668C7" w:rsidRDefault="00AB564C" w:rsidP="00CC684A">
            <w:pPr>
              <w:jc w:val="center"/>
              <w:rPr>
                <w:rFonts w:eastAsia="Times New Roman"/>
                <w:sz w:val="20"/>
                <w:szCs w:val="20"/>
              </w:rPr>
            </w:pPr>
          </w:p>
        </w:tc>
        <w:tc>
          <w:tcPr>
            <w:tcW w:w="910" w:type="dxa"/>
            <w:tcBorders>
              <w:top w:val="nil"/>
              <w:left w:val="nil"/>
              <w:bottom w:val="nil"/>
              <w:right w:val="nil"/>
            </w:tcBorders>
            <w:shd w:val="clear" w:color="auto" w:fill="auto"/>
            <w:noWrap/>
            <w:vAlign w:val="bottom"/>
            <w:hideMark/>
          </w:tcPr>
          <w:p w14:paraId="125DF10E" w14:textId="77777777" w:rsidR="00AB564C" w:rsidRPr="005668C7" w:rsidRDefault="00AB564C" w:rsidP="00CC684A">
            <w:pPr>
              <w:jc w:val="cente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38F5651A" w14:textId="77777777" w:rsidR="00AB564C" w:rsidRPr="005668C7" w:rsidRDefault="00AB564C" w:rsidP="00CC684A">
            <w:pPr>
              <w:rPr>
                <w:rFonts w:eastAsia="Times New Roman"/>
                <w:b/>
                <w:bCs/>
                <w:color w:val="000000"/>
                <w:sz w:val="16"/>
                <w:szCs w:val="16"/>
              </w:rPr>
            </w:pPr>
            <w:r w:rsidRPr="005668C7">
              <w:rPr>
                <w:rFonts w:eastAsia="Times New Roman"/>
                <w:b/>
                <w:bCs/>
                <w:color w:val="000000"/>
                <w:sz w:val="16"/>
                <w:szCs w:val="16"/>
              </w:rPr>
              <w:t>31</w:t>
            </w:r>
          </w:p>
        </w:tc>
        <w:tc>
          <w:tcPr>
            <w:tcW w:w="4100" w:type="dxa"/>
            <w:tcBorders>
              <w:top w:val="nil"/>
              <w:left w:val="nil"/>
              <w:bottom w:val="nil"/>
              <w:right w:val="nil"/>
            </w:tcBorders>
            <w:shd w:val="clear" w:color="auto" w:fill="auto"/>
            <w:noWrap/>
            <w:vAlign w:val="bottom"/>
            <w:hideMark/>
          </w:tcPr>
          <w:p w14:paraId="39346712" w14:textId="77777777" w:rsidR="00AB564C" w:rsidRPr="005668C7" w:rsidRDefault="00AB564C" w:rsidP="00CC684A">
            <w:pPr>
              <w:rPr>
                <w:rFonts w:eastAsia="Times New Roman"/>
                <w:b/>
                <w:bCs/>
                <w:color w:val="000000"/>
                <w:sz w:val="16"/>
                <w:szCs w:val="16"/>
              </w:rPr>
            </w:pPr>
            <w:r w:rsidRPr="005668C7">
              <w:rPr>
                <w:rFonts w:eastAsia="Times New Roman"/>
                <w:b/>
                <w:bCs/>
                <w:color w:val="000000"/>
                <w:sz w:val="16"/>
                <w:szCs w:val="16"/>
              </w:rPr>
              <w:t>Rashodi za zaposlene</w:t>
            </w:r>
          </w:p>
        </w:tc>
        <w:tc>
          <w:tcPr>
            <w:tcW w:w="1240" w:type="dxa"/>
            <w:tcBorders>
              <w:top w:val="nil"/>
              <w:left w:val="nil"/>
              <w:bottom w:val="nil"/>
              <w:right w:val="nil"/>
            </w:tcBorders>
            <w:shd w:val="clear" w:color="auto" w:fill="auto"/>
            <w:noWrap/>
            <w:vAlign w:val="bottom"/>
            <w:hideMark/>
          </w:tcPr>
          <w:p w14:paraId="2A62E21A" w14:textId="77777777" w:rsidR="00AB564C" w:rsidRPr="005668C7" w:rsidRDefault="00AB564C" w:rsidP="00CC684A">
            <w:pPr>
              <w:jc w:val="right"/>
              <w:rPr>
                <w:rFonts w:eastAsia="Times New Roman"/>
                <w:bCs/>
                <w:color w:val="000000"/>
                <w:sz w:val="18"/>
                <w:szCs w:val="18"/>
              </w:rPr>
            </w:pPr>
            <w:r w:rsidRPr="005668C7">
              <w:rPr>
                <w:rFonts w:eastAsia="Times New Roman"/>
                <w:bCs/>
                <w:color w:val="000000"/>
                <w:sz w:val="18"/>
                <w:szCs w:val="18"/>
              </w:rPr>
              <w:t>279.197</w:t>
            </w:r>
          </w:p>
        </w:tc>
      </w:tr>
      <w:tr w:rsidR="00AB564C" w:rsidRPr="005668C7" w14:paraId="1E66E006" w14:textId="77777777" w:rsidTr="00CC684A">
        <w:trPr>
          <w:trHeight w:val="225"/>
        </w:trPr>
        <w:tc>
          <w:tcPr>
            <w:tcW w:w="1243" w:type="dxa"/>
            <w:tcBorders>
              <w:top w:val="nil"/>
              <w:left w:val="nil"/>
              <w:bottom w:val="nil"/>
              <w:right w:val="nil"/>
            </w:tcBorders>
            <w:shd w:val="clear" w:color="auto" w:fill="auto"/>
            <w:noWrap/>
            <w:vAlign w:val="bottom"/>
            <w:hideMark/>
          </w:tcPr>
          <w:p w14:paraId="4E6CEC16" w14:textId="77777777" w:rsidR="00AB564C" w:rsidRPr="005668C7" w:rsidRDefault="00AB564C" w:rsidP="00CC684A">
            <w:pPr>
              <w:jc w:val="right"/>
              <w:rPr>
                <w:rFonts w:eastAsia="Times New Roman"/>
                <w:b/>
                <w:bCs/>
                <w:color w:val="000000"/>
                <w:sz w:val="16"/>
                <w:szCs w:val="16"/>
              </w:rPr>
            </w:pPr>
          </w:p>
        </w:tc>
        <w:tc>
          <w:tcPr>
            <w:tcW w:w="670" w:type="dxa"/>
            <w:tcBorders>
              <w:top w:val="nil"/>
              <w:left w:val="nil"/>
              <w:bottom w:val="nil"/>
              <w:right w:val="nil"/>
            </w:tcBorders>
            <w:shd w:val="clear" w:color="auto" w:fill="auto"/>
            <w:noWrap/>
            <w:vAlign w:val="bottom"/>
            <w:hideMark/>
          </w:tcPr>
          <w:p w14:paraId="43A9DEE9"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bottom"/>
            <w:hideMark/>
          </w:tcPr>
          <w:p w14:paraId="66D95F18" w14:textId="77777777" w:rsidR="00AB564C" w:rsidRPr="005668C7" w:rsidRDefault="00AB564C" w:rsidP="00CC684A">
            <w:pPr>
              <w:jc w:val="center"/>
              <w:rPr>
                <w:rFonts w:eastAsia="Times New Roman"/>
                <w:sz w:val="20"/>
                <w:szCs w:val="20"/>
              </w:rPr>
            </w:pPr>
          </w:p>
        </w:tc>
        <w:tc>
          <w:tcPr>
            <w:tcW w:w="910" w:type="dxa"/>
            <w:tcBorders>
              <w:top w:val="nil"/>
              <w:left w:val="nil"/>
              <w:bottom w:val="nil"/>
              <w:right w:val="nil"/>
            </w:tcBorders>
            <w:shd w:val="clear" w:color="auto" w:fill="auto"/>
            <w:noWrap/>
            <w:vAlign w:val="bottom"/>
            <w:hideMark/>
          </w:tcPr>
          <w:p w14:paraId="3C21FC60" w14:textId="77777777" w:rsidR="00AB564C" w:rsidRPr="005668C7" w:rsidRDefault="00AB564C" w:rsidP="00CC684A">
            <w:pPr>
              <w:jc w:val="cente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7EDBD4D9" w14:textId="77777777" w:rsidR="00AB564C" w:rsidRPr="005668C7" w:rsidRDefault="00AB564C" w:rsidP="00CC684A">
            <w:pPr>
              <w:rPr>
                <w:rFonts w:eastAsia="Times New Roman"/>
                <w:b/>
                <w:bCs/>
                <w:color w:val="000000"/>
                <w:sz w:val="16"/>
                <w:szCs w:val="16"/>
              </w:rPr>
            </w:pPr>
            <w:r w:rsidRPr="005668C7">
              <w:rPr>
                <w:rFonts w:eastAsia="Times New Roman"/>
                <w:b/>
                <w:bCs/>
                <w:color w:val="000000"/>
                <w:sz w:val="16"/>
                <w:szCs w:val="16"/>
              </w:rPr>
              <w:t>311</w:t>
            </w:r>
          </w:p>
        </w:tc>
        <w:tc>
          <w:tcPr>
            <w:tcW w:w="4100" w:type="dxa"/>
            <w:tcBorders>
              <w:top w:val="nil"/>
              <w:left w:val="nil"/>
              <w:bottom w:val="nil"/>
              <w:right w:val="nil"/>
            </w:tcBorders>
            <w:shd w:val="clear" w:color="auto" w:fill="auto"/>
            <w:noWrap/>
            <w:vAlign w:val="bottom"/>
            <w:hideMark/>
          </w:tcPr>
          <w:p w14:paraId="52819133" w14:textId="77777777" w:rsidR="00AB564C" w:rsidRPr="005668C7" w:rsidRDefault="00AB564C" w:rsidP="00CC684A">
            <w:pPr>
              <w:rPr>
                <w:rFonts w:eastAsia="Times New Roman"/>
                <w:b/>
                <w:bCs/>
                <w:color w:val="000000"/>
                <w:sz w:val="16"/>
                <w:szCs w:val="16"/>
              </w:rPr>
            </w:pPr>
            <w:r w:rsidRPr="005668C7">
              <w:rPr>
                <w:rFonts w:eastAsia="Times New Roman"/>
                <w:b/>
                <w:bCs/>
                <w:color w:val="000000"/>
                <w:sz w:val="16"/>
                <w:szCs w:val="16"/>
              </w:rPr>
              <w:t>Plaće (Bruto)</w:t>
            </w:r>
          </w:p>
        </w:tc>
        <w:tc>
          <w:tcPr>
            <w:tcW w:w="1240" w:type="dxa"/>
            <w:tcBorders>
              <w:top w:val="nil"/>
              <w:left w:val="nil"/>
              <w:bottom w:val="nil"/>
              <w:right w:val="nil"/>
            </w:tcBorders>
            <w:shd w:val="clear" w:color="auto" w:fill="auto"/>
            <w:noWrap/>
            <w:vAlign w:val="bottom"/>
            <w:hideMark/>
          </w:tcPr>
          <w:p w14:paraId="4FAC41D8" w14:textId="77777777" w:rsidR="00AB564C" w:rsidRPr="005668C7" w:rsidRDefault="00AB564C" w:rsidP="00CC684A">
            <w:pPr>
              <w:jc w:val="right"/>
              <w:rPr>
                <w:rFonts w:eastAsia="Times New Roman"/>
                <w:bCs/>
                <w:color w:val="000000"/>
                <w:sz w:val="18"/>
                <w:szCs w:val="18"/>
              </w:rPr>
            </w:pPr>
            <w:r w:rsidRPr="005668C7">
              <w:rPr>
                <w:rFonts w:eastAsia="Times New Roman"/>
                <w:bCs/>
                <w:color w:val="000000"/>
                <w:sz w:val="18"/>
                <w:szCs w:val="18"/>
              </w:rPr>
              <w:t>279.197</w:t>
            </w:r>
          </w:p>
        </w:tc>
      </w:tr>
      <w:tr w:rsidR="00AB564C" w:rsidRPr="005668C7" w14:paraId="260D0734" w14:textId="77777777" w:rsidTr="00CC684A">
        <w:trPr>
          <w:trHeight w:val="225"/>
        </w:trPr>
        <w:tc>
          <w:tcPr>
            <w:tcW w:w="1243" w:type="dxa"/>
            <w:tcBorders>
              <w:top w:val="nil"/>
              <w:left w:val="nil"/>
              <w:bottom w:val="nil"/>
              <w:right w:val="nil"/>
            </w:tcBorders>
            <w:shd w:val="clear" w:color="auto" w:fill="auto"/>
            <w:noWrap/>
            <w:vAlign w:val="bottom"/>
            <w:hideMark/>
          </w:tcPr>
          <w:p w14:paraId="6BAD16E0" w14:textId="77777777" w:rsidR="00AB564C" w:rsidRPr="005668C7" w:rsidRDefault="00AB564C" w:rsidP="00CC684A">
            <w:pPr>
              <w:jc w:val="right"/>
              <w:rPr>
                <w:rFonts w:eastAsia="Times New Roman"/>
                <w:b/>
                <w:bCs/>
                <w:color w:val="000000"/>
                <w:sz w:val="16"/>
                <w:szCs w:val="16"/>
              </w:rPr>
            </w:pPr>
          </w:p>
        </w:tc>
        <w:tc>
          <w:tcPr>
            <w:tcW w:w="670" w:type="dxa"/>
            <w:tcBorders>
              <w:top w:val="nil"/>
              <w:left w:val="nil"/>
              <w:bottom w:val="nil"/>
              <w:right w:val="nil"/>
            </w:tcBorders>
            <w:shd w:val="clear" w:color="auto" w:fill="auto"/>
            <w:noWrap/>
            <w:vAlign w:val="bottom"/>
            <w:hideMark/>
          </w:tcPr>
          <w:p w14:paraId="6A538144"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bottom"/>
            <w:hideMark/>
          </w:tcPr>
          <w:p w14:paraId="2092EB24"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PR01587</w:t>
            </w:r>
          </w:p>
        </w:tc>
        <w:tc>
          <w:tcPr>
            <w:tcW w:w="910" w:type="dxa"/>
            <w:tcBorders>
              <w:top w:val="nil"/>
              <w:left w:val="nil"/>
              <w:bottom w:val="nil"/>
              <w:right w:val="nil"/>
            </w:tcBorders>
            <w:shd w:val="clear" w:color="auto" w:fill="auto"/>
            <w:noWrap/>
            <w:vAlign w:val="bottom"/>
            <w:hideMark/>
          </w:tcPr>
          <w:p w14:paraId="3F538AF6"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1200</w:t>
            </w:r>
          </w:p>
        </w:tc>
        <w:tc>
          <w:tcPr>
            <w:tcW w:w="820" w:type="dxa"/>
            <w:tcBorders>
              <w:top w:val="nil"/>
              <w:left w:val="nil"/>
              <w:bottom w:val="nil"/>
              <w:right w:val="nil"/>
            </w:tcBorders>
            <w:shd w:val="clear" w:color="auto" w:fill="auto"/>
            <w:noWrap/>
            <w:vAlign w:val="bottom"/>
            <w:hideMark/>
          </w:tcPr>
          <w:p w14:paraId="0306D2C4"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3111</w:t>
            </w:r>
          </w:p>
        </w:tc>
        <w:tc>
          <w:tcPr>
            <w:tcW w:w="4100" w:type="dxa"/>
            <w:tcBorders>
              <w:top w:val="nil"/>
              <w:left w:val="nil"/>
              <w:bottom w:val="nil"/>
              <w:right w:val="nil"/>
            </w:tcBorders>
            <w:shd w:val="clear" w:color="auto" w:fill="auto"/>
            <w:noWrap/>
            <w:vAlign w:val="bottom"/>
            <w:hideMark/>
          </w:tcPr>
          <w:p w14:paraId="37D0630C"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Plaće za redovan rad</w:t>
            </w:r>
          </w:p>
        </w:tc>
        <w:tc>
          <w:tcPr>
            <w:tcW w:w="1240" w:type="dxa"/>
            <w:tcBorders>
              <w:top w:val="nil"/>
              <w:left w:val="nil"/>
              <w:bottom w:val="nil"/>
              <w:right w:val="nil"/>
            </w:tcBorders>
            <w:shd w:val="clear" w:color="auto" w:fill="auto"/>
            <w:noWrap/>
            <w:vAlign w:val="bottom"/>
            <w:hideMark/>
          </w:tcPr>
          <w:p w14:paraId="5074A5E4" w14:textId="77777777" w:rsidR="00AB564C" w:rsidRPr="005668C7" w:rsidRDefault="00AB564C" w:rsidP="00CC684A">
            <w:pPr>
              <w:jc w:val="right"/>
              <w:rPr>
                <w:rFonts w:eastAsia="Times New Roman"/>
                <w:color w:val="000000"/>
                <w:sz w:val="18"/>
                <w:szCs w:val="18"/>
              </w:rPr>
            </w:pPr>
            <w:r w:rsidRPr="005668C7">
              <w:rPr>
                <w:rFonts w:eastAsia="Times New Roman"/>
                <w:color w:val="000000"/>
                <w:sz w:val="18"/>
                <w:szCs w:val="18"/>
              </w:rPr>
              <w:t>279.197</w:t>
            </w:r>
          </w:p>
        </w:tc>
      </w:tr>
      <w:tr w:rsidR="00AB564C" w:rsidRPr="005668C7" w14:paraId="2DD699A9" w14:textId="77777777" w:rsidTr="00CC684A">
        <w:trPr>
          <w:trHeight w:val="225"/>
        </w:trPr>
        <w:tc>
          <w:tcPr>
            <w:tcW w:w="1243" w:type="dxa"/>
            <w:tcBorders>
              <w:top w:val="nil"/>
              <w:left w:val="nil"/>
              <w:bottom w:val="nil"/>
              <w:right w:val="nil"/>
            </w:tcBorders>
            <w:shd w:val="clear" w:color="auto" w:fill="auto"/>
            <w:noWrap/>
            <w:vAlign w:val="bottom"/>
            <w:hideMark/>
          </w:tcPr>
          <w:p w14:paraId="5CDA1487" w14:textId="77777777" w:rsidR="00AB564C" w:rsidRPr="005668C7" w:rsidRDefault="00AB564C" w:rsidP="00CC684A">
            <w:pPr>
              <w:jc w:val="right"/>
              <w:rPr>
                <w:rFonts w:eastAsia="Times New Roman"/>
                <w:color w:val="000000"/>
                <w:sz w:val="16"/>
                <w:szCs w:val="16"/>
              </w:rPr>
            </w:pPr>
          </w:p>
        </w:tc>
        <w:tc>
          <w:tcPr>
            <w:tcW w:w="670" w:type="dxa"/>
            <w:tcBorders>
              <w:top w:val="nil"/>
              <w:left w:val="nil"/>
              <w:bottom w:val="nil"/>
              <w:right w:val="nil"/>
            </w:tcBorders>
            <w:shd w:val="clear" w:color="auto" w:fill="auto"/>
            <w:noWrap/>
            <w:vAlign w:val="bottom"/>
            <w:hideMark/>
          </w:tcPr>
          <w:p w14:paraId="3552798D"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bottom"/>
            <w:hideMark/>
          </w:tcPr>
          <w:p w14:paraId="380DEF63"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PR01588</w:t>
            </w:r>
          </w:p>
        </w:tc>
        <w:tc>
          <w:tcPr>
            <w:tcW w:w="910" w:type="dxa"/>
            <w:tcBorders>
              <w:top w:val="nil"/>
              <w:left w:val="nil"/>
              <w:bottom w:val="nil"/>
              <w:right w:val="nil"/>
            </w:tcBorders>
            <w:shd w:val="clear" w:color="auto" w:fill="auto"/>
            <w:noWrap/>
            <w:vAlign w:val="bottom"/>
            <w:hideMark/>
          </w:tcPr>
          <w:p w14:paraId="09A588A7"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1200</w:t>
            </w:r>
          </w:p>
        </w:tc>
        <w:tc>
          <w:tcPr>
            <w:tcW w:w="820" w:type="dxa"/>
            <w:tcBorders>
              <w:top w:val="nil"/>
              <w:left w:val="nil"/>
              <w:bottom w:val="nil"/>
              <w:right w:val="nil"/>
            </w:tcBorders>
            <w:shd w:val="clear" w:color="auto" w:fill="auto"/>
            <w:noWrap/>
            <w:vAlign w:val="bottom"/>
            <w:hideMark/>
          </w:tcPr>
          <w:p w14:paraId="2E78206C"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3113</w:t>
            </w:r>
          </w:p>
        </w:tc>
        <w:tc>
          <w:tcPr>
            <w:tcW w:w="4100" w:type="dxa"/>
            <w:tcBorders>
              <w:top w:val="nil"/>
              <w:left w:val="nil"/>
              <w:bottom w:val="nil"/>
              <w:right w:val="nil"/>
            </w:tcBorders>
            <w:shd w:val="clear" w:color="auto" w:fill="auto"/>
            <w:noWrap/>
            <w:vAlign w:val="bottom"/>
            <w:hideMark/>
          </w:tcPr>
          <w:p w14:paraId="51809A16"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Plaće za prekovremeni rad</w:t>
            </w:r>
          </w:p>
        </w:tc>
        <w:tc>
          <w:tcPr>
            <w:tcW w:w="1240" w:type="dxa"/>
            <w:tcBorders>
              <w:top w:val="nil"/>
              <w:left w:val="nil"/>
              <w:bottom w:val="nil"/>
              <w:right w:val="nil"/>
            </w:tcBorders>
            <w:shd w:val="clear" w:color="auto" w:fill="auto"/>
            <w:noWrap/>
            <w:vAlign w:val="bottom"/>
            <w:hideMark/>
          </w:tcPr>
          <w:p w14:paraId="4DA42970" w14:textId="77777777" w:rsidR="00AB564C" w:rsidRPr="005668C7" w:rsidRDefault="00AB564C" w:rsidP="00CC684A">
            <w:pPr>
              <w:jc w:val="right"/>
              <w:rPr>
                <w:rFonts w:eastAsia="Times New Roman"/>
                <w:color w:val="000000"/>
                <w:sz w:val="18"/>
                <w:szCs w:val="18"/>
              </w:rPr>
            </w:pPr>
            <w:r w:rsidRPr="005668C7">
              <w:rPr>
                <w:rFonts w:eastAsia="Times New Roman"/>
                <w:color w:val="000000"/>
                <w:sz w:val="18"/>
                <w:szCs w:val="18"/>
              </w:rPr>
              <w:t>0</w:t>
            </w:r>
          </w:p>
        </w:tc>
      </w:tr>
      <w:tr w:rsidR="00AB564C" w:rsidRPr="005668C7" w14:paraId="34A2DD7F" w14:textId="77777777" w:rsidTr="00CC684A">
        <w:trPr>
          <w:trHeight w:val="225"/>
        </w:trPr>
        <w:tc>
          <w:tcPr>
            <w:tcW w:w="1243" w:type="dxa"/>
            <w:tcBorders>
              <w:top w:val="nil"/>
              <w:left w:val="nil"/>
              <w:bottom w:val="nil"/>
              <w:right w:val="nil"/>
            </w:tcBorders>
            <w:shd w:val="clear" w:color="auto" w:fill="auto"/>
            <w:noWrap/>
            <w:vAlign w:val="bottom"/>
            <w:hideMark/>
          </w:tcPr>
          <w:p w14:paraId="1CD1B86C" w14:textId="77777777" w:rsidR="00AB564C" w:rsidRPr="005668C7" w:rsidRDefault="00AB564C" w:rsidP="00CC684A">
            <w:pPr>
              <w:jc w:val="right"/>
              <w:rPr>
                <w:rFonts w:eastAsia="Times New Roman"/>
                <w:color w:val="000000"/>
                <w:sz w:val="16"/>
                <w:szCs w:val="16"/>
              </w:rPr>
            </w:pPr>
          </w:p>
        </w:tc>
        <w:tc>
          <w:tcPr>
            <w:tcW w:w="670" w:type="dxa"/>
            <w:tcBorders>
              <w:top w:val="nil"/>
              <w:left w:val="nil"/>
              <w:bottom w:val="nil"/>
              <w:right w:val="nil"/>
            </w:tcBorders>
            <w:shd w:val="clear" w:color="auto" w:fill="auto"/>
            <w:noWrap/>
            <w:vAlign w:val="bottom"/>
            <w:hideMark/>
          </w:tcPr>
          <w:p w14:paraId="349CBA69"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bottom"/>
            <w:hideMark/>
          </w:tcPr>
          <w:p w14:paraId="7BA82A4E"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PR01589</w:t>
            </w:r>
          </w:p>
        </w:tc>
        <w:tc>
          <w:tcPr>
            <w:tcW w:w="910" w:type="dxa"/>
            <w:tcBorders>
              <w:top w:val="nil"/>
              <w:left w:val="nil"/>
              <w:bottom w:val="nil"/>
              <w:right w:val="nil"/>
            </w:tcBorders>
            <w:shd w:val="clear" w:color="auto" w:fill="auto"/>
            <w:noWrap/>
            <w:vAlign w:val="bottom"/>
            <w:hideMark/>
          </w:tcPr>
          <w:p w14:paraId="7D6BDC35"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1200</w:t>
            </w:r>
          </w:p>
        </w:tc>
        <w:tc>
          <w:tcPr>
            <w:tcW w:w="820" w:type="dxa"/>
            <w:tcBorders>
              <w:top w:val="nil"/>
              <w:left w:val="nil"/>
              <w:bottom w:val="nil"/>
              <w:right w:val="nil"/>
            </w:tcBorders>
            <w:shd w:val="clear" w:color="auto" w:fill="auto"/>
            <w:noWrap/>
            <w:vAlign w:val="bottom"/>
            <w:hideMark/>
          </w:tcPr>
          <w:p w14:paraId="2DEBD06C"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3114</w:t>
            </w:r>
          </w:p>
        </w:tc>
        <w:tc>
          <w:tcPr>
            <w:tcW w:w="4100" w:type="dxa"/>
            <w:tcBorders>
              <w:top w:val="nil"/>
              <w:left w:val="nil"/>
              <w:bottom w:val="nil"/>
              <w:right w:val="nil"/>
            </w:tcBorders>
            <w:shd w:val="clear" w:color="auto" w:fill="auto"/>
            <w:noWrap/>
            <w:vAlign w:val="bottom"/>
            <w:hideMark/>
          </w:tcPr>
          <w:p w14:paraId="4AA779C1"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Plaće za posebne uvjete rada</w:t>
            </w:r>
          </w:p>
        </w:tc>
        <w:tc>
          <w:tcPr>
            <w:tcW w:w="1240" w:type="dxa"/>
            <w:tcBorders>
              <w:top w:val="nil"/>
              <w:left w:val="nil"/>
              <w:bottom w:val="nil"/>
              <w:right w:val="nil"/>
            </w:tcBorders>
            <w:shd w:val="clear" w:color="auto" w:fill="auto"/>
            <w:noWrap/>
            <w:vAlign w:val="bottom"/>
            <w:hideMark/>
          </w:tcPr>
          <w:p w14:paraId="15F6B5A3" w14:textId="77777777" w:rsidR="00AB564C" w:rsidRPr="005668C7" w:rsidRDefault="00AB564C" w:rsidP="00CC684A">
            <w:pPr>
              <w:jc w:val="right"/>
              <w:rPr>
                <w:rFonts w:eastAsia="Times New Roman"/>
                <w:color w:val="000000"/>
                <w:sz w:val="18"/>
                <w:szCs w:val="18"/>
              </w:rPr>
            </w:pPr>
            <w:r w:rsidRPr="005668C7">
              <w:rPr>
                <w:rFonts w:eastAsia="Times New Roman"/>
                <w:color w:val="000000"/>
                <w:sz w:val="18"/>
                <w:szCs w:val="18"/>
              </w:rPr>
              <w:t>0</w:t>
            </w:r>
          </w:p>
        </w:tc>
      </w:tr>
      <w:tr w:rsidR="00AB564C" w:rsidRPr="005668C7" w14:paraId="081EC811" w14:textId="77777777" w:rsidTr="00CC684A">
        <w:trPr>
          <w:trHeight w:val="225"/>
        </w:trPr>
        <w:tc>
          <w:tcPr>
            <w:tcW w:w="1243" w:type="dxa"/>
            <w:tcBorders>
              <w:top w:val="nil"/>
              <w:left w:val="nil"/>
              <w:bottom w:val="nil"/>
              <w:right w:val="nil"/>
            </w:tcBorders>
            <w:shd w:val="clear" w:color="auto" w:fill="auto"/>
            <w:noWrap/>
            <w:vAlign w:val="bottom"/>
            <w:hideMark/>
          </w:tcPr>
          <w:p w14:paraId="67181C36" w14:textId="77777777" w:rsidR="00AB564C" w:rsidRPr="005668C7" w:rsidRDefault="00AB564C" w:rsidP="00CC684A">
            <w:pPr>
              <w:jc w:val="right"/>
              <w:rPr>
                <w:rFonts w:eastAsia="Times New Roman"/>
                <w:color w:val="000000"/>
                <w:sz w:val="16"/>
                <w:szCs w:val="16"/>
              </w:rPr>
            </w:pPr>
          </w:p>
        </w:tc>
        <w:tc>
          <w:tcPr>
            <w:tcW w:w="670" w:type="dxa"/>
            <w:tcBorders>
              <w:top w:val="nil"/>
              <w:left w:val="nil"/>
              <w:bottom w:val="nil"/>
              <w:right w:val="nil"/>
            </w:tcBorders>
            <w:shd w:val="clear" w:color="auto" w:fill="auto"/>
            <w:noWrap/>
            <w:vAlign w:val="bottom"/>
            <w:hideMark/>
          </w:tcPr>
          <w:p w14:paraId="22FF43F9"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bottom"/>
            <w:hideMark/>
          </w:tcPr>
          <w:p w14:paraId="35DF60B4" w14:textId="77777777" w:rsidR="00AB564C" w:rsidRPr="005668C7" w:rsidRDefault="00AB564C" w:rsidP="00CC684A">
            <w:pPr>
              <w:jc w:val="center"/>
              <w:rPr>
                <w:rFonts w:eastAsia="Times New Roman"/>
                <w:sz w:val="20"/>
                <w:szCs w:val="20"/>
              </w:rPr>
            </w:pPr>
          </w:p>
        </w:tc>
        <w:tc>
          <w:tcPr>
            <w:tcW w:w="910" w:type="dxa"/>
            <w:tcBorders>
              <w:top w:val="nil"/>
              <w:left w:val="nil"/>
              <w:bottom w:val="nil"/>
              <w:right w:val="nil"/>
            </w:tcBorders>
            <w:shd w:val="clear" w:color="auto" w:fill="auto"/>
            <w:noWrap/>
            <w:vAlign w:val="bottom"/>
            <w:hideMark/>
          </w:tcPr>
          <w:p w14:paraId="558DAA89" w14:textId="77777777" w:rsidR="00AB564C" w:rsidRPr="005668C7" w:rsidRDefault="00AB564C" w:rsidP="00CC684A">
            <w:pPr>
              <w:jc w:val="cente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36D43F1C" w14:textId="77777777" w:rsidR="00AB564C" w:rsidRPr="005668C7" w:rsidRDefault="00AB564C" w:rsidP="00CC684A">
            <w:pPr>
              <w:rPr>
                <w:rFonts w:eastAsia="Times New Roman"/>
                <w:b/>
                <w:bCs/>
                <w:color w:val="000000"/>
                <w:sz w:val="16"/>
                <w:szCs w:val="16"/>
              </w:rPr>
            </w:pPr>
            <w:r w:rsidRPr="005668C7">
              <w:rPr>
                <w:rFonts w:eastAsia="Times New Roman"/>
                <w:b/>
                <w:bCs/>
                <w:color w:val="000000"/>
                <w:sz w:val="16"/>
                <w:szCs w:val="16"/>
              </w:rPr>
              <w:t>312</w:t>
            </w:r>
          </w:p>
        </w:tc>
        <w:tc>
          <w:tcPr>
            <w:tcW w:w="4100" w:type="dxa"/>
            <w:tcBorders>
              <w:top w:val="nil"/>
              <w:left w:val="nil"/>
              <w:bottom w:val="nil"/>
              <w:right w:val="nil"/>
            </w:tcBorders>
            <w:shd w:val="clear" w:color="auto" w:fill="auto"/>
            <w:noWrap/>
            <w:vAlign w:val="bottom"/>
            <w:hideMark/>
          </w:tcPr>
          <w:p w14:paraId="0785D9E3" w14:textId="77777777" w:rsidR="00AB564C" w:rsidRPr="005668C7" w:rsidRDefault="00AB564C" w:rsidP="00CC684A">
            <w:pPr>
              <w:rPr>
                <w:rFonts w:eastAsia="Times New Roman"/>
                <w:b/>
                <w:bCs/>
                <w:color w:val="000000"/>
                <w:sz w:val="16"/>
                <w:szCs w:val="16"/>
              </w:rPr>
            </w:pPr>
            <w:r w:rsidRPr="005668C7">
              <w:rPr>
                <w:rFonts w:eastAsia="Times New Roman"/>
                <w:b/>
                <w:bCs/>
                <w:color w:val="000000"/>
                <w:sz w:val="16"/>
                <w:szCs w:val="16"/>
              </w:rPr>
              <w:t>Ostali rashodi za zaposlene</w:t>
            </w:r>
          </w:p>
        </w:tc>
        <w:tc>
          <w:tcPr>
            <w:tcW w:w="1240" w:type="dxa"/>
            <w:tcBorders>
              <w:top w:val="nil"/>
              <w:left w:val="nil"/>
              <w:bottom w:val="nil"/>
              <w:right w:val="nil"/>
            </w:tcBorders>
            <w:shd w:val="clear" w:color="auto" w:fill="auto"/>
            <w:noWrap/>
            <w:vAlign w:val="bottom"/>
            <w:hideMark/>
          </w:tcPr>
          <w:p w14:paraId="35047C3C" w14:textId="77777777" w:rsidR="00AB564C" w:rsidRPr="005668C7" w:rsidRDefault="00AB564C" w:rsidP="00CC684A">
            <w:pPr>
              <w:jc w:val="right"/>
              <w:rPr>
                <w:rFonts w:eastAsia="Times New Roman"/>
                <w:b/>
                <w:bCs/>
                <w:color w:val="000000"/>
                <w:sz w:val="18"/>
                <w:szCs w:val="18"/>
              </w:rPr>
            </w:pPr>
            <w:r w:rsidRPr="005668C7">
              <w:rPr>
                <w:rFonts w:eastAsia="Times New Roman"/>
                <w:b/>
                <w:bCs/>
                <w:color w:val="000000"/>
                <w:sz w:val="18"/>
                <w:szCs w:val="18"/>
              </w:rPr>
              <w:t>0</w:t>
            </w:r>
          </w:p>
        </w:tc>
      </w:tr>
      <w:tr w:rsidR="00AB564C" w:rsidRPr="005668C7" w14:paraId="74AA2055" w14:textId="77777777" w:rsidTr="00CC684A">
        <w:trPr>
          <w:trHeight w:val="225"/>
        </w:trPr>
        <w:tc>
          <w:tcPr>
            <w:tcW w:w="1243" w:type="dxa"/>
            <w:tcBorders>
              <w:top w:val="nil"/>
              <w:left w:val="nil"/>
              <w:bottom w:val="nil"/>
              <w:right w:val="nil"/>
            </w:tcBorders>
            <w:shd w:val="clear" w:color="auto" w:fill="auto"/>
            <w:noWrap/>
            <w:vAlign w:val="bottom"/>
            <w:hideMark/>
          </w:tcPr>
          <w:p w14:paraId="1FEDE57B" w14:textId="77777777" w:rsidR="00AB564C" w:rsidRPr="005668C7" w:rsidRDefault="00AB564C" w:rsidP="00CC684A">
            <w:pPr>
              <w:jc w:val="right"/>
              <w:rPr>
                <w:rFonts w:eastAsia="Times New Roman"/>
                <w:b/>
                <w:bCs/>
                <w:color w:val="000000"/>
                <w:sz w:val="16"/>
                <w:szCs w:val="16"/>
              </w:rPr>
            </w:pPr>
          </w:p>
        </w:tc>
        <w:tc>
          <w:tcPr>
            <w:tcW w:w="670" w:type="dxa"/>
            <w:tcBorders>
              <w:top w:val="nil"/>
              <w:left w:val="nil"/>
              <w:bottom w:val="nil"/>
              <w:right w:val="nil"/>
            </w:tcBorders>
            <w:shd w:val="clear" w:color="auto" w:fill="auto"/>
            <w:noWrap/>
            <w:vAlign w:val="bottom"/>
            <w:hideMark/>
          </w:tcPr>
          <w:p w14:paraId="04896718"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bottom"/>
            <w:hideMark/>
          </w:tcPr>
          <w:p w14:paraId="2644BB2B"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PR02819</w:t>
            </w:r>
          </w:p>
        </w:tc>
        <w:tc>
          <w:tcPr>
            <w:tcW w:w="910" w:type="dxa"/>
            <w:tcBorders>
              <w:top w:val="nil"/>
              <w:left w:val="nil"/>
              <w:bottom w:val="nil"/>
              <w:right w:val="nil"/>
            </w:tcBorders>
            <w:shd w:val="clear" w:color="auto" w:fill="auto"/>
            <w:noWrap/>
            <w:vAlign w:val="bottom"/>
            <w:hideMark/>
          </w:tcPr>
          <w:p w14:paraId="35CD23FC"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1200</w:t>
            </w:r>
          </w:p>
        </w:tc>
        <w:tc>
          <w:tcPr>
            <w:tcW w:w="820" w:type="dxa"/>
            <w:tcBorders>
              <w:top w:val="nil"/>
              <w:left w:val="nil"/>
              <w:bottom w:val="nil"/>
              <w:right w:val="nil"/>
            </w:tcBorders>
            <w:shd w:val="clear" w:color="auto" w:fill="auto"/>
            <w:noWrap/>
            <w:vAlign w:val="bottom"/>
            <w:hideMark/>
          </w:tcPr>
          <w:p w14:paraId="19EA3957"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3121</w:t>
            </w:r>
          </w:p>
        </w:tc>
        <w:tc>
          <w:tcPr>
            <w:tcW w:w="4100" w:type="dxa"/>
            <w:tcBorders>
              <w:top w:val="nil"/>
              <w:left w:val="nil"/>
              <w:bottom w:val="nil"/>
              <w:right w:val="nil"/>
            </w:tcBorders>
            <w:shd w:val="clear" w:color="auto" w:fill="auto"/>
            <w:noWrap/>
            <w:vAlign w:val="bottom"/>
            <w:hideMark/>
          </w:tcPr>
          <w:p w14:paraId="49A67A53"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Ostali rashodi za zaposlene</w:t>
            </w:r>
          </w:p>
        </w:tc>
        <w:tc>
          <w:tcPr>
            <w:tcW w:w="1240" w:type="dxa"/>
            <w:tcBorders>
              <w:top w:val="nil"/>
              <w:left w:val="nil"/>
              <w:bottom w:val="nil"/>
              <w:right w:val="nil"/>
            </w:tcBorders>
            <w:shd w:val="clear" w:color="auto" w:fill="auto"/>
            <w:noWrap/>
            <w:vAlign w:val="bottom"/>
            <w:hideMark/>
          </w:tcPr>
          <w:p w14:paraId="12AF9314" w14:textId="77777777" w:rsidR="00AB564C" w:rsidRPr="005668C7" w:rsidRDefault="00AB564C" w:rsidP="00CC684A">
            <w:pPr>
              <w:jc w:val="right"/>
              <w:rPr>
                <w:rFonts w:eastAsia="Times New Roman"/>
                <w:color w:val="000000"/>
                <w:sz w:val="18"/>
                <w:szCs w:val="18"/>
              </w:rPr>
            </w:pPr>
            <w:r w:rsidRPr="005668C7">
              <w:rPr>
                <w:rFonts w:eastAsia="Times New Roman"/>
                <w:color w:val="000000"/>
                <w:sz w:val="18"/>
                <w:szCs w:val="18"/>
              </w:rPr>
              <w:t>0</w:t>
            </w:r>
          </w:p>
        </w:tc>
      </w:tr>
      <w:tr w:rsidR="00AB564C" w:rsidRPr="005668C7" w14:paraId="1DE6A34F" w14:textId="77777777" w:rsidTr="00CC684A">
        <w:trPr>
          <w:trHeight w:val="225"/>
        </w:trPr>
        <w:tc>
          <w:tcPr>
            <w:tcW w:w="1243" w:type="dxa"/>
            <w:tcBorders>
              <w:top w:val="nil"/>
              <w:left w:val="nil"/>
              <w:bottom w:val="nil"/>
              <w:right w:val="nil"/>
            </w:tcBorders>
            <w:shd w:val="clear" w:color="auto" w:fill="auto"/>
            <w:noWrap/>
            <w:vAlign w:val="bottom"/>
            <w:hideMark/>
          </w:tcPr>
          <w:p w14:paraId="3DA75451" w14:textId="77777777" w:rsidR="00AB564C" w:rsidRPr="005668C7" w:rsidRDefault="00AB564C" w:rsidP="00CC684A">
            <w:pPr>
              <w:jc w:val="right"/>
              <w:rPr>
                <w:rFonts w:eastAsia="Times New Roman"/>
                <w:color w:val="000000"/>
                <w:sz w:val="16"/>
                <w:szCs w:val="16"/>
              </w:rPr>
            </w:pPr>
          </w:p>
        </w:tc>
        <w:tc>
          <w:tcPr>
            <w:tcW w:w="670" w:type="dxa"/>
            <w:tcBorders>
              <w:top w:val="nil"/>
              <w:left w:val="nil"/>
              <w:bottom w:val="nil"/>
              <w:right w:val="nil"/>
            </w:tcBorders>
            <w:shd w:val="clear" w:color="auto" w:fill="auto"/>
            <w:noWrap/>
            <w:vAlign w:val="bottom"/>
            <w:hideMark/>
          </w:tcPr>
          <w:p w14:paraId="575A6F95"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bottom"/>
            <w:hideMark/>
          </w:tcPr>
          <w:p w14:paraId="43777DE5" w14:textId="77777777" w:rsidR="00AB564C" w:rsidRPr="005668C7" w:rsidRDefault="00AB564C" w:rsidP="00CC684A">
            <w:pPr>
              <w:jc w:val="center"/>
              <w:rPr>
                <w:rFonts w:eastAsia="Times New Roman"/>
                <w:sz w:val="20"/>
                <w:szCs w:val="20"/>
              </w:rPr>
            </w:pPr>
          </w:p>
        </w:tc>
        <w:tc>
          <w:tcPr>
            <w:tcW w:w="910" w:type="dxa"/>
            <w:tcBorders>
              <w:top w:val="nil"/>
              <w:left w:val="nil"/>
              <w:bottom w:val="nil"/>
              <w:right w:val="nil"/>
            </w:tcBorders>
            <w:shd w:val="clear" w:color="auto" w:fill="auto"/>
            <w:noWrap/>
            <w:vAlign w:val="bottom"/>
            <w:hideMark/>
          </w:tcPr>
          <w:p w14:paraId="5A25A111" w14:textId="77777777" w:rsidR="00AB564C" w:rsidRPr="005668C7" w:rsidRDefault="00AB564C" w:rsidP="00CC684A">
            <w:pPr>
              <w:jc w:val="cente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70A0F213" w14:textId="77777777" w:rsidR="00AB564C" w:rsidRPr="005668C7" w:rsidRDefault="00AB564C" w:rsidP="00CC684A">
            <w:pPr>
              <w:rPr>
                <w:rFonts w:eastAsia="Times New Roman"/>
                <w:b/>
                <w:bCs/>
                <w:color w:val="000000"/>
                <w:sz w:val="16"/>
                <w:szCs w:val="16"/>
              </w:rPr>
            </w:pPr>
            <w:r w:rsidRPr="005668C7">
              <w:rPr>
                <w:rFonts w:eastAsia="Times New Roman"/>
                <w:b/>
                <w:bCs/>
                <w:color w:val="000000"/>
                <w:sz w:val="16"/>
                <w:szCs w:val="16"/>
              </w:rPr>
              <w:t>313</w:t>
            </w:r>
          </w:p>
        </w:tc>
        <w:tc>
          <w:tcPr>
            <w:tcW w:w="4100" w:type="dxa"/>
            <w:tcBorders>
              <w:top w:val="nil"/>
              <w:left w:val="nil"/>
              <w:bottom w:val="nil"/>
              <w:right w:val="nil"/>
            </w:tcBorders>
            <w:shd w:val="clear" w:color="auto" w:fill="auto"/>
            <w:noWrap/>
            <w:vAlign w:val="bottom"/>
            <w:hideMark/>
          </w:tcPr>
          <w:p w14:paraId="6973A821" w14:textId="77777777" w:rsidR="00AB564C" w:rsidRPr="005668C7" w:rsidRDefault="00AB564C" w:rsidP="00CC684A">
            <w:pPr>
              <w:rPr>
                <w:rFonts w:eastAsia="Times New Roman"/>
                <w:b/>
                <w:bCs/>
                <w:color w:val="000000"/>
                <w:sz w:val="16"/>
                <w:szCs w:val="16"/>
              </w:rPr>
            </w:pPr>
            <w:r w:rsidRPr="005668C7">
              <w:rPr>
                <w:rFonts w:eastAsia="Times New Roman"/>
                <w:b/>
                <w:bCs/>
                <w:color w:val="000000"/>
                <w:sz w:val="16"/>
                <w:szCs w:val="16"/>
              </w:rPr>
              <w:t>Doprinosi na plaće</w:t>
            </w:r>
          </w:p>
        </w:tc>
        <w:tc>
          <w:tcPr>
            <w:tcW w:w="1240" w:type="dxa"/>
            <w:tcBorders>
              <w:top w:val="nil"/>
              <w:left w:val="nil"/>
              <w:bottom w:val="nil"/>
              <w:right w:val="nil"/>
            </w:tcBorders>
            <w:shd w:val="clear" w:color="auto" w:fill="auto"/>
            <w:noWrap/>
            <w:vAlign w:val="bottom"/>
            <w:hideMark/>
          </w:tcPr>
          <w:p w14:paraId="1505E31E" w14:textId="77777777" w:rsidR="00AB564C" w:rsidRPr="005668C7" w:rsidRDefault="00AB564C" w:rsidP="00CC684A">
            <w:pPr>
              <w:jc w:val="right"/>
              <w:rPr>
                <w:rFonts w:eastAsia="Times New Roman"/>
                <w:b/>
                <w:bCs/>
                <w:color w:val="000000"/>
                <w:sz w:val="18"/>
                <w:szCs w:val="18"/>
              </w:rPr>
            </w:pPr>
            <w:r w:rsidRPr="005668C7">
              <w:rPr>
                <w:rFonts w:eastAsia="Times New Roman"/>
                <w:b/>
                <w:bCs/>
                <w:color w:val="000000"/>
                <w:sz w:val="18"/>
                <w:szCs w:val="18"/>
              </w:rPr>
              <w:t>0</w:t>
            </w:r>
          </w:p>
        </w:tc>
      </w:tr>
      <w:tr w:rsidR="00AB564C" w:rsidRPr="005668C7" w14:paraId="2EA06B8C" w14:textId="77777777" w:rsidTr="00CC684A">
        <w:trPr>
          <w:trHeight w:val="225"/>
        </w:trPr>
        <w:tc>
          <w:tcPr>
            <w:tcW w:w="1243" w:type="dxa"/>
            <w:tcBorders>
              <w:top w:val="nil"/>
              <w:left w:val="nil"/>
              <w:bottom w:val="nil"/>
              <w:right w:val="nil"/>
            </w:tcBorders>
            <w:shd w:val="clear" w:color="auto" w:fill="auto"/>
            <w:noWrap/>
            <w:vAlign w:val="bottom"/>
            <w:hideMark/>
          </w:tcPr>
          <w:p w14:paraId="3413C406" w14:textId="77777777" w:rsidR="00AB564C" w:rsidRPr="005668C7" w:rsidRDefault="00AB564C" w:rsidP="00CC684A">
            <w:pPr>
              <w:jc w:val="right"/>
              <w:rPr>
                <w:rFonts w:eastAsia="Times New Roman"/>
                <w:b/>
                <w:bCs/>
                <w:color w:val="000000"/>
                <w:sz w:val="16"/>
                <w:szCs w:val="16"/>
              </w:rPr>
            </w:pPr>
          </w:p>
        </w:tc>
        <w:tc>
          <w:tcPr>
            <w:tcW w:w="670" w:type="dxa"/>
            <w:tcBorders>
              <w:top w:val="nil"/>
              <w:left w:val="nil"/>
              <w:bottom w:val="nil"/>
              <w:right w:val="nil"/>
            </w:tcBorders>
            <w:shd w:val="clear" w:color="auto" w:fill="auto"/>
            <w:noWrap/>
            <w:vAlign w:val="bottom"/>
            <w:hideMark/>
          </w:tcPr>
          <w:p w14:paraId="7553E81A"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bottom"/>
            <w:hideMark/>
          </w:tcPr>
          <w:p w14:paraId="2EFC2A0D"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PR01590</w:t>
            </w:r>
          </w:p>
        </w:tc>
        <w:tc>
          <w:tcPr>
            <w:tcW w:w="910" w:type="dxa"/>
            <w:tcBorders>
              <w:top w:val="nil"/>
              <w:left w:val="nil"/>
              <w:bottom w:val="nil"/>
              <w:right w:val="nil"/>
            </w:tcBorders>
            <w:shd w:val="clear" w:color="auto" w:fill="auto"/>
            <w:noWrap/>
            <w:vAlign w:val="bottom"/>
            <w:hideMark/>
          </w:tcPr>
          <w:p w14:paraId="1AE61143"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1200</w:t>
            </w:r>
          </w:p>
        </w:tc>
        <w:tc>
          <w:tcPr>
            <w:tcW w:w="820" w:type="dxa"/>
            <w:tcBorders>
              <w:top w:val="nil"/>
              <w:left w:val="nil"/>
              <w:bottom w:val="nil"/>
              <w:right w:val="nil"/>
            </w:tcBorders>
            <w:shd w:val="clear" w:color="auto" w:fill="auto"/>
            <w:noWrap/>
            <w:vAlign w:val="bottom"/>
            <w:hideMark/>
          </w:tcPr>
          <w:p w14:paraId="0730F755"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3131</w:t>
            </w:r>
          </w:p>
        </w:tc>
        <w:tc>
          <w:tcPr>
            <w:tcW w:w="4100" w:type="dxa"/>
            <w:tcBorders>
              <w:top w:val="nil"/>
              <w:left w:val="nil"/>
              <w:bottom w:val="nil"/>
              <w:right w:val="nil"/>
            </w:tcBorders>
            <w:shd w:val="clear" w:color="auto" w:fill="auto"/>
            <w:noWrap/>
            <w:vAlign w:val="bottom"/>
            <w:hideMark/>
          </w:tcPr>
          <w:p w14:paraId="7C8D2FFF"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Doprinosi za mirovinsko osiguranje</w:t>
            </w:r>
          </w:p>
        </w:tc>
        <w:tc>
          <w:tcPr>
            <w:tcW w:w="1240" w:type="dxa"/>
            <w:tcBorders>
              <w:top w:val="nil"/>
              <w:left w:val="nil"/>
              <w:bottom w:val="nil"/>
              <w:right w:val="nil"/>
            </w:tcBorders>
            <w:shd w:val="clear" w:color="auto" w:fill="auto"/>
            <w:noWrap/>
            <w:vAlign w:val="center"/>
            <w:hideMark/>
          </w:tcPr>
          <w:p w14:paraId="4F774BB6" w14:textId="77777777" w:rsidR="00AB564C" w:rsidRPr="005668C7" w:rsidRDefault="00AB564C" w:rsidP="00CC684A">
            <w:pPr>
              <w:jc w:val="right"/>
              <w:rPr>
                <w:rFonts w:eastAsia="Times New Roman"/>
                <w:color w:val="000000"/>
                <w:sz w:val="18"/>
                <w:szCs w:val="18"/>
              </w:rPr>
            </w:pPr>
            <w:r w:rsidRPr="005668C7">
              <w:rPr>
                <w:rFonts w:eastAsia="Times New Roman"/>
                <w:color w:val="000000"/>
                <w:sz w:val="18"/>
                <w:szCs w:val="18"/>
              </w:rPr>
              <w:t>0</w:t>
            </w:r>
          </w:p>
        </w:tc>
      </w:tr>
      <w:tr w:rsidR="00AB564C" w:rsidRPr="005668C7" w14:paraId="3F7552BF" w14:textId="77777777" w:rsidTr="00CC684A">
        <w:trPr>
          <w:trHeight w:val="225"/>
        </w:trPr>
        <w:tc>
          <w:tcPr>
            <w:tcW w:w="1243" w:type="dxa"/>
            <w:tcBorders>
              <w:top w:val="nil"/>
              <w:left w:val="nil"/>
              <w:bottom w:val="nil"/>
              <w:right w:val="nil"/>
            </w:tcBorders>
            <w:shd w:val="clear" w:color="auto" w:fill="auto"/>
            <w:noWrap/>
            <w:vAlign w:val="bottom"/>
            <w:hideMark/>
          </w:tcPr>
          <w:p w14:paraId="5B4A98F3" w14:textId="77777777" w:rsidR="00AB564C" w:rsidRPr="005668C7" w:rsidRDefault="00AB564C" w:rsidP="00CC684A">
            <w:pPr>
              <w:jc w:val="right"/>
              <w:rPr>
                <w:rFonts w:eastAsia="Times New Roman"/>
                <w:color w:val="000000"/>
                <w:sz w:val="16"/>
                <w:szCs w:val="16"/>
              </w:rPr>
            </w:pPr>
          </w:p>
        </w:tc>
        <w:tc>
          <w:tcPr>
            <w:tcW w:w="670" w:type="dxa"/>
            <w:tcBorders>
              <w:top w:val="nil"/>
              <w:left w:val="nil"/>
              <w:bottom w:val="nil"/>
              <w:right w:val="nil"/>
            </w:tcBorders>
            <w:shd w:val="clear" w:color="auto" w:fill="auto"/>
            <w:noWrap/>
            <w:vAlign w:val="bottom"/>
            <w:hideMark/>
          </w:tcPr>
          <w:p w14:paraId="57DA79DE"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center"/>
            <w:hideMark/>
          </w:tcPr>
          <w:p w14:paraId="73822072"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PR01591</w:t>
            </w:r>
          </w:p>
        </w:tc>
        <w:tc>
          <w:tcPr>
            <w:tcW w:w="910" w:type="dxa"/>
            <w:tcBorders>
              <w:top w:val="nil"/>
              <w:left w:val="nil"/>
              <w:bottom w:val="nil"/>
              <w:right w:val="nil"/>
            </w:tcBorders>
            <w:shd w:val="clear" w:color="auto" w:fill="auto"/>
            <w:noWrap/>
            <w:vAlign w:val="center"/>
            <w:hideMark/>
          </w:tcPr>
          <w:p w14:paraId="6223BDB5"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1200</w:t>
            </w:r>
          </w:p>
        </w:tc>
        <w:tc>
          <w:tcPr>
            <w:tcW w:w="820" w:type="dxa"/>
            <w:tcBorders>
              <w:top w:val="nil"/>
              <w:left w:val="nil"/>
              <w:bottom w:val="nil"/>
              <w:right w:val="nil"/>
            </w:tcBorders>
            <w:shd w:val="clear" w:color="auto" w:fill="auto"/>
            <w:noWrap/>
            <w:vAlign w:val="center"/>
            <w:hideMark/>
          </w:tcPr>
          <w:p w14:paraId="1031B22E"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3132</w:t>
            </w:r>
          </w:p>
        </w:tc>
        <w:tc>
          <w:tcPr>
            <w:tcW w:w="4100" w:type="dxa"/>
            <w:tcBorders>
              <w:top w:val="nil"/>
              <w:left w:val="nil"/>
              <w:bottom w:val="nil"/>
              <w:right w:val="nil"/>
            </w:tcBorders>
            <w:shd w:val="clear" w:color="auto" w:fill="auto"/>
            <w:vAlign w:val="center"/>
            <w:hideMark/>
          </w:tcPr>
          <w:p w14:paraId="5D8D57FD"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Doprinosi za obvezno zdravstveno osiguranje</w:t>
            </w:r>
          </w:p>
        </w:tc>
        <w:tc>
          <w:tcPr>
            <w:tcW w:w="1240" w:type="dxa"/>
            <w:tcBorders>
              <w:top w:val="nil"/>
              <w:left w:val="nil"/>
              <w:bottom w:val="nil"/>
              <w:right w:val="nil"/>
            </w:tcBorders>
            <w:shd w:val="clear" w:color="auto" w:fill="auto"/>
            <w:noWrap/>
            <w:vAlign w:val="center"/>
            <w:hideMark/>
          </w:tcPr>
          <w:p w14:paraId="1275777B" w14:textId="77777777" w:rsidR="00AB564C" w:rsidRPr="005668C7" w:rsidRDefault="00AB564C" w:rsidP="00CC684A">
            <w:pPr>
              <w:jc w:val="right"/>
              <w:rPr>
                <w:rFonts w:eastAsia="Times New Roman"/>
                <w:color w:val="000000"/>
                <w:sz w:val="18"/>
                <w:szCs w:val="18"/>
              </w:rPr>
            </w:pPr>
            <w:r w:rsidRPr="005668C7">
              <w:rPr>
                <w:rFonts w:eastAsia="Times New Roman"/>
                <w:color w:val="000000"/>
                <w:sz w:val="18"/>
                <w:szCs w:val="18"/>
              </w:rPr>
              <w:t>0</w:t>
            </w:r>
          </w:p>
        </w:tc>
      </w:tr>
      <w:tr w:rsidR="00AB564C" w:rsidRPr="005668C7" w14:paraId="7D452D62" w14:textId="77777777" w:rsidTr="00CC684A">
        <w:trPr>
          <w:trHeight w:val="225"/>
        </w:trPr>
        <w:tc>
          <w:tcPr>
            <w:tcW w:w="1243" w:type="dxa"/>
            <w:tcBorders>
              <w:top w:val="nil"/>
              <w:left w:val="nil"/>
              <w:bottom w:val="nil"/>
              <w:right w:val="nil"/>
            </w:tcBorders>
            <w:shd w:val="clear" w:color="auto" w:fill="auto"/>
            <w:noWrap/>
            <w:vAlign w:val="bottom"/>
            <w:hideMark/>
          </w:tcPr>
          <w:p w14:paraId="12F4318C" w14:textId="77777777" w:rsidR="00AB564C" w:rsidRPr="005668C7" w:rsidRDefault="00AB564C" w:rsidP="00CC684A">
            <w:pPr>
              <w:rPr>
                <w:rFonts w:eastAsia="Times New Roman"/>
                <w:b/>
                <w:bCs/>
                <w:color w:val="000000"/>
                <w:sz w:val="16"/>
                <w:szCs w:val="16"/>
              </w:rPr>
            </w:pPr>
            <w:r w:rsidRPr="005668C7">
              <w:rPr>
                <w:rFonts w:eastAsia="Times New Roman"/>
                <w:b/>
                <w:bCs/>
                <w:color w:val="000000"/>
                <w:sz w:val="16"/>
                <w:szCs w:val="16"/>
              </w:rPr>
              <w:t>A127902</w:t>
            </w:r>
          </w:p>
        </w:tc>
        <w:tc>
          <w:tcPr>
            <w:tcW w:w="670" w:type="dxa"/>
            <w:tcBorders>
              <w:top w:val="nil"/>
              <w:left w:val="nil"/>
              <w:bottom w:val="nil"/>
              <w:right w:val="nil"/>
            </w:tcBorders>
            <w:shd w:val="clear" w:color="auto" w:fill="auto"/>
            <w:noWrap/>
            <w:vAlign w:val="center"/>
            <w:hideMark/>
          </w:tcPr>
          <w:p w14:paraId="3D1D7843" w14:textId="77777777" w:rsidR="00AB564C" w:rsidRPr="005668C7" w:rsidRDefault="00AB564C" w:rsidP="00CC684A">
            <w:pPr>
              <w:jc w:val="center"/>
              <w:rPr>
                <w:rFonts w:eastAsia="Times New Roman"/>
                <w:b/>
                <w:bCs/>
                <w:color w:val="000000"/>
                <w:sz w:val="16"/>
                <w:szCs w:val="16"/>
              </w:rPr>
            </w:pPr>
            <w:r w:rsidRPr="005668C7">
              <w:rPr>
                <w:rFonts w:eastAsia="Times New Roman"/>
                <w:b/>
                <w:bCs/>
                <w:color w:val="FFFFFF"/>
                <w:sz w:val="16"/>
                <w:szCs w:val="16"/>
              </w:rPr>
              <w:t>F</w:t>
            </w:r>
            <w:r w:rsidRPr="005668C7">
              <w:rPr>
                <w:rFonts w:eastAsia="Times New Roman"/>
                <w:b/>
                <w:bCs/>
                <w:color w:val="000000"/>
                <w:sz w:val="16"/>
                <w:szCs w:val="16"/>
              </w:rPr>
              <w:t>0320</w:t>
            </w:r>
          </w:p>
        </w:tc>
        <w:tc>
          <w:tcPr>
            <w:tcW w:w="1000" w:type="dxa"/>
            <w:tcBorders>
              <w:top w:val="nil"/>
              <w:left w:val="nil"/>
              <w:bottom w:val="nil"/>
              <w:right w:val="nil"/>
            </w:tcBorders>
            <w:shd w:val="clear" w:color="auto" w:fill="auto"/>
            <w:noWrap/>
            <w:vAlign w:val="bottom"/>
            <w:hideMark/>
          </w:tcPr>
          <w:p w14:paraId="2E9B8938" w14:textId="77777777" w:rsidR="00AB564C" w:rsidRPr="005668C7" w:rsidRDefault="00AB564C" w:rsidP="00CC684A">
            <w:pPr>
              <w:jc w:val="center"/>
              <w:rPr>
                <w:rFonts w:eastAsia="Times New Roman"/>
                <w:b/>
                <w:bCs/>
                <w:color w:val="000000"/>
                <w:sz w:val="16"/>
                <w:szCs w:val="16"/>
              </w:rPr>
            </w:pPr>
          </w:p>
        </w:tc>
        <w:tc>
          <w:tcPr>
            <w:tcW w:w="910" w:type="dxa"/>
            <w:tcBorders>
              <w:top w:val="nil"/>
              <w:left w:val="nil"/>
              <w:bottom w:val="nil"/>
              <w:right w:val="nil"/>
            </w:tcBorders>
            <w:shd w:val="clear" w:color="auto" w:fill="auto"/>
            <w:noWrap/>
            <w:vAlign w:val="bottom"/>
            <w:hideMark/>
          </w:tcPr>
          <w:p w14:paraId="1FEBEBE2" w14:textId="77777777" w:rsidR="00AB564C" w:rsidRPr="005668C7" w:rsidRDefault="00AB564C" w:rsidP="00CC684A">
            <w:pPr>
              <w:jc w:val="cente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38C4FBF8" w14:textId="77777777" w:rsidR="00AB564C" w:rsidRPr="005668C7" w:rsidRDefault="00AB564C" w:rsidP="00CC684A">
            <w:pPr>
              <w:jc w:val="center"/>
              <w:rPr>
                <w:rFonts w:eastAsia="Times New Roman"/>
                <w:sz w:val="20"/>
                <w:szCs w:val="20"/>
              </w:rPr>
            </w:pPr>
          </w:p>
        </w:tc>
        <w:tc>
          <w:tcPr>
            <w:tcW w:w="4100" w:type="dxa"/>
            <w:tcBorders>
              <w:top w:val="nil"/>
              <w:left w:val="nil"/>
              <w:bottom w:val="nil"/>
              <w:right w:val="nil"/>
            </w:tcBorders>
            <w:shd w:val="clear" w:color="auto" w:fill="auto"/>
            <w:noWrap/>
            <w:vAlign w:val="bottom"/>
            <w:hideMark/>
          </w:tcPr>
          <w:p w14:paraId="78031BC7" w14:textId="77777777" w:rsidR="00AB564C" w:rsidRPr="005668C7" w:rsidRDefault="00AB564C" w:rsidP="00CC684A">
            <w:pPr>
              <w:rPr>
                <w:rFonts w:eastAsia="Times New Roman"/>
                <w:b/>
                <w:bCs/>
                <w:color w:val="000000"/>
                <w:sz w:val="16"/>
                <w:szCs w:val="16"/>
              </w:rPr>
            </w:pPr>
            <w:r w:rsidRPr="005668C7">
              <w:rPr>
                <w:rFonts w:eastAsia="Times New Roman"/>
                <w:b/>
                <w:bCs/>
                <w:color w:val="000000"/>
                <w:sz w:val="16"/>
                <w:szCs w:val="16"/>
              </w:rPr>
              <w:t xml:space="preserve">Aktivnost: MATERIJALNI RASHODI </w:t>
            </w:r>
          </w:p>
        </w:tc>
        <w:tc>
          <w:tcPr>
            <w:tcW w:w="1240" w:type="dxa"/>
            <w:tcBorders>
              <w:top w:val="nil"/>
              <w:left w:val="nil"/>
              <w:bottom w:val="nil"/>
              <w:right w:val="nil"/>
            </w:tcBorders>
            <w:shd w:val="clear" w:color="auto" w:fill="auto"/>
            <w:noWrap/>
            <w:vAlign w:val="bottom"/>
            <w:hideMark/>
          </w:tcPr>
          <w:p w14:paraId="2A4D9476" w14:textId="77777777" w:rsidR="00AB564C" w:rsidRPr="005668C7" w:rsidRDefault="00AB564C" w:rsidP="00CC684A">
            <w:pPr>
              <w:jc w:val="right"/>
              <w:rPr>
                <w:rFonts w:eastAsia="Times New Roman"/>
                <w:b/>
                <w:bCs/>
                <w:color w:val="000000"/>
                <w:sz w:val="18"/>
                <w:szCs w:val="18"/>
              </w:rPr>
            </w:pPr>
            <w:r w:rsidRPr="005668C7">
              <w:rPr>
                <w:rFonts w:eastAsia="Times New Roman"/>
                <w:b/>
                <w:bCs/>
                <w:color w:val="000000"/>
                <w:sz w:val="18"/>
                <w:szCs w:val="18"/>
              </w:rPr>
              <w:t>0</w:t>
            </w:r>
          </w:p>
        </w:tc>
      </w:tr>
      <w:tr w:rsidR="00AB564C" w:rsidRPr="005668C7" w14:paraId="7D9682C3" w14:textId="77777777" w:rsidTr="00CC684A">
        <w:trPr>
          <w:trHeight w:val="225"/>
        </w:trPr>
        <w:tc>
          <w:tcPr>
            <w:tcW w:w="1243" w:type="dxa"/>
            <w:tcBorders>
              <w:top w:val="nil"/>
              <w:left w:val="nil"/>
              <w:bottom w:val="nil"/>
              <w:right w:val="nil"/>
            </w:tcBorders>
            <w:shd w:val="clear" w:color="auto" w:fill="auto"/>
            <w:noWrap/>
            <w:vAlign w:val="bottom"/>
            <w:hideMark/>
          </w:tcPr>
          <w:p w14:paraId="61EB037B" w14:textId="77777777" w:rsidR="00AB564C" w:rsidRPr="005668C7" w:rsidRDefault="00AB564C" w:rsidP="00CC684A">
            <w:pPr>
              <w:jc w:val="right"/>
              <w:rPr>
                <w:rFonts w:eastAsia="Times New Roman"/>
                <w:b/>
                <w:bCs/>
                <w:color w:val="000000"/>
                <w:sz w:val="16"/>
                <w:szCs w:val="16"/>
              </w:rPr>
            </w:pPr>
          </w:p>
        </w:tc>
        <w:tc>
          <w:tcPr>
            <w:tcW w:w="670" w:type="dxa"/>
            <w:tcBorders>
              <w:top w:val="nil"/>
              <w:left w:val="nil"/>
              <w:bottom w:val="nil"/>
              <w:right w:val="nil"/>
            </w:tcBorders>
            <w:shd w:val="clear" w:color="auto" w:fill="auto"/>
            <w:noWrap/>
            <w:vAlign w:val="bottom"/>
            <w:hideMark/>
          </w:tcPr>
          <w:p w14:paraId="0FF181B1"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bottom"/>
            <w:hideMark/>
          </w:tcPr>
          <w:p w14:paraId="3F092E61" w14:textId="77777777" w:rsidR="00AB564C" w:rsidRPr="005668C7" w:rsidRDefault="00AB564C" w:rsidP="00CC684A">
            <w:pPr>
              <w:jc w:val="center"/>
              <w:rPr>
                <w:rFonts w:eastAsia="Times New Roman"/>
                <w:sz w:val="20"/>
                <w:szCs w:val="20"/>
              </w:rPr>
            </w:pPr>
          </w:p>
        </w:tc>
        <w:tc>
          <w:tcPr>
            <w:tcW w:w="910" w:type="dxa"/>
            <w:tcBorders>
              <w:top w:val="nil"/>
              <w:left w:val="nil"/>
              <w:bottom w:val="nil"/>
              <w:right w:val="nil"/>
            </w:tcBorders>
            <w:shd w:val="clear" w:color="auto" w:fill="auto"/>
            <w:noWrap/>
            <w:vAlign w:val="bottom"/>
            <w:hideMark/>
          </w:tcPr>
          <w:p w14:paraId="5E45193A" w14:textId="77777777" w:rsidR="00AB564C" w:rsidRPr="005668C7" w:rsidRDefault="00AB564C" w:rsidP="00CC684A">
            <w:pPr>
              <w:jc w:val="cente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1BE5A5AE" w14:textId="77777777" w:rsidR="00AB564C" w:rsidRPr="005668C7" w:rsidRDefault="00AB564C" w:rsidP="00CC684A">
            <w:pPr>
              <w:rPr>
                <w:rFonts w:eastAsia="Times New Roman"/>
                <w:b/>
                <w:bCs/>
                <w:color w:val="000000"/>
                <w:sz w:val="16"/>
                <w:szCs w:val="16"/>
              </w:rPr>
            </w:pPr>
            <w:r w:rsidRPr="005668C7">
              <w:rPr>
                <w:rFonts w:eastAsia="Times New Roman"/>
                <w:b/>
                <w:bCs/>
                <w:color w:val="000000"/>
                <w:sz w:val="16"/>
                <w:szCs w:val="16"/>
              </w:rPr>
              <w:t>32</w:t>
            </w:r>
          </w:p>
        </w:tc>
        <w:tc>
          <w:tcPr>
            <w:tcW w:w="4100" w:type="dxa"/>
            <w:tcBorders>
              <w:top w:val="nil"/>
              <w:left w:val="nil"/>
              <w:bottom w:val="nil"/>
              <w:right w:val="nil"/>
            </w:tcBorders>
            <w:shd w:val="clear" w:color="auto" w:fill="auto"/>
            <w:noWrap/>
            <w:vAlign w:val="bottom"/>
            <w:hideMark/>
          </w:tcPr>
          <w:p w14:paraId="5411D55B" w14:textId="77777777" w:rsidR="00AB564C" w:rsidRPr="005668C7" w:rsidRDefault="00AB564C" w:rsidP="00CC684A">
            <w:pPr>
              <w:rPr>
                <w:rFonts w:eastAsia="Times New Roman"/>
                <w:b/>
                <w:bCs/>
                <w:color w:val="000000"/>
                <w:sz w:val="16"/>
                <w:szCs w:val="16"/>
              </w:rPr>
            </w:pPr>
            <w:r w:rsidRPr="005668C7">
              <w:rPr>
                <w:rFonts w:eastAsia="Times New Roman"/>
                <w:b/>
                <w:bCs/>
                <w:color w:val="000000"/>
                <w:sz w:val="16"/>
                <w:szCs w:val="16"/>
              </w:rPr>
              <w:t>Materijalni rashodi</w:t>
            </w:r>
          </w:p>
        </w:tc>
        <w:tc>
          <w:tcPr>
            <w:tcW w:w="1240" w:type="dxa"/>
            <w:tcBorders>
              <w:top w:val="nil"/>
              <w:left w:val="nil"/>
              <w:bottom w:val="nil"/>
              <w:right w:val="nil"/>
            </w:tcBorders>
            <w:shd w:val="clear" w:color="auto" w:fill="auto"/>
            <w:noWrap/>
            <w:vAlign w:val="bottom"/>
            <w:hideMark/>
          </w:tcPr>
          <w:p w14:paraId="4B32F965" w14:textId="77777777" w:rsidR="00AB564C" w:rsidRPr="005668C7" w:rsidRDefault="00AB564C" w:rsidP="00CC684A">
            <w:pPr>
              <w:jc w:val="right"/>
              <w:rPr>
                <w:rFonts w:eastAsia="Times New Roman"/>
                <w:b/>
                <w:bCs/>
                <w:color w:val="000000"/>
                <w:sz w:val="18"/>
                <w:szCs w:val="18"/>
              </w:rPr>
            </w:pPr>
            <w:r w:rsidRPr="005668C7">
              <w:rPr>
                <w:rFonts w:eastAsia="Times New Roman"/>
                <w:b/>
                <w:bCs/>
                <w:color w:val="000000"/>
                <w:sz w:val="18"/>
                <w:szCs w:val="18"/>
              </w:rPr>
              <w:t>0</w:t>
            </w:r>
          </w:p>
        </w:tc>
      </w:tr>
      <w:tr w:rsidR="00AB564C" w:rsidRPr="005668C7" w14:paraId="3A730F32" w14:textId="77777777" w:rsidTr="00CC684A">
        <w:trPr>
          <w:trHeight w:val="225"/>
        </w:trPr>
        <w:tc>
          <w:tcPr>
            <w:tcW w:w="1243" w:type="dxa"/>
            <w:tcBorders>
              <w:top w:val="nil"/>
              <w:left w:val="nil"/>
              <w:bottom w:val="nil"/>
              <w:right w:val="nil"/>
            </w:tcBorders>
            <w:shd w:val="clear" w:color="auto" w:fill="auto"/>
            <w:noWrap/>
            <w:vAlign w:val="bottom"/>
            <w:hideMark/>
          </w:tcPr>
          <w:p w14:paraId="12236256" w14:textId="77777777" w:rsidR="00AB564C" w:rsidRPr="005668C7" w:rsidRDefault="00AB564C" w:rsidP="00CC684A">
            <w:pPr>
              <w:jc w:val="right"/>
              <w:rPr>
                <w:rFonts w:eastAsia="Times New Roman"/>
                <w:b/>
                <w:bCs/>
                <w:color w:val="000000"/>
                <w:sz w:val="16"/>
                <w:szCs w:val="16"/>
              </w:rPr>
            </w:pPr>
          </w:p>
        </w:tc>
        <w:tc>
          <w:tcPr>
            <w:tcW w:w="670" w:type="dxa"/>
            <w:tcBorders>
              <w:top w:val="nil"/>
              <w:left w:val="nil"/>
              <w:bottom w:val="nil"/>
              <w:right w:val="nil"/>
            </w:tcBorders>
            <w:shd w:val="clear" w:color="auto" w:fill="auto"/>
            <w:noWrap/>
            <w:vAlign w:val="bottom"/>
            <w:hideMark/>
          </w:tcPr>
          <w:p w14:paraId="72803B81"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bottom"/>
            <w:hideMark/>
          </w:tcPr>
          <w:p w14:paraId="3C77C1E5" w14:textId="77777777" w:rsidR="00AB564C" w:rsidRPr="005668C7" w:rsidRDefault="00AB564C" w:rsidP="00CC684A">
            <w:pPr>
              <w:jc w:val="center"/>
              <w:rPr>
                <w:rFonts w:eastAsia="Times New Roman"/>
                <w:sz w:val="20"/>
                <w:szCs w:val="20"/>
              </w:rPr>
            </w:pPr>
          </w:p>
        </w:tc>
        <w:tc>
          <w:tcPr>
            <w:tcW w:w="910" w:type="dxa"/>
            <w:tcBorders>
              <w:top w:val="nil"/>
              <w:left w:val="nil"/>
              <w:bottom w:val="nil"/>
              <w:right w:val="nil"/>
            </w:tcBorders>
            <w:shd w:val="clear" w:color="auto" w:fill="auto"/>
            <w:noWrap/>
            <w:vAlign w:val="bottom"/>
            <w:hideMark/>
          </w:tcPr>
          <w:p w14:paraId="595635BF" w14:textId="77777777" w:rsidR="00AB564C" w:rsidRPr="005668C7" w:rsidRDefault="00AB564C" w:rsidP="00CC684A">
            <w:pPr>
              <w:jc w:val="cente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5B58CC22" w14:textId="77777777" w:rsidR="00AB564C" w:rsidRPr="005668C7" w:rsidRDefault="00AB564C" w:rsidP="00CC684A">
            <w:pPr>
              <w:rPr>
                <w:rFonts w:eastAsia="Times New Roman"/>
                <w:b/>
                <w:bCs/>
                <w:color w:val="000000"/>
                <w:sz w:val="16"/>
                <w:szCs w:val="16"/>
              </w:rPr>
            </w:pPr>
            <w:r w:rsidRPr="005668C7">
              <w:rPr>
                <w:rFonts w:eastAsia="Times New Roman"/>
                <w:b/>
                <w:bCs/>
                <w:color w:val="000000"/>
                <w:sz w:val="16"/>
                <w:szCs w:val="16"/>
              </w:rPr>
              <w:t>321</w:t>
            </w:r>
          </w:p>
        </w:tc>
        <w:tc>
          <w:tcPr>
            <w:tcW w:w="4100" w:type="dxa"/>
            <w:tcBorders>
              <w:top w:val="nil"/>
              <w:left w:val="nil"/>
              <w:bottom w:val="nil"/>
              <w:right w:val="nil"/>
            </w:tcBorders>
            <w:shd w:val="clear" w:color="auto" w:fill="auto"/>
            <w:noWrap/>
            <w:vAlign w:val="bottom"/>
            <w:hideMark/>
          </w:tcPr>
          <w:p w14:paraId="789C15D5" w14:textId="77777777" w:rsidR="00AB564C" w:rsidRPr="005668C7" w:rsidRDefault="00AB564C" w:rsidP="00CC684A">
            <w:pPr>
              <w:rPr>
                <w:rFonts w:eastAsia="Times New Roman"/>
                <w:b/>
                <w:bCs/>
                <w:color w:val="000000"/>
                <w:sz w:val="16"/>
                <w:szCs w:val="16"/>
              </w:rPr>
            </w:pPr>
            <w:r w:rsidRPr="005668C7">
              <w:rPr>
                <w:rFonts w:eastAsia="Times New Roman"/>
                <w:b/>
                <w:bCs/>
                <w:color w:val="000000"/>
                <w:sz w:val="16"/>
                <w:szCs w:val="16"/>
              </w:rPr>
              <w:t>Naknade troškova zaposlenima</w:t>
            </w:r>
          </w:p>
        </w:tc>
        <w:tc>
          <w:tcPr>
            <w:tcW w:w="1240" w:type="dxa"/>
            <w:tcBorders>
              <w:top w:val="nil"/>
              <w:left w:val="nil"/>
              <w:bottom w:val="nil"/>
              <w:right w:val="nil"/>
            </w:tcBorders>
            <w:shd w:val="clear" w:color="auto" w:fill="auto"/>
            <w:noWrap/>
            <w:vAlign w:val="bottom"/>
            <w:hideMark/>
          </w:tcPr>
          <w:p w14:paraId="16FE7249" w14:textId="77777777" w:rsidR="00AB564C" w:rsidRPr="005668C7" w:rsidRDefault="00AB564C" w:rsidP="00CC684A">
            <w:pPr>
              <w:jc w:val="right"/>
              <w:rPr>
                <w:rFonts w:eastAsia="Times New Roman"/>
                <w:b/>
                <w:bCs/>
                <w:color w:val="000000"/>
                <w:sz w:val="18"/>
                <w:szCs w:val="18"/>
              </w:rPr>
            </w:pPr>
            <w:r w:rsidRPr="005668C7">
              <w:rPr>
                <w:rFonts w:eastAsia="Times New Roman"/>
                <w:b/>
                <w:bCs/>
                <w:color w:val="000000"/>
                <w:sz w:val="18"/>
                <w:szCs w:val="18"/>
              </w:rPr>
              <w:t>0</w:t>
            </w:r>
          </w:p>
        </w:tc>
      </w:tr>
      <w:tr w:rsidR="00AB564C" w:rsidRPr="005668C7" w14:paraId="57B230FC" w14:textId="77777777" w:rsidTr="00CC684A">
        <w:trPr>
          <w:trHeight w:val="420"/>
        </w:trPr>
        <w:tc>
          <w:tcPr>
            <w:tcW w:w="1243" w:type="dxa"/>
            <w:tcBorders>
              <w:top w:val="nil"/>
              <w:left w:val="nil"/>
              <w:bottom w:val="nil"/>
              <w:right w:val="nil"/>
            </w:tcBorders>
            <w:shd w:val="clear" w:color="auto" w:fill="auto"/>
            <w:noWrap/>
            <w:vAlign w:val="bottom"/>
            <w:hideMark/>
          </w:tcPr>
          <w:p w14:paraId="6B1ABF3D" w14:textId="77777777" w:rsidR="00AB564C" w:rsidRPr="005668C7" w:rsidRDefault="00AB564C" w:rsidP="00CC684A">
            <w:pPr>
              <w:jc w:val="right"/>
              <w:rPr>
                <w:rFonts w:eastAsia="Times New Roman"/>
                <w:b/>
                <w:bCs/>
                <w:color w:val="000000"/>
                <w:sz w:val="16"/>
                <w:szCs w:val="16"/>
              </w:rPr>
            </w:pPr>
          </w:p>
        </w:tc>
        <w:tc>
          <w:tcPr>
            <w:tcW w:w="670" w:type="dxa"/>
            <w:tcBorders>
              <w:top w:val="nil"/>
              <w:left w:val="nil"/>
              <w:bottom w:val="nil"/>
              <w:right w:val="nil"/>
            </w:tcBorders>
            <w:shd w:val="clear" w:color="auto" w:fill="auto"/>
            <w:noWrap/>
            <w:vAlign w:val="bottom"/>
            <w:hideMark/>
          </w:tcPr>
          <w:p w14:paraId="7C276B56"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center"/>
            <w:hideMark/>
          </w:tcPr>
          <w:p w14:paraId="0F4DBCE7"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PR01593</w:t>
            </w:r>
          </w:p>
        </w:tc>
        <w:tc>
          <w:tcPr>
            <w:tcW w:w="910" w:type="dxa"/>
            <w:tcBorders>
              <w:top w:val="nil"/>
              <w:left w:val="nil"/>
              <w:bottom w:val="nil"/>
              <w:right w:val="nil"/>
            </w:tcBorders>
            <w:shd w:val="clear" w:color="auto" w:fill="auto"/>
            <w:noWrap/>
            <w:vAlign w:val="center"/>
            <w:hideMark/>
          </w:tcPr>
          <w:p w14:paraId="3454AABB"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1200</w:t>
            </w:r>
          </w:p>
        </w:tc>
        <w:tc>
          <w:tcPr>
            <w:tcW w:w="820" w:type="dxa"/>
            <w:tcBorders>
              <w:top w:val="nil"/>
              <w:left w:val="nil"/>
              <w:bottom w:val="nil"/>
              <w:right w:val="nil"/>
            </w:tcBorders>
            <w:shd w:val="clear" w:color="auto" w:fill="auto"/>
            <w:noWrap/>
            <w:vAlign w:val="center"/>
            <w:hideMark/>
          </w:tcPr>
          <w:p w14:paraId="2F26A658"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3212</w:t>
            </w:r>
          </w:p>
        </w:tc>
        <w:tc>
          <w:tcPr>
            <w:tcW w:w="4100" w:type="dxa"/>
            <w:tcBorders>
              <w:top w:val="nil"/>
              <w:left w:val="nil"/>
              <w:bottom w:val="nil"/>
              <w:right w:val="nil"/>
            </w:tcBorders>
            <w:shd w:val="clear" w:color="auto" w:fill="auto"/>
            <w:vAlign w:val="center"/>
            <w:hideMark/>
          </w:tcPr>
          <w:p w14:paraId="78C852B6"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Naknade za prijevoz, za rad na terenu</w:t>
            </w:r>
            <w:r w:rsidRPr="005668C7">
              <w:rPr>
                <w:rFonts w:eastAsia="Times New Roman"/>
                <w:color w:val="000000"/>
                <w:sz w:val="16"/>
                <w:szCs w:val="16"/>
              </w:rPr>
              <w:br/>
              <w:t>i odvojeni život</w:t>
            </w:r>
          </w:p>
        </w:tc>
        <w:tc>
          <w:tcPr>
            <w:tcW w:w="1240" w:type="dxa"/>
            <w:tcBorders>
              <w:top w:val="nil"/>
              <w:left w:val="nil"/>
              <w:bottom w:val="nil"/>
              <w:right w:val="nil"/>
            </w:tcBorders>
            <w:shd w:val="clear" w:color="auto" w:fill="auto"/>
            <w:noWrap/>
            <w:vAlign w:val="center"/>
            <w:hideMark/>
          </w:tcPr>
          <w:p w14:paraId="3819FAAB" w14:textId="77777777" w:rsidR="00AB564C" w:rsidRPr="005668C7" w:rsidRDefault="00AB564C" w:rsidP="00CC684A">
            <w:pPr>
              <w:jc w:val="right"/>
              <w:rPr>
                <w:rFonts w:eastAsia="Times New Roman"/>
                <w:color w:val="000000"/>
                <w:sz w:val="18"/>
                <w:szCs w:val="18"/>
              </w:rPr>
            </w:pPr>
            <w:r w:rsidRPr="005668C7">
              <w:rPr>
                <w:rFonts w:eastAsia="Times New Roman"/>
                <w:color w:val="000000"/>
                <w:sz w:val="18"/>
                <w:szCs w:val="18"/>
              </w:rPr>
              <w:t>0</w:t>
            </w:r>
          </w:p>
        </w:tc>
      </w:tr>
      <w:tr w:rsidR="00AB564C" w:rsidRPr="005668C7" w14:paraId="7526F2EA" w14:textId="77777777" w:rsidTr="00CC684A">
        <w:trPr>
          <w:trHeight w:val="225"/>
        </w:trPr>
        <w:tc>
          <w:tcPr>
            <w:tcW w:w="1243" w:type="dxa"/>
            <w:tcBorders>
              <w:top w:val="nil"/>
              <w:left w:val="nil"/>
              <w:bottom w:val="nil"/>
              <w:right w:val="nil"/>
            </w:tcBorders>
            <w:shd w:val="clear" w:color="auto" w:fill="auto"/>
            <w:noWrap/>
            <w:vAlign w:val="bottom"/>
            <w:hideMark/>
          </w:tcPr>
          <w:p w14:paraId="6A0E1C98" w14:textId="77777777" w:rsidR="00AB564C" w:rsidRPr="005668C7" w:rsidRDefault="00AB564C" w:rsidP="00CC684A">
            <w:pPr>
              <w:jc w:val="right"/>
              <w:rPr>
                <w:rFonts w:eastAsia="Times New Roman"/>
                <w:color w:val="000000"/>
                <w:sz w:val="16"/>
                <w:szCs w:val="16"/>
              </w:rPr>
            </w:pPr>
          </w:p>
        </w:tc>
        <w:tc>
          <w:tcPr>
            <w:tcW w:w="670" w:type="dxa"/>
            <w:tcBorders>
              <w:top w:val="nil"/>
              <w:left w:val="nil"/>
              <w:bottom w:val="nil"/>
              <w:right w:val="nil"/>
            </w:tcBorders>
            <w:shd w:val="clear" w:color="auto" w:fill="auto"/>
            <w:noWrap/>
            <w:vAlign w:val="bottom"/>
            <w:hideMark/>
          </w:tcPr>
          <w:p w14:paraId="3A6BE662"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center"/>
            <w:hideMark/>
          </w:tcPr>
          <w:p w14:paraId="58721E68"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PR02227</w:t>
            </w:r>
          </w:p>
        </w:tc>
        <w:tc>
          <w:tcPr>
            <w:tcW w:w="910" w:type="dxa"/>
            <w:tcBorders>
              <w:top w:val="nil"/>
              <w:left w:val="nil"/>
              <w:bottom w:val="nil"/>
              <w:right w:val="nil"/>
            </w:tcBorders>
            <w:shd w:val="clear" w:color="auto" w:fill="auto"/>
            <w:noWrap/>
            <w:vAlign w:val="center"/>
            <w:hideMark/>
          </w:tcPr>
          <w:p w14:paraId="2D056FB2"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4400</w:t>
            </w:r>
          </w:p>
        </w:tc>
        <w:tc>
          <w:tcPr>
            <w:tcW w:w="820" w:type="dxa"/>
            <w:tcBorders>
              <w:top w:val="nil"/>
              <w:left w:val="nil"/>
              <w:bottom w:val="nil"/>
              <w:right w:val="nil"/>
            </w:tcBorders>
            <w:shd w:val="clear" w:color="auto" w:fill="auto"/>
            <w:noWrap/>
            <w:vAlign w:val="center"/>
            <w:hideMark/>
          </w:tcPr>
          <w:p w14:paraId="449AD96E"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3213</w:t>
            </w:r>
          </w:p>
        </w:tc>
        <w:tc>
          <w:tcPr>
            <w:tcW w:w="4100" w:type="dxa"/>
            <w:tcBorders>
              <w:top w:val="nil"/>
              <w:left w:val="nil"/>
              <w:bottom w:val="nil"/>
              <w:right w:val="nil"/>
            </w:tcBorders>
            <w:shd w:val="clear" w:color="auto" w:fill="auto"/>
            <w:noWrap/>
            <w:vAlign w:val="bottom"/>
            <w:hideMark/>
          </w:tcPr>
          <w:p w14:paraId="03941BAB"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Stručno usavršavanje zaposlenika</w:t>
            </w:r>
          </w:p>
        </w:tc>
        <w:tc>
          <w:tcPr>
            <w:tcW w:w="1240" w:type="dxa"/>
            <w:tcBorders>
              <w:top w:val="nil"/>
              <w:left w:val="nil"/>
              <w:bottom w:val="nil"/>
              <w:right w:val="nil"/>
            </w:tcBorders>
            <w:shd w:val="clear" w:color="auto" w:fill="auto"/>
            <w:noWrap/>
            <w:vAlign w:val="bottom"/>
            <w:hideMark/>
          </w:tcPr>
          <w:p w14:paraId="63F62644" w14:textId="77777777" w:rsidR="00AB564C" w:rsidRPr="005668C7" w:rsidRDefault="00AB564C" w:rsidP="00CC684A">
            <w:pPr>
              <w:jc w:val="right"/>
              <w:rPr>
                <w:rFonts w:eastAsia="Times New Roman"/>
                <w:color w:val="000000"/>
                <w:sz w:val="18"/>
                <w:szCs w:val="18"/>
              </w:rPr>
            </w:pPr>
            <w:r w:rsidRPr="005668C7">
              <w:rPr>
                <w:rFonts w:eastAsia="Times New Roman"/>
                <w:color w:val="000000"/>
                <w:sz w:val="18"/>
                <w:szCs w:val="18"/>
              </w:rPr>
              <w:t>0</w:t>
            </w:r>
          </w:p>
        </w:tc>
      </w:tr>
      <w:tr w:rsidR="00AB564C" w:rsidRPr="005668C7" w14:paraId="25E2412B" w14:textId="77777777" w:rsidTr="00CC684A">
        <w:trPr>
          <w:trHeight w:val="225"/>
        </w:trPr>
        <w:tc>
          <w:tcPr>
            <w:tcW w:w="1243" w:type="dxa"/>
            <w:tcBorders>
              <w:top w:val="nil"/>
              <w:left w:val="nil"/>
              <w:bottom w:val="nil"/>
              <w:right w:val="nil"/>
            </w:tcBorders>
            <w:shd w:val="clear" w:color="auto" w:fill="auto"/>
            <w:noWrap/>
            <w:vAlign w:val="bottom"/>
            <w:hideMark/>
          </w:tcPr>
          <w:p w14:paraId="7241F0A4" w14:textId="77777777" w:rsidR="00AB564C" w:rsidRPr="005668C7" w:rsidRDefault="00AB564C" w:rsidP="00CC684A">
            <w:pPr>
              <w:jc w:val="right"/>
              <w:rPr>
                <w:rFonts w:eastAsia="Times New Roman"/>
                <w:color w:val="000000"/>
                <w:sz w:val="16"/>
                <w:szCs w:val="16"/>
              </w:rPr>
            </w:pPr>
          </w:p>
        </w:tc>
        <w:tc>
          <w:tcPr>
            <w:tcW w:w="670" w:type="dxa"/>
            <w:tcBorders>
              <w:top w:val="nil"/>
              <w:left w:val="nil"/>
              <w:bottom w:val="nil"/>
              <w:right w:val="nil"/>
            </w:tcBorders>
            <w:shd w:val="clear" w:color="auto" w:fill="auto"/>
            <w:noWrap/>
            <w:vAlign w:val="bottom"/>
            <w:hideMark/>
          </w:tcPr>
          <w:p w14:paraId="66B9CAAC"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center"/>
            <w:hideMark/>
          </w:tcPr>
          <w:p w14:paraId="00A11582" w14:textId="77777777" w:rsidR="00AB564C" w:rsidRPr="005668C7" w:rsidRDefault="00AB564C" w:rsidP="00CC684A">
            <w:pPr>
              <w:jc w:val="center"/>
              <w:rPr>
                <w:rFonts w:eastAsia="Times New Roman"/>
                <w:sz w:val="20"/>
                <w:szCs w:val="20"/>
              </w:rPr>
            </w:pPr>
          </w:p>
        </w:tc>
        <w:tc>
          <w:tcPr>
            <w:tcW w:w="910" w:type="dxa"/>
            <w:tcBorders>
              <w:top w:val="nil"/>
              <w:left w:val="nil"/>
              <w:bottom w:val="nil"/>
              <w:right w:val="nil"/>
            </w:tcBorders>
            <w:shd w:val="clear" w:color="auto" w:fill="auto"/>
            <w:noWrap/>
            <w:vAlign w:val="center"/>
            <w:hideMark/>
          </w:tcPr>
          <w:p w14:paraId="3EC2DAB8" w14:textId="77777777" w:rsidR="00AB564C" w:rsidRPr="005668C7" w:rsidRDefault="00AB564C" w:rsidP="00CC684A">
            <w:pPr>
              <w:jc w:val="cente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544D8B0D" w14:textId="77777777" w:rsidR="00AB564C" w:rsidRPr="005668C7" w:rsidRDefault="00AB564C" w:rsidP="00CC684A">
            <w:pPr>
              <w:rPr>
                <w:rFonts w:eastAsia="Times New Roman"/>
                <w:b/>
                <w:bCs/>
                <w:color w:val="000000"/>
                <w:sz w:val="16"/>
                <w:szCs w:val="16"/>
              </w:rPr>
            </w:pPr>
            <w:r w:rsidRPr="005668C7">
              <w:rPr>
                <w:rFonts w:eastAsia="Times New Roman"/>
                <w:b/>
                <w:bCs/>
                <w:color w:val="000000"/>
                <w:sz w:val="16"/>
                <w:szCs w:val="16"/>
              </w:rPr>
              <w:t>322</w:t>
            </w:r>
          </w:p>
        </w:tc>
        <w:tc>
          <w:tcPr>
            <w:tcW w:w="4100" w:type="dxa"/>
            <w:tcBorders>
              <w:top w:val="nil"/>
              <w:left w:val="nil"/>
              <w:bottom w:val="nil"/>
              <w:right w:val="nil"/>
            </w:tcBorders>
            <w:shd w:val="clear" w:color="auto" w:fill="auto"/>
            <w:noWrap/>
            <w:vAlign w:val="bottom"/>
            <w:hideMark/>
          </w:tcPr>
          <w:p w14:paraId="3DDC5E98" w14:textId="77777777" w:rsidR="00AB564C" w:rsidRPr="005668C7" w:rsidRDefault="00AB564C" w:rsidP="00CC684A">
            <w:pPr>
              <w:rPr>
                <w:rFonts w:eastAsia="Times New Roman"/>
                <w:b/>
                <w:bCs/>
                <w:color w:val="000000"/>
                <w:sz w:val="16"/>
                <w:szCs w:val="16"/>
              </w:rPr>
            </w:pPr>
            <w:r w:rsidRPr="005668C7">
              <w:rPr>
                <w:rFonts w:eastAsia="Times New Roman"/>
                <w:b/>
                <w:bCs/>
                <w:color w:val="000000"/>
                <w:sz w:val="16"/>
                <w:szCs w:val="16"/>
              </w:rPr>
              <w:t>Rashodi za materijal i energiju</w:t>
            </w:r>
          </w:p>
        </w:tc>
        <w:tc>
          <w:tcPr>
            <w:tcW w:w="1240" w:type="dxa"/>
            <w:tcBorders>
              <w:top w:val="nil"/>
              <w:left w:val="nil"/>
              <w:bottom w:val="nil"/>
              <w:right w:val="nil"/>
            </w:tcBorders>
            <w:shd w:val="clear" w:color="auto" w:fill="auto"/>
            <w:noWrap/>
            <w:vAlign w:val="bottom"/>
            <w:hideMark/>
          </w:tcPr>
          <w:p w14:paraId="4A25C423" w14:textId="77777777" w:rsidR="00AB564C" w:rsidRPr="005668C7" w:rsidRDefault="00AB564C" w:rsidP="00CC684A">
            <w:pPr>
              <w:jc w:val="right"/>
              <w:rPr>
                <w:rFonts w:eastAsia="Times New Roman"/>
                <w:b/>
                <w:bCs/>
                <w:color w:val="000000"/>
                <w:sz w:val="18"/>
                <w:szCs w:val="18"/>
              </w:rPr>
            </w:pPr>
            <w:r w:rsidRPr="005668C7">
              <w:rPr>
                <w:rFonts w:eastAsia="Times New Roman"/>
                <w:b/>
                <w:bCs/>
                <w:color w:val="000000"/>
                <w:sz w:val="18"/>
                <w:szCs w:val="18"/>
              </w:rPr>
              <w:t>0</w:t>
            </w:r>
          </w:p>
        </w:tc>
      </w:tr>
      <w:tr w:rsidR="00AB564C" w:rsidRPr="005668C7" w14:paraId="52908B5D" w14:textId="77777777" w:rsidTr="00CC684A">
        <w:trPr>
          <w:trHeight w:val="225"/>
        </w:trPr>
        <w:tc>
          <w:tcPr>
            <w:tcW w:w="1243" w:type="dxa"/>
            <w:tcBorders>
              <w:top w:val="nil"/>
              <w:left w:val="nil"/>
              <w:bottom w:val="nil"/>
              <w:right w:val="nil"/>
            </w:tcBorders>
            <w:shd w:val="clear" w:color="auto" w:fill="auto"/>
            <w:noWrap/>
            <w:vAlign w:val="bottom"/>
            <w:hideMark/>
          </w:tcPr>
          <w:p w14:paraId="73EAC8EA" w14:textId="77777777" w:rsidR="00AB564C" w:rsidRPr="005668C7" w:rsidRDefault="00AB564C" w:rsidP="00CC684A">
            <w:pPr>
              <w:jc w:val="right"/>
              <w:rPr>
                <w:rFonts w:eastAsia="Times New Roman"/>
                <w:b/>
                <w:bCs/>
                <w:color w:val="000000"/>
                <w:sz w:val="16"/>
                <w:szCs w:val="16"/>
              </w:rPr>
            </w:pPr>
          </w:p>
        </w:tc>
        <w:tc>
          <w:tcPr>
            <w:tcW w:w="670" w:type="dxa"/>
            <w:tcBorders>
              <w:top w:val="nil"/>
              <w:left w:val="nil"/>
              <w:bottom w:val="nil"/>
              <w:right w:val="nil"/>
            </w:tcBorders>
            <w:shd w:val="clear" w:color="auto" w:fill="auto"/>
            <w:noWrap/>
            <w:vAlign w:val="bottom"/>
            <w:hideMark/>
          </w:tcPr>
          <w:p w14:paraId="112A9EFD"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bottom"/>
            <w:hideMark/>
          </w:tcPr>
          <w:p w14:paraId="2B220BA1"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PR01594</w:t>
            </w:r>
          </w:p>
        </w:tc>
        <w:tc>
          <w:tcPr>
            <w:tcW w:w="910" w:type="dxa"/>
            <w:tcBorders>
              <w:top w:val="nil"/>
              <w:left w:val="nil"/>
              <w:bottom w:val="nil"/>
              <w:right w:val="nil"/>
            </w:tcBorders>
            <w:shd w:val="clear" w:color="auto" w:fill="auto"/>
            <w:noWrap/>
            <w:vAlign w:val="bottom"/>
            <w:hideMark/>
          </w:tcPr>
          <w:p w14:paraId="5424F069"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1200</w:t>
            </w:r>
          </w:p>
        </w:tc>
        <w:tc>
          <w:tcPr>
            <w:tcW w:w="820" w:type="dxa"/>
            <w:tcBorders>
              <w:top w:val="nil"/>
              <w:left w:val="nil"/>
              <w:bottom w:val="nil"/>
              <w:right w:val="nil"/>
            </w:tcBorders>
            <w:shd w:val="clear" w:color="auto" w:fill="auto"/>
            <w:noWrap/>
            <w:vAlign w:val="bottom"/>
            <w:hideMark/>
          </w:tcPr>
          <w:p w14:paraId="2827CC94"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32231</w:t>
            </w:r>
          </w:p>
        </w:tc>
        <w:tc>
          <w:tcPr>
            <w:tcW w:w="4100" w:type="dxa"/>
            <w:tcBorders>
              <w:top w:val="nil"/>
              <w:left w:val="nil"/>
              <w:bottom w:val="nil"/>
              <w:right w:val="nil"/>
            </w:tcBorders>
            <w:shd w:val="clear" w:color="auto" w:fill="auto"/>
            <w:noWrap/>
            <w:vAlign w:val="bottom"/>
            <w:hideMark/>
          </w:tcPr>
          <w:p w14:paraId="19E01AD7"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Električna energija</w:t>
            </w:r>
          </w:p>
        </w:tc>
        <w:tc>
          <w:tcPr>
            <w:tcW w:w="1240" w:type="dxa"/>
            <w:tcBorders>
              <w:top w:val="nil"/>
              <w:left w:val="nil"/>
              <w:bottom w:val="nil"/>
              <w:right w:val="nil"/>
            </w:tcBorders>
            <w:shd w:val="clear" w:color="auto" w:fill="auto"/>
            <w:noWrap/>
            <w:vAlign w:val="bottom"/>
            <w:hideMark/>
          </w:tcPr>
          <w:p w14:paraId="4572721D" w14:textId="77777777" w:rsidR="00AB564C" w:rsidRPr="005668C7" w:rsidRDefault="00AB564C" w:rsidP="00CC684A">
            <w:pPr>
              <w:jc w:val="right"/>
              <w:rPr>
                <w:rFonts w:eastAsia="Times New Roman"/>
                <w:color w:val="000000"/>
                <w:sz w:val="18"/>
                <w:szCs w:val="18"/>
              </w:rPr>
            </w:pPr>
            <w:r w:rsidRPr="005668C7">
              <w:rPr>
                <w:rFonts w:eastAsia="Times New Roman"/>
                <w:color w:val="000000"/>
                <w:sz w:val="18"/>
                <w:szCs w:val="18"/>
              </w:rPr>
              <w:t>0</w:t>
            </w:r>
          </w:p>
        </w:tc>
      </w:tr>
      <w:tr w:rsidR="00AB564C" w:rsidRPr="005668C7" w14:paraId="41F4186F" w14:textId="77777777" w:rsidTr="00CC684A">
        <w:trPr>
          <w:trHeight w:val="225"/>
        </w:trPr>
        <w:tc>
          <w:tcPr>
            <w:tcW w:w="1243" w:type="dxa"/>
            <w:tcBorders>
              <w:top w:val="nil"/>
              <w:left w:val="nil"/>
              <w:bottom w:val="nil"/>
              <w:right w:val="nil"/>
            </w:tcBorders>
            <w:shd w:val="clear" w:color="auto" w:fill="auto"/>
            <w:noWrap/>
            <w:hideMark/>
          </w:tcPr>
          <w:p w14:paraId="0E3F5DE8" w14:textId="77777777" w:rsidR="00AB564C" w:rsidRPr="005668C7" w:rsidRDefault="00AB564C" w:rsidP="00CC684A">
            <w:pPr>
              <w:jc w:val="right"/>
              <w:rPr>
                <w:rFonts w:eastAsia="Times New Roman"/>
                <w:color w:val="000000"/>
                <w:sz w:val="16"/>
                <w:szCs w:val="16"/>
              </w:rPr>
            </w:pPr>
          </w:p>
        </w:tc>
        <w:tc>
          <w:tcPr>
            <w:tcW w:w="670" w:type="dxa"/>
            <w:tcBorders>
              <w:top w:val="nil"/>
              <w:left w:val="nil"/>
              <w:bottom w:val="nil"/>
              <w:right w:val="nil"/>
            </w:tcBorders>
            <w:shd w:val="clear" w:color="auto" w:fill="auto"/>
            <w:noWrap/>
            <w:hideMark/>
          </w:tcPr>
          <w:p w14:paraId="30024F12"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center"/>
            <w:hideMark/>
          </w:tcPr>
          <w:p w14:paraId="63A02B72"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PR02233</w:t>
            </w:r>
          </w:p>
        </w:tc>
        <w:tc>
          <w:tcPr>
            <w:tcW w:w="910" w:type="dxa"/>
            <w:tcBorders>
              <w:top w:val="nil"/>
              <w:left w:val="nil"/>
              <w:bottom w:val="nil"/>
              <w:right w:val="nil"/>
            </w:tcBorders>
            <w:shd w:val="clear" w:color="auto" w:fill="auto"/>
            <w:noWrap/>
            <w:vAlign w:val="center"/>
            <w:hideMark/>
          </w:tcPr>
          <w:p w14:paraId="12AFA050"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4400</w:t>
            </w:r>
          </w:p>
        </w:tc>
        <w:tc>
          <w:tcPr>
            <w:tcW w:w="820" w:type="dxa"/>
            <w:tcBorders>
              <w:top w:val="nil"/>
              <w:left w:val="nil"/>
              <w:bottom w:val="nil"/>
              <w:right w:val="nil"/>
            </w:tcBorders>
            <w:shd w:val="clear" w:color="auto" w:fill="auto"/>
            <w:noWrap/>
            <w:vAlign w:val="center"/>
            <w:hideMark/>
          </w:tcPr>
          <w:p w14:paraId="76A5E61D"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32271</w:t>
            </w:r>
          </w:p>
        </w:tc>
        <w:tc>
          <w:tcPr>
            <w:tcW w:w="4100" w:type="dxa"/>
            <w:tcBorders>
              <w:top w:val="nil"/>
              <w:left w:val="nil"/>
              <w:bottom w:val="nil"/>
              <w:right w:val="nil"/>
            </w:tcBorders>
            <w:shd w:val="clear" w:color="auto" w:fill="auto"/>
            <w:vAlign w:val="center"/>
            <w:hideMark/>
          </w:tcPr>
          <w:p w14:paraId="5579EA8F"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Službena, radna i zaštitna odjeća i obuća</w:t>
            </w:r>
          </w:p>
        </w:tc>
        <w:tc>
          <w:tcPr>
            <w:tcW w:w="1240" w:type="dxa"/>
            <w:tcBorders>
              <w:top w:val="nil"/>
              <w:left w:val="nil"/>
              <w:bottom w:val="nil"/>
              <w:right w:val="nil"/>
            </w:tcBorders>
            <w:shd w:val="clear" w:color="auto" w:fill="auto"/>
            <w:noWrap/>
            <w:vAlign w:val="center"/>
            <w:hideMark/>
          </w:tcPr>
          <w:p w14:paraId="41284BE3" w14:textId="77777777" w:rsidR="00AB564C" w:rsidRPr="005668C7" w:rsidRDefault="00AB564C" w:rsidP="00CC684A">
            <w:pPr>
              <w:jc w:val="right"/>
              <w:rPr>
                <w:rFonts w:eastAsia="Times New Roman"/>
                <w:color w:val="000000"/>
                <w:sz w:val="18"/>
                <w:szCs w:val="18"/>
              </w:rPr>
            </w:pPr>
            <w:r w:rsidRPr="005668C7">
              <w:rPr>
                <w:rFonts w:eastAsia="Times New Roman"/>
                <w:color w:val="000000"/>
                <w:sz w:val="18"/>
                <w:szCs w:val="18"/>
              </w:rPr>
              <w:t>0</w:t>
            </w:r>
          </w:p>
        </w:tc>
      </w:tr>
      <w:tr w:rsidR="00AB564C" w:rsidRPr="005668C7" w14:paraId="53D2A99F" w14:textId="77777777" w:rsidTr="00CC684A">
        <w:trPr>
          <w:trHeight w:val="225"/>
        </w:trPr>
        <w:tc>
          <w:tcPr>
            <w:tcW w:w="1243" w:type="dxa"/>
            <w:tcBorders>
              <w:top w:val="nil"/>
              <w:left w:val="nil"/>
              <w:bottom w:val="nil"/>
              <w:right w:val="nil"/>
            </w:tcBorders>
            <w:shd w:val="clear" w:color="auto" w:fill="auto"/>
            <w:noWrap/>
            <w:vAlign w:val="bottom"/>
            <w:hideMark/>
          </w:tcPr>
          <w:p w14:paraId="4C5A336A" w14:textId="77777777" w:rsidR="00AB564C" w:rsidRPr="005668C7" w:rsidRDefault="00AB564C" w:rsidP="00CC684A">
            <w:pPr>
              <w:jc w:val="right"/>
              <w:rPr>
                <w:rFonts w:eastAsia="Times New Roman"/>
                <w:b/>
                <w:bCs/>
                <w:color w:val="000000"/>
                <w:sz w:val="16"/>
                <w:szCs w:val="16"/>
              </w:rPr>
            </w:pPr>
          </w:p>
        </w:tc>
        <w:tc>
          <w:tcPr>
            <w:tcW w:w="670" w:type="dxa"/>
            <w:tcBorders>
              <w:top w:val="nil"/>
              <w:left w:val="nil"/>
              <w:bottom w:val="nil"/>
              <w:right w:val="nil"/>
            </w:tcBorders>
            <w:shd w:val="clear" w:color="auto" w:fill="auto"/>
            <w:noWrap/>
            <w:vAlign w:val="bottom"/>
            <w:hideMark/>
          </w:tcPr>
          <w:p w14:paraId="3B734239"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center"/>
            <w:hideMark/>
          </w:tcPr>
          <w:p w14:paraId="4FC060F1"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VR02228</w:t>
            </w:r>
          </w:p>
        </w:tc>
        <w:tc>
          <w:tcPr>
            <w:tcW w:w="910" w:type="dxa"/>
            <w:tcBorders>
              <w:top w:val="nil"/>
              <w:left w:val="nil"/>
              <w:bottom w:val="nil"/>
              <w:right w:val="nil"/>
            </w:tcBorders>
            <w:shd w:val="clear" w:color="auto" w:fill="auto"/>
            <w:noWrap/>
            <w:vAlign w:val="center"/>
            <w:hideMark/>
          </w:tcPr>
          <w:p w14:paraId="2253EE65"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4400</w:t>
            </w:r>
          </w:p>
        </w:tc>
        <w:tc>
          <w:tcPr>
            <w:tcW w:w="820" w:type="dxa"/>
            <w:tcBorders>
              <w:top w:val="nil"/>
              <w:left w:val="nil"/>
              <w:bottom w:val="nil"/>
              <w:right w:val="nil"/>
            </w:tcBorders>
            <w:shd w:val="clear" w:color="auto" w:fill="auto"/>
            <w:noWrap/>
            <w:vAlign w:val="center"/>
            <w:hideMark/>
          </w:tcPr>
          <w:p w14:paraId="08ED614D"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3221</w:t>
            </w:r>
          </w:p>
        </w:tc>
        <w:tc>
          <w:tcPr>
            <w:tcW w:w="4100" w:type="dxa"/>
            <w:tcBorders>
              <w:top w:val="nil"/>
              <w:left w:val="nil"/>
              <w:bottom w:val="nil"/>
              <w:right w:val="nil"/>
            </w:tcBorders>
            <w:shd w:val="clear" w:color="auto" w:fill="auto"/>
            <w:noWrap/>
            <w:vAlign w:val="bottom"/>
            <w:hideMark/>
          </w:tcPr>
          <w:p w14:paraId="15BA7AD3"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Uredski materijal i ost.mat.rashodi</w:t>
            </w:r>
          </w:p>
        </w:tc>
        <w:tc>
          <w:tcPr>
            <w:tcW w:w="1240" w:type="dxa"/>
            <w:tcBorders>
              <w:top w:val="nil"/>
              <w:left w:val="nil"/>
              <w:bottom w:val="nil"/>
              <w:right w:val="nil"/>
            </w:tcBorders>
            <w:shd w:val="clear" w:color="auto" w:fill="auto"/>
            <w:noWrap/>
            <w:vAlign w:val="center"/>
            <w:hideMark/>
          </w:tcPr>
          <w:p w14:paraId="2E06BECE" w14:textId="77777777" w:rsidR="00AB564C" w:rsidRPr="005668C7" w:rsidRDefault="00AB564C" w:rsidP="00CC684A">
            <w:pPr>
              <w:jc w:val="right"/>
              <w:rPr>
                <w:rFonts w:eastAsia="Times New Roman"/>
                <w:color w:val="000000"/>
                <w:sz w:val="18"/>
                <w:szCs w:val="18"/>
              </w:rPr>
            </w:pPr>
            <w:r w:rsidRPr="005668C7">
              <w:rPr>
                <w:rFonts w:eastAsia="Times New Roman"/>
                <w:color w:val="000000"/>
                <w:sz w:val="18"/>
                <w:szCs w:val="18"/>
              </w:rPr>
              <w:t>0</w:t>
            </w:r>
          </w:p>
        </w:tc>
      </w:tr>
      <w:tr w:rsidR="00AB564C" w:rsidRPr="005668C7" w14:paraId="63E9D3ED" w14:textId="77777777" w:rsidTr="00CC684A">
        <w:trPr>
          <w:trHeight w:val="225"/>
        </w:trPr>
        <w:tc>
          <w:tcPr>
            <w:tcW w:w="1243" w:type="dxa"/>
            <w:tcBorders>
              <w:top w:val="nil"/>
              <w:left w:val="nil"/>
              <w:bottom w:val="nil"/>
              <w:right w:val="nil"/>
            </w:tcBorders>
            <w:shd w:val="clear" w:color="auto" w:fill="auto"/>
            <w:noWrap/>
            <w:vAlign w:val="bottom"/>
            <w:hideMark/>
          </w:tcPr>
          <w:p w14:paraId="53C208DC" w14:textId="77777777" w:rsidR="00AB564C" w:rsidRPr="005668C7" w:rsidRDefault="00AB564C" w:rsidP="00CC684A">
            <w:pPr>
              <w:jc w:val="right"/>
              <w:rPr>
                <w:rFonts w:eastAsia="Times New Roman"/>
                <w:color w:val="000000"/>
                <w:sz w:val="16"/>
                <w:szCs w:val="16"/>
              </w:rPr>
            </w:pPr>
          </w:p>
        </w:tc>
        <w:tc>
          <w:tcPr>
            <w:tcW w:w="670" w:type="dxa"/>
            <w:tcBorders>
              <w:top w:val="nil"/>
              <w:left w:val="nil"/>
              <w:bottom w:val="nil"/>
              <w:right w:val="nil"/>
            </w:tcBorders>
            <w:shd w:val="clear" w:color="auto" w:fill="auto"/>
            <w:noWrap/>
            <w:vAlign w:val="bottom"/>
            <w:hideMark/>
          </w:tcPr>
          <w:p w14:paraId="55DAC06E"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bottom"/>
            <w:hideMark/>
          </w:tcPr>
          <w:p w14:paraId="44151400" w14:textId="77777777" w:rsidR="00AB564C" w:rsidRPr="005668C7" w:rsidRDefault="00AB564C" w:rsidP="00CC684A">
            <w:pPr>
              <w:jc w:val="center"/>
              <w:rPr>
                <w:rFonts w:eastAsia="Times New Roman"/>
                <w:sz w:val="20"/>
                <w:szCs w:val="20"/>
              </w:rPr>
            </w:pPr>
          </w:p>
        </w:tc>
        <w:tc>
          <w:tcPr>
            <w:tcW w:w="910" w:type="dxa"/>
            <w:tcBorders>
              <w:top w:val="nil"/>
              <w:left w:val="nil"/>
              <w:bottom w:val="nil"/>
              <w:right w:val="nil"/>
            </w:tcBorders>
            <w:shd w:val="clear" w:color="auto" w:fill="auto"/>
            <w:noWrap/>
            <w:vAlign w:val="bottom"/>
            <w:hideMark/>
          </w:tcPr>
          <w:p w14:paraId="77AD2E3F" w14:textId="77777777" w:rsidR="00AB564C" w:rsidRPr="005668C7" w:rsidRDefault="00AB564C" w:rsidP="00CC684A">
            <w:pPr>
              <w:jc w:val="cente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49D41674" w14:textId="77777777" w:rsidR="00AB564C" w:rsidRPr="005668C7" w:rsidRDefault="00AB564C" w:rsidP="00CC684A">
            <w:pPr>
              <w:rPr>
                <w:rFonts w:eastAsia="Times New Roman"/>
                <w:b/>
                <w:bCs/>
                <w:color w:val="000000"/>
                <w:sz w:val="16"/>
                <w:szCs w:val="16"/>
              </w:rPr>
            </w:pPr>
            <w:r w:rsidRPr="005668C7">
              <w:rPr>
                <w:rFonts w:eastAsia="Times New Roman"/>
                <w:b/>
                <w:bCs/>
                <w:color w:val="000000"/>
                <w:sz w:val="16"/>
                <w:szCs w:val="16"/>
              </w:rPr>
              <w:t>323</w:t>
            </w:r>
          </w:p>
        </w:tc>
        <w:tc>
          <w:tcPr>
            <w:tcW w:w="4100" w:type="dxa"/>
            <w:tcBorders>
              <w:top w:val="nil"/>
              <w:left w:val="nil"/>
              <w:bottom w:val="nil"/>
              <w:right w:val="nil"/>
            </w:tcBorders>
            <w:shd w:val="clear" w:color="auto" w:fill="auto"/>
            <w:noWrap/>
            <w:vAlign w:val="bottom"/>
            <w:hideMark/>
          </w:tcPr>
          <w:p w14:paraId="686E4BCF" w14:textId="77777777" w:rsidR="00AB564C" w:rsidRPr="005668C7" w:rsidRDefault="00AB564C" w:rsidP="00CC684A">
            <w:pPr>
              <w:rPr>
                <w:rFonts w:eastAsia="Times New Roman"/>
                <w:b/>
                <w:bCs/>
                <w:color w:val="000000"/>
                <w:sz w:val="16"/>
                <w:szCs w:val="16"/>
              </w:rPr>
            </w:pPr>
            <w:r w:rsidRPr="005668C7">
              <w:rPr>
                <w:rFonts w:eastAsia="Times New Roman"/>
                <w:b/>
                <w:bCs/>
                <w:color w:val="000000"/>
                <w:sz w:val="16"/>
                <w:szCs w:val="16"/>
              </w:rPr>
              <w:t>Rashodi za usluge</w:t>
            </w:r>
          </w:p>
        </w:tc>
        <w:tc>
          <w:tcPr>
            <w:tcW w:w="1240" w:type="dxa"/>
            <w:tcBorders>
              <w:top w:val="nil"/>
              <w:left w:val="nil"/>
              <w:bottom w:val="nil"/>
              <w:right w:val="nil"/>
            </w:tcBorders>
            <w:shd w:val="clear" w:color="auto" w:fill="auto"/>
            <w:noWrap/>
            <w:vAlign w:val="bottom"/>
            <w:hideMark/>
          </w:tcPr>
          <w:p w14:paraId="6A5F4513" w14:textId="77777777" w:rsidR="00AB564C" w:rsidRPr="005668C7" w:rsidRDefault="00AB564C" w:rsidP="00CC684A">
            <w:pPr>
              <w:jc w:val="right"/>
              <w:rPr>
                <w:rFonts w:eastAsia="Times New Roman"/>
                <w:b/>
                <w:bCs/>
                <w:color w:val="000000"/>
                <w:sz w:val="18"/>
                <w:szCs w:val="18"/>
              </w:rPr>
            </w:pPr>
            <w:r w:rsidRPr="005668C7">
              <w:rPr>
                <w:rFonts w:eastAsia="Times New Roman"/>
                <w:b/>
                <w:bCs/>
                <w:color w:val="000000"/>
                <w:sz w:val="18"/>
                <w:szCs w:val="18"/>
              </w:rPr>
              <w:t>0</w:t>
            </w:r>
          </w:p>
        </w:tc>
      </w:tr>
      <w:tr w:rsidR="00AB564C" w:rsidRPr="005668C7" w14:paraId="1039CD58" w14:textId="77777777" w:rsidTr="00CC684A">
        <w:trPr>
          <w:trHeight w:val="225"/>
        </w:trPr>
        <w:tc>
          <w:tcPr>
            <w:tcW w:w="1243" w:type="dxa"/>
            <w:tcBorders>
              <w:top w:val="nil"/>
              <w:left w:val="nil"/>
              <w:bottom w:val="nil"/>
              <w:right w:val="nil"/>
            </w:tcBorders>
            <w:shd w:val="clear" w:color="auto" w:fill="auto"/>
            <w:noWrap/>
            <w:vAlign w:val="bottom"/>
            <w:hideMark/>
          </w:tcPr>
          <w:p w14:paraId="1C7405C3" w14:textId="77777777" w:rsidR="00AB564C" w:rsidRPr="005668C7" w:rsidRDefault="00AB564C" w:rsidP="00CC684A">
            <w:pPr>
              <w:jc w:val="right"/>
              <w:rPr>
                <w:rFonts w:eastAsia="Times New Roman"/>
                <w:b/>
                <w:bCs/>
                <w:color w:val="000000"/>
                <w:sz w:val="16"/>
                <w:szCs w:val="16"/>
              </w:rPr>
            </w:pPr>
          </w:p>
        </w:tc>
        <w:tc>
          <w:tcPr>
            <w:tcW w:w="670" w:type="dxa"/>
            <w:tcBorders>
              <w:top w:val="nil"/>
              <w:left w:val="nil"/>
              <w:bottom w:val="nil"/>
              <w:right w:val="nil"/>
            </w:tcBorders>
            <w:shd w:val="clear" w:color="auto" w:fill="auto"/>
            <w:noWrap/>
            <w:vAlign w:val="bottom"/>
            <w:hideMark/>
          </w:tcPr>
          <w:p w14:paraId="2A0DDB70"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center"/>
            <w:hideMark/>
          </w:tcPr>
          <w:p w14:paraId="70A82A1B"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PR02244</w:t>
            </w:r>
          </w:p>
        </w:tc>
        <w:tc>
          <w:tcPr>
            <w:tcW w:w="910" w:type="dxa"/>
            <w:tcBorders>
              <w:top w:val="nil"/>
              <w:left w:val="nil"/>
              <w:bottom w:val="nil"/>
              <w:right w:val="nil"/>
            </w:tcBorders>
            <w:shd w:val="clear" w:color="auto" w:fill="auto"/>
            <w:noWrap/>
            <w:vAlign w:val="center"/>
            <w:hideMark/>
          </w:tcPr>
          <w:p w14:paraId="7E644684"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3100</w:t>
            </w:r>
          </w:p>
        </w:tc>
        <w:tc>
          <w:tcPr>
            <w:tcW w:w="820" w:type="dxa"/>
            <w:tcBorders>
              <w:top w:val="nil"/>
              <w:left w:val="nil"/>
              <w:bottom w:val="nil"/>
              <w:right w:val="nil"/>
            </w:tcBorders>
            <w:shd w:val="clear" w:color="auto" w:fill="auto"/>
            <w:noWrap/>
            <w:vAlign w:val="center"/>
            <w:hideMark/>
          </w:tcPr>
          <w:p w14:paraId="67F227C4"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3292</w:t>
            </w:r>
          </w:p>
        </w:tc>
        <w:tc>
          <w:tcPr>
            <w:tcW w:w="4100" w:type="dxa"/>
            <w:tcBorders>
              <w:top w:val="nil"/>
              <w:left w:val="nil"/>
              <w:bottom w:val="nil"/>
              <w:right w:val="nil"/>
            </w:tcBorders>
            <w:shd w:val="clear" w:color="auto" w:fill="auto"/>
            <w:noWrap/>
            <w:vAlign w:val="bottom"/>
            <w:hideMark/>
          </w:tcPr>
          <w:p w14:paraId="4FEC871C"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Premije osiguranja</w:t>
            </w:r>
          </w:p>
        </w:tc>
        <w:tc>
          <w:tcPr>
            <w:tcW w:w="1240" w:type="dxa"/>
            <w:tcBorders>
              <w:top w:val="nil"/>
              <w:left w:val="nil"/>
              <w:bottom w:val="nil"/>
              <w:right w:val="nil"/>
            </w:tcBorders>
            <w:shd w:val="clear" w:color="auto" w:fill="auto"/>
            <w:noWrap/>
            <w:vAlign w:val="bottom"/>
            <w:hideMark/>
          </w:tcPr>
          <w:p w14:paraId="40080F25" w14:textId="77777777" w:rsidR="00AB564C" w:rsidRPr="005668C7" w:rsidRDefault="00AB564C" w:rsidP="00CC684A">
            <w:pPr>
              <w:jc w:val="right"/>
              <w:rPr>
                <w:rFonts w:eastAsia="Times New Roman"/>
                <w:sz w:val="18"/>
                <w:szCs w:val="18"/>
              </w:rPr>
            </w:pPr>
            <w:r w:rsidRPr="005668C7">
              <w:rPr>
                <w:rFonts w:eastAsia="Times New Roman"/>
                <w:sz w:val="18"/>
                <w:szCs w:val="18"/>
              </w:rPr>
              <w:t>0</w:t>
            </w:r>
          </w:p>
        </w:tc>
      </w:tr>
      <w:tr w:rsidR="00AB564C" w:rsidRPr="005668C7" w14:paraId="74F57B38" w14:textId="77777777" w:rsidTr="00CC684A">
        <w:trPr>
          <w:trHeight w:val="225"/>
        </w:trPr>
        <w:tc>
          <w:tcPr>
            <w:tcW w:w="1243" w:type="dxa"/>
            <w:tcBorders>
              <w:top w:val="nil"/>
              <w:left w:val="nil"/>
              <w:bottom w:val="nil"/>
              <w:right w:val="nil"/>
            </w:tcBorders>
            <w:shd w:val="clear" w:color="auto" w:fill="auto"/>
            <w:noWrap/>
            <w:vAlign w:val="bottom"/>
            <w:hideMark/>
          </w:tcPr>
          <w:p w14:paraId="148766B6" w14:textId="77777777" w:rsidR="00AB564C" w:rsidRPr="005668C7" w:rsidRDefault="00AB564C" w:rsidP="00CC684A">
            <w:pPr>
              <w:jc w:val="right"/>
              <w:rPr>
                <w:rFonts w:eastAsia="Times New Roman"/>
                <w:b/>
                <w:bCs/>
                <w:color w:val="000000"/>
                <w:sz w:val="16"/>
                <w:szCs w:val="16"/>
              </w:rPr>
            </w:pPr>
          </w:p>
        </w:tc>
        <w:tc>
          <w:tcPr>
            <w:tcW w:w="670" w:type="dxa"/>
            <w:tcBorders>
              <w:top w:val="nil"/>
              <w:left w:val="nil"/>
              <w:bottom w:val="nil"/>
              <w:right w:val="nil"/>
            </w:tcBorders>
            <w:shd w:val="clear" w:color="auto" w:fill="auto"/>
            <w:noWrap/>
            <w:vAlign w:val="bottom"/>
            <w:hideMark/>
          </w:tcPr>
          <w:p w14:paraId="297C215F"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center"/>
            <w:hideMark/>
          </w:tcPr>
          <w:p w14:paraId="1A18F768"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PR02234</w:t>
            </w:r>
          </w:p>
        </w:tc>
        <w:tc>
          <w:tcPr>
            <w:tcW w:w="910" w:type="dxa"/>
            <w:tcBorders>
              <w:top w:val="nil"/>
              <w:left w:val="nil"/>
              <w:bottom w:val="nil"/>
              <w:right w:val="nil"/>
            </w:tcBorders>
            <w:shd w:val="clear" w:color="auto" w:fill="auto"/>
            <w:noWrap/>
            <w:vAlign w:val="center"/>
            <w:hideMark/>
          </w:tcPr>
          <w:p w14:paraId="4AD8059B"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4400</w:t>
            </w:r>
          </w:p>
        </w:tc>
        <w:tc>
          <w:tcPr>
            <w:tcW w:w="820" w:type="dxa"/>
            <w:tcBorders>
              <w:top w:val="nil"/>
              <w:left w:val="nil"/>
              <w:bottom w:val="nil"/>
              <w:right w:val="nil"/>
            </w:tcBorders>
            <w:shd w:val="clear" w:color="auto" w:fill="auto"/>
            <w:noWrap/>
            <w:vAlign w:val="center"/>
            <w:hideMark/>
          </w:tcPr>
          <w:p w14:paraId="5C5BE752"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32311</w:t>
            </w:r>
          </w:p>
        </w:tc>
        <w:tc>
          <w:tcPr>
            <w:tcW w:w="4100" w:type="dxa"/>
            <w:tcBorders>
              <w:top w:val="nil"/>
              <w:left w:val="nil"/>
              <w:bottom w:val="nil"/>
              <w:right w:val="nil"/>
            </w:tcBorders>
            <w:shd w:val="clear" w:color="auto" w:fill="auto"/>
            <w:noWrap/>
            <w:vAlign w:val="bottom"/>
            <w:hideMark/>
          </w:tcPr>
          <w:p w14:paraId="4CC610BA"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Usluge telefona</w:t>
            </w:r>
          </w:p>
        </w:tc>
        <w:tc>
          <w:tcPr>
            <w:tcW w:w="1240" w:type="dxa"/>
            <w:tcBorders>
              <w:top w:val="nil"/>
              <w:left w:val="nil"/>
              <w:bottom w:val="nil"/>
              <w:right w:val="nil"/>
            </w:tcBorders>
            <w:shd w:val="clear" w:color="auto" w:fill="auto"/>
            <w:noWrap/>
            <w:vAlign w:val="bottom"/>
            <w:hideMark/>
          </w:tcPr>
          <w:p w14:paraId="657C8489" w14:textId="77777777" w:rsidR="00AB564C" w:rsidRPr="005668C7" w:rsidRDefault="00AB564C" w:rsidP="00CC684A">
            <w:pPr>
              <w:jc w:val="right"/>
              <w:rPr>
                <w:rFonts w:eastAsia="Times New Roman"/>
                <w:color w:val="000000"/>
                <w:sz w:val="18"/>
                <w:szCs w:val="18"/>
              </w:rPr>
            </w:pPr>
            <w:r w:rsidRPr="005668C7">
              <w:rPr>
                <w:rFonts w:eastAsia="Times New Roman"/>
                <w:color w:val="000000"/>
                <w:sz w:val="18"/>
                <w:szCs w:val="18"/>
              </w:rPr>
              <w:t>0</w:t>
            </w:r>
          </w:p>
        </w:tc>
      </w:tr>
      <w:tr w:rsidR="00AB564C" w:rsidRPr="005668C7" w14:paraId="53C65CB6" w14:textId="77777777" w:rsidTr="00CC684A">
        <w:trPr>
          <w:trHeight w:val="225"/>
        </w:trPr>
        <w:tc>
          <w:tcPr>
            <w:tcW w:w="1243" w:type="dxa"/>
            <w:tcBorders>
              <w:top w:val="nil"/>
              <w:left w:val="nil"/>
              <w:bottom w:val="nil"/>
              <w:right w:val="nil"/>
            </w:tcBorders>
            <w:shd w:val="clear" w:color="auto" w:fill="auto"/>
            <w:noWrap/>
            <w:vAlign w:val="bottom"/>
            <w:hideMark/>
          </w:tcPr>
          <w:p w14:paraId="0885126D" w14:textId="77777777" w:rsidR="00AB564C" w:rsidRPr="005668C7" w:rsidRDefault="00AB564C" w:rsidP="00CC684A">
            <w:pPr>
              <w:jc w:val="right"/>
              <w:rPr>
                <w:rFonts w:eastAsia="Times New Roman"/>
                <w:color w:val="000000"/>
                <w:sz w:val="16"/>
                <w:szCs w:val="16"/>
              </w:rPr>
            </w:pPr>
          </w:p>
        </w:tc>
        <w:tc>
          <w:tcPr>
            <w:tcW w:w="670" w:type="dxa"/>
            <w:tcBorders>
              <w:top w:val="nil"/>
              <w:left w:val="nil"/>
              <w:bottom w:val="nil"/>
              <w:right w:val="nil"/>
            </w:tcBorders>
            <w:shd w:val="clear" w:color="auto" w:fill="auto"/>
            <w:noWrap/>
            <w:vAlign w:val="bottom"/>
            <w:hideMark/>
          </w:tcPr>
          <w:p w14:paraId="74209578"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center"/>
            <w:hideMark/>
          </w:tcPr>
          <w:p w14:paraId="21130D70"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PR02237</w:t>
            </w:r>
          </w:p>
        </w:tc>
        <w:tc>
          <w:tcPr>
            <w:tcW w:w="910" w:type="dxa"/>
            <w:tcBorders>
              <w:top w:val="nil"/>
              <w:left w:val="nil"/>
              <w:bottom w:val="nil"/>
              <w:right w:val="nil"/>
            </w:tcBorders>
            <w:shd w:val="clear" w:color="auto" w:fill="auto"/>
            <w:noWrap/>
            <w:vAlign w:val="center"/>
            <w:hideMark/>
          </w:tcPr>
          <w:p w14:paraId="72F74A71"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4400</w:t>
            </w:r>
          </w:p>
        </w:tc>
        <w:tc>
          <w:tcPr>
            <w:tcW w:w="820" w:type="dxa"/>
            <w:tcBorders>
              <w:top w:val="nil"/>
              <w:left w:val="nil"/>
              <w:bottom w:val="nil"/>
              <w:right w:val="nil"/>
            </w:tcBorders>
            <w:shd w:val="clear" w:color="auto" w:fill="auto"/>
            <w:noWrap/>
            <w:vAlign w:val="center"/>
            <w:hideMark/>
          </w:tcPr>
          <w:p w14:paraId="13EFB934"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32341</w:t>
            </w:r>
          </w:p>
        </w:tc>
        <w:tc>
          <w:tcPr>
            <w:tcW w:w="4100" w:type="dxa"/>
            <w:tcBorders>
              <w:top w:val="nil"/>
              <w:left w:val="nil"/>
              <w:bottom w:val="nil"/>
              <w:right w:val="nil"/>
            </w:tcBorders>
            <w:shd w:val="clear" w:color="auto" w:fill="auto"/>
            <w:noWrap/>
            <w:vAlign w:val="bottom"/>
            <w:hideMark/>
          </w:tcPr>
          <w:p w14:paraId="6EA0C5F2"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Opskrba vodom</w:t>
            </w:r>
          </w:p>
        </w:tc>
        <w:tc>
          <w:tcPr>
            <w:tcW w:w="1240" w:type="dxa"/>
            <w:tcBorders>
              <w:top w:val="nil"/>
              <w:left w:val="nil"/>
              <w:bottom w:val="nil"/>
              <w:right w:val="nil"/>
            </w:tcBorders>
            <w:shd w:val="clear" w:color="auto" w:fill="auto"/>
            <w:noWrap/>
            <w:vAlign w:val="bottom"/>
            <w:hideMark/>
          </w:tcPr>
          <w:p w14:paraId="28D6CEC0" w14:textId="77777777" w:rsidR="00AB564C" w:rsidRPr="005668C7" w:rsidRDefault="00AB564C" w:rsidP="00CC684A">
            <w:pPr>
              <w:jc w:val="right"/>
              <w:rPr>
                <w:rFonts w:eastAsia="Times New Roman"/>
                <w:color w:val="000000"/>
                <w:sz w:val="18"/>
                <w:szCs w:val="18"/>
              </w:rPr>
            </w:pPr>
            <w:r w:rsidRPr="005668C7">
              <w:rPr>
                <w:rFonts w:eastAsia="Times New Roman"/>
                <w:color w:val="000000"/>
                <w:sz w:val="18"/>
                <w:szCs w:val="18"/>
              </w:rPr>
              <w:t>0</w:t>
            </w:r>
          </w:p>
        </w:tc>
      </w:tr>
      <w:tr w:rsidR="00AB564C" w:rsidRPr="005668C7" w14:paraId="59C6A82D" w14:textId="77777777" w:rsidTr="00CC684A">
        <w:trPr>
          <w:trHeight w:val="225"/>
        </w:trPr>
        <w:tc>
          <w:tcPr>
            <w:tcW w:w="1243" w:type="dxa"/>
            <w:tcBorders>
              <w:top w:val="nil"/>
              <w:left w:val="nil"/>
              <w:bottom w:val="nil"/>
              <w:right w:val="nil"/>
            </w:tcBorders>
            <w:shd w:val="clear" w:color="auto" w:fill="auto"/>
            <w:noWrap/>
            <w:vAlign w:val="bottom"/>
            <w:hideMark/>
          </w:tcPr>
          <w:p w14:paraId="7BDF9E76" w14:textId="77777777" w:rsidR="00AB564C" w:rsidRPr="005668C7" w:rsidRDefault="00AB564C" w:rsidP="00CC684A">
            <w:pPr>
              <w:jc w:val="right"/>
              <w:rPr>
                <w:rFonts w:eastAsia="Times New Roman"/>
                <w:color w:val="000000"/>
                <w:sz w:val="16"/>
                <w:szCs w:val="16"/>
              </w:rPr>
            </w:pPr>
          </w:p>
        </w:tc>
        <w:tc>
          <w:tcPr>
            <w:tcW w:w="670" w:type="dxa"/>
            <w:tcBorders>
              <w:top w:val="nil"/>
              <w:left w:val="nil"/>
              <w:bottom w:val="nil"/>
              <w:right w:val="nil"/>
            </w:tcBorders>
            <w:shd w:val="clear" w:color="auto" w:fill="auto"/>
            <w:noWrap/>
            <w:vAlign w:val="bottom"/>
            <w:hideMark/>
          </w:tcPr>
          <w:p w14:paraId="4CCF07BB"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center"/>
            <w:hideMark/>
          </w:tcPr>
          <w:p w14:paraId="3D687C4E"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PR02237</w:t>
            </w:r>
          </w:p>
        </w:tc>
        <w:tc>
          <w:tcPr>
            <w:tcW w:w="910" w:type="dxa"/>
            <w:tcBorders>
              <w:top w:val="nil"/>
              <w:left w:val="nil"/>
              <w:bottom w:val="nil"/>
              <w:right w:val="nil"/>
            </w:tcBorders>
            <w:shd w:val="clear" w:color="auto" w:fill="auto"/>
            <w:noWrap/>
            <w:vAlign w:val="center"/>
            <w:hideMark/>
          </w:tcPr>
          <w:p w14:paraId="6C75A156"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4400</w:t>
            </w:r>
          </w:p>
        </w:tc>
        <w:tc>
          <w:tcPr>
            <w:tcW w:w="820" w:type="dxa"/>
            <w:tcBorders>
              <w:top w:val="nil"/>
              <w:left w:val="nil"/>
              <w:bottom w:val="nil"/>
              <w:right w:val="nil"/>
            </w:tcBorders>
            <w:shd w:val="clear" w:color="auto" w:fill="auto"/>
            <w:noWrap/>
            <w:vAlign w:val="center"/>
            <w:hideMark/>
          </w:tcPr>
          <w:p w14:paraId="77BB5ABF"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32342</w:t>
            </w:r>
          </w:p>
        </w:tc>
        <w:tc>
          <w:tcPr>
            <w:tcW w:w="4100" w:type="dxa"/>
            <w:tcBorders>
              <w:top w:val="nil"/>
              <w:left w:val="nil"/>
              <w:bottom w:val="nil"/>
              <w:right w:val="nil"/>
            </w:tcBorders>
            <w:shd w:val="clear" w:color="auto" w:fill="auto"/>
            <w:noWrap/>
            <w:vAlign w:val="bottom"/>
            <w:hideMark/>
          </w:tcPr>
          <w:p w14:paraId="699550FD"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Iznošenje i odvoz smeća</w:t>
            </w:r>
          </w:p>
        </w:tc>
        <w:tc>
          <w:tcPr>
            <w:tcW w:w="1240" w:type="dxa"/>
            <w:tcBorders>
              <w:top w:val="nil"/>
              <w:left w:val="nil"/>
              <w:bottom w:val="nil"/>
              <w:right w:val="nil"/>
            </w:tcBorders>
            <w:shd w:val="clear" w:color="auto" w:fill="auto"/>
            <w:noWrap/>
            <w:vAlign w:val="bottom"/>
            <w:hideMark/>
          </w:tcPr>
          <w:p w14:paraId="2050E0A4" w14:textId="77777777" w:rsidR="00AB564C" w:rsidRPr="005668C7" w:rsidRDefault="00AB564C" w:rsidP="00CC684A">
            <w:pPr>
              <w:jc w:val="right"/>
              <w:rPr>
                <w:rFonts w:eastAsia="Times New Roman"/>
                <w:color w:val="000000"/>
                <w:sz w:val="18"/>
                <w:szCs w:val="18"/>
              </w:rPr>
            </w:pPr>
            <w:r w:rsidRPr="005668C7">
              <w:rPr>
                <w:rFonts w:eastAsia="Times New Roman"/>
                <w:color w:val="000000"/>
                <w:sz w:val="18"/>
                <w:szCs w:val="18"/>
              </w:rPr>
              <w:t>0</w:t>
            </w:r>
          </w:p>
        </w:tc>
      </w:tr>
      <w:tr w:rsidR="00AB564C" w:rsidRPr="005668C7" w14:paraId="22838517" w14:textId="77777777" w:rsidTr="00CC684A">
        <w:trPr>
          <w:trHeight w:val="225"/>
        </w:trPr>
        <w:tc>
          <w:tcPr>
            <w:tcW w:w="1243" w:type="dxa"/>
            <w:tcBorders>
              <w:top w:val="nil"/>
              <w:left w:val="nil"/>
              <w:bottom w:val="nil"/>
              <w:right w:val="nil"/>
            </w:tcBorders>
            <w:shd w:val="clear" w:color="auto" w:fill="auto"/>
            <w:noWrap/>
            <w:vAlign w:val="bottom"/>
            <w:hideMark/>
          </w:tcPr>
          <w:p w14:paraId="352EB3D2" w14:textId="77777777" w:rsidR="00AB564C" w:rsidRPr="005668C7" w:rsidRDefault="00AB564C" w:rsidP="00CC684A">
            <w:pPr>
              <w:jc w:val="right"/>
              <w:rPr>
                <w:rFonts w:eastAsia="Times New Roman"/>
                <w:color w:val="000000"/>
                <w:sz w:val="16"/>
                <w:szCs w:val="16"/>
              </w:rPr>
            </w:pPr>
          </w:p>
        </w:tc>
        <w:tc>
          <w:tcPr>
            <w:tcW w:w="670" w:type="dxa"/>
            <w:tcBorders>
              <w:top w:val="nil"/>
              <w:left w:val="nil"/>
              <w:bottom w:val="nil"/>
              <w:right w:val="nil"/>
            </w:tcBorders>
            <w:shd w:val="clear" w:color="auto" w:fill="auto"/>
            <w:noWrap/>
            <w:vAlign w:val="bottom"/>
            <w:hideMark/>
          </w:tcPr>
          <w:p w14:paraId="5BB54139"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center"/>
            <w:hideMark/>
          </w:tcPr>
          <w:p w14:paraId="539421EA"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PR02239</w:t>
            </w:r>
          </w:p>
        </w:tc>
        <w:tc>
          <w:tcPr>
            <w:tcW w:w="910" w:type="dxa"/>
            <w:tcBorders>
              <w:top w:val="nil"/>
              <w:left w:val="nil"/>
              <w:bottom w:val="nil"/>
              <w:right w:val="nil"/>
            </w:tcBorders>
            <w:shd w:val="clear" w:color="auto" w:fill="auto"/>
            <w:noWrap/>
            <w:vAlign w:val="center"/>
            <w:hideMark/>
          </w:tcPr>
          <w:p w14:paraId="74E5F1A9"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3100</w:t>
            </w:r>
          </w:p>
        </w:tc>
        <w:tc>
          <w:tcPr>
            <w:tcW w:w="820" w:type="dxa"/>
            <w:tcBorders>
              <w:top w:val="nil"/>
              <w:left w:val="nil"/>
              <w:bottom w:val="nil"/>
              <w:right w:val="nil"/>
            </w:tcBorders>
            <w:shd w:val="clear" w:color="auto" w:fill="auto"/>
            <w:noWrap/>
            <w:vAlign w:val="center"/>
            <w:hideMark/>
          </w:tcPr>
          <w:p w14:paraId="3474D090"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3235</w:t>
            </w:r>
          </w:p>
        </w:tc>
        <w:tc>
          <w:tcPr>
            <w:tcW w:w="4100" w:type="dxa"/>
            <w:tcBorders>
              <w:top w:val="nil"/>
              <w:left w:val="nil"/>
              <w:bottom w:val="nil"/>
              <w:right w:val="nil"/>
            </w:tcBorders>
            <w:shd w:val="clear" w:color="auto" w:fill="auto"/>
            <w:noWrap/>
            <w:vAlign w:val="bottom"/>
            <w:hideMark/>
          </w:tcPr>
          <w:p w14:paraId="0071FB02"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Zakupnine i najamnine</w:t>
            </w:r>
          </w:p>
        </w:tc>
        <w:tc>
          <w:tcPr>
            <w:tcW w:w="1240" w:type="dxa"/>
            <w:tcBorders>
              <w:top w:val="nil"/>
              <w:left w:val="nil"/>
              <w:bottom w:val="nil"/>
              <w:right w:val="nil"/>
            </w:tcBorders>
            <w:shd w:val="clear" w:color="auto" w:fill="auto"/>
            <w:noWrap/>
            <w:vAlign w:val="bottom"/>
            <w:hideMark/>
          </w:tcPr>
          <w:p w14:paraId="2FB73546" w14:textId="77777777" w:rsidR="00AB564C" w:rsidRPr="005668C7" w:rsidRDefault="00AB564C" w:rsidP="00CC684A">
            <w:pPr>
              <w:jc w:val="right"/>
              <w:rPr>
                <w:rFonts w:eastAsia="Times New Roman"/>
                <w:color w:val="000000"/>
                <w:sz w:val="18"/>
                <w:szCs w:val="18"/>
              </w:rPr>
            </w:pPr>
            <w:r w:rsidRPr="005668C7">
              <w:rPr>
                <w:rFonts w:eastAsia="Times New Roman"/>
                <w:color w:val="000000"/>
                <w:sz w:val="18"/>
                <w:szCs w:val="18"/>
              </w:rPr>
              <w:t>0</w:t>
            </w:r>
          </w:p>
        </w:tc>
      </w:tr>
      <w:tr w:rsidR="00AB564C" w:rsidRPr="005668C7" w14:paraId="463B217A" w14:textId="77777777" w:rsidTr="00CC684A">
        <w:trPr>
          <w:trHeight w:val="225"/>
        </w:trPr>
        <w:tc>
          <w:tcPr>
            <w:tcW w:w="1243" w:type="dxa"/>
            <w:tcBorders>
              <w:top w:val="nil"/>
              <w:left w:val="nil"/>
              <w:bottom w:val="nil"/>
              <w:right w:val="nil"/>
            </w:tcBorders>
            <w:shd w:val="clear" w:color="auto" w:fill="auto"/>
            <w:noWrap/>
            <w:vAlign w:val="bottom"/>
            <w:hideMark/>
          </w:tcPr>
          <w:p w14:paraId="2A958D59" w14:textId="77777777" w:rsidR="00AB564C" w:rsidRPr="005668C7" w:rsidRDefault="00AB564C" w:rsidP="00CC684A">
            <w:pPr>
              <w:jc w:val="right"/>
              <w:rPr>
                <w:rFonts w:eastAsia="Times New Roman"/>
                <w:color w:val="000000"/>
                <w:sz w:val="16"/>
                <w:szCs w:val="16"/>
              </w:rPr>
            </w:pPr>
          </w:p>
        </w:tc>
        <w:tc>
          <w:tcPr>
            <w:tcW w:w="670" w:type="dxa"/>
            <w:tcBorders>
              <w:top w:val="nil"/>
              <w:left w:val="nil"/>
              <w:bottom w:val="nil"/>
              <w:right w:val="nil"/>
            </w:tcBorders>
            <w:shd w:val="clear" w:color="auto" w:fill="auto"/>
            <w:noWrap/>
            <w:vAlign w:val="bottom"/>
            <w:hideMark/>
          </w:tcPr>
          <w:p w14:paraId="465C6430"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center"/>
            <w:hideMark/>
          </w:tcPr>
          <w:p w14:paraId="617C6741"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PR03683</w:t>
            </w:r>
          </w:p>
        </w:tc>
        <w:tc>
          <w:tcPr>
            <w:tcW w:w="910" w:type="dxa"/>
            <w:tcBorders>
              <w:top w:val="nil"/>
              <w:left w:val="nil"/>
              <w:bottom w:val="nil"/>
              <w:right w:val="nil"/>
            </w:tcBorders>
            <w:shd w:val="clear" w:color="auto" w:fill="auto"/>
            <w:noWrap/>
            <w:vAlign w:val="center"/>
            <w:hideMark/>
          </w:tcPr>
          <w:p w14:paraId="7C921AA7"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4400</w:t>
            </w:r>
          </w:p>
        </w:tc>
        <w:tc>
          <w:tcPr>
            <w:tcW w:w="820" w:type="dxa"/>
            <w:tcBorders>
              <w:top w:val="nil"/>
              <w:left w:val="nil"/>
              <w:bottom w:val="nil"/>
              <w:right w:val="nil"/>
            </w:tcBorders>
            <w:shd w:val="clear" w:color="auto" w:fill="auto"/>
            <w:noWrap/>
            <w:vAlign w:val="center"/>
            <w:hideMark/>
          </w:tcPr>
          <w:p w14:paraId="0C15640B"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3238</w:t>
            </w:r>
          </w:p>
        </w:tc>
        <w:tc>
          <w:tcPr>
            <w:tcW w:w="4100" w:type="dxa"/>
            <w:tcBorders>
              <w:top w:val="nil"/>
              <w:left w:val="nil"/>
              <w:bottom w:val="nil"/>
              <w:right w:val="nil"/>
            </w:tcBorders>
            <w:shd w:val="clear" w:color="auto" w:fill="auto"/>
            <w:noWrap/>
            <w:vAlign w:val="bottom"/>
            <w:hideMark/>
          </w:tcPr>
          <w:p w14:paraId="2BABB8B6"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Ostale računalne usluge</w:t>
            </w:r>
          </w:p>
        </w:tc>
        <w:tc>
          <w:tcPr>
            <w:tcW w:w="1240" w:type="dxa"/>
            <w:tcBorders>
              <w:top w:val="nil"/>
              <w:left w:val="nil"/>
              <w:bottom w:val="nil"/>
              <w:right w:val="nil"/>
            </w:tcBorders>
            <w:shd w:val="clear" w:color="auto" w:fill="auto"/>
            <w:noWrap/>
            <w:vAlign w:val="bottom"/>
            <w:hideMark/>
          </w:tcPr>
          <w:p w14:paraId="75D9F93A" w14:textId="77777777" w:rsidR="00AB564C" w:rsidRPr="005668C7" w:rsidRDefault="00AB564C" w:rsidP="00CC684A">
            <w:pPr>
              <w:jc w:val="right"/>
              <w:rPr>
                <w:rFonts w:eastAsia="Times New Roman"/>
                <w:color w:val="000000"/>
                <w:sz w:val="18"/>
                <w:szCs w:val="18"/>
              </w:rPr>
            </w:pPr>
            <w:r w:rsidRPr="005668C7">
              <w:rPr>
                <w:rFonts w:eastAsia="Times New Roman"/>
                <w:color w:val="000000"/>
                <w:sz w:val="18"/>
                <w:szCs w:val="18"/>
              </w:rPr>
              <w:t>0</w:t>
            </w:r>
          </w:p>
        </w:tc>
      </w:tr>
      <w:tr w:rsidR="00AB564C" w:rsidRPr="005668C7" w14:paraId="76F1473D" w14:textId="77777777" w:rsidTr="00CC684A">
        <w:trPr>
          <w:trHeight w:val="225"/>
        </w:trPr>
        <w:tc>
          <w:tcPr>
            <w:tcW w:w="1243" w:type="dxa"/>
            <w:tcBorders>
              <w:top w:val="nil"/>
              <w:left w:val="nil"/>
              <w:bottom w:val="nil"/>
              <w:right w:val="nil"/>
            </w:tcBorders>
            <w:shd w:val="clear" w:color="auto" w:fill="auto"/>
            <w:noWrap/>
            <w:vAlign w:val="bottom"/>
            <w:hideMark/>
          </w:tcPr>
          <w:p w14:paraId="65802574" w14:textId="77777777" w:rsidR="00AB564C" w:rsidRPr="005668C7" w:rsidRDefault="00AB564C" w:rsidP="00CC684A">
            <w:pPr>
              <w:jc w:val="right"/>
              <w:rPr>
                <w:rFonts w:eastAsia="Times New Roman"/>
                <w:b/>
                <w:bCs/>
                <w:color w:val="000000"/>
                <w:sz w:val="16"/>
                <w:szCs w:val="16"/>
              </w:rPr>
            </w:pPr>
          </w:p>
        </w:tc>
        <w:tc>
          <w:tcPr>
            <w:tcW w:w="670" w:type="dxa"/>
            <w:tcBorders>
              <w:top w:val="nil"/>
              <w:left w:val="nil"/>
              <w:bottom w:val="nil"/>
              <w:right w:val="nil"/>
            </w:tcBorders>
            <w:shd w:val="clear" w:color="auto" w:fill="auto"/>
            <w:noWrap/>
            <w:vAlign w:val="bottom"/>
            <w:hideMark/>
          </w:tcPr>
          <w:p w14:paraId="0029AEB5"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center"/>
            <w:hideMark/>
          </w:tcPr>
          <w:p w14:paraId="5A2007E1"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VR02247</w:t>
            </w:r>
          </w:p>
        </w:tc>
        <w:tc>
          <w:tcPr>
            <w:tcW w:w="910" w:type="dxa"/>
            <w:tcBorders>
              <w:top w:val="nil"/>
              <w:left w:val="nil"/>
              <w:bottom w:val="nil"/>
              <w:right w:val="nil"/>
            </w:tcBorders>
            <w:shd w:val="clear" w:color="auto" w:fill="auto"/>
            <w:noWrap/>
            <w:vAlign w:val="center"/>
            <w:hideMark/>
          </w:tcPr>
          <w:p w14:paraId="19DB3070"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3100</w:t>
            </w:r>
          </w:p>
        </w:tc>
        <w:tc>
          <w:tcPr>
            <w:tcW w:w="820" w:type="dxa"/>
            <w:tcBorders>
              <w:top w:val="nil"/>
              <w:left w:val="nil"/>
              <w:bottom w:val="nil"/>
              <w:right w:val="nil"/>
            </w:tcBorders>
            <w:shd w:val="clear" w:color="auto" w:fill="auto"/>
            <w:noWrap/>
            <w:vAlign w:val="center"/>
            <w:hideMark/>
          </w:tcPr>
          <w:p w14:paraId="08DDF78E"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3431</w:t>
            </w:r>
          </w:p>
        </w:tc>
        <w:tc>
          <w:tcPr>
            <w:tcW w:w="4100" w:type="dxa"/>
            <w:tcBorders>
              <w:top w:val="nil"/>
              <w:left w:val="nil"/>
              <w:bottom w:val="nil"/>
              <w:right w:val="nil"/>
            </w:tcBorders>
            <w:shd w:val="clear" w:color="auto" w:fill="auto"/>
            <w:vAlign w:val="bottom"/>
            <w:hideMark/>
          </w:tcPr>
          <w:p w14:paraId="466EC546"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Bankarske usluge i usluge platnog prometa</w:t>
            </w:r>
          </w:p>
        </w:tc>
        <w:tc>
          <w:tcPr>
            <w:tcW w:w="1240" w:type="dxa"/>
            <w:tcBorders>
              <w:top w:val="nil"/>
              <w:left w:val="nil"/>
              <w:bottom w:val="nil"/>
              <w:right w:val="nil"/>
            </w:tcBorders>
            <w:shd w:val="clear" w:color="auto" w:fill="auto"/>
            <w:noWrap/>
            <w:vAlign w:val="center"/>
            <w:hideMark/>
          </w:tcPr>
          <w:p w14:paraId="2292DB3C" w14:textId="77777777" w:rsidR="00AB564C" w:rsidRPr="005668C7" w:rsidRDefault="00AB564C" w:rsidP="00CC684A">
            <w:pPr>
              <w:jc w:val="right"/>
              <w:rPr>
                <w:rFonts w:eastAsia="Times New Roman"/>
                <w:color w:val="000000"/>
                <w:sz w:val="18"/>
                <w:szCs w:val="18"/>
              </w:rPr>
            </w:pPr>
          </w:p>
        </w:tc>
      </w:tr>
      <w:tr w:rsidR="00AB564C" w:rsidRPr="005668C7" w14:paraId="5C501178" w14:textId="77777777" w:rsidTr="00CC684A">
        <w:trPr>
          <w:trHeight w:val="225"/>
        </w:trPr>
        <w:tc>
          <w:tcPr>
            <w:tcW w:w="1243" w:type="dxa"/>
            <w:tcBorders>
              <w:top w:val="nil"/>
              <w:left w:val="nil"/>
              <w:bottom w:val="nil"/>
              <w:right w:val="nil"/>
            </w:tcBorders>
            <w:shd w:val="clear" w:color="auto" w:fill="auto"/>
            <w:noWrap/>
            <w:vAlign w:val="bottom"/>
            <w:hideMark/>
          </w:tcPr>
          <w:p w14:paraId="2146E314" w14:textId="77777777" w:rsidR="00AB564C" w:rsidRPr="005668C7" w:rsidRDefault="00AB564C" w:rsidP="00CC684A">
            <w:pPr>
              <w:jc w:val="right"/>
              <w:rPr>
                <w:rFonts w:eastAsia="Times New Roman"/>
                <w:b/>
                <w:bCs/>
                <w:color w:val="000000"/>
                <w:sz w:val="16"/>
                <w:szCs w:val="16"/>
              </w:rPr>
            </w:pPr>
          </w:p>
          <w:p w14:paraId="378229BE" w14:textId="77777777" w:rsidR="00AB564C" w:rsidRPr="005668C7" w:rsidRDefault="00AB564C" w:rsidP="00CC684A">
            <w:pPr>
              <w:jc w:val="right"/>
              <w:rPr>
                <w:rFonts w:eastAsia="Times New Roman"/>
                <w:b/>
                <w:bCs/>
                <w:color w:val="000000"/>
                <w:sz w:val="16"/>
                <w:szCs w:val="16"/>
              </w:rPr>
            </w:pPr>
          </w:p>
          <w:p w14:paraId="17882FB3" w14:textId="77777777" w:rsidR="00AB564C" w:rsidRPr="005668C7" w:rsidRDefault="00AB564C" w:rsidP="00CC684A">
            <w:pPr>
              <w:jc w:val="right"/>
              <w:rPr>
                <w:rFonts w:eastAsia="Times New Roman"/>
                <w:b/>
                <w:bCs/>
                <w:color w:val="000000"/>
                <w:sz w:val="16"/>
                <w:szCs w:val="16"/>
              </w:rPr>
            </w:pPr>
          </w:p>
          <w:p w14:paraId="5E9A990D" w14:textId="77777777" w:rsidR="00AB564C" w:rsidRPr="005668C7" w:rsidRDefault="00AB564C" w:rsidP="00CC684A">
            <w:pPr>
              <w:jc w:val="right"/>
              <w:rPr>
                <w:rFonts w:eastAsia="Times New Roman"/>
                <w:b/>
                <w:bCs/>
                <w:color w:val="000000"/>
                <w:sz w:val="16"/>
                <w:szCs w:val="16"/>
              </w:rPr>
            </w:pPr>
          </w:p>
        </w:tc>
        <w:tc>
          <w:tcPr>
            <w:tcW w:w="670" w:type="dxa"/>
            <w:tcBorders>
              <w:top w:val="nil"/>
              <w:left w:val="nil"/>
              <w:bottom w:val="nil"/>
              <w:right w:val="nil"/>
            </w:tcBorders>
            <w:shd w:val="clear" w:color="auto" w:fill="auto"/>
            <w:noWrap/>
            <w:vAlign w:val="bottom"/>
            <w:hideMark/>
          </w:tcPr>
          <w:p w14:paraId="6BEE7C4F"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center"/>
            <w:hideMark/>
          </w:tcPr>
          <w:p w14:paraId="3723D4D1" w14:textId="77777777" w:rsidR="00AB564C" w:rsidRPr="005668C7" w:rsidRDefault="00AB564C" w:rsidP="00CC684A">
            <w:pPr>
              <w:jc w:val="center"/>
              <w:rPr>
                <w:rFonts w:eastAsia="Times New Roman"/>
                <w:color w:val="000000"/>
                <w:sz w:val="16"/>
                <w:szCs w:val="16"/>
              </w:rPr>
            </w:pPr>
          </w:p>
        </w:tc>
        <w:tc>
          <w:tcPr>
            <w:tcW w:w="910" w:type="dxa"/>
            <w:tcBorders>
              <w:top w:val="nil"/>
              <w:left w:val="nil"/>
              <w:bottom w:val="nil"/>
              <w:right w:val="nil"/>
            </w:tcBorders>
            <w:shd w:val="clear" w:color="auto" w:fill="auto"/>
            <w:noWrap/>
            <w:vAlign w:val="center"/>
            <w:hideMark/>
          </w:tcPr>
          <w:p w14:paraId="74A821FA" w14:textId="77777777" w:rsidR="00AB564C" w:rsidRPr="005668C7" w:rsidRDefault="00AB564C" w:rsidP="00CC684A">
            <w:pPr>
              <w:jc w:val="center"/>
              <w:rPr>
                <w:rFonts w:eastAsia="Times New Roman"/>
                <w:color w:val="000000"/>
                <w:sz w:val="16"/>
                <w:szCs w:val="16"/>
              </w:rPr>
            </w:pPr>
          </w:p>
        </w:tc>
        <w:tc>
          <w:tcPr>
            <w:tcW w:w="820" w:type="dxa"/>
            <w:tcBorders>
              <w:top w:val="nil"/>
              <w:left w:val="nil"/>
              <w:bottom w:val="nil"/>
              <w:right w:val="nil"/>
            </w:tcBorders>
            <w:shd w:val="clear" w:color="auto" w:fill="auto"/>
            <w:noWrap/>
            <w:vAlign w:val="center"/>
            <w:hideMark/>
          </w:tcPr>
          <w:p w14:paraId="712C5BAB" w14:textId="77777777" w:rsidR="00AB564C" w:rsidRPr="005668C7" w:rsidRDefault="00AB564C" w:rsidP="00CC684A">
            <w:pPr>
              <w:rPr>
                <w:rFonts w:eastAsia="Times New Roman"/>
                <w:color w:val="000000"/>
                <w:sz w:val="16"/>
                <w:szCs w:val="16"/>
              </w:rPr>
            </w:pPr>
          </w:p>
        </w:tc>
        <w:tc>
          <w:tcPr>
            <w:tcW w:w="4100" w:type="dxa"/>
            <w:tcBorders>
              <w:top w:val="nil"/>
              <w:left w:val="nil"/>
              <w:bottom w:val="nil"/>
              <w:right w:val="nil"/>
            </w:tcBorders>
            <w:shd w:val="clear" w:color="auto" w:fill="auto"/>
            <w:vAlign w:val="bottom"/>
            <w:hideMark/>
          </w:tcPr>
          <w:p w14:paraId="4DC5A608" w14:textId="77777777" w:rsidR="00AB564C" w:rsidRPr="005668C7" w:rsidRDefault="00AB564C" w:rsidP="00CC684A">
            <w:pPr>
              <w:rPr>
                <w:rFonts w:eastAsia="Times New Roman"/>
                <w:color w:val="000000"/>
                <w:sz w:val="16"/>
                <w:szCs w:val="16"/>
              </w:rPr>
            </w:pPr>
          </w:p>
        </w:tc>
        <w:tc>
          <w:tcPr>
            <w:tcW w:w="1240" w:type="dxa"/>
            <w:tcBorders>
              <w:top w:val="nil"/>
              <w:left w:val="nil"/>
              <w:bottom w:val="nil"/>
              <w:right w:val="nil"/>
            </w:tcBorders>
            <w:shd w:val="clear" w:color="auto" w:fill="auto"/>
            <w:noWrap/>
            <w:vAlign w:val="center"/>
            <w:hideMark/>
          </w:tcPr>
          <w:p w14:paraId="327F64F0" w14:textId="77777777" w:rsidR="00AB564C" w:rsidRPr="005668C7" w:rsidRDefault="00AB564C" w:rsidP="00CC684A">
            <w:pPr>
              <w:jc w:val="right"/>
              <w:rPr>
                <w:rFonts w:eastAsia="Times New Roman"/>
                <w:color w:val="000000"/>
                <w:sz w:val="16"/>
                <w:szCs w:val="16"/>
              </w:rPr>
            </w:pPr>
          </w:p>
        </w:tc>
      </w:tr>
      <w:tr w:rsidR="00AB564C" w:rsidRPr="005668C7" w14:paraId="470CC71B" w14:textId="77777777" w:rsidTr="00CC684A">
        <w:trPr>
          <w:trHeight w:val="435"/>
        </w:trPr>
        <w:tc>
          <w:tcPr>
            <w:tcW w:w="1243" w:type="dxa"/>
            <w:tcBorders>
              <w:top w:val="nil"/>
              <w:left w:val="nil"/>
              <w:bottom w:val="nil"/>
              <w:right w:val="nil"/>
            </w:tcBorders>
            <w:shd w:val="clear" w:color="000000" w:fill="D6E3BC"/>
            <w:noWrap/>
            <w:vAlign w:val="center"/>
            <w:hideMark/>
          </w:tcPr>
          <w:p w14:paraId="06BB10F9" w14:textId="77777777" w:rsidR="00AB564C" w:rsidRPr="005668C7" w:rsidRDefault="00AB564C" w:rsidP="00CC684A">
            <w:pPr>
              <w:rPr>
                <w:rFonts w:eastAsia="Times New Roman"/>
                <w:b/>
                <w:bCs/>
                <w:color w:val="000000"/>
                <w:sz w:val="16"/>
                <w:szCs w:val="16"/>
              </w:rPr>
            </w:pPr>
            <w:r w:rsidRPr="005668C7">
              <w:rPr>
                <w:rFonts w:eastAsia="Times New Roman"/>
                <w:b/>
                <w:bCs/>
                <w:color w:val="000000"/>
                <w:sz w:val="16"/>
                <w:szCs w:val="16"/>
              </w:rPr>
              <w:t>1280</w:t>
            </w:r>
          </w:p>
        </w:tc>
        <w:tc>
          <w:tcPr>
            <w:tcW w:w="7500" w:type="dxa"/>
            <w:gridSpan w:val="5"/>
            <w:tcBorders>
              <w:top w:val="nil"/>
              <w:left w:val="nil"/>
              <w:bottom w:val="nil"/>
              <w:right w:val="nil"/>
            </w:tcBorders>
            <w:shd w:val="clear" w:color="000000" w:fill="D6E3BC"/>
            <w:noWrap/>
            <w:vAlign w:val="center"/>
            <w:hideMark/>
          </w:tcPr>
          <w:p w14:paraId="5186D4E8" w14:textId="77777777" w:rsidR="00AB564C" w:rsidRPr="005668C7" w:rsidRDefault="00AB564C" w:rsidP="00CC684A">
            <w:pPr>
              <w:rPr>
                <w:rFonts w:eastAsia="Times New Roman"/>
                <w:b/>
                <w:bCs/>
                <w:color w:val="000000"/>
                <w:sz w:val="16"/>
                <w:szCs w:val="16"/>
              </w:rPr>
            </w:pPr>
            <w:r w:rsidRPr="005668C7">
              <w:rPr>
                <w:rFonts w:eastAsia="Times New Roman"/>
                <w:b/>
                <w:bCs/>
                <w:color w:val="000000"/>
                <w:sz w:val="16"/>
                <w:szCs w:val="16"/>
              </w:rPr>
              <w:t>Program: FINANCIRANJE VATROGASTVA IZNAD MINIMALNOG DRŽAVNOG STANDARDA</w:t>
            </w:r>
          </w:p>
        </w:tc>
        <w:tc>
          <w:tcPr>
            <w:tcW w:w="1240" w:type="dxa"/>
            <w:tcBorders>
              <w:top w:val="nil"/>
              <w:left w:val="nil"/>
              <w:bottom w:val="nil"/>
              <w:right w:val="nil"/>
            </w:tcBorders>
            <w:shd w:val="clear" w:color="000000" w:fill="D6E3BC"/>
            <w:noWrap/>
            <w:vAlign w:val="center"/>
            <w:hideMark/>
          </w:tcPr>
          <w:p w14:paraId="3CA2A7D1" w14:textId="77777777" w:rsidR="00AB564C" w:rsidRPr="005668C7" w:rsidRDefault="00AB564C" w:rsidP="00CC684A">
            <w:pPr>
              <w:jc w:val="right"/>
              <w:rPr>
                <w:rFonts w:eastAsia="Times New Roman"/>
                <w:b/>
                <w:bCs/>
                <w:color w:val="000000"/>
                <w:sz w:val="18"/>
                <w:szCs w:val="18"/>
              </w:rPr>
            </w:pPr>
            <w:r w:rsidRPr="005668C7">
              <w:rPr>
                <w:rFonts w:eastAsia="Times New Roman"/>
                <w:b/>
                <w:bCs/>
                <w:color w:val="000000"/>
                <w:sz w:val="18"/>
                <w:szCs w:val="18"/>
              </w:rPr>
              <w:t>341.004</w:t>
            </w:r>
          </w:p>
        </w:tc>
      </w:tr>
      <w:tr w:rsidR="00AB564C" w:rsidRPr="005668C7" w14:paraId="62E603D5" w14:textId="77777777" w:rsidTr="00CC684A">
        <w:trPr>
          <w:trHeight w:val="225"/>
        </w:trPr>
        <w:tc>
          <w:tcPr>
            <w:tcW w:w="1243" w:type="dxa"/>
            <w:tcBorders>
              <w:top w:val="nil"/>
              <w:left w:val="nil"/>
              <w:bottom w:val="nil"/>
              <w:right w:val="nil"/>
            </w:tcBorders>
            <w:shd w:val="clear" w:color="auto" w:fill="auto"/>
            <w:noWrap/>
            <w:hideMark/>
          </w:tcPr>
          <w:p w14:paraId="503F29E7" w14:textId="77777777" w:rsidR="00AB564C" w:rsidRPr="005668C7" w:rsidRDefault="00AB564C" w:rsidP="00CC684A">
            <w:pPr>
              <w:rPr>
                <w:rFonts w:eastAsia="Times New Roman"/>
                <w:b/>
                <w:bCs/>
                <w:color w:val="000000"/>
                <w:sz w:val="16"/>
                <w:szCs w:val="16"/>
              </w:rPr>
            </w:pPr>
            <w:r w:rsidRPr="005668C7">
              <w:rPr>
                <w:rFonts w:eastAsia="Times New Roman"/>
                <w:b/>
                <w:bCs/>
                <w:color w:val="000000"/>
                <w:sz w:val="16"/>
                <w:szCs w:val="16"/>
              </w:rPr>
              <w:t>A128001</w:t>
            </w:r>
          </w:p>
        </w:tc>
        <w:tc>
          <w:tcPr>
            <w:tcW w:w="670" w:type="dxa"/>
            <w:tcBorders>
              <w:top w:val="nil"/>
              <w:left w:val="nil"/>
              <w:bottom w:val="nil"/>
              <w:right w:val="nil"/>
            </w:tcBorders>
            <w:shd w:val="clear" w:color="auto" w:fill="auto"/>
            <w:noWrap/>
            <w:vAlign w:val="center"/>
            <w:hideMark/>
          </w:tcPr>
          <w:p w14:paraId="22376D9E" w14:textId="77777777" w:rsidR="00AB564C" w:rsidRPr="005668C7" w:rsidRDefault="00AB564C" w:rsidP="00CC684A">
            <w:pPr>
              <w:jc w:val="center"/>
              <w:rPr>
                <w:rFonts w:eastAsia="Times New Roman"/>
                <w:b/>
                <w:bCs/>
                <w:color w:val="000000"/>
                <w:sz w:val="16"/>
                <w:szCs w:val="16"/>
              </w:rPr>
            </w:pPr>
            <w:r w:rsidRPr="005668C7">
              <w:rPr>
                <w:rFonts w:eastAsia="Times New Roman"/>
                <w:b/>
                <w:bCs/>
                <w:color w:val="FFFFFF"/>
                <w:sz w:val="16"/>
                <w:szCs w:val="16"/>
              </w:rPr>
              <w:t>F</w:t>
            </w:r>
            <w:r w:rsidRPr="005668C7">
              <w:rPr>
                <w:rFonts w:eastAsia="Times New Roman"/>
                <w:b/>
                <w:bCs/>
                <w:color w:val="000000"/>
                <w:sz w:val="16"/>
                <w:szCs w:val="16"/>
              </w:rPr>
              <w:t>0320</w:t>
            </w:r>
          </w:p>
        </w:tc>
        <w:tc>
          <w:tcPr>
            <w:tcW w:w="1000" w:type="dxa"/>
            <w:tcBorders>
              <w:top w:val="nil"/>
              <w:left w:val="nil"/>
              <w:bottom w:val="nil"/>
              <w:right w:val="nil"/>
            </w:tcBorders>
            <w:shd w:val="clear" w:color="auto" w:fill="auto"/>
            <w:noWrap/>
            <w:vAlign w:val="bottom"/>
            <w:hideMark/>
          </w:tcPr>
          <w:p w14:paraId="4375130D" w14:textId="77777777" w:rsidR="00AB564C" w:rsidRPr="005668C7" w:rsidRDefault="00AB564C" w:rsidP="00CC684A">
            <w:pPr>
              <w:jc w:val="center"/>
              <w:rPr>
                <w:rFonts w:eastAsia="Times New Roman"/>
                <w:b/>
                <w:bCs/>
                <w:color w:val="000000"/>
                <w:sz w:val="16"/>
                <w:szCs w:val="16"/>
              </w:rPr>
            </w:pPr>
          </w:p>
        </w:tc>
        <w:tc>
          <w:tcPr>
            <w:tcW w:w="910" w:type="dxa"/>
            <w:tcBorders>
              <w:top w:val="nil"/>
              <w:left w:val="nil"/>
              <w:bottom w:val="nil"/>
              <w:right w:val="nil"/>
            </w:tcBorders>
            <w:shd w:val="clear" w:color="auto" w:fill="auto"/>
            <w:noWrap/>
            <w:vAlign w:val="bottom"/>
            <w:hideMark/>
          </w:tcPr>
          <w:p w14:paraId="7D68AC97" w14:textId="77777777" w:rsidR="00AB564C" w:rsidRPr="005668C7" w:rsidRDefault="00AB564C" w:rsidP="00CC684A">
            <w:pPr>
              <w:jc w:val="cente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33B21903" w14:textId="77777777" w:rsidR="00AB564C" w:rsidRPr="005668C7" w:rsidRDefault="00AB564C" w:rsidP="00CC684A">
            <w:pPr>
              <w:jc w:val="center"/>
              <w:rPr>
                <w:rFonts w:eastAsia="Times New Roman"/>
                <w:sz w:val="20"/>
                <w:szCs w:val="20"/>
              </w:rPr>
            </w:pPr>
          </w:p>
        </w:tc>
        <w:tc>
          <w:tcPr>
            <w:tcW w:w="4100" w:type="dxa"/>
            <w:tcBorders>
              <w:top w:val="nil"/>
              <w:left w:val="nil"/>
              <w:bottom w:val="nil"/>
              <w:right w:val="nil"/>
            </w:tcBorders>
            <w:shd w:val="clear" w:color="auto" w:fill="auto"/>
            <w:noWrap/>
            <w:vAlign w:val="bottom"/>
            <w:hideMark/>
          </w:tcPr>
          <w:p w14:paraId="5276612E" w14:textId="77777777" w:rsidR="00AB564C" w:rsidRPr="005668C7" w:rsidRDefault="00AB564C" w:rsidP="00CC684A">
            <w:pPr>
              <w:rPr>
                <w:rFonts w:eastAsia="Times New Roman"/>
                <w:b/>
                <w:bCs/>
                <w:color w:val="000000"/>
                <w:sz w:val="16"/>
                <w:szCs w:val="16"/>
              </w:rPr>
            </w:pPr>
            <w:r w:rsidRPr="005668C7">
              <w:rPr>
                <w:rFonts w:eastAsia="Times New Roman"/>
                <w:b/>
                <w:bCs/>
                <w:color w:val="000000"/>
                <w:sz w:val="16"/>
                <w:szCs w:val="16"/>
              </w:rPr>
              <w:t xml:space="preserve">Aktivnost: RASHODI ZA ZAPOSLENE </w:t>
            </w:r>
          </w:p>
        </w:tc>
        <w:tc>
          <w:tcPr>
            <w:tcW w:w="1240" w:type="dxa"/>
            <w:tcBorders>
              <w:top w:val="nil"/>
              <w:left w:val="nil"/>
              <w:bottom w:val="nil"/>
              <w:right w:val="nil"/>
            </w:tcBorders>
            <w:shd w:val="clear" w:color="auto" w:fill="auto"/>
            <w:noWrap/>
            <w:vAlign w:val="bottom"/>
            <w:hideMark/>
          </w:tcPr>
          <w:p w14:paraId="227AFA6E" w14:textId="77777777" w:rsidR="00AB564C" w:rsidRPr="005668C7" w:rsidRDefault="00AB564C" w:rsidP="00CC684A">
            <w:pPr>
              <w:jc w:val="right"/>
              <w:rPr>
                <w:rFonts w:eastAsia="Times New Roman"/>
                <w:b/>
                <w:bCs/>
                <w:color w:val="000000"/>
                <w:sz w:val="18"/>
                <w:szCs w:val="18"/>
              </w:rPr>
            </w:pPr>
            <w:r w:rsidRPr="005668C7">
              <w:rPr>
                <w:rFonts w:eastAsia="Times New Roman"/>
                <w:b/>
                <w:bCs/>
                <w:color w:val="000000"/>
                <w:sz w:val="18"/>
                <w:szCs w:val="18"/>
              </w:rPr>
              <w:t>268.454</w:t>
            </w:r>
          </w:p>
        </w:tc>
      </w:tr>
      <w:tr w:rsidR="00AB564C" w:rsidRPr="005668C7" w14:paraId="4D74E564" w14:textId="77777777" w:rsidTr="00CC684A">
        <w:trPr>
          <w:trHeight w:val="225"/>
        </w:trPr>
        <w:tc>
          <w:tcPr>
            <w:tcW w:w="1243" w:type="dxa"/>
            <w:tcBorders>
              <w:top w:val="nil"/>
              <w:left w:val="nil"/>
              <w:bottom w:val="nil"/>
              <w:right w:val="nil"/>
            </w:tcBorders>
            <w:shd w:val="clear" w:color="auto" w:fill="auto"/>
            <w:noWrap/>
            <w:hideMark/>
          </w:tcPr>
          <w:p w14:paraId="2D2DF339" w14:textId="77777777" w:rsidR="00AB564C" w:rsidRPr="005668C7" w:rsidRDefault="00AB564C" w:rsidP="00CC684A">
            <w:pPr>
              <w:jc w:val="right"/>
              <w:rPr>
                <w:rFonts w:eastAsia="Times New Roman"/>
                <w:b/>
                <w:bCs/>
                <w:color w:val="000000"/>
                <w:sz w:val="16"/>
                <w:szCs w:val="16"/>
              </w:rPr>
            </w:pPr>
          </w:p>
        </w:tc>
        <w:tc>
          <w:tcPr>
            <w:tcW w:w="670" w:type="dxa"/>
            <w:tcBorders>
              <w:top w:val="nil"/>
              <w:left w:val="nil"/>
              <w:bottom w:val="nil"/>
              <w:right w:val="nil"/>
            </w:tcBorders>
            <w:shd w:val="clear" w:color="auto" w:fill="auto"/>
            <w:noWrap/>
            <w:vAlign w:val="bottom"/>
            <w:hideMark/>
          </w:tcPr>
          <w:p w14:paraId="56D89A50"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bottom"/>
            <w:hideMark/>
          </w:tcPr>
          <w:p w14:paraId="4EA4C947" w14:textId="77777777" w:rsidR="00AB564C" w:rsidRPr="005668C7" w:rsidRDefault="00AB564C" w:rsidP="00CC684A">
            <w:pPr>
              <w:jc w:val="center"/>
              <w:rPr>
                <w:rFonts w:eastAsia="Times New Roman"/>
                <w:sz w:val="20"/>
                <w:szCs w:val="20"/>
              </w:rPr>
            </w:pPr>
          </w:p>
        </w:tc>
        <w:tc>
          <w:tcPr>
            <w:tcW w:w="910" w:type="dxa"/>
            <w:tcBorders>
              <w:top w:val="nil"/>
              <w:left w:val="nil"/>
              <w:bottom w:val="nil"/>
              <w:right w:val="nil"/>
            </w:tcBorders>
            <w:shd w:val="clear" w:color="auto" w:fill="auto"/>
            <w:noWrap/>
            <w:vAlign w:val="bottom"/>
            <w:hideMark/>
          </w:tcPr>
          <w:p w14:paraId="22CA76F2" w14:textId="77777777" w:rsidR="00AB564C" w:rsidRPr="005668C7" w:rsidRDefault="00AB564C" w:rsidP="00CC684A">
            <w:pPr>
              <w:jc w:val="cente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4C41E6B3" w14:textId="77777777" w:rsidR="00AB564C" w:rsidRPr="005668C7" w:rsidRDefault="00AB564C" w:rsidP="00CC684A">
            <w:pPr>
              <w:rPr>
                <w:rFonts w:eastAsia="Times New Roman"/>
                <w:bCs/>
                <w:color w:val="000000"/>
                <w:sz w:val="16"/>
                <w:szCs w:val="16"/>
              </w:rPr>
            </w:pPr>
            <w:r w:rsidRPr="005668C7">
              <w:rPr>
                <w:rFonts w:eastAsia="Times New Roman"/>
                <w:bCs/>
                <w:color w:val="000000"/>
                <w:sz w:val="16"/>
                <w:szCs w:val="16"/>
              </w:rPr>
              <w:t>31</w:t>
            </w:r>
          </w:p>
        </w:tc>
        <w:tc>
          <w:tcPr>
            <w:tcW w:w="4100" w:type="dxa"/>
            <w:tcBorders>
              <w:top w:val="nil"/>
              <w:left w:val="nil"/>
              <w:bottom w:val="nil"/>
              <w:right w:val="nil"/>
            </w:tcBorders>
            <w:shd w:val="clear" w:color="auto" w:fill="auto"/>
            <w:noWrap/>
            <w:vAlign w:val="bottom"/>
            <w:hideMark/>
          </w:tcPr>
          <w:p w14:paraId="173C3121" w14:textId="77777777" w:rsidR="00AB564C" w:rsidRPr="005668C7" w:rsidRDefault="00AB564C" w:rsidP="00CC684A">
            <w:pPr>
              <w:rPr>
                <w:rFonts w:eastAsia="Times New Roman"/>
                <w:bCs/>
                <w:color w:val="000000"/>
                <w:sz w:val="16"/>
                <w:szCs w:val="16"/>
              </w:rPr>
            </w:pPr>
            <w:r w:rsidRPr="005668C7">
              <w:rPr>
                <w:rFonts w:eastAsia="Times New Roman"/>
                <w:bCs/>
                <w:color w:val="000000"/>
                <w:sz w:val="16"/>
                <w:szCs w:val="16"/>
              </w:rPr>
              <w:t>Rashodi za zaposlene</w:t>
            </w:r>
          </w:p>
        </w:tc>
        <w:tc>
          <w:tcPr>
            <w:tcW w:w="1240" w:type="dxa"/>
            <w:tcBorders>
              <w:top w:val="nil"/>
              <w:left w:val="nil"/>
              <w:bottom w:val="nil"/>
              <w:right w:val="nil"/>
            </w:tcBorders>
            <w:shd w:val="clear" w:color="auto" w:fill="auto"/>
            <w:noWrap/>
            <w:vAlign w:val="bottom"/>
            <w:hideMark/>
          </w:tcPr>
          <w:p w14:paraId="7B357921" w14:textId="77777777" w:rsidR="00AB564C" w:rsidRPr="005668C7" w:rsidRDefault="00AB564C" w:rsidP="00CC684A">
            <w:pPr>
              <w:jc w:val="right"/>
              <w:rPr>
                <w:rFonts w:eastAsia="Times New Roman"/>
                <w:bCs/>
                <w:color w:val="000000"/>
                <w:sz w:val="18"/>
                <w:szCs w:val="18"/>
              </w:rPr>
            </w:pPr>
            <w:r w:rsidRPr="005668C7">
              <w:rPr>
                <w:rFonts w:eastAsia="Times New Roman"/>
                <w:bCs/>
                <w:color w:val="000000"/>
                <w:sz w:val="18"/>
                <w:szCs w:val="18"/>
              </w:rPr>
              <w:t>158.800</w:t>
            </w:r>
          </w:p>
        </w:tc>
      </w:tr>
      <w:tr w:rsidR="00AB564C" w:rsidRPr="005668C7" w14:paraId="1904A405" w14:textId="77777777" w:rsidTr="00CC684A">
        <w:trPr>
          <w:trHeight w:val="225"/>
        </w:trPr>
        <w:tc>
          <w:tcPr>
            <w:tcW w:w="1243" w:type="dxa"/>
            <w:tcBorders>
              <w:top w:val="nil"/>
              <w:left w:val="nil"/>
              <w:bottom w:val="nil"/>
              <w:right w:val="nil"/>
            </w:tcBorders>
            <w:shd w:val="clear" w:color="auto" w:fill="auto"/>
            <w:noWrap/>
            <w:hideMark/>
          </w:tcPr>
          <w:p w14:paraId="189117A7" w14:textId="77777777" w:rsidR="00AB564C" w:rsidRPr="005668C7" w:rsidRDefault="00AB564C" w:rsidP="00CC684A">
            <w:pPr>
              <w:jc w:val="right"/>
              <w:rPr>
                <w:rFonts w:eastAsia="Times New Roman"/>
                <w:b/>
                <w:bCs/>
                <w:color w:val="000000"/>
                <w:sz w:val="16"/>
                <w:szCs w:val="16"/>
              </w:rPr>
            </w:pPr>
          </w:p>
        </w:tc>
        <w:tc>
          <w:tcPr>
            <w:tcW w:w="670" w:type="dxa"/>
            <w:tcBorders>
              <w:top w:val="nil"/>
              <w:left w:val="nil"/>
              <w:bottom w:val="nil"/>
              <w:right w:val="nil"/>
            </w:tcBorders>
            <w:shd w:val="clear" w:color="auto" w:fill="auto"/>
            <w:noWrap/>
            <w:vAlign w:val="bottom"/>
            <w:hideMark/>
          </w:tcPr>
          <w:p w14:paraId="114531D8"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bottom"/>
            <w:hideMark/>
          </w:tcPr>
          <w:p w14:paraId="2695EC95" w14:textId="77777777" w:rsidR="00AB564C" w:rsidRPr="005668C7" w:rsidRDefault="00AB564C" w:rsidP="00CC684A">
            <w:pPr>
              <w:jc w:val="center"/>
              <w:rPr>
                <w:rFonts w:eastAsia="Times New Roman"/>
                <w:sz w:val="20"/>
                <w:szCs w:val="20"/>
              </w:rPr>
            </w:pPr>
          </w:p>
        </w:tc>
        <w:tc>
          <w:tcPr>
            <w:tcW w:w="910" w:type="dxa"/>
            <w:tcBorders>
              <w:top w:val="nil"/>
              <w:left w:val="nil"/>
              <w:bottom w:val="nil"/>
              <w:right w:val="nil"/>
            </w:tcBorders>
            <w:shd w:val="clear" w:color="auto" w:fill="auto"/>
            <w:noWrap/>
            <w:vAlign w:val="bottom"/>
            <w:hideMark/>
          </w:tcPr>
          <w:p w14:paraId="60A1E40C" w14:textId="77777777" w:rsidR="00AB564C" w:rsidRPr="005668C7" w:rsidRDefault="00AB564C" w:rsidP="00CC684A">
            <w:pPr>
              <w:jc w:val="cente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3DB68AFC" w14:textId="77777777" w:rsidR="00AB564C" w:rsidRPr="005668C7" w:rsidRDefault="00AB564C" w:rsidP="00CC684A">
            <w:pPr>
              <w:rPr>
                <w:rFonts w:eastAsia="Times New Roman"/>
                <w:bCs/>
                <w:color w:val="000000"/>
                <w:sz w:val="16"/>
                <w:szCs w:val="16"/>
              </w:rPr>
            </w:pPr>
            <w:r w:rsidRPr="005668C7">
              <w:rPr>
                <w:rFonts w:eastAsia="Times New Roman"/>
                <w:bCs/>
                <w:color w:val="000000"/>
                <w:sz w:val="16"/>
                <w:szCs w:val="16"/>
              </w:rPr>
              <w:t>311</w:t>
            </w:r>
          </w:p>
        </w:tc>
        <w:tc>
          <w:tcPr>
            <w:tcW w:w="4100" w:type="dxa"/>
            <w:tcBorders>
              <w:top w:val="nil"/>
              <w:left w:val="nil"/>
              <w:bottom w:val="nil"/>
              <w:right w:val="nil"/>
            </w:tcBorders>
            <w:shd w:val="clear" w:color="auto" w:fill="auto"/>
            <w:noWrap/>
            <w:vAlign w:val="bottom"/>
            <w:hideMark/>
          </w:tcPr>
          <w:p w14:paraId="1EFEAB3C" w14:textId="77777777" w:rsidR="00AB564C" w:rsidRPr="005668C7" w:rsidRDefault="00AB564C" w:rsidP="00CC684A">
            <w:pPr>
              <w:rPr>
                <w:rFonts w:eastAsia="Times New Roman"/>
                <w:bCs/>
                <w:color w:val="000000"/>
                <w:sz w:val="16"/>
                <w:szCs w:val="16"/>
              </w:rPr>
            </w:pPr>
            <w:r w:rsidRPr="005668C7">
              <w:rPr>
                <w:rFonts w:eastAsia="Times New Roman"/>
                <w:bCs/>
                <w:color w:val="000000"/>
                <w:sz w:val="16"/>
                <w:szCs w:val="16"/>
              </w:rPr>
              <w:t>Plaće (Bruto)</w:t>
            </w:r>
          </w:p>
        </w:tc>
        <w:tc>
          <w:tcPr>
            <w:tcW w:w="1240" w:type="dxa"/>
            <w:tcBorders>
              <w:top w:val="nil"/>
              <w:left w:val="nil"/>
              <w:bottom w:val="nil"/>
              <w:right w:val="nil"/>
            </w:tcBorders>
            <w:shd w:val="clear" w:color="auto" w:fill="auto"/>
            <w:noWrap/>
            <w:vAlign w:val="bottom"/>
            <w:hideMark/>
          </w:tcPr>
          <w:p w14:paraId="2AFBCD6D" w14:textId="77777777" w:rsidR="00AB564C" w:rsidRPr="005668C7" w:rsidRDefault="00AB564C" w:rsidP="00CC684A">
            <w:pPr>
              <w:jc w:val="right"/>
              <w:rPr>
                <w:rFonts w:eastAsia="Times New Roman"/>
                <w:bCs/>
                <w:color w:val="000000"/>
                <w:sz w:val="18"/>
                <w:szCs w:val="18"/>
              </w:rPr>
            </w:pPr>
            <w:r w:rsidRPr="005668C7">
              <w:rPr>
                <w:rFonts w:eastAsia="Times New Roman"/>
                <w:bCs/>
                <w:color w:val="000000"/>
                <w:sz w:val="18"/>
                <w:szCs w:val="18"/>
              </w:rPr>
              <w:t>158.800</w:t>
            </w:r>
          </w:p>
        </w:tc>
      </w:tr>
      <w:tr w:rsidR="00AB564C" w:rsidRPr="005668C7" w14:paraId="199E3CCB" w14:textId="77777777" w:rsidTr="00CC684A">
        <w:trPr>
          <w:trHeight w:val="225"/>
        </w:trPr>
        <w:tc>
          <w:tcPr>
            <w:tcW w:w="1243" w:type="dxa"/>
            <w:tcBorders>
              <w:top w:val="nil"/>
              <w:left w:val="nil"/>
              <w:bottom w:val="nil"/>
              <w:right w:val="nil"/>
            </w:tcBorders>
            <w:shd w:val="clear" w:color="auto" w:fill="auto"/>
            <w:noWrap/>
            <w:vAlign w:val="bottom"/>
            <w:hideMark/>
          </w:tcPr>
          <w:p w14:paraId="621509FD" w14:textId="77777777" w:rsidR="00AB564C" w:rsidRPr="005668C7" w:rsidRDefault="00AB564C" w:rsidP="00CC684A">
            <w:pPr>
              <w:jc w:val="right"/>
              <w:rPr>
                <w:rFonts w:eastAsia="Times New Roman"/>
                <w:b/>
                <w:bCs/>
                <w:color w:val="000000"/>
                <w:sz w:val="16"/>
                <w:szCs w:val="16"/>
              </w:rPr>
            </w:pPr>
          </w:p>
        </w:tc>
        <w:tc>
          <w:tcPr>
            <w:tcW w:w="670" w:type="dxa"/>
            <w:tcBorders>
              <w:top w:val="nil"/>
              <w:left w:val="nil"/>
              <w:bottom w:val="nil"/>
              <w:right w:val="nil"/>
            </w:tcBorders>
            <w:shd w:val="clear" w:color="auto" w:fill="auto"/>
            <w:noWrap/>
            <w:vAlign w:val="bottom"/>
            <w:hideMark/>
          </w:tcPr>
          <w:p w14:paraId="5C2D1543"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bottom"/>
            <w:hideMark/>
          </w:tcPr>
          <w:p w14:paraId="489589D3"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PR00941</w:t>
            </w:r>
          </w:p>
        </w:tc>
        <w:tc>
          <w:tcPr>
            <w:tcW w:w="910" w:type="dxa"/>
            <w:tcBorders>
              <w:top w:val="nil"/>
              <w:left w:val="nil"/>
              <w:bottom w:val="nil"/>
              <w:right w:val="nil"/>
            </w:tcBorders>
            <w:shd w:val="clear" w:color="auto" w:fill="auto"/>
            <w:noWrap/>
            <w:vAlign w:val="bottom"/>
            <w:hideMark/>
          </w:tcPr>
          <w:p w14:paraId="2BD53F5E"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1100</w:t>
            </w:r>
          </w:p>
        </w:tc>
        <w:tc>
          <w:tcPr>
            <w:tcW w:w="820" w:type="dxa"/>
            <w:tcBorders>
              <w:top w:val="nil"/>
              <w:left w:val="nil"/>
              <w:bottom w:val="nil"/>
              <w:right w:val="nil"/>
            </w:tcBorders>
            <w:shd w:val="clear" w:color="auto" w:fill="auto"/>
            <w:noWrap/>
            <w:vAlign w:val="bottom"/>
            <w:hideMark/>
          </w:tcPr>
          <w:p w14:paraId="2EECB937"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3111</w:t>
            </w:r>
          </w:p>
        </w:tc>
        <w:tc>
          <w:tcPr>
            <w:tcW w:w="4100" w:type="dxa"/>
            <w:tcBorders>
              <w:top w:val="nil"/>
              <w:left w:val="nil"/>
              <w:bottom w:val="nil"/>
              <w:right w:val="nil"/>
            </w:tcBorders>
            <w:shd w:val="clear" w:color="auto" w:fill="auto"/>
            <w:noWrap/>
            <w:vAlign w:val="bottom"/>
            <w:hideMark/>
          </w:tcPr>
          <w:p w14:paraId="4A8A3212"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Plaće za redovan rad</w:t>
            </w:r>
          </w:p>
        </w:tc>
        <w:tc>
          <w:tcPr>
            <w:tcW w:w="1240" w:type="dxa"/>
            <w:tcBorders>
              <w:top w:val="nil"/>
              <w:left w:val="nil"/>
              <w:bottom w:val="nil"/>
              <w:right w:val="nil"/>
            </w:tcBorders>
            <w:shd w:val="clear" w:color="auto" w:fill="auto"/>
            <w:noWrap/>
            <w:vAlign w:val="bottom"/>
            <w:hideMark/>
          </w:tcPr>
          <w:p w14:paraId="32AFB422" w14:textId="77777777" w:rsidR="00AB564C" w:rsidRPr="005668C7" w:rsidRDefault="00AB564C" w:rsidP="00CC684A">
            <w:pPr>
              <w:jc w:val="right"/>
              <w:rPr>
                <w:rFonts w:eastAsia="Times New Roman"/>
                <w:color w:val="000000"/>
                <w:sz w:val="18"/>
                <w:szCs w:val="18"/>
              </w:rPr>
            </w:pPr>
            <w:r w:rsidRPr="005668C7">
              <w:rPr>
                <w:rFonts w:eastAsia="Times New Roman"/>
                <w:color w:val="000000"/>
                <w:sz w:val="18"/>
                <w:szCs w:val="18"/>
              </w:rPr>
              <w:t>0</w:t>
            </w:r>
          </w:p>
        </w:tc>
      </w:tr>
      <w:tr w:rsidR="00AB564C" w:rsidRPr="005668C7" w14:paraId="04CE1738" w14:textId="77777777" w:rsidTr="00CC684A">
        <w:trPr>
          <w:trHeight w:val="240"/>
        </w:trPr>
        <w:tc>
          <w:tcPr>
            <w:tcW w:w="1243" w:type="dxa"/>
            <w:tcBorders>
              <w:top w:val="nil"/>
              <w:left w:val="nil"/>
              <w:bottom w:val="nil"/>
              <w:right w:val="nil"/>
            </w:tcBorders>
            <w:shd w:val="clear" w:color="auto" w:fill="auto"/>
            <w:noWrap/>
            <w:vAlign w:val="bottom"/>
            <w:hideMark/>
          </w:tcPr>
          <w:p w14:paraId="668EF350" w14:textId="77777777" w:rsidR="00AB564C" w:rsidRPr="005668C7" w:rsidRDefault="00AB564C" w:rsidP="00CC684A">
            <w:pPr>
              <w:jc w:val="right"/>
              <w:rPr>
                <w:rFonts w:eastAsia="Times New Roman"/>
                <w:color w:val="000000"/>
                <w:sz w:val="16"/>
                <w:szCs w:val="16"/>
              </w:rPr>
            </w:pPr>
          </w:p>
        </w:tc>
        <w:tc>
          <w:tcPr>
            <w:tcW w:w="670" w:type="dxa"/>
            <w:tcBorders>
              <w:top w:val="nil"/>
              <w:left w:val="nil"/>
              <w:bottom w:val="nil"/>
              <w:right w:val="nil"/>
            </w:tcBorders>
            <w:shd w:val="clear" w:color="auto" w:fill="auto"/>
            <w:noWrap/>
            <w:vAlign w:val="bottom"/>
            <w:hideMark/>
          </w:tcPr>
          <w:p w14:paraId="15192D6A"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bottom"/>
            <w:hideMark/>
          </w:tcPr>
          <w:p w14:paraId="01EFFDD3" w14:textId="77777777" w:rsidR="00AB564C" w:rsidRPr="005668C7" w:rsidRDefault="00AB564C" w:rsidP="00CC684A">
            <w:pPr>
              <w:jc w:val="center"/>
              <w:rPr>
                <w:rFonts w:eastAsia="Times New Roman"/>
                <w:color w:val="000000"/>
                <w:sz w:val="18"/>
                <w:szCs w:val="18"/>
              </w:rPr>
            </w:pPr>
            <w:r w:rsidRPr="005668C7">
              <w:rPr>
                <w:rFonts w:eastAsia="Times New Roman"/>
                <w:color w:val="000000"/>
                <w:sz w:val="18"/>
                <w:szCs w:val="18"/>
              </w:rPr>
              <w:t>VR03901</w:t>
            </w:r>
          </w:p>
        </w:tc>
        <w:tc>
          <w:tcPr>
            <w:tcW w:w="910" w:type="dxa"/>
            <w:tcBorders>
              <w:top w:val="nil"/>
              <w:left w:val="nil"/>
              <w:bottom w:val="nil"/>
              <w:right w:val="nil"/>
            </w:tcBorders>
            <w:shd w:val="clear" w:color="auto" w:fill="auto"/>
            <w:noWrap/>
            <w:vAlign w:val="bottom"/>
            <w:hideMark/>
          </w:tcPr>
          <w:p w14:paraId="6EE9319C" w14:textId="77777777" w:rsidR="00AB564C" w:rsidRPr="005668C7" w:rsidRDefault="00AB564C" w:rsidP="00CC684A">
            <w:pPr>
              <w:jc w:val="center"/>
              <w:rPr>
                <w:rFonts w:eastAsia="Times New Roman"/>
                <w:color w:val="000000"/>
                <w:sz w:val="18"/>
                <w:szCs w:val="18"/>
              </w:rPr>
            </w:pPr>
            <w:r w:rsidRPr="005668C7">
              <w:rPr>
                <w:rFonts w:eastAsia="Times New Roman"/>
                <w:color w:val="000000"/>
                <w:sz w:val="18"/>
                <w:szCs w:val="18"/>
              </w:rPr>
              <w:t>4400</w:t>
            </w:r>
          </w:p>
        </w:tc>
        <w:tc>
          <w:tcPr>
            <w:tcW w:w="820" w:type="dxa"/>
            <w:tcBorders>
              <w:top w:val="nil"/>
              <w:left w:val="nil"/>
              <w:bottom w:val="nil"/>
              <w:right w:val="nil"/>
            </w:tcBorders>
            <w:shd w:val="clear" w:color="auto" w:fill="auto"/>
            <w:noWrap/>
            <w:vAlign w:val="bottom"/>
            <w:hideMark/>
          </w:tcPr>
          <w:p w14:paraId="03212317" w14:textId="77777777" w:rsidR="00AB564C" w:rsidRPr="005668C7" w:rsidRDefault="00AB564C" w:rsidP="00CC684A">
            <w:pPr>
              <w:rPr>
                <w:rFonts w:eastAsia="Times New Roman"/>
                <w:color w:val="000000"/>
                <w:sz w:val="18"/>
                <w:szCs w:val="18"/>
              </w:rPr>
            </w:pPr>
            <w:r w:rsidRPr="005668C7">
              <w:rPr>
                <w:rFonts w:eastAsia="Times New Roman"/>
                <w:color w:val="000000"/>
                <w:sz w:val="18"/>
                <w:szCs w:val="18"/>
              </w:rPr>
              <w:t>3111</w:t>
            </w:r>
          </w:p>
        </w:tc>
        <w:tc>
          <w:tcPr>
            <w:tcW w:w="4100" w:type="dxa"/>
            <w:tcBorders>
              <w:top w:val="nil"/>
              <w:left w:val="nil"/>
              <w:bottom w:val="nil"/>
              <w:right w:val="nil"/>
            </w:tcBorders>
            <w:shd w:val="clear" w:color="auto" w:fill="auto"/>
            <w:noWrap/>
            <w:vAlign w:val="bottom"/>
            <w:hideMark/>
          </w:tcPr>
          <w:p w14:paraId="294BE5AD" w14:textId="77777777" w:rsidR="00AB564C" w:rsidRPr="005668C7" w:rsidRDefault="00AB564C" w:rsidP="00CC684A">
            <w:pPr>
              <w:rPr>
                <w:rFonts w:eastAsia="Times New Roman"/>
                <w:color w:val="000000"/>
                <w:sz w:val="18"/>
                <w:szCs w:val="18"/>
              </w:rPr>
            </w:pPr>
            <w:r w:rsidRPr="005668C7">
              <w:rPr>
                <w:rFonts w:eastAsia="Times New Roman"/>
                <w:color w:val="000000"/>
                <w:sz w:val="18"/>
                <w:szCs w:val="18"/>
              </w:rPr>
              <w:t>Plaće za redovan rad</w:t>
            </w:r>
          </w:p>
        </w:tc>
        <w:tc>
          <w:tcPr>
            <w:tcW w:w="1240" w:type="dxa"/>
            <w:tcBorders>
              <w:top w:val="nil"/>
              <w:left w:val="nil"/>
              <w:bottom w:val="nil"/>
              <w:right w:val="nil"/>
            </w:tcBorders>
            <w:shd w:val="clear" w:color="auto" w:fill="auto"/>
            <w:noWrap/>
            <w:vAlign w:val="bottom"/>
            <w:hideMark/>
          </w:tcPr>
          <w:p w14:paraId="5FB6D9CB" w14:textId="77777777" w:rsidR="00AB564C" w:rsidRPr="005668C7" w:rsidRDefault="00AB564C" w:rsidP="00CC684A">
            <w:pPr>
              <w:jc w:val="right"/>
              <w:rPr>
                <w:rFonts w:eastAsia="Times New Roman"/>
                <w:color w:val="000000"/>
                <w:sz w:val="18"/>
                <w:szCs w:val="18"/>
              </w:rPr>
            </w:pPr>
            <w:r w:rsidRPr="005668C7">
              <w:rPr>
                <w:rFonts w:eastAsia="Times New Roman"/>
                <w:color w:val="000000"/>
                <w:sz w:val="18"/>
                <w:szCs w:val="18"/>
              </w:rPr>
              <w:t>0</w:t>
            </w:r>
          </w:p>
        </w:tc>
      </w:tr>
      <w:tr w:rsidR="00AB564C" w:rsidRPr="005668C7" w14:paraId="683011BF" w14:textId="77777777" w:rsidTr="00CC684A">
        <w:trPr>
          <w:trHeight w:val="225"/>
        </w:trPr>
        <w:tc>
          <w:tcPr>
            <w:tcW w:w="1243" w:type="dxa"/>
            <w:tcBorders>
              <w:top w:val="nil"/>
              <w:left w:val="nil"/>
              <w:bottom w:val="nil"/>
              <w:right w:val="nil"/>
            </w:tcBorders>
            <w:shd w:val="clear" w:color="auto" w:fill="auto"/>
            <w:noWrap/>
            <w:vAlign w:val="bottom"/>
            <w:hideMark/>
          </w:tcPr>
          <w:p w14:paraId="715D63FB" w14:textId="77777777" w:rsidR="00AB564C" w:rsidRPr="005668C7" w:rsidRDefault="00AB564C" w:rsidP="00CC684A">
            <w:pPr>
              <w:jc w:val="right"/>
              <w:rPr>
                <w:rFonts w:eastAsia="Times New Roman"/>
                <w:color w:val="000000"/>
                <w:sz w:val="16"/>
                <w:szCs w:val="16"/>
              </w:rPr>
            </w:pPr>
          </w:p>
        </w:tc>
        <w:tc>
          <w:tcPr>
            <w:tcW w:w="670" w:type="dxa"/>
            <w:tcBorders>
              <w:top w:val="nil"/>
              <w:left w:val="nil"/>
              <w:bottom w:val="nil"/>
              <w:right w:val="nil"/>
            </w:tcBorders>
            <w:shd w:val="clear" w:color="auto" w:fill="auto"/>
            <w:noWrap/>
            <w:vAlign w:val="bottom"/>
            <w:hideMark/>
          </w:tcPr>
          <w:p w14:paraId="26D18D92"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bottom"/>
            <w:hideMark/>
          </w:tcPr>
          <w:p w14:paraId="5030D768"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VR02221</w:t>
            </w:r>
          </w:p>
        </w:tc>
        <w:tc>
          <w:tcPr>
            <w:tcW w:w="910" w:type="dxa"/>
            <w:tcBorders>
              <w:top w:val="nil"/>
              <w:left w:val="nil"/>
              <w:bottom w:val="nil"/>
              <w:right w:val="nil"/>
            </w:tcBorders>
            <w:shd w:val="clear" w:color="auto" w:fill="auto"/>
            <w:noWrap/>
            <w:vAlign w:val="bottom"/>
            <w:hideMark/>
          </w:tcPr>
          <w:p w14:paraId="7CC4818D"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4400</w:t>
            </w:r>
          </w:p>
        </w:tc>
        <w:tc>
          <w:tcPr>
            <w:tcW w:w="820" w:type="dxa"/>
            <w:tcBorders>
              <w:top w:val="nil"/>
              <w:left w:val="nil"/>
              <w:bottom w:val="nil"/>
              <w:right w:val="nil"/>
            </w:tcBorders>
            <w:shd w:val="clear" w:color="auto" w:fill="auto"/>
            <w:noWrap/>
            <w:vAlign w:val="bottom"/>
            <w:hideMark/>
          </w:tcPr>
          <w:p w14:paraId="19AAF716"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3112</w:t>
            </w:r>
          </w:p>
        </w:tc>
        <w:tc>
          <w:tcPr>
            <w:tcW w:w="4100" w:type="dxa"/>
            <w:tcBorders>
              <w:top w:val="nil"/>
              <w:left w:val="nil"/>
              <w:bottom w:val="nil"/>
              <w:right w:val="nil"/>
            </w:tcBorders>
            <w:shd w:val="clear" w:color="auto" w:fill="auto"/>
            <w:noWrap/>
            <w:vAlign w:val="bottom"/>
            <w:hideMark/>
          </w:tcPr>
          <w:p w14:paraId="4ED5BA05"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Plaće u naravi</w:t>
            </w:r>
          </w:p>
        </w:tc>
        <w:tc>
          <w:tcPr>
            <w:tcW w:w="1240" w:type="dxa"/>
            <w:tcBorders>
              <w:top w:val="nil"/>
              <w:left w:val="nil"/>
              <w:bottom w:val="nil"/>
              <w:right w:val="nil"/>
            </w:tcBorders>
            <w:shd w:val="clear" w:color="auto" w:fill="auto"/>
            <w:noWrap/>
            <w:vAlign w:val="bottom"/>
            <w:hideMark/>
          </w:tcPr>
          <w:p w14:paraId="784E200A" w14:textId="77777777" w:rsidR="00AB564C" w:rsidRPr="005668C7" w:rsidRDefault="00AB564C" w:rsidP="00CC684A">
            <w:pPr>
              <w:jc w:val="right"/>
              <w:rPr>
                <w:rFonts w:eastAsia="Times New Roman"/>
                <w:color w:val="000000"/>
                <w:sz w:val="18"/>
                <w:szCs w:val="18"/>
              </w:rPr>
            </w:pPr>
            <w:r w:rsidRPr="005668C7">
              <w:rPr>
                <w:rFonts w:eastAsia="Times New Roman"/>
                <w:color w:val="000000"/>
                <w:sz w:val="18"/>
                <w:szCs w:val="18"/>
              </w:rPr>
              <w:t>0</w:t>
            </w:r>
          </w:p>
        </w:tc>
      </w:tr>
      <w:tr w:rsidR="00AB564C" w:rsidRPr="005668C7" w14:paraId="716E04AE" w14:textId="77777777" w:rsidTr="00CC684A">
        <w:trPr>
          <w:trHeight w:val="225"/>
        </w:trPr>
        <w:tc>
          <w:tcPr>
            <w:tcW w:w="1243" w:type="dxa"/>
            <w:tcBorders>
              <w:top w:val="nil"/>
              <w:left w:val="nil"/>
              <w:bottom w:val="nil"/>
              <w:right w:val="nil"/>
            </w:tcBorders>
            <w:shd w:val="clear" w:color="auto" w:fill="auto"/>
            <w:noWrap/>
            <w:vAlign w:val="bottom"/>
            <w:hideMark/>
          </w:tcPr>
          <w:p w14:paraId="1725BECE" w14:textId="77777777" w:rsidR="00AB564C" w:rsidRPr="005668C7" w:rsidRDefault="00AB564C" w:rsidP="00CC684A">
            <w:pPr>
              <w:jc w:val="right"/>
              <w:rPr>
                <w:rFonts w:eastAsia="Times New Roman"/>
                <w:color w:val="000000"/>
                <w:sz w:val="16"/>
                <w:szCs w:val="16"/>
              </w:rPr>
            </w:pPr>
          </w:p>
        </w:tc>
        <w:tc>
          <w:tcPr>
            <w:tcW w:w="670" w:type="dxa"/>
            <w:tcBorders>
              <w:top w:val="nil"/>
              <w:left w:val="nil"/>
              <w:bottom w:val="nil"/>
              <w:right w:val="nil"/>
            </w:tcBorders>
            <w:shd w:val="clear" w:color="auto" w:fill="auto"/>
            <w:noWrap/>
            <w:vAlign w:val="bottom"/>
            <w:hideMark/>
          </w:tcPr>
          <w:p w14:paraId="1E15A653"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bottom"/>
            <w:hideMark/>
          </w:tcPr>
          <w:p w14:paraId="3F9A8E8D" w14:textId="77777777" w:rsidR="00AB564C" w:rsidRPr="005668C7" w:rsidRDefault="00AB564C" w:rsidP="00CC684A">
            <w:pPr>
              <w:jc w:val="center"/>
              <w:rPr>
                <w:rFonts w:eastAsia="Times New Roman"/>
                <w:sz w:val="20"/>
                <w:szCs w:val="20"/>
              </w:rPr>
            </w:pPr>
          </w:p>
        </w:tc>
        <w:tc>
          <w:tcPr>
            <w:tcW w:w="910" w:type="dxa"/>
            <w:tcBorders>
              <w:top w:val="nil"/>
              <w:left w:val="nil"/>
              <w:bottom w:val="nil"/>
              <w:right w:val="nil"/>
            </w:tcBorders>
            <w:shd w:val="clear" w:color="auto" w:fill="auto"/>
            <w:noWrap/>
            <w:vAlign w:val="bottom"/>
            <w:hideMark/>
          </w:tcPr>
          <w:p w14:paraId="275B8D3E" w14:textId="77777777" w:rsidR="00AB564C" w:rsidRPr="005668C7" w:rsidRDefault="00AB564C" w:rsidP="00CC684A">
            <w:pPr>
              <w:jc w:val="cente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7E464B14" w14:textId="77777777" w:rsidR="00AB564C" w:rsidRPr="005668C7" w:rsidRDefault="00AB564C" w:rsidP="00CC684A">
            <w:pPr>
              <w:rPr>
                <w:rFonts w:eastAsia="Times New Roman"/>
                <w:b/>
                <w:bCs/>
                <w:color w:val="000000"/>
                <w:sz w:val="16"/>
                <w:szCs w:val="16"/>
              </w:rPr>
            </w:pPr>
            <w:r w:rsidRPr="005668C7">
              <w:rPr>
                <w:rFonts w:eastAsia="Times New Roman"/>
                <w:b/>
                <w:bCs/>
                <w:color w:val="000000"/>
                <w:sz w:val="16"/>
                <w:szCs w:val="16"/>
              </w:rPr>
              <w:t>312</w:t>
            </w:r>
          </w:p>
        </w:tc>
        <w:tc>
          <w:tcPr>
            <w:tcW w:w="4100" w:type="dxa"/>
            <w:tcBorders>
              <w:top w:val="nil"/>
              <w:left w:val="nil"/>
              <w:bottom w:val="nil"/>
              <w:right w:val="nil"/>
            </w:tcBorders>
            <w:shd w:val="clear" w:color="auto" w:fill="auto"/>
            <w:noWrap/>
            <w:vAlign w:val="bottom"/>
            <w:hideMark/>
          </w:tcPr>
          <w:p w14:paraId="69BB2A03" w14:textId="77777777" w:rsidR="00AB564C" w:rsidRPr="005668C7" w:rsidRDefault="00AB564C" w:rsidP="00CC684A">
            <w:pPr>
              <w:rPr>
                <w:rFonts w:eastAsia="Times New Roman"/>
                <w:b/>
                <w:bCs/>
                <w:color w:val="000000"/>
                <w:sz w:val="16"/>
                <w:szCs w:val="16"/>
              </w:rPr>
            </w:pPr>
            <w:r w:rsidRPr="005668C7">
              <w:rPr>
                <w:rFonts w:eastAsia="Times New Roman"/>
                <w:b/>
                <w:bCs/>
                <w:color w:val="000000"/>
                <w:sz w:val="16"/>
                <w:szCs w:val="16"/>
              </w:rPr>
              <w:t>Ostali rashodi za zaposlene</w:t>
            </w:r>
          </w:p>
        </w:tc>
        <w:tc>
          <w:tcPr>
            <w:tcW w:w="1240" w:type="dxa"/>
            <w:tcBorders>
              <w:top w:val="nil"/>
              <w:left w:val="nil"/>
              <w:bottom w:val="nil"/>
              <w:right w:val="nil"/>
            </w:tcBorders>
            <w:shd w:val="clear" w:color="auto" w:fill="auto"/>
            <w:noWrap/>
            <w:vAlign w:val="bottom"/>
            <w:hideMark/>
          </w:tcPr>
          <w:p w14:paraId="4C4796B9" w14:textId="77777777" w:rsidR="00AB564C" w:rsidRPr="005668C7" w:rsidRDefault="00AB564C" w:rsidP="00CC684A">
            <w:pPr>
              <w:jc w:val="right"/>
              <w:rPr>
                <w:rFonts w:eastAsia="Times New Roman"/>
                <w:b/>
                <w:bCs/>
                <w:color w:val="000000"/>
                <w:sz w:val="18"/>
                <w:szCs w:val="18"/>
              </w:rPr>
            </w:pPr>
            <w:r w:rsidRPr="005668C7">
              <w:rPr>
                <w:rFonts w:eastAsia="Times New Roman"/>
                <w:b/>
                <w:bCs/>
                <w:color w:val="000000"/>
                <w:sz w:val="18"/>
                <w:szCs w:val="18"/>
              </w:rPr>
              <w:t>16.754</w:t>
            </w:r>
          </w:p>
        </w:tc>
      </w:tr>
      <w:tr w:rsidR="00AB564C" w:rsidRPr="005668C7" w14:paraId="27931444" w14:textId="77777777" w:rsidTr="00CC684A">
        <w:trPr>
          <w:trHeight w:val="225"/>
        </w:trPr>
        <w:tc>
          <w:tcPr>
            <w:tcW w:w="1243" w:type="dxa"/>
            <w:tcBorders>
              <w:top w:val="nil"/>
              <w:left w:val="nil"/>
              <w:bottom w:val="nil"/>
              <w:right w:val="nil"/>
            </w:tcBorders>
            <w:shd w:val="clear" w:color="auto" w:fill="auto"/>
            <w:noWrap/>
            <w:vAlign w:val="bottom"/>
            <w:hideMark/>
          </w:tcPr>
          <w:p w14:paraId="24B6805F" w14:textId="77777777" w:rsidR="00AB564C" w:rsidRPr="005668C7" w:rsidRDefault="00AB564C" w:rsidP="00CC684A">
            <w:pPr>
              <w:jc w:val="right"/>
              <w:rPr>
                <w:rFonts w:eastAsia="Times New Roman"/>
                <w:b/>
                <w:bCs/>
                <w:color w:val="000000"/>
                <w:sz w:val="16"/>
                <w:szCs w:val="16"/>
              </w:rPr>
            </w:pPr>
          </w:p>
        </w:tc>
        <w:tc>
          <w:tcPr>
            <w:tcW w:w="670" w:type="dxa"/>
            <w:tcBorders>
              <w:top w:val="nil"/>
              <w:left w:val="nil"/>
              <w:bottom w:val="nil"/>
              <w:right w:val="nil"/>
            </w:tcBorders>
            <w:shd w:val="clear" w:color="auto" w:fill="auto"/>
            <w:noWrap/>
            <w:vAlign w:val="bottom"/>
            <w:hideMark/>
          </w:tcPr>
          <w:p w14:paraId="08678B6A"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bottom"/>
            <w:hideMark/>
          </w:tcPr>
          <w:p w14:paraId="075C1F41"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VR02223</w:t>
            </w:r>
          </w:p>
        </w:tc>
        <w:tc>
          <w:tcPr>
            <w:tcW w:w="910" w:type="dxa"/>
            <w:tcBorders>
              <w:top w:val="nil"/>
              <w:left w:val="nil"/>
              <w:bottom w:val="nil"/>
              <w:right w:val="nil"/>
            </w:tcBorders>
            <w:shd w:val="clear" w:color="auto" w:fill="auto"/>
            <w:noWrap/>
            <w:vAlign w:val="bottom"/>
            <w:hideMark/>
          </w:tcPr>
          <w:p w14:paraId="7427A780"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4400</w:t>
            </w:r>
          </w:p>
        </w:tc>
        <w:tc>
          <w:tcPr>
            <w:tcW w:w="820" w:type="dxa"/>
            <w:tcBorders>
              <w:top w:val="nil"/>
              <w:left w:val="nil"/>
              <w:bottom w:val="nil"/>
              <w:right w:val="nil"/>
            </w:tcBorders>
            <w:shd w:val="clear" w:color="auto" w:fill="auto"/>
            <w:noWrap/>
            <w:vAlign w:val="bottom"/>
            <w:hideMark/>
          </w:tcPr>
          <w:p w14:paraId="3051BDC1"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3121</w:t>
            </w:r>
          </w:p>
        </w:tc>
        <w:tc>
          <w:tcPr>
            <w:tcW w:w="4100" w:type="dxa"/>
            <w:tcBorders>
              <w:top w:val="nil"/>
              <w:left w:val="nil"/>
              <w:bottom w:val="nil"/>
              <w:right w:val="nil"/>
            </w:tcBorders>
            <w:shd w:val="clear" w:color="auto" w:fill="auto"/>
            <w:noWrap/>
            <w:vAlign w:val="bottom"/>
            <w:hideMark/>
          </w:tcPr>
          <w:p w14:paraId="4AE97073"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Ostali rashodi za zaposlene</w:t>
            </w:r>
          </w:p>
        </w:tc>
        <w:tc>
          <w:tcPr>
            <w:tcW w:w="1240" w:type="dxa"/>
            <w:tcBorders>
              <w:top w:val="nil"/>
              <w:left w:val="nil"/>
              <w:bottom w:val="nil"/>
              <w:right w:val="nil"/>
            </w:tcBorders>
            <w:shd w:val="clear" w:color="auto" w:fill="auto"/>
            <w:noWrap/>
            <w:vAlign w:val="bottom"/>
            <w:hideMark/>
          </w:tcPr>
          <w:p w14:paraId="788BD5B9" w14:textId="77777777" w:rsidR="00AB564C" w:rsidRPr="005668C7" w:rsidRDefault="00AB564C" w:rsidP="00CC684A">
            <w:pPr>
              <w:jc w:val="right"/>
              <w:rPr>
                <w:rFonts w:eastAsia="Times New Roman"/>
                <w:color w:val="000000"/>
                <w:sz w:val="18"/>
                <w:szCs w:val="18"/>
              </w:rPr>
            </w:pPr>
            <w:r w:rsidRPr="005668C7">
              <w:rPr>
                <w:rFonts w:eastAsia="Times New Roman"/>
                <w:color w:val="000000"/>
                <w:sz w:val="18"/>
                <w:szCs w:val="18"/>
              </w:rPr>
              <w:t>16.754</w:t>
            </w:r>
          </w:p>
        </w:tc>
      </w:tr>
      <w:tr w:rsidR="00AB564C" w:rsidRPr="005668C7" w14:paraId="5949C133" w14:textId="77777777" w:rsidTr="00CC684A">
        <w:trPr>
          <w:trHeight w:val="225"/>
        </w:trPr>
        <w:tc>
          <w:tcPr>
            <w:tcW w:w="1243" w:type="dxa"/>
            <w:tcBorders>
              <w:top w:val="nil"/>
              <w:left w:val="nil"/>
              <w:bottom w:val="nil"/>
              <w:right w:val="nil"/>
            </w:tcBorders>
            <w:shd w:val="clear" w:color="auto" w:fill="auto"/>
            <w:noWrap/>
            <w:vAlign w:val="bottom"/>
            <w:hideMark/>
          </w:tcPr>
          <w:p w14:paraId="507D4A7F" w14:textId="77777777" w:rsidR="00AB564C" w:rsidRPr="005668C7" w:rsidRDefault="00AB564C" w:rsidP="00CC684A">
            <w:pPr>
              <w:jc w:val="right"/>
              <w:rPr>
                <w:rFonts w:eastAsia="Times New Roman"/>
                <w:color w:val="000000"/>
                <w:sz w:val="16"/>
                <w:szCs w:val="16"/>
              </w:rPr>
            </w:pPr>
          </w:p>
        </w:tc>
        <w:tc>
          <w:tcPr>
            <w:tcW w:w="670" w:type="dxa"/>
            <w:tcBorders>
              <w:top w:val="nil"/>
              <w:left w:val="nil"/>
              <w:bottom w:val="nil"/>
              <w:right w:val="nil"/>
            </w:tcBorders>
            <w:shd w:val="clear" w:color="auto" w:fill="auto"/>
            <w:noWrap/>
            <w:vAlign w:val="bottom"/>
            <w:hideMark/>
          </w:tcPr>
          <w:p w14:paraId="719FC326"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bottom"/>
            <w:hideMark/>
          </w:tcPr>
          <w:p w14:paraId="190E80EB" w14:textId="77777777" w:rsidR="00AB564C" w:rsidRPr="005668C7" w:rsidRDefault="00AB564C" w:rsidP="00CC684A">
            <w:pPr>
              <w:jc w:val="center"/>
              <w:rPr>
                <w:rFonts w:eastAsia="Times New Roman"/>
                <w:sz w:val="20"/>
                <w:szCs w:val="20"/>
              </w:rPr>
            </w:pPr>
          </w:p>
        </w:tc>
        <w:tc>
          <w:tcPr>
            <w:tcW w:w="910" w:type="dxa"/>
            <w:tcBorders>
              <w:top w:val="nil"/>
              <w:left w:val="nil"/>
              <w:bottom w:val="nil"/>
              <w:right w:val="nil"/>
            </w:tcBorders>
            <w:shd w:val="clear" w:color="auto" w:fill="auto"/>
            <w:noWrap/>
            <w:vAlign w:val="bottom"/>
            <w:hideMark/>
          </w:tcPr>
          <w:p w14:paraId="5C747170" w14:textId="77777777" w:rsidR="00AB564C" w:rsidRPr="005668C7" w:rsidRDefault="00AB564C" w:rsidP="00CC684A">
            <w:pPr>
              <w:jc w:val="cente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7A30CD1F" w14:textId="77777777" w:rsidR="00AB564C" w:rsidRPr="005668C7" w:rsidRDefault="00AB564C" w:rsidP="00CC684A">
            <w:pPr>
              <w:rPr>
                <w:rFonts w:eastAsia="Times New Roman"/>
                <w:b/>
                <w:bCs/>
                <w:color w:val="000000"/>
                <w:sz w:val="16"/>
                <w:szCs w:val="16"/>
              </w:rPr>
            </w:pPr>
            <w:r w:rsidRPr="005668C7">
              <w:rPr>
                <w:rFonts w:eastAsia="Times New Roman"/>
                <w:b/>
                <w:bCs/>
                <w:color w:val="000000"/>
                <w:sz w:val="16"/>
                <w:szCs w:val="16"/>
              </w:rPr>
              <w:t>313</w:t>
            </w:r>
          </w:p>
        </w:tc>
        <w:tc>
          <w:tcPr>
            <w:tcW w:w="4100" w:type="dxa"/>
            <w:tcBorders>
              <w:top w:val="nil"/>
              <w:left w:val="nil"/>
              <w:bottom w:val="nil"/>
              <w:right w:val="nil"/>
            </w:tcBorders>
            <w:shd w:val="clear" w:color="auto" w:fill="auto"/>
            <w:noWrap/>
            <w:vAlign w:val="bottom"/>
            <w:hideMark/>
          </w:tcPr>
          <w:p w14:paraId="3D3A0CA2" w14:textId="77777777" w:rsidR="00AB564C" w:rsidRPr="005668C7" w:rsidRDefault="00AB564C" w:rsidP="00CC684A">
            <w:pPr>
              <w:rPr>
                <w:rFonts w:eastAsia="Times New Roman"/>
                <w:b/>
                <w:bCs/>
                <w:color w:val="000000"/>
                <w:sz w:val="16"/>
                <w:szCs w:val="16"/>
              </w:rPr>
            </w:pPr>
            <w:r w:rsidRPr="005668C7">
              <w:rPr>
                <w:rFonts w:eastAsia="Times New Roman"/>
                <w:b/>
                <w:bCs/>
                <w:color w:val="000000"/>
                <w:sz w:val="16"/>
                <w:szCs w:val="16"/>
              </w:rPr>
              <w:t>Doprinosi na plaće</w:t>
            </w:r>
          </w:p>
        </w:tc>
        <w:tc>
          <w:tcPr>
            <w:tcW w:w="1240" w:type="dxa"/>
            <w:tcBorders>
              <w:top w:val="nil"/>
              <w:left w:val="nil"/>
              <w:bottom w:val="nil"/>
              <w:right w:val="nil"/>
            </w:tcBorders>
            <w:shd w:val="clear" w:color="auto" w:fill="auto"/>
            <w:noWrap/>
            <w:vAlign w:val="bottom"/>
            <w:hideMark/>
          </w:tcPr>
          <w:p w14:paraId="77036BC1" w14:textId="77777777" w:rsidR="00AB564C" w:rsidRPr="005668C7" w:rsidRDefault="00AB564C" w:rsidP="00CC684A">
            <w:pPr>
              <w:jc w:val="right"/>
              <w:rPr>
                <w:rFonts w:eastAsia="Times New Roman"/>
                <w:b/>
                <w:bCs/>
                <w:color w:val="000000"/>
                <w:sz w:val="18"/>
                <w:szCs w:val="18"/>
              </w:rPr>
            </w:pPr>
            <w:r w:rsidRPr="005668C7">
              <w:rPr>
                <w:rFonts w:eastAsia="Times New Roman"/>
                <w:b/>
                <w:bCs/>
                <w:color w:val="000000"/>
                <w:sz w:val="18"/>
                <w:szCs w:val="18"/>
              </w:rPr>
              <w:t>92.900</w:t>
            </w:r>
          </w:p>
        </w:tc>
      </w:tr>
      <w:tr w:rsidR="00AB564C" w:rsidRPr="005668C7" w14:paraId="0EF8517A" w14:textId="77777777" w:rsidTr="00CC684A">
        <w:trPr>
          <w:trHeight w:val="225"/>
        </w:trPr>
        <w:tc>
          <w:tcPr>
            <w:tcW w:w="1243" w:type="dxa"/>
            <w:tcBorders>
              <w:top w:val="nil"/>
              <w:left w:val="nil"/>
              <w:bottom w:val="nil"/>
              <w:right w:val="nil"/>
            </w:tcBorders>
            <w:shd w:val="clear" w:color="auto" w:fill="auto"/>
            <w:noWrap/>
            <w:vAlign w:val="bottom"/>
            <w:hideMark/>
          </w:tcPr>
          <w:p w14:paraId="7D85A58E" w14:textId="77777777" w:rsidR="00AB564C" w:rsidRPr="005668C7" w:rsidRDefault="00AB564C" w:rsidP="00CC684A">
            <w:pPr>
              <w:jc w:val="right"/>
              <w:rPr>
                <w:rFonts w:eastAsia="Times New Roman"/>
                <w:b/>
                <w:bCs/>
                <w:color w:val="000000"/>
                <w:sz w:val="16"/>
                <w:szCs w:val="16"/>
              </w:rPr>
            </w:pPr>
          </w:p>
        </w:tc>
        <w:tc>
          <w:tcPr>
            <w:tcW w:w="670" w:type="dxa"/>
            <w:tcBorders>
              <w:top w:val="nil"/>
              <w:left w:val="nil"/>
              <w:bottom w:val="nil"/>
              <w:right w:val="nil"/>
            </w:tcBorders>
            <w:shd w:val="clear" w:color="auto" w:fill="auto"/>
            <w:noWrap/>
            <w:vAlign w:val="bottom"/>
            <w:hideMark/>
          </w:tcPr>
          <w:p w14:paraId="0B2D253C"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bottom"/>
            <w:hideMark/>
          </w:tcPr>
          <w:p w14:paraId="5DFA30F5"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VR02224</w:t>
            </w:r>
          </w:p>
        </w:tc>
        <w:tc>
          <w:tcPr>
            <w:tcW w:w="910" w:type="dxa"/>
            <w:tcBorders>
              <w:top w:val="nil"/>
              <w:left w:val="nil"/>
              <w:bottom w:val="nil"/>
              <w:right w:val="nil"/>
            </w:tcBorders>
            <w:shd w:val="clear" w:color="auto" w:fill="auto"/>
            <w:noWrap/>
            <w:vAlign w:val="bottom"/>
            <w:hideMark/>
          </w:tcPr>
          <w:p w14:paraId="62350FC0"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4400</w:t>
            </w:r>
          </w:p>
        </w:tc>
        <w:tc>
          <w:tcPr>
            <w:tcW w:w="820" w:type="dxa"/>
            <w:tcBorders>
              <w:top w:val="nil"/>
              <w:left w:val="nil"/>
              <w:bottom w:val="nil"/>
              <w:right w:val="nil"/>
            </w:tcBorders>
            <w:shd w:val="clear" w:color="auto" w:fill="auto"/>
            <w:noWrap/>
            <w:vAlign w:val="bottom"/>
            <w:hideMark/>
          </w:tcPr>
          <w:p w14:paraId="28AA3668"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3131</w:t>
            </w:r>
          </w:p>
        </w:tc>
        <w:tc>
          <w:tcPr>
            <w:tcW w:w="4100" w:type="dxa"/>
            <w:tcBorders>
              <w:top w:val="nil"/>
              <w:left w:val="nil"/>
              <w:bottom w:val="nil"/>
              <w:right w:val="nil"/>
            </w:tcBorders>
            <w:shd w:val="clear" w:color="auto" w:fill="auto"/>
            <w:noWrap/>
            <w:vAlign w:val="bottom"/>
            <w:hideMark/>
          </w:tcPr>
          <w:p w14:paraId="24F5FEB6"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Doprinosi za mirovinsko osiguranje</w:t>
            </w:r>
          </w:p>
        </w:tc>
        <w:tc>
          <w:tcPr>
            <w:tcW w:w="1240" w:type="dxa"/>
            <w:tcBorders>
              <w:top w:val="nil"/>
              <w:left w:val="nil"/>
              <w:bottom w:val="nil"/>
              <w:right w:val="nil"/>
            </w:tcBorders>
            <w:shd w:val="clear" w:color="auto" w:fill="auto"/>
            <w:noWrap/>
            <w:vAlign w:val="center"/>
            <w:hideMark/>
          </w:tcPr>
          <w:p w14:paraId="0C39582C" w14:textId="77777777" w:rsidR="00AB564C" w:rsidRPr="005668C7" w:rsidRDefault="00AB564C" w:rsidP="00CC684A">
            <w:pPr>
              <w:jc w:val="right"/>
              <w:rPr>
                <w:rFonts w:eastAsia="Times New Roman"/>
                <w:sz w:val="18"/>
                <w:szCs w:val="18"/>
              </w:rPr>
            </w:pPr>
            <w:r w:rsidRPr="005668C7">
              <w:rPr>
                <w:rFonts w:eastAsia="Times New Roman"/>
                <w:sz w:val="18"/>
                <w:szCs w:val="18"/>
              </w:rPr>
              <w:t>33.200</w:t>
            </w:r>
          </w:p>
        </w:tc>
      </w:tr>
      <w:tr w:rsidR="00AB564C" w:rsidRPr="005668C7" w14:paraId="5AFA9DD4" w14:textId="77777777" w:rsidTr="00CC684A">
        <w:trPr>
          <w:trHeight w:val="225"/>
        </w:trPr>
        <w:tc>
          <w:tcPr>
            <w:tcW w:w="1243" w:type="dxa"/>
            <w:tcBorders>
              <w:top w:val="nil"/>
              <w:left w:val="nil"/>
              <w:bottom w:val="nil"/>
              <w:right w:val="nil"/>
            </w:tcBorders>
            <w:shd w:val="clear" w:color="auto" w:fill="auto"/>
            <w:noWrap/>
            <w:vAlign w:val="bottom"/>
            <w:hideMark/>
          </w:tcPr>
          <w:p w14:paraId="675A5F5A" w14:textId="77777777" w:rsidR="00AB564C" w:rsidRPr="005668C7" w:rsidRDefault="00AB564C" w:rsidP="00CC684A">
            <w:pPr>
              <w:jc w:val="right"/>
              <w:rPr>
                <w:rFonts w:eastAsia="Times New Roman"/>
                <w:color w:val="000000"/>
                <w:sz w:val="16"/>
                <w:szCs w:val="16"/>
              </w:rPr>
            </w:pPr>
          </w:p>
        </w:tc>
        <w:tc>
          <w:tcPr>
            <w:tcW w:w="670" w:type="dxa"/>
            <w:tcBorders>
              <w:top w:val="nil"/>
              <w:left w:val="nil"/>
              <w:bottom w:val="nil"/>
              <w:right w:val="nil"/>
            </w:tcBorders>
            <w:shd w:val="clear" w:color="auto" w:fill="auto"/>
            <w:noWrap/>
            <w:vAlign w:val="bottom"/>
            <w:hideMark/>
          </w:tcPr>
          <w:p w14:paraId="1108FC14"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center"/>
            <w:hideMark/>
          </w:tcPr>
          <w:p w14:paraId="20BB52D3"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VR03166</w:t>
            </w:r>
          </w:p>
        </w:tc>
        <w:tc>
          <w:tcPr>
            <w:tcW w:w="910" w:type="dxa"/>
            <w:tcBorders>
              <w:top w:val="nil"/>
              <w:left w:val="nil"/>
              <w:bottom w:val="nil"/>
              <w:right w:val="nil"/>
            </w:tcBorders>
            <w:shd w:val="clear" w:color="auto" w:fill="auto"/>
            <w:noWrap/>
            <w:vAlign w:val="center"/>
            <w:hideMark/>
          </w:tcPr>
          <w:p w14:paraId="4D652E09"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4400</w:t>
            </w:r>
          </w:p>
        </w:tc>
        <w:tc>
          <w:tcPr>
            <w:tcW w:w="820" w:type="dxa"/>
            <w:tcBorders>
              <w:top w:val="nil"/>
              <w:left w:val="nil"/>
              <w:bottom w:val="nil"/>
              <w:right w:val="nil"/>
            </w:tcBorders>
            <w:shd w:val="clear" w:color="auto" w:fill="auto"/>
            <w:noWrap/>
            <w:vAlign w:val="center"/>
            <w:hideMark/>
          </w:tcPr>
          <w:p w14:paraId="3DA3F0C0"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3132</w:t>
            </w:r>
          </w:p>
        </w:tc>
        <w:tc>
          <w:tcPr>
            <w:tcW w:w="4100" w:type="dxa"/>
            <w:tcBorders>
              <w:top w:val="nil"/>
              <w:left w:val="nil"/>
              <w:bottom w:val="nil"/>
              <w:right w:val="nil"/>
            </w:tcBorders>
            <w:shd w:val="clear" w:color="auto" w:fill="auto"/>
            <w:vAlign w:val="bottom"/>
            <w:hideMark/>
          </w:tcPr>
          <w:p w14:paraId="5557DBA7"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Doprinosi za obvezno zdravstveno osiguranje</w:t>
            </w:r>
          </w:p>
        </w:tc>
        <w:tc>
          <w:tcPr>
            <w:tcW w:w="1240" w:type="dxa"/>
            <w:tcBorders>
              <w:top w:val="nil"/>
              <w:left w:val="nil"/>
              <w:bottom w:val="nil"/>
              <w:right w:val="nil"/>
            </w:tcBorders>
            <w:shd w:val="clear" w:color="auto" w:fill="auto"/>
            <w:noWrap/>
            <w:vAlign w:val="center"/>
            <w:hideMark/>
          </w:tcPr>
          <w:p w14:paraId="269270B5" w14:textId="77777777" w:rsidR="00AB564C" w:rsidRPr="005668C7" w:rsidRDefault="00AB564C" w:rsidP="00CC684A">
            <w:pPr>
              <w:jc w:val="right"/>
              <w:rPr>
                <w:rFonts w:eastAsia="Times New Roman"/>
                <w:color w:val="000000"/>
                <w:sz w:val="18"/>
                <w:szCs w:val="18"/>
              </w:rPr>
            </w:pPr>
            <w:r w:rsidRPr="005668C7">
              <w:rPr>
                <w:rFonts w:eastAsia="Times New Roman"/>
                <w:color w:val="000000"/>
                <w:sz w:val="18"/>
                <w:szCs w:val="18"/>
              </w:rPr>
              <w:t>59.700</w:t>
            </w:r>
          </w:p>
        </w:tc>
      </w:tr>
      <w:tr w:rsidR="00AB564C" w:rsidRPr="005668C7" w14:paraId="7FED28A5" w14:textId="77777777" w:rsidTr="00CC684A">
        <w:trPr>
          <w:trHeight w:val="225"/>
        </w:trPr>
        <w:tc>
          <w:tcPr>
            <w:tcW w:w="1243" w:type="dxa"/>
            <w:tcBorders>
              <w:top w:val="nil"/>
              <w:left w:val="nil"/>
              <w:bottom w:val="nil"/>
              <w:right w:val="nil"/>
            </w:tcBorders>
            <w:shd w:val="clear" w:color="auto" w:fill="auto"/>
            <w:noWrap/>
            <w:vAlign w:val="bottom"/>
            <w:hideMark/>
          </w:tcPr>
          <w:p w14:paraId="5B85B232" w14:textId="77777777" w:rsidR="00AB564C" w:rsidRPr="005668C7" w:rsidRDefault="00AB564C" w:rsidP="00CC684A">
            <w:pPr>
              <w:rPr>
                <w:rFonts w:eastAsia="Times New Roman"/>
                <w:b/>
                <w:bCs/>
                <w:color w:val="000000"/>
                <w:sz w:val="16"/>
                <w:szCs w:val="16"/>
              </w:rPr>
            </w:pPr>
            <w:r w:rsidRPr="005668C7">
              <w:rPr>
                <w:rFonts w:eastAsia="Times New Roman"/>
                <w:b/>
                <w:bCs/>
                <w:color w:val="000000"/>
                <w:sz w:val="16"/>
                <w:szCs w:val="16"/>
              </w:rPr>
              <w:t>A128003</w:t>
            </w:r>
          </w:p>
        </w:tc>
        <w:tc>
          <w:tcPr>
            <w:tcW w:w="670" w:type="dxa"/>
            <w:tcBorders>
              <w:top w:val="nil"/>
              <w:left w:val="nil"/>
              <w:bottom w:val="nil"/>
              <w:right w:val="nil"/>
            </w:tcBorders>
            <w:shd w:val="clear" w:color="auto" w:fill="auto"/>
            <w:noWrap/>
            <w:vAlign w:val="center"/>
            <w:hideMark/>
          </w:tcPr>
          <w:p w14:paraId="3311FC62" w14:textId="77777777" w:rsidR="00AB564C" w:rsidRPr="005668C7" w:rsidRDefault="00AB564C" w:rsidP="00CC684A">
            <w:pPr>
              <w:jc w:val="center"/>
              <w:rPr>
                <w:rFonts w:eastAsia="Times New Roman"/>
                <w:b/>
                <w:bCs/>
                <w:color w:val="000000"/>
                <w:sz w:val="16"/>
                <w:szCs w:val="16"/>
              </w:rPr>
            </w:pPr>
            <w:r w:rsidRPr="005668C7">
              <w:rPr>
                <w:rFonts w:eastAsia="Times New Roman"/>
                <w:b/>
                <w:bCs/>
                <w:color w:val="FFFFFF"/>
                <w:sz w:val="16"/>
                <w:szCs w:val="16"/>
              </w:rPr>
              <w:t>F</w:t>
            </w:r>
            <w:r w:rsidRPr="005668C7">
              <w:rPr>
                <w:rFonts w:eastAsia="Times New Roman"/>
                <w:b/>
                <w:bCs/>
                <w:color w:val="000000"/>
                <w:sz w:val="16"/>
                <w:szCs w:val="16"/>
              </w:rPr>
              <w:t>0320</w:t>
            </w:r>
          </w:p>
        </w:tc>
        <w:tc>
          <w:tcPr>
            <w:tcW w:w="1000" w:type="dxa"/>
            <w:tcBorders>
              <w:top w:val="nil"/>
              <w:left w:val="nil"/>
              <w:bottom w:val="nil"/>
              <w:right w:val="nil"/>
            </w:tcBorders>
            <w:shd w:val="clear" w:color="auto" w:fill="auto"/>
            <w:noWrap/>
            <w:vAlign w:val="bottom"/>
            <w:hideMark/>
          </w:tcPr>
          <w:p w14:paraId="540C1BBC" w14:textId="77777777" w:rsidR="00AB564C" w:rsidRPr="005668C7" w:rsidRDefault="00AB564C" w:rsidP="00CC684A">
            <w:pPr>
              <w:jc w:val="center"/>
              <w:rPr>
                <w:rFonts w:eastAsia="Times New Roman"/>
                <w:b/>
                <w:bCs/>
                <w:color w:val="000000"/>
                <w:sz w:val="16"/>
                <w:szCs w:val="16"/>
              </w:rPr>
            </w:pPr>
          </w:p>
        </w:tc>
        <w:tc>
          <w:tcPr>
            <w:tcW w:w="910" w:type="dxa"/>
            <w:tcBorders>
              <w:top w:val="nil"/>
              <w:left w:val="nil"/>
              <w:bottom w:val="nil"/>
              <w:right w:val="nil"/>
            </w:tcBorders>
            <w:shd w:val="clear" w:color="auto" w:fill="auto"/>
            <w:noWrap/>
            <w:vAlign w:val="bottom"/>
            <w:hideMark/>
          </w:tcPr>
          <w:p w14:paraId="6F90D6DB" w14:textId="77777777" w:rsidR="00AB564C" w:rsidRPr="005668C7" w:rsidRDefault="00AB564C" w:rsidP="00CC684A">
            <w:pPr>
              <w:jc w:val="cente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228F8E6A" w14:textId="77777777" w:rsidR="00AB564C" w:rsidRPr="005668C7" w:rsidRDefault="00AB564C" w:rsidP="00CC684A">
            <w:pPr>
              <w:jc w:val="center"/>
              <w:rPr>
                <w:rFonts w:eastAsia="Times New Roman"/>
                <w:sz w:val="20"/>
                <w:szCs w:val="20"/>
              </w:rPr>
            </w:pPr>
          </w:p>
        </w:tc>
        <w:tc>
          <w:tcPr>
            <w:tcW w:w="4100" w:type="dxa"/>
            <w:tcBorders>
              <w:top w:val="nil"/>
              <w:left w:val="nil"/>
              <w:bottom w:val="nil"/>
              <w:right w:val="nil"/>
            </w:tcBorders>
            <w:shd w:val="clear" w:color="auto" w:fill="auto"/>
            <w:noWrap/>
            <w:vAlign w:val="bottom"/>
            <w:hideMark/>
          </w:tcPr>
          <w:p w14:paraId="78573FE9" w14:textId="77777777" w:rsidR="00AB564C" w:rsidRPr="005668C7" w:rsidRDefault="00AB564C" w:rsidP="00CC684A">
            <w:pPr>
              <w:rPr>
                <w:rFonts w:eastAsia="Times New Roman"/>
                <w:b/>
                <w:bCs/>
                <w:color w:val="000000"/>
                <w:sz w:val="16"/>
                <w:szCs w:val="16"/>
              </w:rPr>
            </w:pPr>
            <w:r w:rsidRPr="005668C7">
              <w:rPr>
                <w:rFonts w:eastAsia="Times New Roman"/>
                <w:b/>
                <w:bCs/>
                <w:color w:val="000000"/>
                <w:sz w:val="16"/>
                <w:szCs w:val="16"/>
              </w:rPr>
              <w:t>Aktivnost: MATERIJALNI RASHODI</w:t>
            </w:r>
          </w:p>
        </w:tc>
        <w:tc>
          <w:tcPr>
            <w:tcW w:w="1240" w:type="dxa"/>
            <w:tcBorders>
              <w:top w:val="nil"/>
              <w:left w:val="nil"/>
              <w:bottom w:val="nil"/>
              <w:right w:val="nil"/>
            </w:tcBorders>
            <w:shd w:val="clear" w:color="auto" w:fill="auto"/>
            <w:noWrap/>
            <w:vAlign w:val="bottom"/>
            <w:hideMark/>
          </w:tcPr>
          <w:p w14:paraId="463BD1D1" w14:textId="77777777" w:rsidR="00AB564C" w:rsidRPr="005668C7" w:rsidRDefault="00AB564C" w:rsidP="00CC684A">
            <w:pPr>
              <w:jc w:val="right"/>
              <w:rPr>
                <w:rFonts w:eastAsia="Times New Roman"/>
                <w:b/>
                <w:bCs/>
                <w:color w:val="000000"/>
                <w:sz w:val="18"/>
                <w:szCs w:val="18"/>
              </w:rPr>
            </w:pPr>
          </w:p>
        </w:tc>
      </w:tr>
      <w:tr w:rsidR="00AB564C" w:rsidRPr="005668C7" w14:paraId="778D13BE" w14:textId="77777777" w:rsidTr="00CC684A">
        <w:trPr>
          <w:trHeight w:val="225"/>
        </w:trPr>
        <w:tc>
          <w:tcPr>
            <w:tcW w:w="1243" w:type="dxa"/>
            <w:tcBorders>
              <w:top w:val="nil"/>
              <w:left w:val="nil"/>
              <w:bottom w:val="nil"/>
              <w:right w:val="nil"/>
            </w:tcBorders>
            <w:shd w:val="clear" w:color="auto" w:fill="auto"/>
            <w:noWrap/>
            <w:vAlign w:val="bottom"/>
            <w:hideMark/>
          </w:tcPr>
          <w:p w14:paraId="483D4D75" w14:textId="77777777" w:rsidR="00AB564C" w:rsidRPr="005668C7" w:rsidRDefault="00AB564C" w:rsidP="00CC684A">
            <w:pPr>
              <w:jc w:val="right"/>
              <w:rPr>
                <w:rFonts w:eastAsia="Times New Roman"/>
                <w:b/>
                <w:bCs/>
                <w:color w:val="000000"/>
                <w:sz w:val="16"/>
                <w:szCs w:val="16"/>
              </w:rPr>
            </w:pPr>
          </w:p>
        </w:tc>
        <w:tc>
          <w:tcPr>
            <w:tcW w:w="670" w:type="dxa"/>
            <w:tcBorders>
              <w:top w:val="nil"/>
              <w:left w:val="nil"/>
              <w:bottom w:val="nil"/>
              <w:right w:val="nil"/>
            </w:tcBorders>
            <w:shd w:val="clear" w:color="auto" w:fill="auto"/>
            <w:noWrap/>
            <w:vAlign w:val="bottom"/>
            <w:hideMark/>
          </w:tcPr>
          <w:p w14:paraId="72D163BB"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bottom"/>
            <w:hideMark/>
          </w:tcPr>
          <w:p w14:paraId="65EC0227" w14:textId="77777777" w:rsidR="00AB564C" w:rsidRPr="005668C7" w:rsidRDefault="00AB564C" w:rsidP="00CC684A">
            <w:pPr>
              <w:jc w:val="center"/>
              <w:rPr>
                <w:rFonts w:eastAsia="Times New Roman"/>
                <w:sz w:val="20"/>
                <w:szCs w:val="20"/>
              </w:rPr>
            </w:pPr>
          </w:p>
        </w:tc>
        <w:tc>
          <w:tcPr>
            <w:tcW w:w="910" w:type="dxa"/>
            <w:tcBorders>
              <w:top w:val="nil"/>
              <w:left w:val="nil"/>
              <w:bottom w:val="nil"/>
              <w:right w:val="nil"/>
            </w:tcBorders>
            <w:shd w:val="clear" w:color="auto" w:fill="auto"/>
            <w:noWrap/>
            <w:vAlign w:val="bottom"/>
            <w:hideMark/>
          </w:tcPr>
          <w:p w14:paraId="2A1B90E0" w14:textId="77777777" w:rsidR="00AB564C" w:rsidRPr="005668C7" w:rsidRDefault="00AB564C" w:rsidP="00CC684A">
            <w:pPr>
              <w:jc w:val="cente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7E919AC4" w14:textId="77777777" w:rsidR="00AB564C" w:rsidRPr="005668C7" w:rsidRDefault="00AB564C" w:rsidP="00CC684A">
            <w:pPr>
              <w:rPr>
                <w:rFonts w:eastAsia="Times New Roman"/>
                <w:b/>
                <w:bCs/>
                <w:color w:val="000000"/>
                <w:sz w:val="16"/>
                <w:szCs w:val="16"/>
              </w:rPr>
            </w:pPr>
            <w:r w:rsidRPr="005668C7">
              <w:rPr>
                <w:rFonts w:eastAsia="Times New Roman"/>
                <w:b/>
                <w:bCs/>
                <w:color w:val="000000"/>
                <w:sz w:val="16"/>
                <w:szCs w:val="16"/>
              </w:rPr>
              <w:t>32</w:t>
            </w:r>
          </w:p>
        </w:tc>
        <w:tc>
          <w:tcPr>
            <w:tcW w:w="4100" w:type="dxa"/>
            <w:tcBorders>
              <w:top w:val="nil"/>
              <w:left w:val="nil"/>
              <w:bottom w:val="nil"/>
              <w:right w:val="nil"/>
            </w:tcBorders>
            <w:shd w:val="clear" w:color="auto" w:fill="auto"/>
            <w:noWrap/>
            <w:vAlign w:val="bottom"/>
            <w:hideMark/>
          </w:tcPr>
          <w:p w14:paraId="32EB56A7" w14:textId="77777777" w:rsidR="00AB564C" w:rsidRPr="005668C7" w:rsidRDefault="00AB564C" w:rsidP="00CC684A">
            <w:pPr>
              <w:rPr>
                <w:rFonts w:eastAsia="Times New Roman"/>
                <w:b/>
                <w:bCs/>
                <w:color w:val="000000"/>
                <w:sz w:val="16"/>
                <w:szCs w:val="16"/>
              </w:rPr>
            </w:pPr>
            <w:r w:rsidRPr="005668C7">
              <w:rPr>
                <w:rFonts w:eastAsia="Times New Roman"/>
                <w:b/>
                <w:bCs/>
                <w:color w:val="000000"/>
                <w:sz w:val="16"/>
                <w:szCs w:val="16"/>
              </w:rPr>
              <w:t>Materijalni rashodi</w:t>
            </w:r>
          </w:p>
        </w:tc>
        <w:tc>
          <w:tcPr>
            <w:tcW w:w="1240" w:type="dxa"/>
            <w:tcBorders>
              <w:top w:val="nil"/>
              <w:left w:val="nil"/>
              <w:bottom w:val="nil"/>
              <w:right w:val="nil"/>
            </w:tcBorders>
            <w:shd w:val="clear" w:color="auto" w:fill="auto"/>
            <w:noWrap/>
            <w:vAlign w:val="bottom"/>
            <w:hideMark/>
          </w:tcPr>
          <w:p w14:paraId="09680B7B" w14:textId="77777777" w:rsidR="00AB564C" w:rsidRPr="005668C7" w:rsidRDefault="00AB564C" w:rsidP="00CC684A">
            <w:pPr>
              <w:jc w:val="right"/>
              <w:rPr>
                <w:rFonts w:eastAsia="Times New Roman"/>
                <w:b/>
                <w:sz w:val="18"/>
                <w:szCs w:val="18"/>
              </w:rPr>
            </w:pPr>
            <w:r w:rsidRPr="005668C7">
              <w:rPr>
                <w:rFonts w:eastAsia="Times New Roman"/>
                <w:b/>
                <w:sz w:val="18"/>
                <w:szCs w:val="18"/>
              </w:rPr>
              <w:t>17.100</w:t>
            </w:r>
          </w:p>
        </w:tc>
      </w:tr>
      <w:tr w:rsidR="00AB564C" w:rsidRPr="005668C7" w14:paraId="6A8E8C75" w14:textId="77777777" w:rsidTr="00CC684A">
        <w:trPr>
          <w:trHeight w:val="225"/>
        </w:trPr>
        <w:tc>
          <w:tcPr>
            <w:tcW w:w="1243" w:type="dxa"/>
            <w:tcBorders>
              <w:top w:val="nil"/>
              <w:left w:val="nil"/>
              <w:bottom w:val="nil"/>
              <w:right w:val="nil"/>
            </w:tcBorders>
            <w:shd w:val="clear" w:color="auto" w:fill="auto"/>
            <w:noWrap/>
            <w:vAlign w:val="bottom"/>
            <w:hideMark/>
          </w:tcPr>
          <w:p w14:paraId="7A3B6AB6" w14:textId="77777777" w:rsidR="00AB564C" w:rsidRPr="005668C7" w:rsidRDefault="00AB564C" w:rsidP="00CC684A">
            <w:pPr>
              <w:jc w:val="right"/>
              <w:rPr>
                <w:rFonts w:eastAsia="Times New Roman"/>
                <w:b/>
                <w:bCs/>
                <w:color w:val="000000"/>
                <w:sz w:val="16"/>
                <w:szCs w:val="16"/>
              </w:rPr>
            </w:pPr>
          </w:p>
        </w:tc>
        <w:tc>
          <w:tcPr>
            <w:tcW w:w="670" w:type="dxa"/>
            <w:tcBorders>
              <w:top w:val="nil"/>
              <w:left w:val="nil"/>
              <w:bottom w:val="nil"/>
              <w:right w:val="nil"/>
            </w:tcBorders>
            <w:shd w:val="clear" w:color="auto" w:fill="auto"/>
            <w:noWrap/>
            <w:vAlign w:val="bottom"/>
            <w:hideMark/>
          </w:tcPr>
          <w:p w14:paraId="5479D0B6"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bottom"/>
            <w:hideMark/>
          </w:tcPr>
          <w:p w14:paraId="6048B50D" w14:textId="77777777" w:rsidR="00AB564C" w:rsidRPr="005668C7" w:rsidRDefault="00AB564C" w:rsidP="00CC684A">
            <w:pPr>
              <w:jc w:val="center"/>
              <w:rPr>
                <w:rFonts w:eastAsia="Times New Roman"/>
                <w:sz w:val="20"/>
                <w:szCs w:val="20"/>
              </w:rPr>
            </w:pPr>
          </w:p>
        </w:tc>
        <w:tc>
          <w:tcPr>
            <w:tcW w:w="910" w:type="dxa"/>
            <w:tcBorders>
              <w:top w:val="nil"/>
              <w:left w:val="nil"/>
              <w:bottom w:val="nil"/>
              <w:right w:val="nil"/>
            </w:tcBorders>
            <w:shd w:val="clear" w:color="auto" w:fill="auto"/>
            <w:noWrap/>
            <w:vAlign w:val="bottom"/>
            <w:hideMark/>
          </w:tcPr>
          <w:p w14:paraId="605692E1" w14:textId="77777777" w:rsidR="00AB564C" w:rsidRPr="005668C7" w:rsidRDefault="00AB564C" w:rsidP="00CC684A">
            <w:pPr>
              <w:jc w:val="cente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744DB5CD" w14:textId="77777777" w:rsidR="00AB564C" w:rsidRPr="005668C7" w:rsidRDefault="00AB564C" w:rsidP="00CC684A">
            <w:pPr>
              <w:rPr>
                <w:rFonts w:eastAsia="Times New Roman"/>
                <w:b/>
                <w:bCs/>
                <w:color w:val="000000"/>
                <w:sz w:val="16"/>
                <w:szCs w:val="16"/>
              </w:rPr>
            </w:pPr>
            <w:r w:rsidRPr="005668C7">
              <w:rPr>
                <w:rFonts w:eastAsia="Times New Roman"/>
                <w:b/>
                <w:bCs/>
                <w:color w:val="000000"/>
                <w:sz w:val="16"/>
                <w:szCs w:val="16"/>
              </w:rPr>
              <w:t>321</w:t>
            </w:r>
          </w:p>
        </w:tc>
        <w:tc>
          <w:tcPr>
            <w:tcW w:w="4100" w:type="dxa"/>
            <w:tcBorders>
              <w:top w:val="nil"/>
              <w:left w:val="nil"/>
              <w:bottom w:val="nil"/>
              <w:right w:val="nil"/>
            </w:tcBorders>
            <w:shd w:val="clear" w:color="auto" w:fill="auto"/>
            <w:noWrap/>
            <w:vAlign w:val="bottom"/>
            <w:hideMark/>
          </w:tcPr>
          <w:p w14:paraId="6444612C" w14:textId="77777777" w:rsidR="00AB564C" w:rsidRPr="005668C7" w:rsidRDefault="00AB564C" w:rsidP="00CC684A">
            <w:pPr>
              <w:rPr>
                <w:rFonts w:eastAsia="Times New Roman"/>
                <w:b/>
                <w:bCs/>
                <w:color w:val="000000"/>
                <w:sz w:val="16"/>
                <w:szCs w:val="16"/>
              </w:rPr>
            </w:pPr>
            <w:r w:rsidRPr="005668C7">
              <w:rPr>
                <w:rFonts w:eastAsia="Times New Roman"/>
                <w:b/>
                <w:bCs/>
                <w:color w:val="000000"/>
                <w:sz w:val="16"/>
                <w:szCs w:val="16"/>
              </w:rPr>
              <w:t>Naknade troškova zaposlenima</w:t>
            </w:r>
          </w:p>
        </w:tc>
        <w:tc>
          <w:tcPr>
            <w:tcW w:w="1240" w:type="dxa"/>
            <w:tcBorders>
              <w:top w:val="nil"/>
              <w:left w:val="nil"/>
              <w:bottom w:val="nil"/>
              <w:right w:val="nil"/>
            </w:tcBorders>
            <w:shd w:val="clear" w:color="auto" w:fill="auto"/>
            <w:noWrap/>
            <w:vAlign w:val="bottom"/>
            <w:hideMark/>
          </w:tcPr>
          <w:p w14:paraId="2E50BDCF" w14:textId="77777777" w:rsidR="00AB564C" w:rsidRPr="005668C7" w:rsidRDefault="00AB564C" w:rsidP="00CC684A">
            <w:pPr>
              <w:jc w:val="right"/>
              <w:rPr>
                <w:rFonts w:eastAsia="Times New Roman"/>
                <w:b/>
                <w:bCs/>
                <w:color w:val="000000"/>
                <w:sz w:val="18"/>
                <w:szCs w:val="18"/>
              </w:rPr>
            </w:pPr>
            <w:r w:rsidRPr="005668C7">
              <w:rPr>
                <w:rFonts w:eastAsia="Times New Roman"/>
                <w:b/>
                <w:bCs/>
                <w:color w:val="000000"/>
                <w:sz w:val="18"/>
                <w:szCs w:val="18"/>
              </w:rPr>
              <w:t>7.500</w:t>
            </w:r>
          </w:p>
        </w:tc>
      </w:tr>
      <w:tr w:rsidR="00AB564C" w:rsidRPr="005668C7" w14:paraId="41A022AD" w14:textId="77777777" w:rsidTr="00CC684A">
        <w:trPr>
          <w:trHeight w:val="225"/>
        </w:trPr>
        <w:tc>
          <w:tcPr>
            <w:tcW w:w="1243" w:type="dxa"/>
            <w:tcBorders>
              <w:top w:val="nil"/>
              <w:left w:val="nil"/>
              <w:bottom w:val="nil"/>
              <w:right w:val="nil"/>
            </w:tcBorders>
            <w:shd w:val="clear" w:color="auto" w:fill="auto"/>
            <w:noWrap/>
            <w:vAlign w:val="bottom"/>
            <w:hideMark/>
          </w:tcPr>
          <w:p w14:paraId="79AF51AC" w14:textId="77777777" w:rsidR="00AB564C" w:rsidRPr="005668C7" w:rsidRDefault="00AB564C" w:rsidP="00CC684A">
            <w:pPr>
              <w:jc w:val="right"/>
              <w:rPr>
                <w:rFonts w:eastAsia="Times New Roman"/>
                <w:b/>
                <w:bCs/>
                <w:color w:val="000000"/>
                <w:sz w:val="16"/>
                <w:szCs w:val="16"/>
              </w:rPr>
            </w:pPr>
          </w:p>
        </w:tc>
        <w:tc>
          <w:tcPr>
            <w:tcW w:w="670" w:type="dxa"/>
            <w:tcBorders>
              <w:top w:val="nil"/>
              <w:left w:val="nil"/>
              <w:bottom w:val="nil"/>
              <w:right w:val="nil"/>
            </w:tcBorders>
            <w:shd w:val="clear" w:color="auto" w:fill="auto"/>
            <w:noWrap/>
            <w:vAlign w:val="bottom"/>
            <w:hideMark/>
          </w:tcPr>
          <w:p w14:paraId="55DD2646"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center"/>
            <w:hideMark/>
          </w:tcPr>
          <w:p w14:paraId="20122FC3"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VR02225</w:t>
            </w:r>
          </w:p>
        </w:tc>
        <w:tc>
          <w:tcPr>
            <w:tcW w:w="910" w:type="dxa"/>
            <w:tcBorders>
              <w:top w:val="nil"/>
              <w:left w:val="nil"/>
              <w:bottom w:val="nil"/>
              <w:right w:val="nil"/>
            </w:tcBorders>
            <w:shd w:val="clear" w:color="auto" w:fill="auto"/>
            <w:noWrap/>
            <w:vAlign w:val="center"/>
            <w:hideMark/>
          </w:tcPr>
          <w:p w14:paraId="74BF07A1"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4400</w:t>
            </w:r>
          </w:p>
        </w:tc>
        <w:tc>
          <w:tcPr>
            <w:tcW w:w="820" w:type="dxa"/>
            <w:tcBorders>
              <w:top w:val="nil"/>
              <w:left w:val="nil"/>
              <w:bottom w:val="nil"/>
              <w:right w:val="nil"/>
            </w:tcBorders>
            <w:shd w:val="clear" w:color="auto" w:fill="auto"/>
            <w:noWrap/>
            <w:vAlign w:val="center"/>
            <w:hideMark/>
          </w:tcPr>
          <w:p w14:paraId="5F94A9BE"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3211</w:t>
            </w:r>
          </w:p>
        </w:tc>
        <w:tc>
          <w:tcPr>
            <w:tcW w:w="4100" w:type="dxa"/>
            <w:tcBorders>
              <w:top w:val="nil"/>
              <w:left w:val="nil"/>
              <w:bottom w:val="nil"/>
              <w:right w:val="nil"/>
            </w:tcBorders>
            <w:shd w:val="clear" w:color="auto" w:fill="auto"/>
            <w:noWrap/>
            <w:vAlign w:val="bottom"/>
            <w:hideMark/>
          </w:tcPr>
          <w:p w14:paraId="6540BA68"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Službena putovanja</w:t>
            </w:r>
          </w:p>
        </w:tc>
        <w:tc>
          <w:tcPr>
            <w:tcW w:w="1240" w:type="dxa"/>
            <w:tcBorders>
              <w:top w:val="nil"/>
              <w:left w:val="nil"/>
              <w:bottom w:val="nil"/>
              <w:right w:val="nil"/>
            </w:tcBorders>
            <w:shd w:val="clear" w:color="auto" w:fill="auto"/>
            <w:noWrap/>
            <w:vAlign w:val="bottom"/>
            <w:hideMark/>
          </w:tcPr>
          <w:p w14:paraId="7F3C268E" w14:textId="77777777" w:rsidR="00AB564C" w:rsidRPr="005668C7" w:rsidRDefault="00AB564C" w:rsidP="00CC684A">
            <w:pPr>
              <w:jc w:val="right"/>
              <w:rPr>
                <w:rFonts w:eastAsia="Times New Roman"/>
                <w:color w:val="000000"/>
                <w:sz w:val="18"/>
                <w:szCs w:val="18"/>
              </w:rPr>
            </w:pPr>
          </w:p>
        </w:tc>
      </w:tr>
      <w:tr w:rsidR="00AB564C" w:rsidRPr="005668C7" w14:paraId="78D4BA5A" w14:textId="77777777" w:rsidTr="00CC684A">
        <w:trPr>
          <w:trHeight w:val="225"/>
        </w:trPr>
        <w:tc>
          <w:tcPr>
            <w:tcW w:w="1243" w:type="dxa"/>
            <w:tcBorders>
              <w:top w:val="nil"/>
              <w:left w:val="nil"/>
              <w:bottom w:val="nil"/>
              <w:right w:val="nil"/>
            </w:tcBorders>
            <w:shd w:val="clear" w:color="auto" w:fill="auto"/>
            <w:noWrap/>
            <w:vAlign w:val="bottom"/>
            <w:hideMark/>
          </w:tcPr>
          <w:p w14:paraId="375F21E3" w14:textId="77777777" w:rsidR="00AB564C" w:rsidRPr="005668C7" w:rsidRDefault="00AB564C" w:rsidP="00CC684A">
            <w:pPr>
              <w:jc w:val="right"/>
              <w:rPr>
                <w:rFonts w:eastAsia="Times New Roman"/>
                <w:color w:val="000000"/>
                <w:sz w:val="16"/>
                <w:szCs w:val="16"/>
              </w:rPr>
            </w:pPr>
          </w:p>
        </w:tc>
        <w:tc>
          <w:tcPr>
            <w:tcW w:w="670" w:type="dxa"/>
            <w:tcBorders>
              <w:top w:val="nil"/>
              <w:left w:val="nil"/>
              <w:bottom w:val="nil"/>
              <w:right w:val="nil"/>
            </w:tcBorders>
            <w:shd w:val="clear" w:color="auto" w:fill="auto"/>
            <w:noWrap/>
            <w:vAlign w:val="bottom"/>
            <w:hideMark/>
          </w:tcPr>
          <w:p w14:paraId="57A3CF8A"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center"/>
            <w:hideMark/>
          </w:tcPr>
          <w:p w14:paraId="425DC550"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VR02226</w:t>
            </w:r>
          </w:p>
        </w:tc>
        <w:tc>
          <w:tcPr>
            <w:tcW w:w="910" w:type="dxa"/>
            <w:tcBorders>
              <w:top w:val="nil"/>
              <w:left w:val="nil"/>
              <w:bottom w:val="nil"/>
              <w:right w:val="nil"/>
            </w:tcBorders>
            <w:shd w:val="clear" w:color="auto" w:fill="auto"/>
            <w:noWrap/>
            <w:vAlign w:val="center"/>
            <w:hideMark/>
          </w:tcPr>
          <w:p w14:paraId="22676249"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4400</w:t>
            </w:r>
          </w:p>
        </w:tc>
        <w:tc>
          <w:tcPr>
            <w:tcW w:w="820" w:type="dxa"/>
            <w:tcBorders>
              <w:top w:val="nil"/>
              <w:left w:val="nil"/>
              <w:bottom w:val="nil"/>
              <w:right w:val="nil"/>
            </w:tcBorders>
            <w:shd w:val="clear" w:color="auto" w:fill="auto"/>
            <w:noWrap/>
            <w:vAlign w:val="center"/>
            <w:hideMark/>
          </w:tcPr>
          <w:p w14:paraId="73324449"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3212</w:t>
            </w:r>
          </w:p>
        </w:tc>
        <w:tc>
          <w:tcPr>
            <w:tcW w:w="4100" w:type="dxa"/>
            <w:tcBorders>
              <w:top w:val="nil"/>
              <w:left w:val="nil"/>
              <w:bottom w:val="nil"/>
              <w:right w:val="nil"/>
            </w:tcBorders>
            <w:shd w:val="clear" w:color="auto" w:fill="auto"/>
            <w:vAlign w:val="bottom"/>
            <w:hideMark/>
          </w:tcPr>
          <w:p w14:paraId="6A72A671"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Naknade za prijevoz, za rad na terenu i odvojeni život</w:t>
            </w:r>
          </w:p>
        </w:tc>
        <w:tc>
          <w:tcPr>
            <w:tcW w:w="1240" w:type="dxa"/>
            <w:tcBorders>
              <w:top w:val="nil"/>
              <w:left w:val="nil"/>
              <w:bottom w:val="nil"/>
              <w:right w:val="nil"/>
            </w:tcBorders>
            <w:shd w:val="clear" w:color="auto" w:fill="auto"/>
            <w:noWrap/>
            <w:vAlign w:val="center"/>
            <w:hideMark/>
          </w:tcPr>
          <w:p w14:paraId="4B683C0E" w14:textId="77777777" w:rsidR="00AB564C" w:rsidRPr="005668C7" w:rsidRDefault="00AB564C" w:rsidP="00CC684A">
            <w:pPr>
              <w:jc w:val="right"/>
              <w:rPr>
                <w:rFonts w:eastAsia="Times New Roman"/>
                <w:color w:val="000000"/>
                <w:sz w:val="18"/>
                <w:szCs w:val="18"/>
              </w:rPr>
            </w:pPr>
            <w:r w:rsidRPr="005668C7">
              <w:rPr>
                <w:rFonts w:eastAsia="Times New Roman"/>
                <w:color w:val="000000"/>
                <w:sz w:val="18"/>
                <w:szCs w:val="18"/>
              </w:rPr>
              <w:t>5.500</w:t>
            </w:r>
          </w:p>
        </w:tc>
      </w:tr>
      <w:tr w:rsidR="00AB564C" w:rsidRPr="005668C7" w14:paraId="2D45CDF7" w14:textId="77777777" w:rsidTr="00CC684A">
        <w:trPr>
          <w:trHeight w:val="225"/>
        </w:trPr>
        <w:tc>
          <w:tcPr>
            <w:tcW w:w="1243" w:type="dxa"/>
            <w:tcBorders>
              <w:top w:val="nil"/>
              <w:left w:val="nil"/>
              <w:bottom w:val="nil"/>
              <w:right w:val="nil"/>
            </w:tcBorders>
            <w:shd w:val="clear" w:color="auto" w:fill="auto"/>
            <w:noWrap/>
            <w:vAlign w:val="bottom"/>
            <w:hideMark/>
          </w:tcPr>
          <w:p w14:paraId="13FE03A9" w14:textId="77777777" w:rsidR="00AB564C" w:rsidRPr="005668C7" w:rsidRDefault="00AB564C" w:rsidP="00CC684A">
            <w:pPr>
              <w:jc w:val="right"/>
              <w:rPr>
                <w:rFonts w:eastAsia="Times New Roman"/>
                <w:color w:val="000000"/>
                <w:sz w:val="16"/>
                <w:szCs w:val="16"/>
              </w:rPr>
            </w:pPr>
          </w:p>
        </w:tc>
        <w:tc>
          <w:tcPr>
            <w:tcW w:w="670" w:type="dxa"/>
            <w:tcBorders>
              <w:top w:val="nil"/>
              <w:left w:val="nil"/>
              <w:bottom w:val="nil"/>
              <w:right w:val="nil"/>
            </w:tcBorders>
            <w:shd w:val="clear" w:color="auto" w:fill="auto"/>
            <w:noWrap/>
            <w:vAlign w:val="bottom"/>
            <w:hideMark/>
          </w:tcPr>
          <w:p w14:paraId="12DF32B4"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center"/>
            <w:hideMark/>
          </w:tcPr>
          <w:p w14:paraId="17A8E1BC"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VR02227</w:t>
            </w:r>
          </w:p>
        </w:tc>
        <w:tc>
          <w:tcPr>
            <w:tcW w:w="910" w:type="dxa"/>
            <w:tcBorders>
              <w:top w:val="nil"/>
              <w:left w:val="nil"/>
              <w:bottom w:val="nil"/>
              <w:right w:val="nil"/>
            </w:tcBorders>
            <w:shd w:val="clear" w:color="auto" w:fill="auto"/>
            <w:noWrap/>
            <w:vAlign w:val="center"/>
            <w:hideMark/>
          </w:tcPr>
          <w:p w14:paraId="44E8A191"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4400</w:t>
            </w:r>
          </w:p>
        </w:tc>
        <w:tc>
          <w:tcPr>
            <w:tcW w:w="820" w:type="dxa"/>
            <w:tcBorders>
              <w:top w:val="nil"/>
              <w:left w:val="nil"/>
              <w:bottom w:val="nil"/>
              <w:right w:val="nil"/>
            </w:tcBorders>
            <w:shd w:val="clear" w:color="auto" w:fill="auto"/>
            <w:noWrap/>
            <w:vAlign w:val="center"/>
            <w:hideMark/>
          </w:tcPr>
          <w:p w14:paraId="2B8B2154"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3213</w:t>
            </w:r>
          </w:p>
        </w:tc>
        <w:tc>
          <w:tcPr>
            <w:tcW w:w="4100" w:type="dxa"/>
            <w:tcBorders>
              <w:top w:val="nil"/>
              <w:left w:val="nil"/>
              <w:bottom w:val="nil"/>
              <w:right w:val="nil"/>
            </w:tcBorders>
            <w:shd w:val="clear" w:color="auto" w:fill="auto"/>
            <w:noWrap/>
            <w:vAlign w:val="bottom"/>
            <w:hideMark/>
          </w:tcPr>
          <w:p w14:paraId="138A4B57"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Stručno usavršavanje zaposlenika</w:t>
            </w:r>
          </w:p>
        </w:tc>
        <w:tc>
          <w:tcPr>
            <w:tcW w:w="1240" w:type="dxa"/>
            <w:tcBorders>
              <w:top w:val="nil"/>
              <w:left w:val="nil"/>
              <w:bottom w:val="nil"/>
              <w:right w:val="nil"/>
            </w:tcBorders>
            <w:shd w:val="clear" w:color="auto" w:fill="auto"/>
            <w:noWrap/>
            <w:vAlign w:val="bottom"/>
            <w:hideMark/>
          </w:tcPr>
          <w:p w14:paraId="3B790872" w14:textId="77777777" w:rsidR="00AB564C" w:rsidRPr="005668C7" w:rsidRDefault="00AB564C" w:rsidP="00CC684A">
            <w:pPr>
              <w:jc w:val="right"/>
              <w:rPr>
                <w:rFonts w:eastAsia="Times New Roman"/>
                <w:color w:val="000000"/>
                <w:sz w:val="18"/>
                <w:szCs w:val="18"/>
              </w:rPr>
            </w:pPr>
            <w:r w:rsidRPr="005668C7">
              <w:rPr>
                <w:rFonts w:eastAsia="Times New Roman"/>
                <w:color w:val="000000"/>
                <w:sz w:val="18"/>
                <w:szCs w:val="18"/>
              </w:rPr>
              <w:t>2.000</w:t>
            </w:r>
          </w:p>
        </w:tc>
      </w:tr>
      <w:tr w:rsidR="00AB564C" w:rsidRPr="005668C7" w14:paraId="3C2FAD5F" w14:textId="77777777" w:rsidTr="00CC684A">
        <w:trPr>
          <w:trHeight w:val="225"/>
        </w:trPr>
        <w:tc>
          <w:tcPr>
            <w:tcW w:w="1243" w:type="dxa"/>
            <w:tcBorders>
              <w:top w:val="nil"/>
              <w:left w:val="nil"/>
              <w:bottom w:val="nil"/>
              <w:right w:val="nil"/>
            </w:tcBorders>
            <w:shd w:val="clear" w:color="auto" w:fill="auto"/>
            <w:noWrap/>
            <w:vAlign w:val="bottom"/>
            <w:hideMark/>
          </w:tcPr>
          <w:p w14:paraId="69FB3A52" w14:textId="77777777" w:rsidR="00AB564C" w:rsidRPr="005668C7" w:rsidRDefault="00AB564C" w:rsidP="00CC684A">
            <w:pPr>
              <w:jc w:val="right"/>
              <w:rPr>
                <w:rFonts w:eastAsia="Times New Roman"/>
                <w:color w:val="000000"/>
                <w:sz w:val="16"/>
                <w:szCs w:val="16"/>
              </w:rPr>
            </w:pPr>
          </w:p>
        </w:tc>
        <w:tc>
          <w:tcPr>
            <w:tcW w:w="670" w:type="dxa"/>
            <w:tcBorders>
              <w:top w:val="nil"/>
              <w:left w:val="nil"/>
              <w:bottom w:val="nil"/>
              <w:right w:val="nil"/>
            </w:tcBorders>
            <w:shd w:val="clear" w:color="auto" w:fill="auto"/>
            <w:noWrap/>
            <w:vAlign w:val="bottom"/>
            <w:hideMark/>
          </w:tcPr>
          <w:p w14:paraId="65F94177"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center"/>
            <w:hideMark/>
          </w:tcPr>
          <w:p w14:paraId="26515EBB" w14:textId="77777777" w:rsidR="00AB564C" w:rsidRPr="005668C7" w:rsidRDefault="00AB564C" w:rsidP="00CC684A">
            <w:pPr>
              <w:jc w:val="center"/>
              <w:rPr>
                <w:rFonts w:eastAsia="Times New Roman"/>
                <w:sz w:val="20"/>
                <w:szCs w:val="20"/>
              </w:rPr>
            </w:pPr>
          </w:p>
        </w:tc>
        <w:tc>
          <w:tcPr>
            <w:tcW w:w="910" w:type="dxa"/>
            <w:tcBorders>
              <w:top w:val="nil"/>
              <w:left w:val="nil"/>
              <w:bottom w:val="nil"/>
              <w:right w:val="nil"/>
            </w:tcBorders>
            <w:shd w:val="clear" w:color="auto" w:fill="auto"/>
            <w:noWrap/>
            <w:vAlign w:val="center"/>
            <w:hideMark/>
          </w:tcPr>
          <w:p w14:paraId="1AABE003" w14:textId="77777777" w:rsidR="00AB564C" w:rsidRPr="005668C7" w:rsidRDefault="00AB564C" w:rsidP="00CC684A">
            <w:pPr>
              <w:jc w:val="cente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4EBD8FC8" w14:textId="77777777" w:rsidR="00AB564C" w:rsidRPr="005668C7" w:rsidRDefault="00AB564C" w:rsidP="00CC684A">
            <w:pPr>
              <w:rPr>
                <w:rFonts w:eastAsia="Times New Roman"/>
                <w:b/>
                <w:bCs/>
                <w:color w:val="000000"/>
                <w:sz w:val="16"/>
                <w:szCs w:val="16"/>
              </w:rPr>
            </w:pPr>
            <w:r w:rsidRPr="005668C7">
              <w:rPr>
                <w:rFonts w:eastAsia="Times New Roman"/>
                <w:b/>
                <w:bCs/>
                <w:color w:val="000000"/>
                <w:sz w:val="16"/>
                <w:szCs w:val="16"/>
              </w:rPr>
              <w:t>322</w:t>
            </w:r>
          </w:p>
        </w:tc>
        <w:tc>
          <w:tcPr>
            <w:tcW w:w="4100" w:type="dxa"/>
            <w:tcBorders>
              <w:top w:val="nil"/>
              <w:left w:val="nil"/>
              <w:bottom w:val="nil"/>
              <w:right w:val="nil"/>
            </w:tcBorders>
            <w:shd w:val="clear" w:color="auto" w:fill="auto"/>
            <w:noWrap/>
            <w:vAlign w:val="bottom"/>
            <w:hideMark/>
          </w:tcPr>
          <w:p w14:paraId="5941CA70" w14:textId="77777777" w:rsidR="00AB564C" w:rsidRPr="005668C7" w:rsidRDefault="00AB564C" w:rsidP="00CC684A">
            <w:pPr>
              <w:rPr>
                <w:rFonts w:eastAsia="Times New Roman"/>
                <w:b/>
                <w:bCs/>
                <w:color w:val="000000"/>
                <w:sz w:val="16"/>
                <w:szCs w:val="16"/>
              </w:rPr>
            </w:pPr>
            <w:r w:rsidRPr="005668C7">
              <w:rPr>
                <w:rFonts w:eastAsia="Times New Roman"/>
                <w:b/>
                <w:bCs/>
                <w:color w:val="000000"/>
                <w:sz w:val="16"/>
                <w:szCs w:val="16"/>
              </w:rPr>
              <w:t>Rashodi za materijal i energiju</w:t>
            </w:r>
          </w:p>
        </w:tc>
        <w:tc>
          <w:tcPr>
            <w:tcW w:w="1240" w:type="dxa"/>
            <w:tcBorders>
              <w:top w:val="nil"/>
              <w:left w:val="nil"/>
              <w:bottom w:val="nil"/>
              <w:right w:val="nil"/>
            </w:tcBorders>
            <w:shd w:val="clear" w:color="auto" w:fill="auto"/>
            <w:noWrap/>
            <w:vAlign w:val="bottom"/>
            <w:hideMark/>
          </w:tcPr>
          <w:p w14:paraId="4C002246" w14:textId="77777777" w:rsidR="00AB564C" w:rsidRPr="005668C7" w:rsidRDefault="00AB564C" w:rsidP="00CC684A">
            <w:pPr>
              <w:jc w:val="right"/>
              <w:rPr>
                <w:rFonts w:eastAsia="Times New Roman"/>
                <w:b/>
                <w:bCs/>
                <w:color w:val="000000"/>
                <w:sz w:val="18"/>
                <w:szCs w:val="18"/>
              </w:rPr>
            </w:pPr>
            <w:r w:rsidRPr="005668C7">
              <w:rPr>
                <w:rFonts w:eastAsia="Times New Roman"/>
                <w:b/>
                <w:bCs/>
                <w:color w:val="000000"/>
                <w:sz w:val="18"/>
                <w:szCs w:val="18"/>
              </w:rPr>
              <w:t>9.600</w:t>
            </w:r>
          </w:p>
        </w:tc>
      </w:tr>
      <w:tr w:rsidR="00AB564C" w:rsidRPr="005668C7" w14:paraId="033DF996" w14:textId="77777777" w:rsidTr="00CC684A">
        <w:trPr>
          <w:trHeight w:val="225"/>
        </w:trPr>
        <w:tc>
          <w:tcPr>
            <w:tcW w:w="1243" w:type="dxa"/>
            <w:tcBorders>
              <w:top w:val="nil"/>
              <w:left w:val="nil"/>
              <w:bottom w:val="nil"/>
              <w:right w:val="nil"/>
            </w:tcBorders>
            <w:shd w:val="clear" w:color="auto" w:fill="auto"/>
            <w:noWrap/>
            <w:vAlign w:val="bottom"/>
            <w:hideMark/>
          </w:tcPr>
          <w:p w14:paraId="0C1AFC77" w14:textId="77777777" w:rsidR="00AB564C" w:rsidRPr="005668C7" w:rsidRDefault="00AB564C" w:rsidP="00CC684A">
            <w:pPr>
              <w:jc w:val="right"/>
              <w:rPr>
                <w:rFonts w:eastAsia="Times New Roman"/>
                <w:b/>
                <w:bCs/>
                <w:color w:val="000000"/>
                <w:sz w:val="16"/>
                <w:szCs w:val="16"/>
              </w:rPr>
            </w:pPr>
          </w:p>
        </w:tc>
        <w:tc>
          <w:tcPr>
            <w:tcW w:w="670" w:type="dxa"/>
            <w:tcBorders>
              <w:top w:val="nil"/>
              <w:left w:val="nil"/>
              <w:bottom w:val="nil"/>
              <w:right w:val="nil"/>
            </w:tcBorders>
            <w:shd w:val="clear" w:color="auto" w:fill="auto"/>
            <w:noWrap/>
            <w:vAlign w:val="bottom"/>
            <w:hideMark/>
          </w:tcPr>
          <w:p w14:paraId="02542ABD"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center"/>
            <w:hideMark/>
          </w:tcPr>
          <w:p w14:paraId="71F84F67"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VR02228</w:t>
            </w:r>
          </w:p>
        </w:tc>
        <w:tc>
          <w:tcPr>
            <w:tcW w:w="910" w:type="dxa"/>
            <w:tcBorders>
              <w:top w:val="nil"/>
              <w:left w:val="nil"/>
              <w:bottom w:val="nil"/>
              <w:right w:val="nil"/>
            </w:tcBorders>
            <w:shd w:val="clear" w:color="auto" w:fill="auto"/>
            <w:noWrap/>
            <w:vAlign w:val="center"/>
            <w:hideMark/>
          </w:tcPr>
          <w:p w14:paraId="5E0B0BD8"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4400</w:t>
            </w:r>
          </w:p>
        </w:tc>
        <w:tc>
          <w:tcPr>
            <w:tcW w:w="820" w:type="dxa"/>
            <w:tcBorders>
              <w:top w:val="nil"/>
              <w:left w:val="nil"/>
              <w:bottom w:val="nil"/>
              <w:right w:val="nil"/>
            </w:tcBorders>
            <w:shd w:val="clear" w:color="auto" w:fill="auto"/>
            <w:noWrap/>
            <w:vAlign w:val="center"/>
            <w:hideMark/>
          </w:tcPr>
          <w:p w14:paraId="68D23DC0"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3221</w:t>
            </w:r>
          </w:p>
        </w:tc>
        <w:tc>
          <w:tcPr>
            <w:tcW w:w="4100" w:type="dxa"/>
            <w:tcBorders>
              <w:top w:val="nil"/>
              <w:left w:val="nil"/>
              <w:bottom w:val="nil"/>
              <w:right w:val="nil"/>
            </w:tcBorders>
            <w:shd w:val="clear" w:color="auto" w:fill="auto"/>
            <w:noWrap/>
            <w:vAlign w:val="bottom"/>
            <w:hideMark/>
          </w:tcPr>
          <w:p w14:paraId="6497D83F"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Uredski materijal i ost.mat.rashodi</w:t>
            </w:r>
          </w:p>
        </w:tc>
        <w:tc>
          <w:tcPr>
            <w:tcW w:w="1240" w:type="dxa"/>
            <w:tcBorders>
              <w:top w:val="nil"/>
              <w:left w:val="nil"/>
              <w:bottom w:val="nil"/>
              <w:right w:val="nil"/>
            </w:tcBorders>
            <w:shd w:val="clear" w:color="auto" w:fill="auto"/>
            <w:noWrap/>
            <w:vAlign w:val="center"/>
            <w:hideMark/>
          </w:tcPr>
          <w:p w14:paraId="304FDF80" w14:textId="77777777" w:rsidR="00AB564C" w:rsidRPr="005668C7" w:rsidRDefault="00AB564C" w:rsidP="00CC684A">
            <w:pPr>
              <w:jc w:val="right"/>
              <w:rPr>
                <w:rFonts w:eastAsia="Times New Roman"/>
                <w:color w:val="000000"/>
                <w:sz w:val="18"/>
                <w:szCs w:val="18"/>
              </w:rPr>
            </w:pPr>
            <w:r w:rsidRPr="005668C7">
              <w:rPr>
                <w:rFonts w:eastAsia="Times New Roman"/>
                <w:color w:val="000000"/>
                <w:sz w:val="18"/>
                <w:szCs w:val="18"/>
              </w:rPr>
              <w:t>200</w:t>
            </w:r>
          </w:p>
        </w:tc>
      </w:tr>
      <w:tr w:rsidR="00AB564C" w:rsidRPr="005668C7" w14:paraId="58E80F3C" w14:textId="77777777" w:rsidTr="00CC684A">
        <w:trPr>
          <w:trHeight w:val="225"/>
        </w:trPr>
        <w:tc>
          <w:tcPr>
            <w:tcW w:w="1243" w:type="dxa"/>
            <w:tcBorders>
              <w:top w:val="nil"/>
              <w:left w:val="nil"/>
              <w:bottom w:val="nil"/>
              <w:right w:val="nil"/>
            </w:tcBorders>
            <w:shd w:val="clear" w:color="auto" w:fill="auto"/>
            <w:noWrap/>
            <w:vAlign w:val="bottom"/>
            <w:hideMark/>
          </w:tcPr>
          <w:p w14:paraId="7B9C98ED" w14:textId="77777777" w:rsidR="00AB564C" w:rsidRPr="005668C7" w:rsidRDefault="00AB564C" w:rsidP="00CC684A">
            <w:pPr>
              <w:jc w:val="right"/>
              <w:rPr>
                <w:rFonts w:eastAsia="Times New Roman"/>
                <w:color w:val="000000"/>
                <w:sz w:val="16"/>
                <w:szCs w:val="16"/>
              </w:rPr>
            </w:pPr>
          </w:p>
        </w:tc>
        <w:tc>
          <w:tcPr>
            <w:tcW w:w="670" w:type="dxa"/>
            <w:tcBorders>
              <w:top w:val="nil"/>
              <w:left w:val="nil"/>
              <w:bottom w:val="nil"/>
              <w:right w:val="nil"/>
            </w:tcBorders>
            <w:shd w:val="clear" w:color="auto" w:fill="auto"/>
            <w:noWrap/>
            <w:vAlign w:val="bottom"/>
            <w:hideMark/>
          </w:tcPr>
          <w:p w14:paraId="41A3A719"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center"/>
            <w:hideMark/>
          </w:tcPr>
          <w:p w14:paraId="3E4E4352"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VR02229</w:t>
            </w:r>
          </w:p>
        </w:tc>
        <w:tc>
          <w:tcPr>
            <w:tcW w:w="910" w:type="dxa"/>
            <w:tcBorders>
              <w:top w:val="nil"/>
              <w:left w:val="nil"/>
              <w:bottom w:val="nil"/>
              <w:right w:val="nil"/>
            </w:tcBorders>
            <w:shd w:val="clear" w:color="auto" w:fill="auto"/>
            <w:noWrap/>
            <w:vAlign w:val="center"/>
            <w:hideMark/>
          </w:tcPr>
          <w:p w14:paraId="5B798771"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4400</w:t>
            </w:r>
          </w:p>
        </w:tc>
        <w:tc>
          <w:tcPr>
            <w:tcW w:w="820" w:type="dxa"/>
            <w:tcBorders>
              <w:top w:val="nil"/>
              <w:left w:val="nil"/>
              <w:bottom w:val="nil"/>
              <w:right w:val="nil"/>
            </w:tcBorders>
            <w:shd w:val="clear" w:color="auto" w:fill="auto"/>
            <w:noWrap/>
            <w:vAlign w:val="center"/>
            <w:hideMark/>
          </w:tcPr>
          <w:p w14:paraId="604DCE0B"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3222</w:t>
            </w:r>
          </w:p>
        </w:tc>
        <w:tc>
          <w:tcPr>
            <w:tcW w:w="4100" w:type="dxa"/>
            <w:tcBorders>
              <w:top w:val="nil"/>
              <w:left w:val="nil"/>
              <w:bottom w:val="nil"/>
              <w:right w:val="nil"/>
            </w:tcBorders>
            <w:shd w:val="clear" w:color="auto" w:fill="auto"/>
            <w:noWrap/>
            <w:vAlign w:val="bottom"/>
            <w:hideMark/>
          </w:tcPr>
          <w:p w14:paraId="23E66D97"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 xml:space="preserve">Materijal i sirovine </w:t>
            </w:r>
          </w:p>
        </w:tc>
        <w:tc>
          <w:tcPr>
            <w:tcW w:w="1240" w:type="dxa"/>
            <w:tcBorders>
              <w:top w:val="nil"/>
              <w:left w:val="nil"/>
              <w:bottom w:val="nil"/>
              <w:right w:val="nil"/>
            </w:tcBorders>
            <w:shd w:val="clear" w:color="auto" w:fill="auto"/>
            <w:noWrap/>
            <w:vAlign w:val="center"/>
            <w:hideMark/>
          </w:tcPr>
          <w:p w14:paraId="5A06FB6B" w14:textId="77777777" w:rsidR="00AB564C" w:rsidRPr="005668C7" w:rsidRDefault="00AB564C" w:rsidP="00CC684A">
            <w:pPr>
              <w:jc w:val="right"/>
              <w:rPr>
                <w:rFonts w:eastAsia="Times New Roman"/>
                <w:color w:val="000000"/>
                <w:sz w:val="18"/>
                <w:szCs w:val="18"/>
              </w:rPr>
            </w:pPr>
            <w:r w:rsidRPr="005668C7">
              <w:rPr>
                <w:rFonts w:eastAsia="Times New Roman"/>
                <w:color w:val="000000"/>
                <w:sz w:val="18"/>
                <w:szCs w:val="18"/>
              </w:rPr>
              <w:t>0</w:t>
            </w:r>
          </w:p>
        </w:tc>
      </w:tr>
      <w:tr w:rsidR="00AB564C" w:rsidRPr="005668C7" w14:paraId="353BD88F" w14:textId="77777777" w:rsidTr="00CC684A">
        <w:trPr>
          <w:trHeight w:val="240"/>
        </w:trPr>
        <w:tc>
          <w:tcPr>
            <w:tcW w:w="1243" w:type="dxa"/>
            <w:tcBorders>
              <w:top w:val="nil"/>
              <w:left w:val="nil"/>
              <w:bottom w:val="nil"/>
              <w:right w:val="nil"/>
            </w:tcBorders>
            <w:shd w:val="clear" w:color="auto" w:fill="auto"/>
            <w:noWrap/>
            <w:vAlign w:val="bottom"/>
            <w:hideMark/>
          </w:tcPr>
          <w:p w14:paraId="599D690E" w14:textId="77777777" w:rsidR="00AB564C" w:rsidRPr="005668C7" w:rsidRDefault="00AB564C" w:rsidP="00CC684A">
            <w:pPr>
              <w:jc w:val="right"/>
              <w:rPr>
                <w:rFonts w:eastAsia="Times New Roman"/>
                <w:color w:val="000000"/>
                <w:sz w:val="16"/>
                <w:szCs w:val="16"/>
              </w:rPr>
            </w:pPr>
          </w:p>
        </w:tc>
        <w:tc>
          <w:tcPr>
            <w:tcW w:w="670" w:type="dxa"/>
            <w:tcBorders>
              <w:top w:val="nil"/>
              <w:left w:val="nil"/>
              <w:bottom w:val="nil"/>
              <w:right w:val="nil"/>
            </w:tcBorders>
            <w:shd w:val="clear" w:color="auto" w:fill="auto"/>
            <w:noWrap/>
            <w:vAlign w:val="bottom"/>
            <w:hideMark/>
          </w:tcPr>
          <w:p w14:paraId="06D42C62"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center"/>
            <w:hideMark/>
          </w:tcPr>
          <w:p w14:paraId="14B76D77" w14:textId="77777777" w:rsidR="00AB564C" w:rsidRPr="005668C7" w:rsidRDefault="00AB564C" w:rsidP="00CC684A">
            <w:pPr>
              <w:jc w:val="center"/>
              <w:rPr>
                <w:rFonts w:eastAsia="Times New Roman"/>
                <w:color w:val="000000"/>
                <w:sz w:val="18"/>
                <w:szCs w:val="18"/>
              </w:rPr>
            </w:pPr>
            <w:r w:rsidRPr="005668C7">
              <w:rPr>
                <w:rFonts w:eastAsia="Times New Roman"/>
                <w:color w:val="000000"/>
                <w:sz w:val="18"/>
                <w:szCs w:val="18"/>
              </w:rPr>
              <w:t>VR03902</w:t>
            </w:r>
          </w:p>
        </w:tc>
        <w:tc>
          <w:tcPr>
            <w:tcW w:w="910" w:type="dxa"/>
            <w:tcBorders>
              <w:top w:val="nil"/>
              <w:left w:val="nil"/>
              <w:bottom w:val="nil"/>
              <w:right w:val="nil"/>
            </w:tcBorders>
            <w:shd w:val="clear" w:color="auto" w:fill="auto"/>
            <w:noWrap/>
            <w:vAlign w:val="center"/>
            <w:hideMark/>
          </w:tcPr>
          <w:p w14:paraId="5BEF3B1B" w14:textId="77777777" w:rsidR="00AB564C" w:rsidRPr="005668C7" w:rsidRDefault="00AB564C" w:rsidP="00CC684A">
            <w:pPr>
              <w:jc w:val="center"/>
              <w:rPr>
                <w:rFonts w:eastAsia="Times New Roman"/>
                <w:color w:val="000000"/>
                <w:sz w:val="18"/>
                <w:szCs w:val="18"/>
              </w:rPr>
            </w:pPr>
            <w:r w:rsidRPr="005668C7">
              <w:rPr>
                <w:rFonts w:eastAsia="Times New Roman"/>
                <w:color w:val="000000"/>
                <w:sz w:val="18"/>
                <w:szCs w:val="18"/>
              </w:rPr>
              <w:t>9440</w:t>
            </w:r>
          </w:p>
        </w:tc>
        <w:tc>
          <w:tcPr>
            <w:tcW w:w="820" w:type="dxa"/>
            <w:tcBorders>
              <w:top w:val="nil"/>
              <w:left w:val="nil"/>
              <w:bottom w:val="nil"/>
              <w:right w:val="nil"/>
            </w:tcBorders>
            <w:shd w:val="clear" w:color="auto" w:fill="auto"/>
            <w:noWrap/>
            <w:vAlign w:val="center"/>
            <w:hideMark/>
          </w:tcPr>
          <w:p w14:paraId="03BB6297" w14:textId="77777777" w:rsidR="00AB564C" w:rsidRPr="005668C7" w:rsidRDefault="00AB564C" w:rsidP="00CC684A">
            <w:pPr>
              <w:rPr>
                <w:rFonts w:eastAsia="Times New Roman"/>
                <w:color w:val="000000"/>
                <w:sz w:val="18"/>
                <w:szCs w:val="18"/>
              </w:rPr>
            </w:pPr>
            <w:r w:rsidRPr="005668C7">
              <w:rPr>
                <w:rFonts w:eastAsia="Times New Roman"/>
                <w:color w:val="000000"/>
                <w:sz w:val="18"/>
                <w:szCs w:val="18"/>
              </w:rPr>
              <w:t>3223</w:t>
            </w:r>
          </w:p>
        </w:tc>
        <w:tc>
          <w:tcPr>
            <w:tcW w:w="4100" w:type="dxa"/>
            <w:tcBorders>
              <w:top w:val="nil"/>
              <w:left w:val="nil"/>
              <w:bottom w:val="nil"/>
              <w:right w:val="nil"/>
            </w:tcBorders>
            <w:shd w:val="clear" w:color="auto" w:fill="auto"/>
            <w:noWrap/>
            <w:vAlign w:val="bottom"/>
            <w:hideMark/>
          </w:tcPr>
          <w:p w14:paraId="46C1DDEC" w14:textId="77777777" w:rsidR="00AB564C" w:rsidRPr="005668C7" w:rsidRDefault="00AB564C" w:rsidP="00CC684A">
            <w:pPr>
              <w:rPr>
                <w:rFonts w:eastAsia="Times New Roman"/>
                <w:color w:val="000000"/>
                <w:sz w:val="18"/>
                <w:szCs w:val="18"/>
              </w:rPr>
            </w:pPr>
            <w:r w:rsidRPr="005668C7">
              <w:rPr>
                <w:rFonts w:eastAsia="Times New Roman"/>
                <w:color w:val="000000"/>
                <w:sz w:val="18"/>
                <w:szCs w:val="18"/>
              </w:rPr>
              <w:t>Energija</w:t>
            </w:r>
          </w:p>
        </w:tc>
        <w:tc>
          <w:tcPr>
            <w:tcW w:w="1240" w:type="dxa"/>
            <w:tcBorders>
              <w:top w:val="nil"/>
              <w:left w:val="nil"/>
              <w:bottom w:val="nil"/>
              <w:right w:val="nil"/>
            </w:tcBorders>
            <w:shd w:val="clear" w:color="auto" w:fill="auto"/>
            <w:noWrap/>
            <w:vAlign w:val="center"/>
            <w:hideMark/>
          </w:tcPr>
          <w:p w14:paraId="166B80E0" w14:textId="77777777" w:rsidR="00AB564C" w:rsidRPr="005668C7" w:rsidRDefault="00AB564C" w:rsidP="00CC684A">
            <w:pPr>
              <w:jc w:val="right"/>
              <w:rPr>
                <w:rFonts w:eastAsia="Times New Roman"/>
                <w:color w:val="000000"/>
                <w:sz w:val="18"/>
                <w:szCs w:val="18"/>
              </w:rPr>
            </w:pPr>
            <w:r w:rsidRPr="005668C7">
              <w:rPr>
                <w:rFonts w:eastAsia="Times New Roman"/>
                <w:color w:val="000000"/>
                <w:sz w:val="18"/>
                <w:szCs w:val="18"/>
              </w:rPr>
              <w:t>900</w:t>
            </w:r>
          </w:p>
        </w:tc>
      </w:tr>
      <w:tr w:rsidR="00AB564C" w:rsidRPr="005668C7" w14:paraId="3A8C36C3" w14:textId="77777777" w:rsidTr="00CC684A">
        <w:trPr>
          <w:trHeight w:val="225"/>
        </w:trPr>
        <w:tc>
          <w:tcPr>
            <w:tcW w:w="1243" w:type="dxa"/>
            <w:tcBorders>
              <w:top w:val="nil"/>
              <w:left w:val="nil"/>
              <w:bottom w:val="nil"/>
              <w:right w:val="nil"/>
            </w:tcBorders>
            <w:shd w:val="clear" w:color="auto" w:fill="auto"/>
            <w:noWrap/>
            <w:vAlign w:val="bottom"/>
            <w:hideMark/>
          </w:tcPr>
          <w:p w14:paraId="53EFAEDB" w14:textId="77777777" w:rsidR="00AB564C" w:rsidRPr="005668C7" w:rsidRDefault="00AB564C" w:rsidP="00CC684A">
            <w:pPr>
              <w:jc w:val="right"/>
              <w:rPr>
                <w:rFonts w:eastAsia="Times New Roman"/>
                <w:color w:val="000000"/>
                <w:sz w:val="16"/>
                <w:szCs w:val="16"/>
              </w:rPr>
            </w:pPr>
          </w:p>
        </w:tc>
        <w:tc>
          <w:tcPr>
            <w:tcW w:w="670" w:type="dxa"/>
            <w:tcBorders>
              <w:top w:val="nil"/>
              <w:left w:val="nil"/>
              <w:bottom w:val="nil"/>
              <w:right w:val="nil"/>
            </w:tcBorders>
            <w:shd w:val="clear" w:color="auto" w:fill="auto"/>
            <w:noWrap/>
            <w:vAlign w:val="bottom"/>
            <w:hideMark/>
          </w:tcPr>
          <w:p w14:paraId="2D13D749"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center"/>
            <w:hideMark/>
          </w:tcPr>
          <w:p w14:paraId="6D36C92F"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VR02231</w:t>
            </w:r>
          </w:p>
        </w:tc>
        <w:tc>
          <w:tcPr>
            <w:tcW w:w="910" w:type="dxa"/>
            <w:tcBorders>
              <w:top w:val="nil"/>
              <w:left w:val="nil"/>
              <w:bottom w:val="nil"/>
              <w:right w:val="nil"/>
            </w:tcBorders>
            <w:shd w:val="clear" w:color="auto" w:fill="auto"/>
            <w:noWrap/>
            <w:vAlign w:val="center"/>
            <w:hideMark/>
          </w:tcPr>
          <w:p w14:paraId="69D0FCB8"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4400</w:t>
            </w:r>
          </w:p>
        </w:tc>
        <w:tc>
          <w:tcPr>
            <w:tcW w:w="820" w:type="dxa"/>
            <w:tcBorders>
              <w:top w:val="nil"/>
              <w:left w:val="nil"/>
              <w:bottom w:val="nil"/>
              <w:right w:val="nil"/>
            </w:tcBorders>
            <w:shd w:val="clear" w:color="auto" w:fill="auto"/>
            <w:noWrap/>
            <w:vAlign w:val="center"/>
            <w:hideMark/>
          </w:tcPr>
          <w:p w14:paraId="117C075F"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3224</w:t>
            </w:r>
          </w:p>
        </w:tc>
        <w:tc>
          <w:tcPr>
            <w:tcW w:w="4100" w:type="dxa"/>
            <w:tcBorders>
              <w:top w:val="nil"/>
              <w:left w:val="nil"/>
              <w:bottom w:val="nil"/>
              <w:right w:val="nil"/>
            </w:tcBorders>
            <w:shd w:val="clear" w:color="auto" w:fill="auto"/>
            <w:vAlign w:val="bottom"/>
            <w:hideMark/>
          </w:tcPr>
          <w:p w14:paraId="5E3389E6"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Materijal i dijelovi za tekuće i investicijsko održavanje</w:t>
            </w:r>
          </w:p>
        </w:tc>
        <w:tc>
          <w:tcPr>
            <w:tcW w:w="1240" w:type="dxa"/>
            <w:tcBorders>
              <w:top w:val="nil"/>
              <w:left w:val="nil"/>
              <w:bottom w:val="nil"/>
              <w:right w:val="nil"/>
            </w:tcBorders>
            <w:shd w:val="clear" w:color="auto" w:fill="auto"/>
            <w:noWrap/>
            <w:vAlign w:val="center"/>
            <w:hideMark/>
          </w:tcPr>
          <w:p w14:paraId="7A3E13D8" w14:textId="77777777" w:rsidR="00AB564C" w:rsidRPr="005668C7" w:rsidRDefault="00AB564C" w:rsidP="00CC684A">
            <w:pPr>
              <w:jc w:val="right"/>
              <w:rPr>
                <w:rFonts w:eastAsia="Times New Roman"/>
                <w:color w:val="000000"/>
                <w:sz w:val="18"/>
                <w:szCs w:val="18"/>
              </w:rPr>
            </w:pPr>
          </w:p>
        </w:tc>
      </w:tr>
      <w:tr w:rsidR="00AB564C" w:rsidRPr="005668C7" w14:paraId="418E3B66" w14:textId="77777777" w:rsidTr="00CC684A">
        <w:trPr>
          <w:trHeight w:val="240"/>
        </w:trPr>
        <w:tc>
          <w:tcPr>
            <w:tcW w:w="1243" w:type="dxa"/>
            <w:tcBorders>
              <w:top w:val="nil"/>
              <w:left w:val="nil"/>
              <w:bottom w:val="nil"/>
              <w:right w:val="nil"/>
            </w:tcBorders>
            <w:shd w:val="clear" w:color="auto" w:fill="auto"/>
            <w:noWrap/>
            <w:vAlign w:val="bottom"/>
            <w:hideMark/>
          </w:tcPr>
          <w:p w14:paraId="301DA2E5" w14:textId="77777777" w:rsidR="00AB564C" w:rsidRPr="005668C7" w:rsidRDefault="00AB564C" w:rsidP="00CC684A">
            <w:pPr>
              <w:jc w:val="right"/>
              <w:rPr>
                <w:rFonts w:eastAsia="Times New Roman"/>
                <w:color w:val="000000"/>
                <w:sz w:val="16"/>
                <w:szCs w:val="16"/>
              </w:rPr>
            </w:pPr>
          </w:p>
        </w:tc>
        <w:tc>
          <w:tcPr>
            <w:tcW w:w="670" w:type="dxa"/>
            <w:tcBorders>
              <w:top w:val="nil"/>
              <w:left w:val="nil"/>
              <w:bottom w:val="nil"/>
              <w:right w:val="nil"/>
            </w:tcBorders>
            <w:shd w:val="clear" w:color="auto" w:fill="auto"/>
            <w:noWrap/>
            <w:vAlign w:val="bottom"/>
            <w:hideMark/>
          </w:tcPr>
          <w:p w14:paraId="7BFEECAD"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center"/>
            <w:hideMark/>
          </w:tcPr>
          <w:p w14:paraId="7DCA9F9B" w14:textId="77777777" w:rsidR="00AB564C" w:rsidRPr="005668C7" w:rsidRDefault="00AB564C" w:rsidP="00CC684A">
            <w:pPr>
              <w:jc w:val="center"/>
              <w:rPr>
                <w:rFonts w:eastAsia="Times New Roman"/>
                <w:color w:val="000000"/>
                <w:sz w:val="18"/>
                <w:szCs w:val="18"/>
              </w:rPr>
            </w:pPr>
            <w:r w:rsidRPr="005668C7">
              <w:rPr>
                <w:rFonts w:eastAsia="Times New Roman"/>
                <w:color w:val="000000"/>
                <w:sz w:val="18"/>
                <w:szCs w:val="18"/>
              </w:rPr>
              <w:t>VR03903</w:t>
            </w:r>
          </w:p>
        </w:tc>
        <w:tc>
          <w:tcPr>
            <w:tcW w:w="910" w:type="dxa"/>
            <w:tcBorders>
              <w:top w:val="nil"/>
              <w:left w:val="nil"/>
              <w:bottom w:val="nil"/>
              <w:right w:val="nil"/>
            </w:tcBorders>
            <w:shd w:val="clear" w:color="auto" w:fill="auto"/>
            <w:noWrap/>
            <w:vAlign w:val="center"/>
            <w:hideMark/>
          </w:tcPr>
          <w:p w14:paraId="6159F9C3" w14:textId="77777777" w:rsidR="00AB564C" w:rsidRPr="005668C7" w:rsidRDefault="00AB564C" w:rsidP="00CC684A">
            <w:pPr>
              <w:jc w:val="center"/>
              <w:rPr>
                <w:rFonts w:eastAsia="Times New Roman"/>
                <w:color w:val="000000"/>
                <w:sz w:val="18"/>
                <w:szCs w:val="18"/>
              </w:rPr>
            </w:pPr>
            <w:r w:rsidRPr="005668C7">
              <w:rPr>
                <w:rFonts w:eastAsia="Times New Roman"/>
                <w:color w:val="000000"/>
                <w:sz w:val="18"/>
                <w:szCs w:val="18"/>
              </w:rPr>
              <w:t>9440</w:t>
            </w:r>
          </w:p>
        </w:tc>
        <w:tc>
          <w:tcPr>
            <w:tcW w:w="820" w:type="dxa"/>
            <w:tcBorders>
              <w:top w:val="nil"/>
              <w:left w:val="nil"/>
              <w:bottom w:val="nil"/>
              <w:right w:val="nil"/>
            </w:tcBorders>
            <w:shd w:val="clear" w:color="auto" w:fill="auto"/>
            <w:noWrap/>
            <w:vAlign w:val="center"/>
            <w:hideMark/>
          </w:tcPr>
          <w:p w14:paraId="53CFA2CD"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3224</w:t>
            </w:r>
          </w:p>
        </w:tc>
        <w:tc>
          <w:tcPr>
            <w:tcW w:w="4100" w:type="dxa"/>
            <w:tcBorders>
              <w:top w:val="nil"/>
              <w:left w:val="nil"/>
              <w:bottom w:val="nil"/>
              <w:right w:val="nil"/>
            </w:tcBorders>
            <w:shd w:val="clear" w:color="auto" w:fill="auto"/>
            <w:vAlign w:val="bottom"/>
            <w:hideMark/>
          </w:tcPr>
          <w:p w14:paraId="5FA58111"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Materijal i dijelovi za tekuće i investicijsko održavanje</w:t>
            </w:r>
          </w:p>
        </w:tc>
        <w:tc>
          <w:tcPr>
            <w:tcW w:w="1240" w:type="dxa"/>
            <w:tcBorders>
              <w:top w:val="nil"/>
              <w:left w:val="nil"/>
              <w:bottom w:val="nil"/>
              <w:right w:val="nil"/>
            </w:tcBorders>
            <w:shd w:val="clear" w:color="auto" w:fill="auto"/>
            <w:noWrap/>
            <w:vAlign w:val="center"/>
            <w:hideMark/>
          </w:tcPr>
          <w:p w14:paraId="6B5546E9" w14:textId="77777777" w:rsidR="00AB564C" w:rsidRPr="005668C7" w:rsidRDefault="00AB564C" w:rsidP="00CC684A">
            <w:pPr>
              <w:jc w:val="right"/>
              <w:rPr>
                <w:rFonts w:eastAsia="Times New Roman"/>
                <w:color w:val="000000"/>
                <w:sz w:val="18"/>
                <w:szCs w:val="18"/>
              </w:rPr>
            </w:pPr>
          </w:p>
        </w:tc>
      </w:tr>
      <w:tr w:rsidR="00AB564C" w:rsidRPr="005668C7" w14:paraId="1D811004" w14:textId="77777777" w:rsidTr="00CC684A">
        <w:trPr>
          <w:trHeight w:val="225"/>
        </w:trPr>
        <w:tc>
          <w:tcPr>
            <w:tcW w:w="1243" w:type="dxa"/>
            <w:tcBorders>
              <w:top w:val="nil"/>
              <w:left w:val="nil"/>
              <w:bottom w:val="nil"/>
              <w:right w:val="nil"/>
            </w:tcBorders>
            <w:shd w:val="clear" w:color="auto" w:fill="auto"/>
            <w:noWrap/>
            <w:vAlign w:val="bottom"/>
            <w:hideMark/>
          </w:tcPr>
          <w:p w14:paraId="0889A17C" w14:textId="77777777" w:rsidR="00AB564C" w:rsidRPr="005668C7" w:rsidRDefault="00AB564C" w:rsidP="00CC684A">
            <w:pPr>
              <w:jc w:val="right"/>
              <w:rPr>
                <w:rFonts w:eastAsia="Times New Roman"/>
                <w:color w:val="000000"/>
                <w:sz w:val="16"/>
                <w:szCs w:val="16"/>
              </w:rPr>
            </w:pPr>
          </w:p>
        </w:tc>
        <w:tc>
          <w:tcPr>
            <w:tcW w:w="670" w:type="dxa"/>
            <w:tcBorders>
              <w:top w:val="nil"/>
              <w:left w:val="nil"/>
              <w:bottom w:val="nil"/>
              <w:right w:val="nil"/>
            </w:tcBorders>
            <w:shd w:val="clear" w:color="auto" w:fill="auto"/>
            <w:noWrap/>
            <w:vAlign w:val="bottom"/>
            <w:hideMark/>
          </w:tcPr>
          <w:p w14:paraId="2304B4F7"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center"/>
            <w:hideMark/>
          </w:tcPr>
          <w:p w14:paraId="069F33F0"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VR02232</w:t>
            </w:r>
          </w:p>
        </w:tc>
        <w:tc>
          <w:tcPr>
            <w:tcW w:w="910" w:type="dxa"/>
            <w:tcBorders>
              <w:top w:val="nil"/>
              <w:left w:val="nil"/>
              <w:bottom w:val="nil"/>
              <w:right w:val="nil"/>
            </w:tcBorders>
            <w:shd w:val="clear" w:color="auto" w:fill="auto"/>
            <w:noWrap/>
            <w:vAlign w:val="center"/>
            <w:hideMark/>
          </w:tcPr>
          <w:p w14:paraId="24982740"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4400</w:t>
            </w:r>
          </w:p>
        </w:tc>
        <w:tc>
          <w:tcPr>
            <w:tcW w:w="820" w:type="dxa"/>
            <w:tcBorders>
              <w:top w:val="nil"/>
              <w:left w:val="nil"/>
              <w:bottom w:val="nil"/>
              <w:right w:val="nil"/>
            </w:tcBorders>
            <w:shd w:val="clear" w:color="auto" w:fill="auto"/>
            <w:noWrap/>
            <w:vAlign w:val="center"/>
            <w:hideMark/>
          </w:tcPr>
          <w:p w14:paraId="7C268A67"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3225</w:t>
            </w:r>
          </w:p>
        </w:tc>
        <w:tc>
          <w:tcPr>
            <w:tcW w:w="4100" w:type="dxa"/>
            <w:tcBorders>
              <w:top w:val="nil"/>
              <w:left w:val="nil"/>
              <w:bottom w:val="nil"/>
              <w:right w:val="nil"/>
            </w:tcBorders>
            <w:shd w:val="clear" w:color="auto" w:fill="auto"/>
            <w:noWrap/>
            <w:vAlign w:val="bottom"/>
            <w:hideMark/>
          </w:tcPr>
          <w:p w14:paraId="6D988E8C"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Sitni inventar i auto gume</w:t>
            </w:r>
          </w:p>
        </w:tc>
        <w:tc>
          <w:tcPr>
            <w:tcW w:w="1240" w:type="dxa"/>
            <w:tcBorders>
              <w:top w:val="nil"/>
              <w:left w:val="nil"/>
              <w:bottom w:val="nil"/>
              <w:right w:val="nil"/>
            </w:tcBorders>
            <w:shd w:val="clear" w:color="auto" w:fill="auto"/>
            <w:noWrap/>
            <w:vAlign w:val="center"/>
            <w:hideMark/>
          </w:tcPr>
          <w:p w14:paraId="10A177E4" w14:textId="77777777" w:rsidR="00AB564C" w:rsidRPr="005668C7" w:rsidRDefault="00AB564C" w:rsidP="00CC684A">
            <w:pPr>
              <w:jc w:val="right"/>
              <w:rPr>
                <w:rFonts w:eastAsia="Times New Roman"/>
                <w:color w:val="000000"/>
                <w:sz w:val="18"/>
                <w:szCs w:val="18"/>
              </w:rPr>
            </w:pPr>
          </w:p>
        </w:tc>
      </w:tr>
      <w:tr w:rsidR="00AB564C" w:rsidRPr="005668C7" w14:paraId="231A7275" w14:textId="77777777" w:rsidTr="00CC684A">
        <w:trPr>
          <w:trHeight w:val="240"/>
        </w:trPr>
        <w:tc>
          <w:tcPr>
            <w:tcW w:w="1243" w:type="dxa"/>
            <w:tcBorders>
              <w:top w:val="nil"/>
              <w:left w:val="nil"/>
              <w:bottom w:val="nil"/>
              <w:right w:val="nil"/>
            </w:tcBorders>
            <w:shd w:val="clear" w:color="auto" w:fill="auto"/>
            <w:noWrap/>
            <w:vAlign w:val="bottom"/>
            <w:hideMark/>
          </w:tcPr>
          <w:p w14:paraId="7B50270A" w14:textId="77777777" w:rsidR="00AB564C" w:rsidRPr="005668C7" w:rsidRDefault="00AB564C" w:rsidP="00CC684A">
            <w:pPr>
              <w:jc w:val="right"/>
              <w:rPr>
                <w:rFonts w:eastAsia="Times New Roman"/>
                <w:color w:val="000000"/>
                <w:sz w:val="16"/>
                <w:szCs w:val="16"/>
              </w:rPr>
            </w:pPr>
          </w:p>
        </w:tc>
        <w:tc>
          <w:tcPr>
            <w:tcW w:w="670" w:type="dxa"/>
            <w:tcBorders>
              <w:top w:val="nil"/>
              <w:left w:val="nil"/>
              <w:bottom w:val="nil"/>
              <w:right w:val="nil"/>
            </w:tcBorders>
            <w:shd w:val="clear" w:color="auto" w:fill="auto"/>
            <w:noWrap/>
            <w:vAlign w:val="bottom"/>
            <w:hideMark/>
          </w:tcPr>
          <w:p w14:paraId="4CF6B6AC"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center"/>
            <w:hideMark/>
          </w:tcPr>
          <w:p w14:paraId="2FCAD10F" w14:textId="77777777" w:rsidR="00AB564C" w:rsidRPr="005668C7" w:rsidRDefault="00AB564C" w:rsidP="00CC684A">
            <w:pPr>
              <w:jc w:val="center"/>
              <w:rPr>
                <w:rFonts w:eastAsia="Times New Roman"/>
                <w:color w:val="000000"/>
                <w:sz w:val="18"/>
                <w:szCs w:val="18"/>
              </w:rPr>
            </w:pPr>
          </w:p>
        </w:tc>
        <w:tc>
          <w:tcPr>
            <w:tcW w:w="910" w:type="dxa"/>
            <w:tcBorders>
              <w:top w:val="nil"/>
              <w:left w:val="nil"/>
              <w:bottom w:val="nil"/>
              <w:right w:val="nil"/>
            </w:tcBorders>
            <w:shd w:val="clear" w:color="auto" w:fill="auto"/>
            <w:noWrap/>
            <w:vAlign w:val="center"/>
            <w:hideMark/>
          </w:tcPr>
          <w:p w14:paraId="12C2E77F" w14:textId="77777777" w:rsidR="00AB564C" w:rsidRPr="005668C7" w:rsidRDefault="00AB564C" w:rsidP="00CC684A">
            <w:pPr>
              <w:rPr>
                <w:rFonts w:eastAsia="Times New Roman"/>
                <w:color w:val="000000"/>
                <w:sz w:val="18"/>
                <w:szCs w:val="18"/>
              </w:rPr>
            </w:pPr>
          </w:p>
        </w:tc>
        <w:tc>
          <w:tcPr>
            <w:tcW w:w="820" w:type="dxa"/>
            <w:tcBorders>
              <w:top w:val="nil"/>
              <w:left w:val="nil"/>
              <w:bottom w:val="nil"/>
              <w:right w:val="nil"/>
            </w:tcBorders>
            <w:shd w:val="clear" w:color="auto" w:fill="auto"/>
            <w:noWrap/>
            <w:vAlign w:val="center"/>
            <w:hideMark/>
          </w:tcPr>
          <w:p w14:paraId="5A37ABB5"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32234</w:t>
            </w:r>
          </w:p>
        </w:tc>
        <w:tc>
          <w:tcPr>
            <w:tcW w:w="4100" w:type="dxa"/>
            <w:tcBorders>
              <w:top w:val="nil"/>
              <w:left w:val="nil"/>
              <w:bottom w:val="nil"/>
              <w:right w:val="nil"/>
            </w:tcBorders>
            <w:shd w:val="clear" w:color="auto" w:fill="auto"/>
            <w:noWrap/>
            <w:vAlign w:val="bottom"/>
            <w:hideMark/>
          </w:tcPr>
          <w:p w14:paraId="24C31DEA"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Motorni benzin i dizel gorivo</w:t>
            </w:r>
          </w:p>
        </w:tc>
        <w:tc>
          <w:tcPr>
            <w:tcW w:w="1240" w:type="dxa"/>
            <w:tcBorders>
              <w:top w:val="nil"/>
              <w:left w:val="nil"/>
              <w:bottom w:val="nil"/>
              <w:right w:val="nil"/>
            </w:tcBorders>
            <w:shd w:val="clear" w:color="auto" w:fill="auto"/>
            <w:noWrap/>
            <w:vAlign w:val="center"/>
            <w:hideMark/>
          </w:tcPr>
          <w:p w14:paraId="6C5F67B5" w14:textId="77777777" w:rsidR="00AB564C" w:rsidRPr="005668C7" w:rsidRDefault="00AB564C" w:rsidP="00CC684A">
            <w:pPr>
              <w:jc w:val="right"/>
              <w:rPr>
                <w:rFonts w:eastAsia="Times New Roman"/>
                <w:color w:val="000000"/>
                <w:sz w:val="18"/>
                <w:szCs w:val="18"/>
              </w:rPr>
            </w:pPr>
            <w:r w:rsidRPr="005668C7">
              <w:rPr>
                <w:rFonts w:eastAsia="Times New Roman"/>
                <w:color w:val="000000"/>
                <w:sz w:val="18"/>
                <w:szCs w:val="18"/>
              </w:rPr>
              <w:t>3.000</w:t>
            </w:r>
          </w:p>
        </w:tc>
      </w:tr>
      <w:tr w:rsidR="00AB564C" w:rsidRPr="005668C7" w14:paraId="427E589E" w14:textId="77777777" w:rsidTr="00CC684A">
        <w:trPr>
          <w:trHeight w:val="240"/>
        </w:trPr>
        <w:tc>
          <w:tcPr>
            <w:tcW w:w="1243" w:type="dxa"/>
            <w:tcBorders>
              <w:top w:val="nil"/>
              <w:left w:val="nil"/>
              <w:bottom w:val="nil"/>
              <w:right w:val="nil"/>
            </w:tcBorders>
            <w:shd w:val="clear" w:color="auto" w:fill="auto"/>
            <w:noWrap/>
            <w:hideMark/>
          </w:tcPr>
          <w:p w14:paraId="48A5B4F7" w14:textId="77777777" w:rsidR="00AB564C" w:rsidRPr="005668C7" w:rsidRDefault="00AB564C" w:rsidP="00CC684A">
            <w:pPr>
              <w:jc w:val="right"/>
              <w:rPr>
                <w:rFonts w:eastAsia="Times New Roman"/>
                <w:color w:val="000000"/>
                <w:sz w:val="16"/>
                <w:szCs w:val="16"/>
              </w:rPr>
            </w:pPr>
          </w:p>
        </w:tc>
        <w:tc>
          <w:tcPr>
            <w:tcW w:w="670" w:type="dxa"/>
            <w:tcBorders>
              <w:top w:val="nil"/>
              <w:left w:val="nil"/>
              <w:bottom w:val="nil"/>
              <w:right w:val="nil"/>
            </w:tcBorders>
            <w:shd w:val="clear" w:color="auto" w:fill="auto"/>
            <w:noWrap/>
            <w:hideMark/>
          </w:tcPr>
          <w:p w14:paraId="181C45FE"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center"/>
            <w:hideMark/>
          </w:tcPr>
          <w:p w14:paraId="0FB5E815" w14:textId="77777777" w:rsidR="00AB564C" w:rsidRPr="005668C7" w:rsidRDefault="00AB564C" w:rsidP="00CC684A">
            <w:pPr>
              <w:rPr>
                <w:rFonts w:eastAsia="Times New Roman"/>
                <w:color w:val="000000"/>
                <w:sz w:val="18"/>
                <w:szCs w:val="18"/>
              </w:rPr>
            </w:pPr>
            <w:r w:rsidRPr="005668C7">
              <w:rPr>
                <w:rFonts w:eastAsia="Times New Roman"/>
                <w:color w:val="000000"/>
                <w:sz w:val="18"/>
                <w:szCs w:val="18"/>
              </w:rPr>
              <w:t>VR03475</w:t>
            </w:r>
          </w:p>
        </w:tc>
        <w:tc>
          <w:tcPr>
            <w:tcW w:w="910" w:type="dxa"/>
            <w:tcBorders>
              <w:top w:val="nil"/>
              <w:left w:val="nil"/>
              <w:bottom w:val="nil"/>
              <w:right w:val="nil"/>
            </w:tcBorders>
            <w:shd w:val="clear" w:color="auto" w:fill="auto"/>
            <w:noWrap/>
            <w:vAlign w:val="center"/>
            <w:hideMark/>
          </w:tcPr>
          <w:p w14:paraId="50953A0E" w14:textId="77777777" w:rsidR="00AB564C" w:rsidRPr="005668C7" w:rsidRDefault="00AB564C" w:rsidP="00CC684A">
            <w:pPr>
              <w:jc w:val="center"/>
              <w:rPr>
                <w:rFonts w:eastAsia="Times New Roman"/>
                <w:color w:val="000000"/>
                <w:sz w:val="18"/>
                <w:szCs w:val="18"/>
              </w:rPr>
            </w:pPr>
            <w:r w:rsidRPr="005668C7">
              <w:rPr>
                <w:rFonts w:eastAsia="Times New Roman"/>
                <w:color w:val="000000"/>
                <w:sz w:val="18"/>
                <w:szCs w:val="18"/>
              </w:rPr>
              <w:t>9440</w:t>
            </w:r>
          </w:p>
        </w:tc>
        <w:tc>
          <w:tcPr>
            <w:tcW w:w="820" w:type="dxa"/>
            <w:tcBorders>
              <w:top w:val="nil"/>
              <w:left w:val="nil"/>
              <w:bottom w:val="nil"/>
              <w:right w:val="nil"/>
            </w:tcBorders>
            <w:shd w:val="clear" w:color="auto" w:fill="auto"/>
            <w:noWrap/>
            <w:vAlign w:val="center"/>
            <w:hideMark/>
          </w:tcPr>
          <w:p w14:paraId="07E10F6B"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3227</w:t>
            </w:r>
          </w:p>
        </w:tc>
        <w:tc>
          <w:tcPr>
            <w:tcW w:w="4100" w:type="dxa"/>
            <w:tcBorders>
              <w:top w:val="nil"/>
              <w:left w:val="nil"/>
              <w:bottom w:val="nil"/>
              <w:right w:val="nil"/>
            </w:tcBorders>
            <w:shd w:val="clear" w:color="auto" w:fill="auto"/>
            <w:hideMark/>
          </w:tcPr>
          <w:p w14:paraId="601937AA"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Službena, radna i zaštitna odjeća i obuća</w:t>
            </w:r>
          </w:p>
        </w:tc>
        <w:tc>
          <w:tcPr>
            <w:tcW w:w="1240" w:type="dxa"/>
            <w:tcBorders>
              <w:top w:val="nil"/>
              <w:left w:val="nil"/>
              <w:bottom w:val="nil"/>
              <w:right w:val="nil"/>
            </w:tcBorders>
            <w:shd w:val="clear" w:color="auto" w:fill="auto"/>
            <w:noWrap/>
            <w:vAlign w:val="center"/>
            <w:hideMark/>
          </w:tcPr>
          <w:p w14:paraId="42794CA6" w14:textId="77777777" w:rsidR="00AB564C" w:rsidRPr="005668C7" w:rsidRDefault="00AB564C" w:rsidP="00CC684A">
            <w:pPr>
              <w:jc w:val="right"/>
              <w:rPr>
                <w:rFonts w:eastAsia="Times New Roman"/>
                <w:color w:val="000000"/>
                <w:sz w:val="18"/>
                <w:szCs w:val="18"/>
              </w:rPr>
            </w:pPr>
            <w:r w:rsidRPr="005668C7">
              <w:rPr>
                <w:rFonts w:eastAsia="Times New Roman"/>
                <w:color w:val="000000"/>
                <w:sz w:val="18"/>
                <w:szCs w:val="18"/>
              </w:rPr>
              <w:t>5.500</w:t>
            </w:r>
          </w:p>
        </w:tc>
      </w:tr>
      <w:tr w:rsidR="00AB564C" w:rsidRPr="005668C7" w14:paraId="31DDDA00" w14:textId="77777777" w:rsidTr="00CC684A">
        <w:trPr>
          <w:trHeight w:val="225"/>
        </w:trPr>
        <w:tc>
          <w:tcPr>
            <w:tcW w:w="1243" w:type="dxa"/>
            <w:tcBorders>
              <w:top w:val="nil"/>
              <w:left w:val="nil"/>
              <w:bottom w:val="nil"/>
              <w:right w:val="nil"/>
            </w:tcBorders>
            <w:shd w:val="clear" w:color="auto" w:fill="auto"/>
            <w:noWrap/>
            <w:hideMark/>
          </w:tcPr>
          <w:p w14:paraId="041A76D9" w14:textId="77777777" w:rsidR="00AB564C" w:rsidRPr="005668C7" w:rsidRDefault="00AB564C" w:rsidP="00CC684A">
            <w:pPr>
              <w:jc w:val="right"/>
              <w:rPr>
                <w:rFonts w:eastAsia="Times New Roman"/>
                <w:color w:val="000000"/>
                <w:sz w:val="16"/>
                <w:szCs w:val="16"/>
              </w:rPr>
            </w:pPr>
          </w:p>
        </w:tc>
        <w:tc>
          <w:tcPr>
            <w:tcW w:w="670" w:type="dxa"/>
            <w:tcBorders>
              <w:top w:val="nil"/>
              <w:left w:val="nil"/>
              <w:bottom w:val="nil"/>
              <w:right w:val="nil"/>
            </w:tcBorders>
            <w:shd w:val="clear" w:color="auto" w:fill="auto"/>
            <w:noWrap/>
            <w:hideMark/>
          </w:tcPr>
          <w:p w14:paraId="064E2752"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hideMark/>
          </w:tcPr>
          <w:p w14:paraId="7F472903" w14:textId="77777777" w:rsidR="00AB564C" w:rsidRPr="005668C7" w:rsidRDefault="00AB564C" w:rsidP="00CC684A">
            <w:pPr>
              <w:jc w:val="center"/>
              <w:rPr>
                <w:rFonts w:eastAsia="Times New Roman"/>
                <w:sz w:val="20"/>
                <w:szCs w:val="20"/>
              </w:rPr>
            </w:pPr>
          </w:p>
        </w:tc>
        <w:tc>
          <w:tcPr>
            <w:tcW w:w="910" w:type="dxa"/>
            <w:tcBorders>
              <w:top w:val="nil"/>
              <w:left w:val="nil"/>
              <w:bottom w:val="nil"/>
              <w:right w:val="nil"/>
            </w:tcBorders>
            <w:shd w:val="clear" w:color="auto" w:fill="auto"/>
            <w:noWrap/>
            <w:hideMark/>
          </w:tcPr>
          <w:p w14:paraId="67FD4914" w14:textId="77777777" w:rsidR="00AB564C" w:rsidRPr="005668C7" w:rsidRDefault="00AB564C" w:rsidP="00CC684A">
            <w:pPr>
              <w:jc w:val="cente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7AE9812B" w14:textId="77777777" w:rsidR="00AB564C" w:rsidRPr="005668C7" w:rsidRDefault="00AB564C" w:rsidP="00CC684A">
            <w:pPr>
              <w:rPr>
                <w:rFonts w:eastAsia="Times New Roman"/>
                <w:b/>
                <w:bCs/>
                <w:color w:val="000000"/>
                <w:sz w:val="16"/>
                <w:szCs w:val="16"/>
              </w:rPr>
            </w:pPr>
          </w:p>
          <w:p w14:paraId="6B0D46F4" w14:textId="77777777" w:rsidR="00AB564C" w:rsidRPr="005668C7" w:rsidRDefault="00AB564C" w:rsidP="00CC684A">
            <w:pPr>
              <w:rPr>
                <w:rFonts w:eastAsia="Times New Roman"/>
                <w:b/>
                <w:bCs/>
                <w:color w:val="000000"/>
                <w:sz w:val="16"/>
                <w:szCs w:val="16"/>
              </w:rPr>
            </w:pPr>
          </w:p>
          <w:p w14:paraId="7767F40D" w14:textId="77777777" w:rsidR="00AB564C" w:rsidRPr="005668C7" w:rsidRDefault="00AB564C" w:rsidP="00CC684A">
            <w:pPr>
              <w:rPr>
                <w:rFonts w:eastAsia="Times New Roman"/>
                <w:b/>
                <w:bCs/>
                <w:color w:val="000000"/>
                <w:sz w:val="16"/>
                <w:szCs w:val="16"/>
              </w:rPr>
            </w:pPr>
          </w:p>
          <w:p w14:paraId="6A0A88D6" w14:textId="77777777" w:rsidR="00AB564C" w:rsidRPr="005668C7" w:rsidRDefault="00AB564C" w:rsidP="00CC684A">
            <w:pPr>
              <w:rPr>
                <w:rFonts w:eastAsia="Times New Roman"/>
                <w:b/>
                <w:bCs/>
                <w:color w:val="000000"/>
                <w:sz w:val="16"/>
                <w:szCs w:val="16"/>
              </w:rPr>
            </w:pPr>
            <w:r w:rsidRPr="005668C7">
              <w:rPr>
                <w:rFonts w:eastAsia="Times New Roman"/>
                <w:b/>
                <w:bCs/>
                <w:color w:val="000000"/>
                <w:sz w:val="16"/>
                <w:szCs w:val="16"/>
              </w:rPr>
              <w:t>323</w:t>
            </w:r>
          </w:p>
        </w:tc>
        <w:tc>
          <w:tcPr>
            <w:tcW w:w="4100" w:type="dxa"/>
            <w:tcBorders>
              <w:top w:val="nil"/>
              <w:left w:val="nil"/>
              <w:bottom w:val="nil"/>
              <w:right w:val="nil"/>
            </w:tcBorders>
            <w:shd w:val="clear" w:color="auto" w:fill="auto"/>
            <w:noWrap/>
            <w:vAlign w:val="bottom"/>
            <w:hideMark/>
          </w:tcPr>
          <w:p w14:paraId="31306C29" w14:textId="77777777" w:rsidR="00AB564C" w:rsidRPr="005668C7" w:rsidRDefault="00AB564C" w:rsidP="00CC684A">
            <w:pPr>
              <w:rPr>
                <w:rFonts w:eastAsia="Times New Roman"/>
                <w:b/>
                <w:bCs/>
                <w:color w:val="000000"/>
                <w:sz w:val="16"/>
                <w:szCs w:val="16"/>
              </w:rPr>
            </w:pPr>
            <w:r w:rsidRPr="005668C7">
              <w:rPr>
                <w:rFonts w:eastAsia="Times New Roman"/>
                <w:b/>
                <w:bCs/>
                <w:color w:val="000000"/>
                <w:sz w:val="16"/>
                <w:szCs w:val="16"/>
              </w:rPr>
              <w:t>Rashodi za usluge</w:t>
            </w:r>
          </w:p>
        </w:tc>
        <w:tc>
          <w:tcPr>
            <w:tcW w:w="1240" w:type="dxa"/>
            <w:tcBorders>
              <w:top w:val="nil"/>
              <w:left w:val="nil"/>
              <w:bottom w:val="nil"/>
              <w:right w:val="nil"/>
            </w:tcBorders>
            <w:shd w:val="clear" w:color="auto" w:fill="auto"/>
            <w:noWrap/>
            <w:vAlign w:val="center"/>
            <w:hideMark/>
          </w:tcPr>
          <w:p w14:paraId="29B22262" w14:textId="77777777" w:rsidR="00AB564C" w:rsidRPr="005668C7" w:rsidRDefault="00AB564C" w:rsidP="00CC684A">
            <w:pPr>
              <w:jc w:val="right"/>
              <w:rPr>
                <w:rFonts w:eastAsia="Times New Roman"/>
                <w:b/>
                <w:bCs/>
                <w:color w:val="000000"/>
                <w:sz w:val="18"/>
                <w:szCs w:val="18"/>
              </w:rPr>
            </w:pPr>
            <w:r w:rsidRPr="005668C7">
              <w:rPr>
                <w:rFonts w:eastAsia="Times New Roman"/>
                <w:b/>
                <w:bCs/>
                <w:color w:val="000000"/>
                <w:sz w:val="18"/>
                <w:szCs w:val="18"/>
              </w:rPr>
              <w:t>46.480</w:t>
            </w:r>
          </w:p>
        </w:tc>
      </w:tr>
      <w:tr w:rsidR="00AB564C" w:rsidRPr="005668C7" w14:paraId="534FBAB4" w14:textId="77777777" w:rsidTr="00CC684A">
        <w:trPr>
          <w:trHeight w:val="225"/>
        </w:trPr>
        <w:tc>
          <w:tcPr>
            <w:tcW w:w="1243" w:type="dxa"/>
            <w:tcBorders>
              <w:top w:val="nil"/>
              <w:left w:val="nil"/>
              <w:bottom w:val="nil"/>
              <w:right w:val="nil"/>
            </w:tcBorders>
            <w:shd w:val="clear" w:color="auto" w:fill="auto"/>
            <w:noWrap/>
            <w:vAlign w:val="bottom"/>
            <w:hideMark/>
          </w:tcPr>
          <w:p w14:paraId="27010805" w14:textId="77777777" w:rsidR="00AB564C" w:rsidRPr="005668C7" w:rsidRDefault="00AB564C" w:rsidP="00CC684A">
            <w:pPr>
              <w:jc w:val="right"/>
              <w:rPr>
                <w:rFonts w:eastAsia="Times New Roman"/>
                <w:b/>
                <w:bCs/>
                <w:color w:val="000000"/>
                <w:sz w:val="16"/>
                <w:szCs w:val="16"/>
              </w:rPr>
            </w:pPr>
          </w:p>
        </w:tc>
        <w:tc>
          <w:tcPr>
            <w:tcW w:w="670" w:type="dxa"/>
            <w:tcBorders>
              <w:top w:val="nil"/>
              <w:left w:val="nil"/>
              <w:bottom w:val="nil"/>
              <w:right w:val="nil"/>
            </w:tcBorders>
            <w:shd w:val="clear" w:color="auto" w:fill="auto"/>
            <w:noWrap/>
            <w:vAlign w:val="bottom"/>
            <w:hideMark/>
          </w:tcPr>
          <w:p w14:paraId="6D9D6F5F"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center"/>
            <w:hideMark/>
          </w:tcPr>
          <w:p w14:paraId="4BC67B42"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VR02234</w:t>
            </w:r>
          </w:p>
        </w:tc>
        <w:tc>
          <w:tcPr>
            <w:tcW w:w="910" w:type="dxa"/>
            <w:tcBorders>
              <w:top w:val="nil"/>
              <w:left w:val="nil"/>
              <w:bottom w:val="nil"/>
              <w:right w:val="nil"/>
            </w:tcBorders>
            <w:shd w:val="clear" w:color="auto" w:fill="auto"/>
            <w:noWrap/>
            <w:vAlign w:val="center"/>
            <w:hideMark/>
          </w:tcPr>
          <w:p w14:paraId="1873749C"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4400</w:t>
            </w:r>
          </w:p>
        </w:tc>
        <w:tc>
          <w:tcPr>
            <w:tcW w:w="820" w:type="dxa"/>
            <w:tcBorders>
              <w:top w:val="nil"/>
              <w:left w:val="nil"/>
              <w:bottom w:val="nil"/>
              <w:right w:val="nil"/>
            </w:tcBorders>
            <w:shd w:val="clear" w:color="auto" w:fill="auto"/>
            <w:noWrap/>
            <w:vAlign w:val="center"/>
            <w:hideMark/>
          </w:tcPr>
          <w:p w14:paraId="204D5226"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3231</w:t>
            </w:r>
          </w:p>
        </w:tc>
        <w:tc>
          <w:tcPr>
            <w:tcW w:w="4100" w:type="dxa"/>
            <w:tcBorders>
              <w:top w:val="nil"/>
              <w:left w:val="nil"/>
              <w:bottom w:val="nil"/>
              <w:right w:val="nil"/>
            </w:tcBorders>
            <w:shd w:val="clear" w:color="auto" w:fill="auto"/>
            <w:noWrap/>
            <w:vAlign w:val="bottom"/>
            <w:hideMark/>
          </w:tcPr>
          <w:p w14:paraId="51554E9A"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Usluge telefona, pošte i prijevoza</w:t>
            </w:r>
          </w:p>
        </w:tc>
        <w:tc>
          <w:tcPr>
            <w:tcW w:w="1240" w:type="dxa"/>
            <w:tcBorders>
              <w:top w:val="nil"/>
              <w:left w:val="nil"/>
              <w:bottom w:val="nil"/>
              <w:right w:val="nil"/>
            </w:tcBorders>
            <w:shd w:val="clear" w:color="auto" w:fill="auto"/>
            <w:noWrap/>
            <w:vAlign w:val="bottom"/>
            <w:hideMark/>
          </w:tcPr>
          <w:p w14:paraId="50B538C5" w14:textId="77777777" w:rsidR="00AB564C" w:rsidRPr="005668C7" w:rsidRDefault="00AB564C" w:rsidP="00CC684A">
            <w:pPr>
              <w:jc w:val="right"/>
              <w:rPr>
                <w:rFonts w:eastAsia="Times New Roman"/>
                <w:sz w:val="18"/>
                <w:szCs w:val="18"/>
              </w:rPr>
            </w:pPr>
            <w:r w:rsidRPr="005668C7">
              <w:rPr>
                <w:rFonts w:eastAsia="Times New Roman"/>
                <w:sz w:val="18"/>
                <w:szCs w:val="18"/>
              </w:rPr>
              <w:t>2.500</w:t>
            </w:r>
          </w:p>
        </w:tc>
      </w:tr>
      <w:tr w:rsidR="00AB564C" w:rsidRPr="005668C7" w14:paraId="210C5BF0" w14:textId="77777777" w:rsidTr="00CC684A">
        <w:trPr>
          <w:trHeight w:val="225"/>
        </w:trPr>
        <w:tc>
          <w:tcPr>
            <w:tcW w:w="1243" w:type="dxa"/>
            <w:tcBorders>
              <w:top w:val="nil"/>
              <w:left w:val="nil"/>
              <w:bottom w:val="nil"/>
              <w:right w:val="nil"/>
            </w:tcBorders>
            <w:shd w:val="clear" w:color="auto" w:fill="auto"/>
            <w:noWrap/>
            <w:vAlign w:val="bottom"/>
            <w:hideMark/>
          </w:tcPr>
          <w:p w14:paraId="34BA5CC4" w14:textId="77777777" w:rsidR="00AB564C" w:rsidRPr="005668C7" w:rsidRDefault="00AB564C" w:rsidP="00CC684A">
            <w:pPr>
              <w:jc w:val="right"/>
              <w:rPr>
                <w:rFonts w:eastAsia="Times New Roman"/>
                <w:color w:val="000000"/>
                <w:sz w:val="16"/>
                <w:szCs w:val="16"/>
              </w:rPr>
            </w:pPr>
          </w:p>
        </w:tc>
        <w:tc>
          <w:tcPr>
            <w:tcW w:w="670" w:type="dxa"/>
            <w:tcBorders>
              <w:top w:val="nil"/>
              <w:left w:val="nil"/>
              <w:bottom w:val="nil"/>
              <w:right w:val="nil"/>
            </w:tcBorders>
            <w:shd w:val="clear" w:color="auto" w:fill="auto"/>
            <w:noWrap/>
            <w:vAlign w:val="bottom"/>
            <w:hideMark/>
          </w:tcPr>
          <w:p w14:paraId="6C8588B8"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center"/>
            <w:hideMark/>
          </w:tcPr>
          <w:p w14:paraId="59DAD98D"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VR02235</w:t>
            </w:r>
          </w:p>
        </w:tc>
        <w:tc>
          <w:tcPr>
            <w:tcW w:w="910" w:type="dxa"/>
            <w:tcBorders>
              <w:top w:val="nil"/>
              <w:left w:val="nil"/>
              <w:bottom w:val="nil"/>
              <w:right w:val="nil"/>
            </w:tcBorders>
            <w:shd w:val="clear" w:color="auto" w:fill="auto"/>
            <w:noWrap/>
            <w:vAlign w:val="center"/>
            <w:hideMark/>
          </w:tcPr>
          <w:p w14:paraId="3BD8E6D7"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4400</w:t>
            </w:r>
          </w:p>
        </w:tc>
        <w:tc>
          <w:tcPr>
            <w:tcW w:w="820" w:type="dxa"/>
            <w:tcBorders>
              <w:top w:val="nil"/>
              <w:left w:val="nil"/>
              <w:bottom w:val="nil"/>
              <w:right w:val="nil"/>
            </w:tcBorders>
            <w:shd w:val="clear" w:color="auto" w:fill="auto"/>
            <w:noWrap/>
            <w:vAlign w:val="center"/>
            <w:hideMark/>
          </w:tcPr>
          <w:p w14:paraId="0B1CA02C"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3232</w:t>
            </w:r>
          </w:p>
        </w:tc>
        <w:tc>
          <w:tcPr>
            <w:tcW w:w="4100" w:type="dxa"/>
            <w:tcBorders>
              <w:top w:val="nil"/>
              <w:left w:val="nil"/>
              <w:bottom w:val="nil"/>
              <w:right w:val="nil"/>
            </w:tcBorders>
            <w:shd w:val="clear" w:color="auto" w:fill="auto"/>
            <w:noWrap/>
            <w:vAlign w:val="bottom"/>
            <w:hideMark/>
          </w:tcPr>
          <w:p w14:paraId="64397832"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Usluge tekućeg i invest.održavanja</w:t>
            </w:r>
          </w:p>
        </w:tc>
        <w:tc>
          <w:tcPr>
            <w:tcW w:w="1240" w:type="dxa"/>
            <w:tcBorders>
              <w:top w:val="nil"/>
              <w:left w:val="nil"/>
              <w:bottom w:val="nil"/>
              <w:right w:val="nil"/>
            </w:tcBorders>
            <w:shd w:val="clear" w:color="auto" w:fill="auto"/>
            <w:noWrap/>
            <w:vAlign w:val="bottom"/>
            <w:hideMark/>
          </w:tcPr>
          <w:p w14:paraId="0BC5098F" w14:textId="77777777" w:rsidR="00AB564C" w:rsidRPr="005668C7" w:rsidRDefault="00AB564C" w:rsidP="00CC684A">
            <w:pPr>
              <w:jc w:val="right"/>
              <w:rPr>
                <w:rFonts w:eastAsia="Times New Roman"/>
                <w:sz w:val="18"/>
                <w:szCs w:val="18"/>
              </w:rPr>
            </w:pPr>
            <w:r w:rsidRPr="005668C7">
              <w:rPr>
                <w:rFonts w:eastAsia="Times New Roman"/>
                <w:sz w:val="18"/>
                <w:szCs w:val="18"/>
              </w:rPr>
              <w:t>200</w:t>
            </w:r>
          </w:p>
        </w:tc>
      </w:tr>
      <w:tr w:rsidR="00AB564C" w:rsidRPr="005668C7" w14:paraId="71C0BE2F" w14:textId="77777777" w:rsidTr="00CC684A">
        <w:trPr>
          <w:trHeight w:val="225"/>
        </w:trPr>
        <w:tc>
          <w:tcPr>
            <w:tcW w:w="1243" w:type="dxa"/>
            <w:tcBorders>
              <w:top w:val="nil"/>
              <w:left w:val="nil"/>
              <w:bottom w:val="nil"/>
              <w:right w:val="nil"/>
            </w:tcBorders>
            <w:shd w:val="clear" w:color="auto" w:fill="auto"/>
            <w:noWrap/>
            <w:vAlign w:val="bottom"/>
            <w:hideMark/>
          </w:tcPr>
          <w:p w14:paraId="722FC75F" w14:textId="77777777" w:rsidR="00AB564C" w:rsidRPr="005668C7" w:rsidRDefault="00AB564C" w:rsidP="00CC684A">
            <w:pPr>
              <w:jc w:val="right"/>
              <w:rPr>
                <w:rFonts w:eastAsia="Times New Roman"/>
                <w:color w:val="000000"/>
                <w:sz w:val="16"/>
                <w:szCs w:val="16"/>
              </w:rPr>
            </w:pPr>
          </w:p>
        </w:tc>
        <w:tc>
          <w:tcPr>
            <w:tcW w:w="670" w:type="dxa"/>
            <w:tcBorders>
              <w:top w:val="nil"/>
              <w:left w:val="nil"/>
              <w:bottom w:val="nil"/>
              <w:right w:val="nil"/>
            </w:tcBorders>
            <w:shd w:val="clear" w:color="auto" w:fill="auto"/>
            <w:noWrap/>
            <w:vAlign w:val="bottom"/>
            <w:hideMark/>
          </w:tcPr>
          <w:p w14:paraId="2E0088C4"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center"/>
            <w:hideMark/>
          </w:tcPr>
          <w:p w14:paraId="658B876A"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VR02236</w:t>
            </w:r>
          </w:p>
        </w:tc>
        <w:tc>
          <w:tcPr>
            <w:tcW w:w="910" w:type="dxa"/>
            <w:tcBorders>
              <w:top w:val="nil"/>
              <w:left w:val="nil"/>
              <w:bottom w:val="nil"/>
              <w:right w:val="nil"/>
            </w:tcBorders>
            <w:shd w:val="clear" w:color="auto" w:fill="auto"/>
            <w:noWrap/>
            <w:vAlign w:val="center"/>
            <w:hideMark/>
          </w:tcPr>
          <w:p w14:paraId="34D6E0E6"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4400</w:t>
            </w:r>
          </w:p>
        </w:tc>
        <w:tc>
          <w:tcPr>
            <w:tcW w:w="820" w:type="dxa"/>
            <w:tcBorders>
              <w:top w:val="nil"/>
              <w:left w:val="nil"/>
              <w:bottom w:val="nil"/>
              <w:right w:val="nil"/>
            </w:tcBorders>
            <w:shd w:val="clear" w:color="auto" w:fill="auto"/>
            <w:noWrap/>
            <w:vAlign w:val="center"/>
            <w:hideMark/>
          </w:tcPr>
          <w:p w14:paraId="327EA6E8"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3233</w:t>
            </w:r>
          </w:p>
        </w:tc>
        <w:tc>
          <w:tcPr>
            <w:tcW w:w="4100" w:type="dxa"/>
            <w:tcBorders>
              <w:top w:val="nil"/>
              <w:left w:val="nil"/>
              <w:bottom w:val="nil"/>
              <w:right w:val="nil"/>
            </w:tcBorders>
            <w:shd w:val="clear" w:color="auto" w:fill="auto"/>
            <w:noWrap/>
            <w:vAlign w:val="bottom"/>
            <w:hideMark/>
          </w:tcPr>
          <w:p w14:paraId="3FD5D378"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Usluge promidžbe i informiranja</w:t>
            </w:r>
          </w:p>
        </w:tc>
        <w:tc>
          <w:tcPr>
            <w:tcW w:w="1240" w:type="dxa"/>
            <w:tcBorders>
              <w:top w:val="nil"/>
              <w:left w:val="nil"/>
              <w:bottom w:val="nil"/>
              <w:right w:val="nil"/>
            </w:tcBorders>
            <w:shd w:val="clear" w:color="auto" w:fill="auto"/>
            <w:noWrap/>
            <w:vAlign w:val="bottom"/>
            <w:hideMark/>
          </w:tcPr>
          <w:p w14:paraId="091E7D7C" w14:textId="77777777" w:rsidR="00AB564C" w:rsidRPr="005668C7" w:rsidRDefault="00AB564C" w:rsidP="00CC684A">
            <w:pPr>
              <w:jc w:val="right"/>
              <w:rPr>
                <w:rFonts w:eastAsia="Times New Roman"/>
                <w:sz w:val="18"/>
                <w:szCs w:val="18"/>
              </w:rPr>
            </w:pPr>
            <w:r w:rsidRPr="005668C7">
              <w:rPr>
                <w:rFonts w:eastAsia="Times New Roman"/>
                <w:sz w:val="18"/>
                <w:szCs w:val="18"/>
              </w:rPr>
              <w:t>0</w:t>
            </w:r>
          </w:p>
        </w:tc>
      </w:tr>
      <w:tr w:rsidR="00AB564C" w:rsidRPr="005668C7" w14:paraId="1001EDB0" w14:textId="77777777" w:rsidTr="00CC684A">
        <w:trPr>
          <w:trHeight w:val="225"/>
        </w:trPr>
        <w:tc>
          <w:tcPr>
            <w:tcW w:w="1243" w:type="dxa"/>
            <w:tcBorders>
              <w:top w:val="nil"/>
              <w:left w:val="nil"/>
              <w:bottom w:val="nil"/>
              <w:right w:val="nil"/>
            </w:tcBorders>
            <w:shd w:val="clear" w:color="auto" w:fill="auto"/>
            <w:noWrap/>
            <w:vAlign w:val="bottom"/>
          </w:tcPr>
          <w:p w14:paraId="0A4CFD80" w14:textId="77777777" w:rsidR="00AB564C" w:rsidRPr="005668C7" w:rsidRDefault="00AB564C" w:rsidP="00CC684A">
            <w:pPr>
              <w:jc w:val="right"/>
              <w:rPr>
                <w:rFonts w:eastAsia="Times New Roman"/>
                <w:color w:val="000000"/>
                <w:sz w:val="16"/>
                <w:szCs w:val="16"/>
              </w:rPr>
            </w:pPr>
          </w:p>
        </w:tc>
        <w:tc>
          <w:tcPr>
            <w:tcW w:w="670" w:type="dxa"/>
            <w:tcBorders>
              <w:top w:val="nil"/>
              <w:left w:val="nil"/>
              <w:bottom w:val="nil"/>
              <w:right w:val="nil"/>
            </w:tcBorders>
            <w:shd w:val="clear" w:color="auto" w:fill="auto"/>
            <w:noWrap/>
            <w:vAlign w:val="bottom"/>
          </w:tcPr>
          <w:p w14:paraId="46A5C4AF"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center"/>
          </w:tcPr>
          <w:p w14:paraId="6077355B" w14:textId="77777777" w:rsidR="00AB564C" w:rsidRPr="005668C7" w:rsidRDefault="00AB564C" w:rsidP="00CC684A">
            <w:pPr>
              <w:jc w:val="center"/>
              <w:rPr>
                <w:rFonts w:eastAsia="Times New Roman"/>
                <w:color w:val="000000"/>
                <w:sz w:val="16"/>
                <w:szCs w:val="16"/>
              </w:rPr>
            </w:pPr>
          </w:p>
        </w:tc>
        <w:tc>
          <w:tcPr>
            <w:tcW w:w="910" w:type="dxa"/>
            <w:tcBorders>
              <w:top w:val="nil"/>
              <w:left w:val="nil"/>
              <w:bottom w:val="nil"/>
              <w:right w:val="nil"/>
            </w:tcBorders>
            <w:shd w:val="clear" w:color="auto" w:fill="auto"/>
            <w:noWrap/>
            <w:vAlign w:val="center"/>
          </w:tcPr>
          <w:p w14:paraId="5846BE59" w14:textId="77777777" w:rsidR="00AB564C" w:rsidRPr="005668C7" w:rsidRDefault="00AB564C" w:rsidP="00CC684A">
            <w:pPr>
              <w:jc w:val="center"/>
              <w:rPr>
                <w:rFonts w:eastAsia="Times New Roman"/>
                <w:color w:val="000000"/>
                <w:sz w:val="16"/>
                <w:szCs w:val="16"/>
              </w:rPr>
            </w:pPr>
          </w:p>
        </w:tc>
        <w:tc>
          <w:tcPr>
            <w:tcW w:w="820" w:type="dxa"/>
            <w:tcBorders>
              <w:top w:val="nil"/>
              <w:left w:val="nil"/>
              <w:bottom w:val="nil"/>
              <w:right w:val="nil"/>
            </w:tcBorders>
            <w:shd w:val="clear" w:color="auto" w:fill="auto"/>
            <w:noWrap/>
            <w:vAlign w:val="center"/>
          </w:tcPr>
          <w:p w14:paraId="2D013174"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34312</w:t>
            </w:r>
          </w:p>
        </w:tc>
        <w:tc>
          <w:tcPr>
            <w:tcW w:w="4100" w:type="dxa"/>
            <w:tcBorders>
              <w:top w:val="nil"/>
              <w:left w:val="nil"/>
              <w:bottom w:val="nil"/>
              <w:right w:val="nil"/>
            </w:tcBorders>
            <w:shd w:val="clear" w:color="auto" w:fill="auto"/>
            <w:noWrap/>
            <w:vAlign w:val="bottom"/>
          </w:tcPr>
          <w:p w14:paraId="21D2EFCE"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Usluge platnog prometa</w:t>
            </w:r>
          </w:p>
        </w:tc>
        <w:tc>
          <w:tcPr>
            <w:tcW w:w="1240" w:type="dxa"/>
            <w:tcBorders>
              <w:top w:val="nil"/>
              <w:left w:val="nil"/>
              <w:bottom w:val="nil"/>
              <w:right w:val="nil"/>
            </w:tcBorders>
            <w:shd w:val="clear" w:color="auto" w:fill="auto"/>
            <w:noWrap/>
            <w:vAlign w:val="bottom"/>
          </w:tcPr>
          <w:p w14:paraId="3446824F" w14:textId="77777777" w:rsidR="00AB564C" w:rsidRPr="005668C7" w:rsidRDefault="00AB564C" w:rsidP="00CC684A">
            <w:pPr>
              <w:jc w:val="right"/>
              <w:rPr>
                <w:rFonts w:eastAsia="Times New Roman"/>
                <w:sz w:val="18"/>
                <w:szCs w:val="18"/>
              </w:rPr>
            </w:pPr>
            <w:r w:rsidRPr="005668C7">
              <w:rPr>
                <w:rFonts w:eastAsia="Times New Roman"/>
                <w:sz w:val="18"/>
                <w:szCs w:val="18"/>
              </w:rPr>
              <w:t>400</w:t>
            </w:r>
          </w:p>
        </w:tc>
      </w:tr>
      <w:tr w:rsidR="00AB564C" w:rsidRPr="005668C7" w14:paraId="5FA7B8EC" w14:textId="77777777" w:rsidTr="00CC684A">
        <w:trPr>
          <w:trHeight w:val="225"/>
        </w:trPr>
        <w:tc>
          <w:tcPr>
            <w:tcW w:w="1243" w:type="dxa"/>
            <w:tcBorders>
              <w:top w:val="nil"/>
              <w:left w:val="nil"/>
              <w:bottom w:val="nil"/>
              <w:right w:val="nil"/>
            </w:tcBorders>
            <w:shd w:val="clear" w:color="auto" w:fill="auto"/>
            <w:noWrap/>
            <w:vAlign w:val="bottom"/>
            <w:hideMark/>
          </w:tcPr>
          <w:p w14:paraId="35083C60" w14:textId="77777777" w:rsidR="00AB564C" w:rsidRPr="005668C7" w:rsidRDefault="00AB564C" w:rsidP="00CC684A">
            <w:pPr>
              <w:jc w:val="right"/>
              <w:rPr>
                <w:rFonts w:eastAsia="Times New Roman"/>
                <w:color w:val="000000"/>
                <w:sz w:val="16"/>
                <w:szCs w:val="16"/>
              </w:rPr>
            </w:pPr>
          </w:p>
        </w:tc>
        <w:tc>
          <w:tcPr>
            <w:tcW w:w="670" w:type="dxa"/>
            <w:tcBorders>
              <w:top w:val="nil"/>
              <w:left w:val="nil"/>
              <w:bottom w:val="nil"/>
              <w:right w:val="nil"/>
            </w:tcBorders>
            <w:shd w:val="clear" w:color="auto" w:fill="auto"/>
            <w:noWrap/>
            <w:vAlign w:val="bottom"/>
            <w:hideMark/>
          </w:tcPr>
          <w:p w14:paraId="1800F4A3"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center"/>
            <w:hideMark/>
          </w:tcPr>
          <w:p w14:paraId="77B5C8CF"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VR02237</w:t>
            </w:r>
          </w:p>
        </w:tc>
        <w:tc>
          <w:tcPr>
            <w:tcW w:w="910" w:type="dxa"/>
            <w:tcBorders>
              <w:top w:val="nil"/>
              <w:left w:val="nil"/>
              <w:bottom w:val="nil"/>
              <w:right w:val="nil"/>
            </w:tcBorders>
            <w:shd w:val="clear" w:color="auto" w:fill="auto"/>
            <w:noWrap/>
            <w:vAlign w:val="center"/>
            <w:hideMark/>
          </w:tcPr>
          <w:p w14:paraId="13E5A4DD"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4400</w:t>
            </w:r>
          </w:p>
        </w:tc>
        <w:tc>
          <w:tcPr>
            <w:tcW w:w="820" w:type="dxa"/>
            <w:tcBorders>
              <w:top w:val="nil"/>
              <w:left w:val="nil"/>
              <w:bottom w:val="nil"/>
              <w:right w:val="nil"/>
            </w:tcBorders>
            <w:shd w:val="clear" w:color="auto" w:fill="auto"/>
            <w:noWrap/>
            <w:vAlign w:val="center"/>
            <w:hideMark/>
          </w:tcPr>
          <w:p w14:paraId="6BF268E8"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3234</w:t>
            </w:r>
          </w:p>
        </w:tc>
        <w:tc>
          <w:tcPr>
            <w:tcW w:w="4100" w:type="dxa"/>
            <w:tcBorders>
              <w:top w:val="nil"/>
              <w:left w:val="nil"/>
              <w:bottom w:val="nil"/>
              <w:right w:val="nil"/>
            </w:tcBorders>
            <w:shd w:val="clear" w:color="auto" w:fill="auto"/>
            <w:noWrap/>
            <w:vAlign w:val="bottom"/>
            <w:hideMark/>
          </w:tcPr>
          <w:p w14:paraId="4DAF7614"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Komunalne usluge</w:t>
            </w:r>
          </w:p>
        </w:tc>
        <w:tc>
          <w:tcPr>
            <w:tcW w:w="1240" w:type="dxa"/>
            <w:tcBorders>
              <w:top w:val="nil"/>
              <w:left w:val="nil"/>
              <w:bottom w:val="nil"/>
              <w:right w:val="nil"/>
            </w:tcBorders>
            <w:shd w:val="clear" w:color="auto" w:fill="auto"/>
            <w:noWrap/>
            <w:vAlign w:val="bottom"/>
            <w:hideMark/>
          </w:tcPr>
          <w:p w14:paraId="5F51C963" w14:textId="77777777" w:rsidR="00AB564C" w:rsidRPr="005668C7" w:rsidRDefault="00AB564C" w:rsidP="00CC684A">
            <w:pPr>
              <w:jc w:val="right"/>
              <w:rPr>
                <w:rFonts w:eastAsia="Times New Roman"/>
                <w:sz w:val="18"/>
                <w:szCs w:val="18"/>
              </w:rPr>
            </w:pPr>
            <w:r w:rsidRPr="005668C7">
              <w:rPr>
                <w:rFonts w:eastAsia="Times New Roman"/>
                <w:sz w:val="18"/>
                <w:szCs w:val="18"/>
              </w:rPr>
              <w:t>3.000</w:t>
            </w:r>
          </w:p>
        </w:tc>
      </w:tr>
      <w:tr w:rsidR="00AB564C" w:rsidRPr="005668C7" w14:paraId="0EEB12C1" w14:textId="77777777" w:rsidTr="00CC684A">
        <w:trPr>
          <w:trHeight w:val="225"/>
        </w:trPr>
        <w:tc>
          <w:tcPr>
            <w:tcW w:w="1243" w:type="dxa"/>
            <w:tcBorders>
              <w:top w:val="nil"/>
              <w:left w:val="nil"/>
              <w:bottom w:val="nil"/>
              <w:right w:val="nil"/>
            </w:tcBorders>
            <w:shd w:val="clear" w:color="auto" w:fill="auto"/>
            <w:noWrap/>
            <w:vAlign w:val="bottom"/>
            <w:hideMark/>
          </w:tcPr>
          <w:p w14:paraId="406E2D65" w14:textId="77777777" w:rsidR="00AB564C" w:rsidRPr="005668C7" w:rsidRDefault="00AB564C" w:rsidP="00CC684A">
            <w:pPr>
              <w:jc w:val="right"/>
              <w:rPr>
                <w:rFonts w:eastAsia="Times New Roman"/>
                <w:color w:val="000000"/>
                <w:sz w:val="16"/>
                <w:szCs w:val="16"/>
              </w:rPr>
            </w:pPr>
          </w:p>
        </w:tc>
        <w:tc>
          <w:tcPr>
            <w:tcW w:w="670" w:type="dxa"/>
            <w:tcBorders>
              <w:top w:val="nil"/>
              <w:left w:val="nil"/>
              <w:bottom w:val="nil"/>
              <w:right w:val="nil"/>
            </w:tcBorders>
            <w:shd w:val="clear" w:color="auto" w:fill="auto"/>
            <w:noWrap/>
            <w:vAlign w:val="bottom"/>
            <w:hideMark/>
          </w:tcPr>
          <w:p w14:paraId="5DD0589A"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center"/>
            <w:hideMark/>
          </w:tcPr>
          <w:p w14:paraId="1CE3EEC7"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VR02241</w:t>
            </w:r>
          </w:p>
        </w:tc>
        <w:tc>
          <w:tcPr>
            <w:tcW w:w="910" w:type="dxa"/>
            <w:tcBorders>
              <w:top w:val="nil"/>
              <w:left w:val="nil"/>
              <w:bottom w:val="nil"/>
              <w:right w:val="nil"/>
            </w:tcBorders>
            <w:shd w:val="clear" w:color="auto" w:fill="auto"/>
            <w:noWrap/>
            <w:vAlign w:val="center"/>
            <w:hideMark/>
          </w:tcPr>
          <w:p w14:paraId="6F4C122B"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3100</w:t>
            </w:r>
          </w:p>
        </w:tc>
        <w:tc>
          <w:tcPr>
            <w:tcW w:w="820" w:type="dxa"/>
            <w:tcBorders>
              <w:top w:val="nil"/>
              <w:left w:val="nil"/>
              <w:bottom w:val="nil"/>
              <w:right w:val="nil"/>
            </w:tcBorders>
            <w:shd w:val="clear" w:color="auto" w:fill="auto"/>
            <w:noWrap/>
            <w:vAlign w:val="center"/>
            <w:hideMark/>
          </w:tcPr>
          <w:p w14:paraId="5461FF92"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3237</w:t>
            </w:r>
          </w:p>
        </w:tc>
        <w:tc>
          <w:tcPr>
            <w:tcW w:w="4100" w:type="dxa"/>
            <w:tcBorders>
              <w:top w:val="nil"/>
              <w:left w:val="nil"/>
              <w:bottom w:val="nil"/>
              <w:right w:val="nil"/>
            </w:tcBorders>
            <w:shd w:val="clear" w:color="auto" w:fill="auto"/>
            <w:noWrap/>
            <w:vAlign w:val="bottom"/>
            <w:hideMark/>
          </w:tcPr>
          <w:p w14:paraId="4E9658EF"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Intelektualne i osobne usluge</w:t>
            </w:r>
          </w:p>
        </w:tc>
        <w:tc>
          <w:tcPr>
            <w:tcW w:w="1240" w:type="dxa"/>
            <w:tcBorders>
              <w:top w:val="nil"/>
              <w:left w:val="nil"/>
              <w:bottom w:val="nil"/>
              <w:right w:val="nil"/>
            </w:tcBorders>
            <w:shd w:val="clear" w:color="auto" w:fill="auto"/>
            <w:noWrap/>
            <w:vAlign w:val="bottom"/>
            <w:hideMark/>
          </w:tcPr>
          <w:p w14:paraId="78DE9AF1" w14:textId="77777777" w:rsidR="00AB564C" w:rsidRPr="005668C7" w:rsidRDefault="00AB564C" w:rsidP="00CC684A">
            <w:pPr>
              <w:jc w:val="right"/>
              <w:rPr>
                <w:rFonts w:eastAsia="Times New Roman"/>
                <w:sz w:val="18"/>
                <w:szCs w:val="18"/>
              </w:rPr>
            </w:pPr>
            <w:r w:rsidRPr="005668C7">
              <w:rPr>
                <w:rFonts w:eastAsia="Times New Roman"/>
                <w:sz w:val="18"/>
                <w:szCs w:val="18"/>
              </w:rPr>
              <w:t>0</w:t>
            </w:r>
          </w:p>
        </w:tc>
      </w:tr>
      <w:tr w:rsidR="00AB564C" w:rsidRPr="005668C7" w14:paraId="28A39F74" w14:textId="77777777" w:rsidTr="00CC684A">
        <w:trPr>
          <w:trHeight w:val="225"/>
        </w:trPr>
        <w:tc>
          <w:tcPr>
            <w:tcW w:w="1243" w:type="dxa"/>
            <w:tcBorders>
              <w:top w:val="nil"/>
              <w:left w:val="nil"/>
              <w:bottom w:val="nil"/>
              <w:right w:val="nil"/>
            </w:tcBorders>
            <w:shd w:val="clear" w:color="auto" w:fill="auto"/>
            <w:noWrap/>
            <w:vAlign w:val="bottom"/>
          </w:tcPr>
          <w:p w14:paraId="6B3B2BAF" w14:textId="77777777" w:rsidR="00AB564C" w:rsidRPr="005668C7" w:rsidRDefault="00AB564C" w:rsidP="00CC684A">
            <w:pPr>
              <w:jc w:val="right"/>
              <w:rPr>
                <w:rFonts w:eastAsia="Times New Roman"/>
                <w:color w:val="000000"/>
                <w:sz w:val="16"/>
                <w:szCs w:val="16"/>
              </w:rPr>
            </w:pPr>
          </w:p>
        </w:tc>
        <w:tc>
          <w:tcPr>
            <w:tcW w:w="670" w:type="dxa"/>
            <w:tcBorders>
              <w:top w:val="nil"/>
              <w:left w:val="nil"/>
              <w:bottom w:val="nil"/>
              <w:right w:val="nil"/>
            </w:tcBorders>
            <w:shd w:val="clear" w:color="auto" w:fill="auto"/>
            <w:noWrap/>
            <w:vAlign w:val="bottom"/>
          </w:tcPr>
          <w:p w14:paraId="5807D3E8"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center"/>
          </w:tcPr>
          <w:p w14:paraId="3F594485" w14:textId="77777777" w:rsidR="00AB564C" w:rsidRPr="005668C7" w:rsidRDefault="00AB564C" w:rsidP="00CC684A">
            <w:pPr>
              <w:jc w:val="center"/>
              <w:rPr>
                <w:rFonts w:eastAsia="Times New Roman"/>
                <w:color w:val="000000"/>
                <w:sz w:val="16"/>
                <w:szCs w:val="16"/>
              </w:rPr>
            </w:pPr>
          </w:p>
        </w:tc>
        <w:tc>
          <w:tcPr>
            <w:tcW w:w="910" w:type="dxa"/>
            <w:tcBorders>
              <w:top w:val="nil"/>
              <w:left w:val="nil"/>
              <w:bottom w:val="nil"/>
              <w:right w:val="nil"/>
            </w:tcBorders>
            <w:shd w:val="clear" w:color="auto" w:fill="auto"/>
            <w:noWrap/>
            <w:vAlign w:val="center"/>
          </w:tcPr>
          <w:p w14:paraId="5EA688F7" w14:textId="77777777" w:rsidR="00AB564C" w:rsidRPr="005668C7" w:rsidRDefault="00AB564C" w:rsidP="00CC684A">
            <w:pPr>
              <w:jc w:val="center"/>
              <w:rPr>
                <w:rFonts w:eastAsia="Times New Roman"/>
                <w:color w:val="000000"/>
                <w:sz w:val="16"/>
                <w:szCs w:val="16"/>
              </w:rPr>
            </w:pPr>
          </w:p>
        </w:tc>
        <w:tc>
          <w:tcPr>
            <w:tcW w:w="820" w:type="dxa"/>
            <w:tcBorders>
              <w:top w:val="nil"/>
              <w:left w:val="nil"/>
              <w:bottom w:val="nil"/>
              <w:right w:val="nil"/>
            </w:tcBorders>
            <w:shd w:val="clear" w:color="auto" w:fill="auto"/>
            <w:noWrap/>
            <w:vAlign w:val="center"/>
          </w:tcPr>
          <w:p w14:paraId="35E16617"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32392</w:t>
            </w:r>
          </w:p>
        </w:tc>
        <w:tc>
          <w:tcPr>
            <w:tcW w:w="4100" w:type="dxa"/>
            <w:tcBorders>
              <w:top w:val="nil"/>
              <w:left w:val="nil"/>
              <w:bottom w:val="nil"/>
              <w:right w:val="nil"/>
            </w:tcBorders>
            <w:shd w:val="clear" w:color="auto" w:fill="auto"/>
            <w:noWrap/>
            <w:vAlign w:val="bottom"/>
          </w:tcPr>
          <w:p w14:paraId="23164B96"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Ostale intelektualne usluge</w:t>
            </w:r>
          </w:p>
        </w:tc>
        <w:tc>
          <w:tcPr>
            <w:tcW w:w="1240" w:type="dxa"/>
            <w:tcBorders>
              <w:top w:val="nil"/>
              <w:left w:val="nil"/>
              <w:bottom w:val="nil"/>
              <w:right w:val="nil"/>
            </w:tcBorders>
            <w:shd w:val="clear" w:color="auto" w:fill="auto"/>
            <w:noWrap/>
            <w:vAlign w:val="bottom"/>
          </w:tcPr>
          <w:p w14:paraId="295E7B0E" w14:textId="77777777" w:rsidR="00AB564C" w:rsidRPr="005668C7" w:rsidRDefault="00AB564C" w:rsidP="00CC684A">
            <w:pPr>
              <w:jc w:val="right"/>
              <w:rPr>
                <w:rFonts w:eastAsia="Times New Roman"/>
                <w:sz w:val="18"/>
                <w:szCs w:val="18"/>
              </w:rPr>
            </w:pPr>
            <w:r w:rsidRPr="005668C7">
              <w:rPr>
                <w:rFonts w:eastAsia="Times New Roman"/>
                <w:sz w:val="18"/>
                <w:szCs w:val="18"/>
              </w:rPr>
              <w:t>3.400</w:t>
            </w:r>
          </w:p>
        </w:tc>
      </w:tr>
      <w:tr w:rsidR="00AB564C" w:rsidRPr="005668C7" w14:paraId="67FEF325" w14:textId="77777777" w:rsidTr="00CC684A">
        <w:trPr>
          <w:trHeight w:val="225"/>
        </w:trPr>
        <w:tc>
          <w:tcPr>
            <w:tcW w:w="1243" w:type="dxa"/>
            <w:tcBorders>
              <w:top w:val="nil"/>
              <w:left w:val="nil"/>
              <w:bottom w:val="nil"/>
              <w:right w:val="nil"/>
            </w:tcBorders>
            <w:shd w:val="clear" w:color="auto" w:fill="auto"/>
            <w:noWrap/>
            <w:vAlign w:val="bottom"/>
            <w:hideMark/>
          </w:tcPr>
          <w:p w14:paraId="2828F70A" w14:textId="77777777" w:rsidR="00AB564C" w:rsidRPr="005668C7" w:rsidRDefault="00AB564C" w:rsidP="00CC684A">
            <w:pPr>
              <w:jc w:val="right"/>
              <w:rPr>
                <w:rFonts w:eastAsia="Times New Roman"/>
                <w:color w:val="000000"/>
                <w:sz w:val="16"/>
                <w:szCs w:val="16"/>
              </w:rPr>
            </w:pPr>
          </w:p>
        </w:tc>
        <w:tc>
          <w:tcPr>
            <w:tcW w:w="670" w:type="dxa"/>
            <w:tcBorders>
              <w:top w:val="nil"/>
              <w:left w:val="nil"/>
              <w:bottom w:val="nil"/>
              <w:right w:val="nil"/>
            </w:tcBorders>
            <w:shd w:val="clear" w:color="auto" w:fill="auto"/>
            <w:noWrap/>
            <w:vAlign w:val="bottom"/>
            <w:hideMark/>
          </w:tcPr>
          <w:p w14:paraId="469A0290"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center"/>
            <w:hideMark/>
          </w:tcPr>
          <w:p w14:paraId="1D61368A"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VR03683</w:t>
            </w:r>
          </w:p>
        </w:tc>
        <w:tc>
          <w:tcPr>
            <w:tcW w:w="910" w:type="dxa"/>
            <w:tcBorders>
              <w:top w:val="nil"/>
              <w:left w:val="nil"/>
              <w:bottom w:val="nil"/>
              <w:right w:val="nil"/>
            </w:tcBorders>
            <w:shd w:val="clear" w:color="auto" w:fill="auto"/>
            <w:noWrap/>
            <w:vAlign w:val="center"/>
            <w:hideMark/>
          </w:tcPr>
          <w:p w14:paraId="35761903"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4400</w:t>
            </w:r>
          </w:p>
        </w:tc>
        <w:tc>
          <w:tcPr>
            <w:tcW w:w="820" w:type="dxa"/>
            <w:tcBorders>
              <w:top w:val="nil"/>
              <w:left w:val="nil"/>
              <w:bottom w:val="nil"/>
              <w:right w:val="nil"/>
            </w:tcBorders>
            <w:shd w:val="clear" w:color="auto" w:fill="auto"/>
            <w:noWrap/>
            <w:vAlign w:val="center"/>
            <w:hideMark/>
          </w:tcPr>
          <w:p w14:paraId="0EAA4981"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3238</w:t>
            </w:r>
          </w:p>
        </w:tc>
        <w:tc>
          <w:tcPr>
            <w:tcW w:w="4100" w:type="dxa"/>
            <w:tcBorders>
              <w:top w:val="nil"/>
              <w:left w:val="nil"/>
              <w:bottom w:val="nil"/>
              <w:right w:val="nil"/>
            </w:tcBorders>
            <w:shd w:val="clear" w:color="auto" w:fill="auto"/>
            <w:noWrap/>
            <w:vAlign w:val="bottom"/>
            <w:hideMark/>
          </w:tcPr>
          <w:p w14:paraId="35D2A34B"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Računalne usluge</w:t>
            </w:r>
          </w:p>
        </w:tc>
        <w:tc>
          <w:tcPr>
            <w:tcW w:w="1240" w:type="dxa"/>
            <w:tcBorders>
              <w:top w:val="nil"/>
              <w:left w:val="nil"/>
              <w:bottom w:val="nil"/>
              <w:right w:val="nil"/>
            </w:tcBorders>
            <w:shd w:val="clear" w:color="auto" w:fill="auto"/>
            <w:noWrap/>
            <w:vAlign w:val="bottom"/>
            <w:hideMark/>
          </w:tcPr>
          <w:p w14:paraId="6CCF4E62" w14:textId="77777777" w:rsidR="00AB564C" w:rsidRPr="005668C7" w:rsidRDefault="00AB564C" w:rsidP="00CC684A">
            <w:pPr>
              <w:jc w:val="right"/>
              <w:rPr>
                <w:rFonts w:eastAsia="Times New Roman"/>
                <w:sz w:val="18"/>
                <w:szCs w:val="18"/>
              </w:rPr>
            </w:pPr>
            <w:r w:rsidRPr="005668C7">
              <w:rPr>
                <w:rFonts w:eastAsia="Times New Roman"/>
                <w:sz w:val="18"/>
                <w:szCs w:val="18"/>
              </w:rPr>
              <w:t>320</w:t>
            </w:r>
          </w:p>
        </w:tc>
      </w:tr>
      <w:tr w:rsidR="00AB564C" w:rsidRPr="005668C7" w14:paraId="5CB5112A" w14:textId="77777777" w:rsidTr="00CC684A">
        <w:trPr>
          <w:trHeight w:val="225"/>
        </w:trPr>
        <w:tc>
          <w:tcPr>
            <w:tcW w:w="1243" w:type="dxa"/>
            <w:tcBorders>
              <w:top w:val="nil"/>
              <w:left w:val="nil"/>
              <w:bottom w:val="nil"/>
              <w:right w:val="nil"/>
            </w:tcBorders>
            <w:shd w:val="clear" w:color="auto" w:fill="auto"/>
            <w:noWrap/>
            <w:vAlign w:val="bottom"/>
          </w:tcPr>
          <w:p w14:paraId="3AC2C1DC" w14:textId="77777777" w:rsidR="00AB564C" w:rsidRPr="005668C7" w:rsidRDefault="00AB564C" w:rsidP="00CC684A">
            <w:pPr>
              <w:jc w:val="right"/>
              <w:rPr>
                <w:rFonts w:eastAsia="Times New Roman"/>
                <w:color w:val="000000"/>
                <w:sz w:val="16"/>
                <w:szCs w:val="16"/>
              </w:rPr>
            </w:pPr>
          </w:p>
        </w:tc>
        <w:tc>
          <w:tcPr>
            <w:tcW w:w="670" w:type="dxa"/>
            <w:tcBorders>
              <w:top w:val="nil"/>
              <w:left w:val="nil"/>
              <w:bottom w:val="nil"/>
              <w:right w:val="nil"/>
            </w:tcBorders>
            <w:shd w:val="clear" w:color="auto" w:fill="auto"/>
            <w:noWrap/>
            <w:vAlign w:val="bottom"/>
          </w:tcPr>
          <w:p w14:paraId="5C93F295"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center"/>
          </w:tcPr>
          <w:p w14:paraId="32CE19EB" w14:textId="77777777" w:rsidR="00AB564C" w:rsidRPr="005668C7" w:rsidRDefault="00AB564C" w:rsidP="00CC684A">
            <w:pPr>
              <w:jc w:val="center"/>
              <w:rPr>
                <w:rFonts w:eastAsia="Times New Roman"/>
                <w:color w:val="000000"/>
                <w:sz w:val="16"/>
                <w:szCs w:val="16"/>
              </w:rPr>
            </w:pPr>
          </w:p>
        </w:tc>
        <w:tc>
          <w:tcPr>
            <w:tcW w:w="910" w:type="dxa"/>
            <w:tcBorders>
              <w:top w:val="nil"/>
              <w:left w:val="nil"/>
              <w:bottom w:val="nil"/>
              <w:right w:val="nil"/>
            </w:tcBorders>
            <w:shd w:val="clear" w:color="auto" w:fill="auto"/>
            <w:noWrap/>
            <w:vAlign w:val="center"/>
          </w:tcPr>
          <w:p w14:paraId="27C51368" w14:textId="77777777" w:rsidR="00AB564C" w:rsidRPr="005668C7" w:rsidRDefault="00AB564C" w:rsidP="00CC684A">
            <w:pPr>
              <w:jc w:val="center"/>
              <w:rPr>
                <w:rFonts w:eastAsia="Times New Roman"/>
                <w:color w:val="000000"/>
                <w:sz w:val="16"/>
                <w:szCs w:val="16"/>
              </w:rPr>
            </w:pPr>
          </w:p>
        </w:tc>
        <w:tc>
          <w:tcPr>
            <w:tcW w:w="820" w:type="dxa"/>
            <w:tcBorders>
              <w:top w:val="nil"/>
              <w:left w:val="nil"/>
              <w:bottom w:val="nil"/>
              <w:right w:val="nil"/>
            </w:tcBorders>
            <w:shd w:val="clear" w:color="auto" w:fill="auto"/>
            <w:noWrap/>
            <w:vAlign w:val="center"/>
          </w:tcPr>
          <w:p w14:paraId="4E8637C0"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32239</w:t>
            </w:r>
          </w:p>
        </w:tc>
        <w:tc>
          <w:tcPr>
            <w:tcW w:w="4100" w:type="dxa"/>
            <w:tcBorders>
              <w:top w:val="nil"/>
              <w:left w:val="nil"/>
              <w:bottom w:val="nil"/>
              <w:right w:val="nil"/>
            </w:tcBorders>
            <w:shd w:val="clear" w:color="auto" w:fill="auto"/>
            <w:noWrap/>
            <w:vAlign w:val="bottom"/>
          </w:tcPr>
          <w:p w14:paraId="0E1598B8"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Ostali materijal za proizvodnju energije ( peleti )</w:t>
            </w:r>
          </w:p>
        </w:tc>
        <w:tc>
          <w:tcPr>
            <w:tcW w:w="1240" w:type="dxa"/>
            <w:tcBorders>
              <w:top w:val="nil"/>
              <w:left w:val="nil"/>
              <w:bottom w:val="nil"/>
              <w:right w:val="nil"/>
            </w:tcBorders>
            <w:shd w:val="clear" w:color="auto" w:fill="auto"/>
            <w:noWrap/>
            <w:vAlign w:val="bottom"/>
          </w:tcPr>
          <w:p w14:paraId="6D9087C2" w14:textId="77777777" w:rsidR="00AB564C" w:rsidRPr="005668C7" w:rsidRDefault="00AB564C" w:rsidP="00CC684A">
            <w:pPr>
              <w:jc w:val="right"/>
              <w:rPr>
                <w:rFonts w:eastAsia="Times New Roman"/>
                <w:sz w:val="18"/>
                <w:szCs w:val="18"/>
              </w:rPr>
            </w:pPr>
            <w:r w:rsidRPr="005668C7">
              <w:rPr>
                <w:rFonts w:eastAsia="Times New Roman"/>
                <w:sz w:val="18"/>
                <w:szCs w:val="18"/>
              </w:rPr>
              <w:t>1.000</w:t>
            </w:r>
          </w:p>
        </w:tc>
      </w:tr>
      <w:tr w:rsidR="00AB564C" w:rsidRPr="005668C7" w14:paraId="12822DFD" w14:textId="77777777" w:rsidTr="00CC684A">
        <w:trPr>
          <w:trHeight w:val="225"/>
        </w:trPr>
        <w:tc>
          <w:tcPr>
            <w:tcW w:w="1243" w:type="dxa"/>
            <w:tcBorders>
              <w:top w:val="nil"/>
              <w:left w:val="nil"/>
              <w:bottom w:val="nil"/>
              <w:right w:val="nil"/>
            </w:tcBorders>
            <w:shd w:val="clear" w:color="auto" w:fill="auto"/>
            <w:noWrap/>
            <w:vAlign w:val="bottom"/>
            <w:hideMark/>
          </w:tcPr>
          <w:p w14:paraId="2960637B" w14:textId="77777777" w:rsidR="00AB564C" w:rsidRPr="005668C7" w:rsidRDefault="00AB564C" w:rsidP="00CC684A">
            <w:pPr>
              <w:jc w:val="right"/>
              <w:rPr>
                <w:rFonts w:eastAsia="Times New Roman"/>
                <w:color w:val="000000"/>
                <w:sz w:val="16"/>
                <w:szCs w:val="16"/>
              </w:rPr>
            </w:pPr>
          </w:p>
        </w:tc>
        <w:tc>
          <w:tcPr>
            <w:tcW w:w="670" w:type="dxa"/>
            <w:tcBorders>
              <w:top w:val="nil"/>
              <w:left w:val="nil"/>
              <w:bottom w:val="nil"/>
              <w:right w:val="nil"/>
            </w:tcBorders>
            <w:shd w:val="clear" w:color="auto" w:fill="auto"/>
            <w:noWrap/>
            <w:vAlign w:val="bottom"/>
            <w:hideMark/>
          </w:tcPr>
          <w:p w14:paraId="71D53CBF"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center"/>
            <w:hideMark/>
          </w:tcPr>
          <w:p w14:paraId="1C886E24"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VR02242</w:t>
            </w:r>
          </w:p>
        </w:tc>
        <w:tc>
          <w:tcPr>
            <w:tcW w:w="910" w:type="dxa"/>
            <w:tcBorders>
              <w:top w:val="nil"/>
              <w:left w:val="nil"/>
              <w:bottom w:val="nil"/>
              <w:right w:val="nil"/>
            </w:tcBorders>
            <w:shd w:val="clear" w:color="auto" w:fill="auto"/>
            <w:noWrap/>
            <w:vAlign w:val="center"/>
            <w:hideMark/>
          </w:tcPr>
          <w:p w14:paraId="38F60D35"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3100</w:t>
            </w:r>
          </w:p>
        </w:tc>
        <w:tc>
          <w:tcPr>
            <w:tcW w:w="820" w:type="dxa"/>
            <w:tcBorders>
              <w:top w:val="nil"/>
              <w:left w:val="nil"/>
              <w:bottom w:val="nil"/>
              <w:right w:val="nil"/>
            </w:tcBorders>
            <w:shd w:val="clear" w:color="auto" w:fill="auto"/>
            <w:noWrap/>
            <w:vAlign w:val="center"/>
            <w:hideMark/>
          </w:tcPr>
          <w:p w14:paraId="52657196"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3239</w:t>
            </w:r>
          </w:p>
        </w:tc>
        <w:tc>
          <w:tcPr>
            <w:tcW w:w="4100" w:type="dxa"/>
            <w:tcBorders>
              <w:top w:val="nil"/>
              <w:left w:val="nil"/>
              <w:bottom w:val="nil"/>
              <w:right w:val="nil"/>
            </w:tcBorders>
            <w:shd w:val="clear" w:color="auto" w:fill="auto"/>
            <w:noWrap/>
            <w:vAlign w:val="bottom"/>
            <w:hideMark/>
          </w:tcPr>
          <w:p w14:paraId="18C35E56"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Ostale usluge – registracija</w:t>
            </w:r>
          </w:p>
        </w:tc>
        <w:tc>
          <w:tcPr>
            <w:tcW w:w="1240" w:type="dxa"/>
            <w:tcBorders>
              <w:top w:val="nil"/>
              <w:left w:val="nil"/>
              <w:bottom w:val="nil"/>
              <w:right w:val="nil"/>
            </w:tcBorders>
            <w:shd w:val="clear" w:color="auto" w:fill="auto"/>
            <w:noWrap/>
            <w:vAlign w:val="bottom"/>
            <w:hideMark/>
          </w:tcPr>
          <w:p w14:paraId="1A06D0BA" w14:textId="77777777" w:rsidR="00AB564C" w:rsidRPr="005668C7" w:rsidRDefault="00AB564C" w:rsidP="00CC684A">
            <w:pPr>
              <w:jc w:val="right"/>
              <w:rPr>
                <w:rFonts w:eastAsia="Times New Roman"/>
                <w:sz w:val="18"/>
                <w:szCs w:val="18"/>
              </w:rPr>
            </w:pPr>
            <w:r w:rsidRPr="005668C7">
              <w:rPr>
                <w:rFonts w:eastAsia="Times New Roman"/>
                <w:sz w:val="18"/>
                <w:szCs w:val="18"/>
              </w:rPr>
              <w:t>200</w:t>
            </w:r>
          </w:p>
        </w:tc>
      </w:tr>
      <w:tr w:rsidR="00AB564C" w:rsidRPr="005668C7" w14:paraId="679BFD74" w14:textId="77777777" w:rsidTr="00CC684A">
        <w:trPr>
          <w:trHeight w:val="240"/>
        </w:trPr>
        <w:tc>
          <w:tcPr>
            <w:tcW w:w="1243" w:type="dxa"/>
            <w:tcBorders>
              <w:top w:val="nil"/>
              <w:left w:val="nil"/>
              <w:bottom w:val="nil"/>
              <w:right w:val="nil"/>
            </w:tcBorders>
            <w:shd w:val="clear" w:color="auto" w:fill="auto"/>
            <w:noWrap/>
            <w:vAlign w:val="bottom"/>
            <w:hideMark/>
          </w:tcPr>
          <w:p w14:paraId="272B0227" w14:textId="77777777" w:rsidR="00AB564C" w:rsidRPr="005668C7" w:rsidRDefault="00AB564C" w:rsidP="00CC684A">
            <w:pPr>
              <w:jc w:val="right"/>
              <w:rPr>
                <w:rFonts w:eastAsia="Times New Roman"/>
                <w:color w:val="000000"/>
                <w:sz w:val="16"/>
                <w:szCs w:val="16"/>
              </w:rPr>
            </w:pPr>
          </w:p>
        </w:tc>
        <w:tc>
          <w:tcPr>
            <w:tcW w:w="670" w:type="dxa"/>
            <w:tcBorders>
              <w:top w:val="nil"/>
              <w:left w:val="nil"/>
              <w:bottom w:val="nil"/>
              <w:right w:val="nil"/>
            </w:tcBorders>
            <w:shd w:val="clear" w:color="auto" w:fill="auto"/>
            <w:noWrap/>
            <w:vAlign w:val="bottom"/>
            <w:hideMark/>
          </w:tcPr>
          <w:p w14:paraId="37FE5155"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center"/>
            <w:hideMark/>
          </w:tcPr>
          <w:p w14:paraId="32830871" w14:textId="77777777" w:rsidR="00AB564C" w:rsidRPr="005668C7" w:rsidRDefault="00AB564C" w:rsidP="00CC684A">
            <w:pPr>
              <w:jc w:val="center"/>
              <w:rPr>
                <w:rFonts w:eastAsia="Times New Roman"/>
                <w:color w:val="000000"/>
                <w:sz w:val="18"/>
                <w:szCs w:val="18"/>
              </w:rPr>
            </w:pPr>
            <w:r w:rsidRPr="005668C7">
              <w:rPr>
                <w:rFonts w:eastAsia="Times New Roman"/>
                <w:color w:val="000000"/>
                <w:sz w:val="18"/>
                <w:szCs w:val="18"/>
              </w:rPr>
              <w:t>VR03340</w:t>
            </w:r>
          </w:p>
        </w:tc>
        <w:tc>
          <w:tcPr>
            <w:tcW w:w="910" w:type="dxa"/>
            <w:tcBorders>
              <w:top w:val="nil"/>
              <w:left w:val="nil"/>
              <w:bottom w:val="nil"/>
              <w:right w:val="nil"/>
            </w:tcBorders>
            <w:shd w:val="clear" w:color="auto" w:fill="auto"/>
            <w:noWrap/>
            <w:vAlign w:val="center"/>
            <w:hideMark/>
          </w:tcPr>
          <w:p w14:paraId="67E7935E" w14:textId="77777777" w:rsidR="00AB564C" w:rsidRPr="005668C7" w:rsidRDefault="00AB564C" w:rsidP="00CC684A">
            <w:pPr>
              <w:jc w:val="center"/>
              <w:rPr>
                <w:rFonts w:eastAsia="Times New Roman"/>
                <w:color w:val="000000"/>
                <w:sz w:val="18"/>
                <w:szCs w:val="18"/>
              </w:rPr>
            </w:pPr>
            <w:r w:rsidRPr="005668C7">
              <w:rPr>
                <w:rFonts w:eastAsia="Times New Roman"/>
                <w:color w:val="000000"/>
                <w:sz w:val="18"/>
                <w:szCs w:val="18"/>
              </w:rPr>
              <w:t>4400</w:t>
            </w:r>
          </w:p>
        </w:tc>
        <w:tc>
          <w:tcPr>
            <w:tcW w:w="820" w:type="dxa"/>
            <w:tcBorders>
              <w:top w:val="nil"/>
              <w:left w:val="nil"/>
              <w:bottom w:val="nil"/>
              <w:right w:val="nil"/>
            </w:tcBorders>
            <w:shd w:val="clear" w:color="auto" w:fill="auto"/>
            <w:noWrap/>
            <w:vAlign w:val="center"/>
            <w:hideMark/>
          </w:tcPr>
          <w:p w14:paraId="3A0D5F74"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32379</w:t>
            </w:r>
          </w:p>
        </w:tc>
        <w:tc>
          <w:tcPr>
            <w:tcW w:w="4100" w:type="dxa"/>
            <w:tcBorders>
              <w:top w:val="nil"/>
              <w:left w:val="nil"/>
              <w:bottom w:val="nil"/>
              <w:right w:val="nil"/>
            </w:tcBorders>
            <w:shd w:val="clear" w:color="auto" w:fill="auto"/>
            <w:noWrap/>
            <w:vAlign w:val="bottom"/>
            <w:hideMark/>
          </w:tcPr>
          <w:p w14:paraId="2E13CAF8"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Ostale usluge</w:t>
            </w:r>
          </w:p>
        </w:tc>
        <w:tc>
          <w:tcPr>
            <w:tcW w:w="1240" w:type="dxa"/>
            <w:tcBorders>
              <w:top w:val="nil"/>
              <w:left w:val="nil"/>
              <w:bottom w:val="nil"/>
              <w:right w:val="nil"/>
            </w:tcBorders>
            <w:shd w:val="clear" w:color="auto" w:fill="auto"/>
            <w:noWrap/>
            <w:vAlign w:val="bottom"/>
            <w:hideMark/>
          </w:tcPr>
          <w:p w14:paraId="485E602A" w14:textId="77777777" w:rsidR="00AB564C" w:rsidRPr="005668C7" w:rsidRDefault="00AB564C" w:rsidP="00CC684A">
            <w:pPr>
              <w:jc w:val="right"/>
              <w:rPr>
                <w:rFonts w:eastAsia="Times New Roman"/>
                <w:sz w:val="18"/>
                <w:szCs w:val="18"/>
              </w:rPr>
            </w:pPr>
            <w:r w:rsidRPr="005668C7">
              <w:rPr>
                <w:rFonts w:eastAsia="Times New Roman"/>
                <w:sz w:val="18"/>
                <w:szCs w:val="18"/>
              </w:rPr>
              <w:t>12.500</w:t>
            </w:r>
          </w:p>
        </w:tc>
      </w:tr>
      <w:tr w:rsidR="00AB564C" w:rsidRPr="005668C7" w14:paraId="532481C4" w14:textId="77777777" w:rsidTr="00CC684A">
        <w:trPr>
          <w:trHeight w:val="225"/>
        </w:trPr>
        <w:tc>
          <w:tcPr>
            <w:tcW w:w="1243" w:type="dxa"/>
            <w:tcBorders>
              <w:top w:val="nil"/>
              <w:left w:val="nil"/>
              <w:bottom w:val="nil"/>
              <w:right w:val="nil"/>
            </w:tcBorders>
            <w:shd w:val="clear" w:color="auto" w:fill="auto"/>
            <w:noWrap/>
            <w:vAlign w:val="bottom"/>
          </w:tcPr>
          <w:p w14:paraId="66572EF1" w14:textId="77777777" w:rsidR="00AB564C" w:rsidRPr="005668C7" w:rsidRDefault="00AB564C" w:rsidP="00CC684A">
            <w:pPr>
              <w:jc w:val="right"/>
              <w:rPr>
                <w:rFonts w:eastAsia="Times New Roman"/>
                <w:b/>
                <w:bCs/>
                <w:color w:val="000000"/>
                <w:sz w:val="16"/>
                <w:szCs w:val="16"/>
              </w:rPr>
            </w:pPr>
          </w:p>
        </w:tc>
        <w:tc>
          <w:tcPr>
            <w:tcW w:w="670" w:type="dxa"/>
            <w:tcBorders>
              <w:top w:val="nil"/>
              <w:left w:val="nil"/>
              <w:bottom w:val="nil"/>
              <w:right w:val="nil"/>
            </w:tcBorders>
            <w:shd w:val="clear" w:color="auto" w:fill="auto"/>
            <w:noWrap/>
            <w:vAlign w:val="bottom"/>
          </w:tcPr>
          <w:p w14:paraId="39B0D1A8"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center"/>
          </w:tcPr>
          <w:p w14:paraId="4F67E868" w14:textId="77777777" w:rsidR="00AB564C" w:rsidRPr="005668C7" w:rsidRDefault="00AB564C" w:rsidP="00CC684A">
            <w:pPr>
              <w:jc w:val="center"/>
              <w:rPr>
                <w:rFonts w:eastAsia="Times New Roman"/>
                <w:color w:val="000000"/>
                <w:sz w:val="16"/>
                <w:szCs w:val="16"/>
              </w:rPr>
            </w:pPr>
          </w:p>
        </w:tc>
        <w:tc>
          <w:tcPr>
            <w:tcW w:w="910" w:type="dxa"/>
            <w:tcBorders>
              <w:top w:val="nil"/>
              <w:left w:val="nil"/>
              <w:bottom w:val="nil"/>
              <w:right w:val="nil"/>
            </w:tcBorders>
            <w:shd w:val="clear" w:color="auto" w:fill="auto"/>
            <w:noWrap/>
            <w:vAlign w:val="center"/>
          </w:tcPr>
          <w:p w14:paraId="604BB778" w14:textId="77777777" w:rsidR="00AB564C" w:rsidRPr="005668C7" w:rsidRDefault="00AB564C" w:rsidP="00CC684A">
            <w:pPr>
              <w:jc w:val="center"/>
              <w:rPr>
                <w:rFonts w:eastAsia="Times New Roman"/>
                <w:color w:val="000000"/>
                <w:sz w:val="16"/>
                <w:szCs w:val="16"/>
              </w:rPr>
            </w:pPr>
          </w:p>
        </w:tc>
        <w:tc>
          <w:tcPr>
            <w:tcW w:w="820" w:type="dxa"/>
            <w:tcBorders>
              <w:top w:val="nil"/>
              <w:left w:val="nil"/>
              <w:bottom w:val="nil"/>
              <w:right w:val="nil"/>
            </w:tcBorders>
            <w:shd w:val="clear" w:color="auto" w:fill="auto"/>
            <w:noWrap/>
            <w:vAlign w:val="center"/>
          </w:tcPr>
          <w:p w14:paraId="53CA60B1"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32999</w:t>
            </w:r>
          </w:p>
        </w:tc>
        <w:tc>
          <w:tcPr>
            <w:tcW w:w="4100" w:type="dxa"/>
            <w:tcBorders>
              <w:top w:val="nil"/>
              <w:left w:val="nil"/>
              <w:bottom w:val="nil"/>
              <w:right w:val="nil"/>
            </w:tcBorders>
            <w:shd w:val="clear" w:color="auto" w:fill="auto"/>
            <w:noWrap/>
            <w:vAlign w:val="bottom"/>
          </w:tcPr>
          <w:p w14:paraId="15EC47EF"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Ostali nespomenuti rashodi poslovanja</w:t>
            </w:r>
          </w:p>
        </w:tc>
        <w:tc>
          <w:tcPr>
            <w:tcW w:w="1240" w:type="dxa"/>
            <w:tcBorders>
              <w:top w:val="nil"/>
              <w:left w:val="nil"/>
              <w:bottom w:val="nil"/>
              <w:right w:val="nil"/>
            </w:tcBorders>
            <w:shd w:val="clear" w:color="auto" w:fill="auto"/>
            <w:noWrap/>
            <w:vAlign w:val="bottom"/>
          </w:tcPr>
          <w:p w14:paraId="2490694D" w14:textId="77777777" w:rsidR="00AB564C" w:rsidRPr="005668C7" w:rsidRDefault="00AB564C" w:rsidP="00CC684A">
            <w:pPr>
              <w:jc w:val="right"/>
              <w:rPr>
                <w:rFonts w:eastAsia="Times New Roman"/>
                <w:sz w:val="18"/>
                <w:szCs w:val="18"/>
              </w:rPr>
            </w:pPr>
            <w:r w:rsidRPr="005668C7">
              <w:rPr>
                <w:rFonts w:eastAsia="Times New Roman"/>
                <w:sz w:val="18"/>
                <w:szCs w:val="18"/>
              </w:rPr>
              <w:t>2.000</w:t>
            </w:r>
          </w:p>
        </w:tc>
      </w:tr>
      <w:tr w:rsidR="00AB564C" w:rsidRPr="005668C7" w14:paraId="59A7EE3D" w14:textId="77777777" w:rsidTr="00CC684A">
        <w:trPr>
          <w:trHeight w:val="225"/>
        </w:trPr>
        <w:tc>
          <w:tcPr>
            <w:tcW w:w="1243" w:type="dxa"/>
            <w:tcBorders>
              <w:top w:val="nil"/>
              <w:left w:val="nil"/>
              <w:bottom w:val="nil"/>
              <w:right w:val="nil"/>
            </w:tcBorders>
            <w:shd w:val="clear" w:color="auto" w:fill="auto"/>
            <w:noWrap/>
            <w:vAlign w:val="bottom"/>
            <w:hideMark/>
          </w:tcPr>
          <w:p w14:paraId="3A933164" w14:textId="77777777" w:rsidR="00AB564C" w:rsidRPr="005668C7" w:rsidRDefault="00AB564C" w:rsidP="00CC684A">
            <w:pPr>
              <w:jc w:val="right"/>
              <w:rPr>
                <w:rFonts w:eastAsia="Times New Roman"/>
                <w:b/>
                <w:bCs/>
                <w:color w:val="000000"/>
                <w:sz w:val="16"/>
                <w:szCs w:val="16"/>
              </w:rPr>
            </w:pPr>
          </w:p>
        </w:tc>
        <w:tc>
          <w:tcPr>
            <w:tcW w:w="670" w:type="dxa"/>
            <w:tcBorders>
              <w:top w:val="nil"/>
              <w:left w:val="nil"/>
              <w:bottom w:val="nil"/>
              <w:right w:val="nil"/>
            </w:tcBorders>
            <w:shd w:val="clear" w:color="auto" w:fill="auto"/>
            <w:noWrap/>
            <w:vAlign w:val="bottom"/>
            <w:hideMark/>
          </w:tcPr>
          <w:p w14:paraId="3BDAA677"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center"/>
            <w:hideMark/>
          </w:tcPr>
          <w:p w14:paraId="4E30F49A"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VR02244</w:t>
            </w:r>
          </w:p>
        </w:tc>
        <w:tc>
          <w:tcPr>
            <w:tcW w:w="910" w:type="dxa"/>
            <w:tcBorders>
              <w:top w:val="nil"/>
              <w:left w:val="nil"/>
              <w:bottom w:val="nil"/>
              <w:right w:val="nil"/>
            </w:tcBorders>
            <w:shd w:val="clear" w:color="auto" w:fill="auto"/>
            <w:noWrap/>
            <w:vAlign w:val="center"/>
            <w:hideMark/>
          </w:tcPr>
          <w:p w14:paraId="47249BD3"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3100</w:t>
            </w:r>
          </w:p>
        </w:tc>
        <w:tc>
          <w:tcPr>
            <w:tcW w:w="820" w:type="dxa"/>
            <w:tcBorders>
              <w:top w:val="nil"/>
              <w:left w:val="nil"/>
              <w:bottom w:val="nil"/>
              <w:right w:val="nil"/>
            </w:tcBorders>
            <w:shd w:val="clear" w:color="auto" w:fill="auto"/>
            <w:noWrap/>
            <w:vAlign w:val="center"/>
            <w:hideMark/>
          </w:tcPr>
          <w:p w14:paraId="627ACC5C"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3292</w:t>
            </w:r>
          </w:p>
        </w:tc>
        <w:tc>
          <w:tcPr>
            <w:tcW w:w="4100" w:type="dxa"/>
            <w:tcBorders>
              <w:top w:val="nil"/>
              <w:left w:val="nil"/>
              <w:bottom w:val="nil"/>
              <w:right w:val="nil"/>
            </w:tcBorders>
            <w:shd w:val="clear" w:color="auto" w:fill="auto"/>
            <w:noWrap/>
            <w:vAlign w:val="bottom"/>
            <w:hideMark/>
          </w:tcPr>
          <w:p w14:paraId="1BFED60B"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Premije osiguranja</w:t>
            </w:r>
          </w:p>
        </w:tc>
        <w:tc>
          <w:tcPr>
            <w:tcW w:w="1240" w:type="dxa"/>
            <w:tcBorders>
              <w:top w:val="nil"/>
              <w:left w:val="nil"/>
              <w:bottom w:val="nil"/>
              <w:right w:val="nil"/>
            </w:tcBorders>
            <w:shd w:val="clear" w:color="auto" w:fill="auto"/>
            <w:noWrap/>
            <w:vAlign w:val="bottom"/>
            <w:hideMark/>
          </w:tcPr>
          <w:p w14:paraId="1A6617B3" w14:textId="77777777" w:rsidR="00AB564C" w:rsidRPr="005668C7" w:rsidRDefault="00AB564C" w:rsidP="00CC684A">
            <w:pPr>
              <w:jc w:val="right"/>
              <w:rPr>
                <w:rFonts w:eastAsia="Times New Roman"/>
                <w:sz w:val="18"/>
                <w:szCs w:val="18"/>
              </w:rPr>
            </w:pPr>
            <w:r w:rsidRPr="005668C7">
              <w:rPr>
                <w:rFonts w:eastAsia="Times New Roman"/>
                <w:sz w:val="18"/>
                <w:szCs w:val="18"/>
              </w:rPr>
              <w:t>3.100</w:t>
            </w:r>
          </w:p>
        </w:tc>
      </w:tr>
      <w:tr w:rsidR="00AB564C" w:rsidRPr="005668C7" w14:paraId="296E0830" w14:textId="77777777" w:rsidTr="00CC684A">
        <w:trPr>
          <w:trHeight w:val="225"/>
        </w:trPr>
        <w:tc>
          <w:tcPr>
            <w:tcW w:w="1243" w:type="dxa"/>
            <w:tcBorders>
              <w:top w:val="nil"/>
              <w:left w:val="nil"/>
              <w:bottom w:val="nil"/>
              <w:right w:val="nil"/>
            </w:tcBorders>
            <w:shd w:val="clear" w:color="auto" w:fill="auto"/>
            <w:noWrap/>
            <w:vAlign w:val="bottom"/>
            <w:hideMark/>
          </w:tcPr>
          <w:p w14:paraId="1A6B8D8D" w14:textId="77777777" w:rsidR="00AB564C" w:rsidRPr="005668C7" w:rsidRDefault="00AB564C" w:rsidP="00CC684A">
            <w:pPr>
              <w:jc w:val="right"/>
              <w:rPr>
                <w:rFonts w:eastAsia="Times New Roman"/>
                <w:sz w:val="16"/>
                <w:szCs w:val="16"/>
              </w:rPr>
            </w:pPr>
          </w:p>
        </w:tc>
        <w:tc>
          <w:tcPr>
            <w:tcW w:w="670" w:type="dxa"/>
            <w:tcBorders>
              <w:top w:val="nil"/>
              <w:left w:val="nil"/>
              <w:bottom w:val="nil"/>
              <w:right w:val="nil"/>
            </w:tcBorders>
            <w:shd w:val="clear" w:color="auto" w:fill="auto"/>
            <w:noWrap/>
            <w:vAlign w:val="bottom"/>
            <w:hideMark/>
          </w:tcPr>
          <w:p w14:paraId="2B222993"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center"/>
            <w:hideMark/>
          </w:tcPr>
          <w:p w14:paraId="58A1AD97"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VR02245</w:t>
            </w:r>
          </w:p>
        </w:tc>
        <w:tc>
          <w:tcPr>
            <w:tcW w:w="910" w:type="dxa"/>
            <w:tcBorders>
              <w:top w:val="nil"/>
              <w:left w:val="nil"/>
              <w:bottom w:val="nil"/>
              <w:right w:val="nil"/>
            </w:tcBorders>
            <w:shd w:val="clear" w:color="auto" w:fill="auto"/>
            <w:noWrap/>
            <w:vAlign w:val="center"/>
            <w:hideMark/>
          </w:tcPr>
          <w:p w14:paraId="4D8D54BE"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3100</w:t>
            </w:r>
          </w:p>
        </w:tc>
        <w:tc>
          <w:tcPr>
            <w:tcW w:w="820" w:type="dxa"/>
            <w:tcBorders>
              <w:top w:val="nil"/>
              <w:left w:val="nil"/>
              <w:bottom w:val="nil"/>
              <w:right w:val="nil"/>
            </w:tcBorders>
            <w:shd w:val="clear" w:color="auto" w:fill="auto"/>
            <w:noWrap/>
            <w:vAlign w:val="center"/>
            <w:hideMark/>
          </w:tcPr>
          <w:p w14:paraId="41F8E387"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3293</w:t>
            </w:r>
          </w:p>
        </w:tc>
        <w:tc>
          <w:tcPr>
            <w:tcW w:w="4100" w:type="dxa"/>
            <w:tcBorders>
              <w:top w:val="nil"/>
              <w:left w:val="nil"/>
              <w:bottom w:val="nil"/>
              <w:right w:val="nil"/>
            </w:tcBorders>
            <w:shd w:val="clear" w:color="auto" w:fill="auto"/>
            <w:noWrap/>
            <w:vAlign w:val="bottom"/>
            <w:hideMark/>
          </w:tcPr>
          <w:p w14:paraId="043D781B"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Reprezentacija</w:t>
            </w:r>
          </w:p>
        </w:tc>
        <w:tc>
          <w:tcPr>
            <w:tcW w:w="1240" w:type="dxa"/>
            <w:tcBorders>
              <w:top w:val="nil"/>
              <w:left w:val="nil"/>
              <w:bottom w:val="nil"/>
              <w:right w:val="nil"/>
            </w:tcBorders>
            <w:shd w:val="clear" w:color="auto" w:fill="auto"/>
            <w:noWrap/>
            <w:vAlign w:val="bottom"/>
            <w:hideMark/>
          </w:tcPr>
          <w:p w14:paraId="453550EA" w14:textId="77777777" w:rsidR="00AB564C" w:rsidRPr="005668C7" w:rsidRDefault="00AB564C" w:rsidP="00CC684A">
            <w:pPr>
              <w:jc w:val="right"/>
              <w:rPr>
                <w:rFonts w:eastAsia="Times New Roman"/>
                <w:sz w:val="18"/>
                <w:szCs w:val="18"/>
              </w:rPr>
            </w:pPr>
            <w:r w:rsidRPr="005668C7">
              <w:rPr>
                <w:rFonts w:eastAsia="Times New Roman"/>
                <w:sz w:val="18"/>
                <w:szCs w:val="18"/>
              </w:rPr>
              <w:t>0</w:t>
            </w:r>
          </w:p>
        </w:tc>
      </w:tr>
      <w:tr w:rsidR="00AB564C" w:rsidRPr="005668C7" w14:paraId="6B9213B5" w14:textId="77777777" w:rsidTr="00CC684A">
        <w:trPr>
          <w:trHeight w:val="225"/>
        </w:trPr>
        <w:tc>
          <w:tcPr>
            <w:tcW w:w="1243" w:type="dxa"/>
            <w:tcBorders>
              <w:top w:val="nil"/>
              <w:left w:val="nil"/>
              <w:bottom w:val="nil"/>
              <w:right w:val="nil"/>
            </w:tcBorders>
            <w:shd w:val="clear" w:color="auto" w:fill="auto"/>
            <w:noWrap/>
            <w:vAlign w:val="bottom"/>
          </w:tcPr>
          <w:p w14:paraId="7D3CD17B" w14:textId="77777777" w:rsidR="00AB564C" w:rsidRPr="005668C7" w:rsidRDefault="00AB564C" w:rsidP="00CC684A">
            <w:pPr>
              <w:jc w:val="right"/>
              <w:rPr>
                <w:rFonts w:eastAsia="Times New Roman"/>
                <w:color w:val="000000"/>
                <w:sz w:val="16"/>
                <w:szCs w:val="16"/>
              </w:rPr>
            </w:pPr>
          </w:p>
        </w:tc>
        <w:tc>
          <w:tcPr>
            <w:tcW w:w="670" w:type="dxa"/>
            <w:tcBorders>
              <w:top w:val="nil"/>
              <w:left w:val="nil"/>
              <w:bottom w:val="nil"/>
              <w:right w:val="nil"/>
            </w:tcBorders>
            <w:shd w:val="clear" w:color="auto" w:fill="auto"/>
            <w:noWrap/>
            <w:vAlign w:val="bottom"/>
          </w:tcPr>
          <w:p w14:paraId="213D56CB"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center"/>
          </w:tcPr>
          <w:p w14:paraId="49376E01" w14:textId="77777777" w:rsidR="00AB564C" w:rsidRPr="005668C7" w:rsidRDefault="00AB564C" w:rsidP="00CC684A">
            <w:pPr>
              <w:jc w:val="center"/>
              <w:rPr>
                <w:rFonts w:eastAsia="Times New Roman"/>
                <w:color w:val="000000"/>
                <w:sz w:val="16"/>
                <w:szCs w:val="16"/>
              </w:rPr>
            </w:pPr>
          </w:p>
        </w:tc>
        <w:tc>
          <w:tcPr>
            <w:tcW w:w="910" w:type="dxa"/>
            <w:tcBorders>
              <w:top w:val="nil"/>
              <w:left w:val="nil"/>
              <w:bottom w:val="nil"/>
              <w:right w:val="nil"/>
            </w:tcBorders>
            <w:shd w:val="clear" w:color="auto" w:fill="auto"/>
            <w:noWrap/>
            <w:vAlign w:val="center"/>
          </w:tcPr>
          <w:p w14:paraId="6E840868" w14:textId="77777777" w:rsidR="00AB564C" w:rsidRPr="005668C7" w:rsidRDefault="00AB564C" w:rsidP="00CC684A">
            <w:pPr>
              <w:jc w:val="center"/>
              <w:rPr>
                <w:rFonts w:eastAsia="Times New Roman"/>
                <w:color w:val="000000"/>
                <w:sz w:val="16"/>
                <w:szCs w:val="16"/>
              </w:rPr>
            </w:pPr>
          </w:p>
        </w:tc>
        <w:tc>
          <w:tcPr>
            <w:tcW w:w="820" w:type="dxa"/>
            <w:tcBorders>
              <w:top w:val="nil"/>
              <w:left w:val="nil"/>
              <w:bottom w:val="nil"/>
              <w:right w:val="nil"/>
            </w:tcBorders>
            <w:shd w:val="clear" w:color="auto" w:fill="auto"/>
            <w:noWrap/>
            <w:vAlign w:val="center"/>
          </w:tcPr>
          <w:p w14:paraId="5A437B23"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42273</w:t>
            </w:r>
          </w:p>
        </w:tc>
        <w:tc>
          <w:tcPr>
            <w:tcW w:w="4100" w:type="dxa"/>
            <w:tcBorders>
              <w:top w:val="nil"/>
              <w:left w:val="nil"/>
              <w:bottom w:val="nil"/>
              <w:right w:val="nil"/>
            </w:tcBorders>
            <w:shd w:val="clear" w:color="auto" w:fill="auto"/>
            <w:noWrap/>
            <w:vAlign w:val="bottom"/>
          </w:tcPr>
          <w:p w14:paraId="69D7C335"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Oprema</w:t>
            </w:r>
          </w:p>
        </w:tc>
        <w:tc>
          <w:tcPr>
            <w:tcW w:w="1240" w:type="dxa"/>
            <w:tcBorders>
              <w:top w:val="nil"/>
              <w:left w:val="nil"/>
              <w:bottom w:val="nil"/>
              <w:right w:val="nil"/>
            </w:tcBorders>
            <w:shd w:val="clear" w:color="auto" w:fill="auto"/>
            <w:noWrap/>
            <w:vAlign w:val="bottom"/>
          </w:tcPr>
          <w:p w14:paraId="1568ABC3" w14:textId="77777777" w:rsidR="00AB564C" w:rsidRPr="005668C7" w:rsidRDefault="00AB564C" w:rsidP="00CC684A">
            <w:pPr>
              <w:jc w:val="right"/>
              <w:rPr>
                <w:rFonts w:eastAsia="Times New Roman"/>
                <w:sz w:val="18"/>
                <w:szCs w:val="18"/>
              </w:rPr>
            </w:pPr>
            <w:r w:rsidRPr="005668C7">
              <w:rPr>
                <w:rFonts w:eastAsia="Times New Roman"/>
                <w:sz w:val="18"/>
                <w:szCs w:val="18"/>
              </w:rPr>
              <w:t>500</w:t>
            </w:r>
          </w:p>
        </w:tc>
      </w:tr>
      <w:tr w:rsidR="00AB564C" w:rsidRPr="005668C7" w14:paraId="2B674408" w14:textId="77777777" w:rsidTr="00CC684A">
        <w:trPr>
          <w:trHeight w:val="225"/>
        </w:trPr>
        <w:tc>
          <w:tcPr>
            <w:tcW w:w="1243" w:type="dxa"/>
            <w:tcBorders>
              <w:top w:val="nil"/>
              <w:left w:val="nil"/>
              <w:bottom w:val="nil"/>
              <w:right w:val="nil"/>
            </w:tcBorders>
            <w:shd w:val="clear" w:color="auto" w:fill="auto"/>
            <w:noWrap/>
            <w:vAlign w:val="bottom"/>
          </w:tcPr>
          <w:p w14:paraId="5E0AE59D" w14:textId="77777777" w:rsidR="00AB564C" w:rsidRPr="005668C7" w:rsidRDefault="00AB564C" w:rsidP="00CC684A">
            <w:pPr>
              <w:jc w:val="right"/>
              <w:rPr>
                <w:rFonts w:eastAsia="Times New Roman"/>
                <w:color w:val="000000"/>
                <w:sz w:val="16"/>
                <w:szCs w:val="16"/>
              </w:rPr>
            </w:pPr>
          </w:p>
        </w:tc>
        <w:tc>
          <w:tcPr>
            <w:tcW w:w="670" w:type="dxa"/>
            <w:tcBorders>
              <w:top w:val="nil"/>
              <w:left w:val="nil"/>
              <w:bottom w:val="nil"/>
              <w:right w:val="nil"/>
            </w:tcBorders>
            <w:shd w:val="clear" w:color="auto" w:fill="auto"/>
            <w:noWrap/>
            <w:vAlign w:val="bottom"/>
          </w:tcPr>
          <w:p w14:paraId="63179060"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center"/>
          </w:tcPr>
          <w:p w14:paraId="1A0A92A3" w14:textId="77777777" w:rsidR="00AB564C" w:rsidRPr="005668C7" w:rsidRDefault="00AB564C" w:rsidP="00CC684A">
            <w:pPr>
              <w:jc w:val="center"/>
              <w:rPr>
                <w:rFonts w:eastAsia="Times New Roman"/>
                <w:color w:val="000000"/>
                <w:sz w:val="16"/>
                <w:szCs w:val="16"/>
              </w:rPr>
            </w:pPr>
          </w:p>
        </w:tc>
        <w:tc>
          <w:tcPr>
            <w:tcW w:w="910" w:type="dxa"/>
            <w:tcBorders>
              <w:top w:val="nil"/>
              <w:left w:val="nil"/>
              <w:bottom w:val="nil"/>
              <w:right w:val="nil"/>
            </w:tcBorders>
            <w:shd w:val="clear" w:color="auto" w:fill="auto"/>
            <w:noWrap/>
            <w:vAlign w:val="center"/>
          </w:tcPr>
          <w:p w14:paraId="22A82FF0" w14:textId="77777777" w:rsidR="00AB564C" w:rsidRPr="005668C7" w:rsidRDefault="00AB564C" w:rsidP="00CC684A">
            <w:pPr>
              <w:jc w:val="center"/>
              <w:rPr>
                <w:rFonts w:eastAsia="Times New Roman"/>
                <w:color w:val="000000"/>
                <w:sz w:val="16"/>
                <w:szCs w:val="16"/>
              </w:rPr>
            </w:pPr>
          </w:p>
        </w:tc>
        <w:tc>
          <w:tcPr>
            <w:tcW w:w="820" w:type="dxa"/>
            <w:tcBorders>
              <w:top w:val="nil"/>
              <w:left w:val="nil"/>
              <w:bottom w:val="nil"/>
              <w:right w:val="nil"/>
            </w:tcBorders>
            <w:shd w:val="clear" w:color="auto" w:fill="auto"/>
            <w:noWrap/>
            <w:vAlign w:val="center"/>
          </w:tcPr>
          <w:p w14:paraId="2943D0EC"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42211</w:t>
            </w:r>
          </w:p>
        </w:tc>
        <w:tc>
          <w:tcPr>
            <w:tcW w:w="4100" w:type="dxa"/>
            <w:tcBorders>
              <w:top w:val="nil"/>
              <w:left w:val="nil"/>
              <w:bottom w:val="nil"/>
              <w:right w:val="nil"/>
            </w:tcBorders>
            <w:shd w:val="clear" w:color="auto" w:fill="auto"/>
            <w:noWrap/>
            <w:vAlign w:val="bottom"/>
          </w:tcPr>
          <w:p w14:paraId="29B2B332"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Računala i računalna oprema</w:t>
            </w:r>
          </w:p>
        </w:tc>
        <w:tc>
          <w:tcPr>
            <w:tcW w:w="1240" w:type="dxa"/>
            <w:tcBorders>
              <w:top w:val="nil"/>
              <w:left w:val="nil"/>
              <w:bottom w:val="nil"/>
              <w:right w:val="nil"/>
            </w:tcBorders>
            <w:shd w:val="clear" w:color="auto" w:fill="auto"/>
            <w:noWrap/>
            <w:vAlign w:val="bottom"/>
          </w:tcPr>
          <w:p w14:paraId="47914740" w14:textId="77777777" w:rsidR="00AB564C" w:rsidRPr="005668C7" w:rsidRDefault="00AB564C" w:rsidP="00CC684A">
            <w:pPr>
              <w:jc w:val="right"/>
              <w:rPr>
                <w:rFonts w:eastAsia="Times New Roman"/>
                <w:sz w:val="18"/>
                <w:szCs w:val="18"/>
              </w:rPr>
            </w:pPr>
            <w:r w:rsidRPr="005668C7">
              <w:rPr>
                <w:rFonts w:eastAsia="Times New Roman"/>
                <w:sz w:val="18"/>
                <w:szCs w:val="18"/>
              </w:rPr>
              <w:t>2.000</w:t>
            </w:r>
          </w:p>
        </w:tc>
      </w:tr>
      <w:tr w:rsidR="00AB564C" w:rsidRPr="005668C7" w14:paraId="18211D76" w14:textId="77777777" w:rsidTr="00CC684A">
        <w:trPr>
          <w:trHeight w:val="225"/>
        </w:trPr>
        <w:tc>
          <w:tcPr>
            <w:tcW w:w="1243" w:type="dxa"/>
            <w:tcBorders>
              <w:top w:val="nil"/>
              <w:left w:val="nil"/>
              <w:bottom w:val="nil"/>
              <w:right w:val="nil"/>
            </w:tcBorders>
            <w:shd w:val="clear" w:color="auto" w:fill="auto"/>
            <w:noWrap/>
            <w:vAlign w:val="bottom"/>
            <w:hideMark/>
          </w:tcPr>
          <w:p w14:paraId="33A9C252" w14:textId="77777777" w:rsidR="00AB564C" w:rsidRPr="005668C7" w:rsidRDefault="00AB564C" w:rsidP="00CC684A">
            <w:pPr>
              <w:jc w:val="right"/>
              <w:rPr>
                <w:rFonts w:eastAsia="Times New Roman"/>
                <w:color w:val="000000"/>
                <w:sz w:val="16"/>
                <w:szCs w:val="16"/>
              </w:rPr>
            </w:pPr>
          </w:p>
        </w:tc>
        <w:tc>
          <w:tcPr>
            <w:tcW w:w="670" w:type="dxa"/>
            <w:tcBorders>
              <w:top w:val="nil"/>
              <w:left w:val="nil"/>
              <w:bottom w:val="nil"/>
              <w:right w:val="nil"/>
            </w:tcBorders>
            <w:shd w:val="clear" w:color="auto" w:fill="auto"/>
            <w:noWrap/>
            <w:vAlign w:val="bottom"/>
            <w:hideMark/>
          </w:tcPr>
          <w:p w14:paraId="12908E59"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center"/>
            <w:hideMark/>
          </w:tcPr>
          <w:p w14:paraId="4EB1958B"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VR02246</w:t>
            </w:r>
          </w:p>
        </w:tc>
        <w:tc>
          <w:tcPr>
            <w:tcW w:w="910" w:type="dxa"/>
            <w:tcBorders>
              <w:top w:val="nil"/>
              <w:left w:val="nil"/>
              <w:bottom w:val="nil"/>
              <w:right w:val="nil"/>
            </w:tcBorders>
            <w:shd w:val="clear" w:color="auto" w:fill="auto"/>
            <w:noWrap/>
            <w:vAlign w:val="center"/>
            <w:hideMark/>
          </w:tcPr>
          <w:p w14:paraId="0DC2CB98"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3100</w:t>
            </w:r>
          </w:p>
        </w:tc>
        <w:tc>
          <w:tcPr>
            <w:tcW w:w="820" w:type="dxa"/>
            <w:tcBorders>
              <w:top w:val="nil"/>
              <w:left w:val="nil"/>
              <w:bottom w:val="nil"/>
              <w:right w:val="nil"/>
            </w:tcBorders>
            <w:shd w:val="clear" w:color="auto" w:fill="auto"/>
            <w:noWrap/>
            <w:vAlign w:val="center"/>
            <w:hideMark/>
          </w:tcPr>
          <w:p w14:paraId="05092E62"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3295</w:t>
            </w:r>
          </w:p>
        </w:tc>
        <w:tc>
          <w:tcPr>
            <w:tcW w:w="4100" w:type="dxa"/>
            <w:tcBorders>
              <w:top w:val="nil"/>
              <w:left w:val="nil"/>
              <w:bottom w:val="nil"/>
              <w:right w:val="nil"/>
            </w:tcBorders>
            <w:shd w:val="clear" w:color="auto" w:fill="auto"/>
            <w:noWrap/>
            <w:vAlign w:val="bottom"/>
            <w:hideMark/>
          </w:tcPr>
          <w:p w14:paraId="4C4526DD"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Pristojbe i naknade</w:t>
            </w:r>
          </w:p>
        </w:tc>
        <w:tc>
          <w:tcPr>
            <w:tcW w:w="1240" w:type="dxa"/>
            <w:tcBorders>
              <w:top w:val="nil"/>
              <w:left w:val="nil"/>
              <w:bottom w:val="nil"/>
              <w:right w:val="nil"/>
            </w:tcBorders>
            <w:shd w:val="clear" w:color="auto" w:fill="auto"/>
            <w:noWrap/>
            <w:vAlign w:val="bottom"/>
            <w:hideMark/>
          </w:tcPr>
          <w:p w14:paraId="13F0CE25" w14:textId="77777777" w:rsidR="00AB564C" w:rsidRPr="005668C7" w:rsidRDefault="00AB564C" w:rsidP="00CC684A">
            <w:pPr>
              <w:jc w:val="right"/>
              <w:rPr>
                <w:rFonts w:eastAsia="Times New Roman"/>
                <w:sz w:val="18"/>
                <w:szCs w:val="18"/>
              </w:rPr>
            </w:pPr>
            <w:r w:rsidRPr="005668C7">
              <w:rPr>
                <w:rFonts w:eastAsia="Times New Roman"/>
                <w:sz w:val="18"/>
                <w:szCs w:val="18"/>
              </w:rPr>
              <w:t>0</w:t>
            </w:r>
          </w:p>
        </w:tc>
      </w:tr>
      <w:tr w:rsidR="00AB564C" w:rsidRPr="005668C7" w14:paraId="0D14B76C" w14:textId="77777777" w:rsidTr="00CC684A">
        <w:trPr>
          <w:trHeight w:val="225"/>
        </w:trPr>
        <w:tc>
          <w:tcPr>
            <w:tcW w:w="1243" w:type="dxa"/>
            <w:tcBorders>
              <w:top w:val="nil"/>
              <w:left w:val="nil"/>
              <w:bottom w:val="nil"/>
              <w:right w:val="nil"/>
            </w:tcBorders>
            <w:shd w:val="clear" w:color="auto" w:fill="auto"/>
            <w:noWrap/>
            <w:vAlign w:val="bottom"/>
          </w:tcPr>
          <w:p w14:paraId="4973FE4D" w14:textId="77777777" w:rsidR="00AB564C" w:rsidRPr="005668C7" w:rsidRDefault="00AB564C" w:rsidP="00CC684A">
            <w:pPr>
              <w:jc w:val="right"/>
              <w:rPr>
                <w:rFonts w:eastAsia="Times New Roman"/>
                <w:color w:val="000000"/>
                <w:sz w:val="16"/>
                <w:szCs w:val="16"/>
              </w:rPr>
            </w:pPr>
          </w:p>
        </w:tc>
        <w:tc>
          <w:tcPr>
            <w:tcW w:w="670" w:type="dxa"/>
            <w:tcBorders>
              <w:top w:val="nil"/>
              <w:left w:val="nil"/>
              <w:bottom w:val="nil"/>
              <w:right w:val="nil"/>
            </w:tcBorders>
            <w:shd w:val="clear" w:color="auto" w:fill="auto"/>
            <w:noWrap/>
            <w:vAlign w:val="bottom"/>
          </w:tcPr>
          <w:p w14:paraId="01EF9FED"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center"/>
          </w:tcPr>
          <w:p w14:paraId="60D6F34E" w14:textId="77777777" w:rsidR="00AB564C" w:rsidRPr="005668C7" w:rsidRDefault="00AB564C" w:rsidP="00CC684A">
            <w:pPr>
              <w:jc w:val="center"/>
              <w:rPr>
                <w:rFonts w:eastAsia="Times New Roman"/>
                <w:color w:val="000000"/>
                <w:sz w:val="16"/>
                <w:szCs w:val="16"/>
              </w:rPr>
            </w:pPr>
          </w:p>
        </w:tc>
        <w:tc>
          <w:tcPr>
            <w:tcW w:w="910" w:type="dxa"/>
            <w:tcBorders>
              <w:top w:val="nil"/>
              <w:left w:val="nil"/>
              <w:bottom w:val="nil"/>
              <w:right w:val="nil"/>
            </w:tcBorders>
            <w:shd w:val="clear" w:color="auto" w:fill="auto"/>
            <w:noWrap/>
            <w:vAlign w:val="center"/>
          </w:tcPr>
          <w:p w14:paraId="3140D79F" w14:textId="77777777" w:rsidR="00AB564C" w:rsidRPr="005668C7" w:rsidRDefault="00AB564C" w:rsidP="00CC684A">
            <w:pPr>
              <w:jc w:val="center"/>
              <w:rPr>
                <w:rFonts w:eastAsia="Times New Roman"/>
                <w:color w:val="000000"/>
                <w:sz w:val="16"/>
                <w:szCs w:val="16"/>
              </w:rPr>
            </w:pPr>
          </w:p>
        </w:tc>
        <w:tc>
          <w:tcPr>
            <w:tcW w:w="820" w:type="dxa"/>
            <w:tcBorders>
              <w:top w:val="nil"/>
              <w:left w:val="nil"/>
              <w:bottom w:val="nil"/>
              <w:right w:val="nil"/>
            </w:tcBorders>
            <w:shd w:val="clear" w:color="auto" w:fill="auto"/>
            <w:noWrap/>
            <w:vAlign w:val="center"/>
          </w:tcPr>
          <w:p w14:paraId="1F9CC8E7"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54452</w:t>
            </w:r>
          </w:p>
        </w:tc>
        <w:tc>
          <w:tcPr>
            <w:tcW w:w="4100" w:type="dxa"/>
            <w:tcBorders>
              <w:top w:val="nil"/>
              <w:left w:val="nil"/>
              <w:bottom w:val="nil"/>
              <w:right w:val="nil"/>
            </w:tcBorders>
            <w:shd w:val="clear" w:color="auto" w:fill="auto"/>
            <w:vAlign w:val="bottom"/>
          </w:tcPr>
          <w:p w14:paraId="5CD40D19"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Otplata glavnice primljenih zajmova</w:t>
            </w:r>
          </w:p>
        </w:tc>
        <w:tc>
          <w:tcPr>
            <w:tcW w:w="1240" w:type="dxa"/>
            <w:tcBorders>
              <w:top w:val="nil"/>
              <w:left w:val="nil"/>
              <w:bottom w:val="nil"/>
              <w:right w:val="nil"/>
            </w:tcBorders>
            <w:shd w:val="clear" w:color="auto" w:fill="auto"/>
            <w:noWrap/>
            <w:vAlign w:val="center"/>
          </w:tcPr>
          <w:p w14:paraId="4E07675A" w14:textId="77777777" w:rsidR="00AB564C" w:rsidRPr="005668C7" w:rsidRDefault="00AB564C" w:rsidP="00CC684A">
            <w:pPr>
              <w:jc w:val="right"/>
              <w:rPr>
                <w:rFonts w:eastAsia="Times New Roman"/>
                <w:sz w:val="18"/>
                <w:szCs w:val="18"/>
              </w:rPr>
            </w:pPr>
            <w:r w:rsidRPr="005668C7">
              <w:rPr>
                <w:rFonts w:eastAsia="Times New Roman"/>
                <w:sz w:val="18"/>
                <w:szCs w:val="18"/>
              </w:rPr>
              <w:t>11.760</w:t>
            </w:r>
          </w:p>
        </w:tc>
      </w:tr>
      <w:tr w:rsidR="00AB564C" w:rsidRPr="005668C7" w14:paraId="077687BF" w14:textId="77777777" w:rsidTr="00CC684A">
        <w:trPr>
          <w:trHeight w:val="225"/>
        </w:trPr>
        <w:tc>
          <w:tcPr>
            <w:tcW w:w="1243" w:type="dxa"/>
            <w:tcBorders>
              <w:top w:val="nil"/>
              <w:left w:val="nil"/>
              <w:bottom w:val="nil"/>
              <w:right w:val="nil"/>
            </w:tcBorders>
            <w:shd w:val="clear" w:color="auto" w:fill="auto"/>
            <w:noWrap/>
            <w:vAlign w:val="bottom"/>
            <w:hideMark/>
          </w:tcPr>
          <w:p w14:paraId="6ECD67E6" w14:textId="77777777" w:rsidR="00AB564C" w:rsidRPr="005668C7" w:rsidRDefault="00AB564C" w:rsidP="00CC684A">
            <w:pPr>
              <w:jc w:val="right"/>
              <w:rPr>
                <w:rFonts w:eastAsia="Times New Roman"/>
                <w:color w:val="000000"/>
                <w:sz w:val="16"/>
                <w:szCs w:val="16"/>
              </w:rPr>
            </w:pPr>
          </w:p>
        </w:tc>
        <w:tc>
          <w:tcPr>
            <w:tcW w:w="670" w:type="dxa"/>
            <w:tcBorders>
              <w:top w:val="nil"/>
              <w:left w:val="nil"/>
              <w:bottom w:val="nil"/>
              <w:right w:val="nil"/>
            </w:tcBorders>
            <w:shd w:val="clear" w:color="auto" w:fill="auto"/>
            <w:noWrap/>
            <w:vAlign w:val="bottom"/>
            <w:hideMark/>
          </w:tcPr>
          <w:p w14:paraId="5917CF33"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center"/>
            <w:hideMark/>
          </w:tcPr>
          <w:p w14:paraId="0174C00E" w14:textId="77777777" w:rsidR="00AB564C" w:rsidRPr="005668C7" w:rsidRDefault="00AB564C" w:rsidP="00CC684A">
            <w:pPr>
              <w:jc w:val="center"/>
              <w:rPr>
                <w:rFonts w:eastAsia="Times New Roman"/>
                <w:sz w:val="20"/>
                <w:szCs w:val="20"/>
              </w:rPr>
            </w:pPr>
            <w:r w:rsidRPr="005668C7">
              <w:rPr>
                <w:rFonts w:eastAsia="Times New Roman"/>
                <w:color w:val="000000"/>
                <w:sz w:val="16"/>
                <w:szCs w:val="16"/>
              </w:rPr>
              <w:t>VR02247</w:t>
            </w:r>
          </w:p>
        </w:tc>
        <w:tc>
          <w:tcPr>
            <w:tcW w:w="910" w:type="dxa"/>
            <w:tcBorders>
              <w:top w:val="nil"/>
              <w:left w:val="nil"/>
              <w:bottom w:val="nil"/>
              <w:right w:val="nil"/>
            </w:tcBorders>
            <w:shd w:val="clear" w:color="auto" w:fill="auto"/>
            <w:noWrap/>
            <w:vAlign w:val="center"/>
            <w:hideMark/>
          </w:tcPr>
          <w:p w14:paraId="76F89B78" w14:textId="77777777" w:rsidR="00AB564C" w:rsidRPr="005668C7" w:rsidRDefault="00AB564C" w:rsidP="00CC684A">
            <w:pPr>
              <w:jc w:val="center"/>
              <w:rPr>
                <w:rFonts w:eastAsia="Times New Roman"/>
                <w:sz w:val="20"/>
                <w:szCs w:val="20"/>
              </w:rPr>
            </w:pPr>
            <w:r w:rsidRPr="005668C7">
              <w:rPr>
                <w:rFonts w:eastAsia="Times New Roman"/>
                <w:color w:val="000000"/>
                <w:sz w:val="16"/>
                <w:szCs w:val="16"/>
              </w:rPr>
              <w:t>3100</w:t>
            </w:r>
          </w:p>
        </w:tc>
        <w:tc>
          <w:tcPr>
            <w:tcW w:w="820" w:type="dxa"/>
            <w:tcBorders>
              <w:top w:val="nil"/>
              <w:left w:val="nil"/>
              <w:bottom w:val="nil"/>
              <w:right w:val="nil"/>
            </w:tcBorders>
            <w:shd w:val="clear" w:color="auto" w:fill="auto"/>
            <w:noWrap/>
            <w:vAlign w:val="center"/>
            <w:hideMark/>
          </w:tcPr>
          <w:p w14:paraId="3A714840" w14:textId="77777777" w:rsidR="00AB564C" w:rsidRPr="005668C7" w:rsidRDefault="00AB564C" w:rsidP="00CC684A">
            <w:pPr>
              <w:rPr>
                <w:rFonts w:eastAsia="Times New Roman"/>
                <w:b/>
                <w:bCs/>
                <w:color w:val="000000"/>
                <w:sz w:val="16"/>
                <w:szCs w:val="16"/>
              </w:rPr>
            </w:pPr>
            <w:r w:rsidRPr="005668C7">
              <w:rPr>
                <w:rFonts w:eastAsia="Times New Roman"/>
                <w:color w:val="000000"/>
                <w:sz w:val="16"/>
                <w:szCs w:val="16"/>
              </w:rPr>
              <w:t>3431</w:t>
            </w:r>
          </w:p>
        </w:tc>
        <w:tc>
          <w:tcPr>
            <w:tcW w:w="4100" w:type="dxa"/>
            <w:tcBorders>
              <w:top w:val="nil"/>
              <w:left w:val="nil"/>
              <w:bottom w:val="nil"/>
              <w:right w:val="nil"/>
            </w:tcBorders>
            <w:shd w:val="clear" w:color="auto" w:fill="auto"/>
            <w:vAlign w:val="bottom"/>
            <w:hideMark/>
          </w:tcPr>
          <w:p w14:paraId="26ED95CB" w14:textId="77777777" w:rsidR="00AB564C" w:rsidRPr="005668C7" w:rsidRDefault="00AB564C" w:rsidP="00CC684A">
            <w:pPr>
              <w:rPr>
                <w:rFonts w:eastAsia="Times New Roman"/>
                <w:b/>
                <w:bCs/>
                <w:color w:val="000000"/>
                <w:sz w:val="16"/>
                <w:szCs w:val="16"/>
              </w:rPr>
            </w:pPr>
            <w:r w:rsidRPr="005668C7">
              <w:rPr>
                <w:rFonts w:eastAsia="Times New Roman"/>
                <w:color w:val="000000"/>
                <w:sz w:val="16"/>
                <w:szCs w:val="16"/>
              </w:rPr>
              <w:t>Bankarske usluge i usluge platnog prometa</w:t>
            </w:r>
          </w:p>
        </w:tc>
        <w:tc>
          <w:tcPr>
            <w:tcW w:w="1240" w:type="dxa"/>
            <w:tcBorders>
              <w:top w:val="nil"/>
              <w:left w:val="nil"/>
              <w:bottom w:val="nil"/>
              <w:right w:val="nil"/>
            </w:tcBorders>
            <w:shd w:val="clear" w:color="auto" w:fill="auto"/>
            <w:noWrap/>
            <w:vAlign w:val="center"/>
            <w:hideMark/>
          </w:tcPr>
          <w:p w14:paraId="03985EB9" w14:textId="77777777" w:rsidR="00AB564C" w:rsidRPr="005668C7" w:rsidRDefault="00AB564C" w:rsidP="00CC684A">
            <w:pPr>
              <w:jc w:val="right"/>
              <w:rPr>
                <w:rFonts w:eastAsia="Times New Roman"/>
                <w:sz w:val="18"/>
                <w:szCs w:val="18"/>
              </w:rPr>
            </w:pPr>
            <w:r w:rsidRPr="005668C7">
              <w:rPr>
                <w:rFonts w:eastAsia="Times New Roman"/>
                <w:sz w:val="18"/>
                <w:szCs w:val="18"/>
              </w:rPr>
              <w:t>0</w:t>
            </w:r>
          </w:p>
        </w:tc>
      </w:tr>
      <w:tr w:rsidR="00AB564C" w:rsidRPr="005668C7" w14:paraId="763C9DFF" w14:textId="77777777" w:rsidTr="00CC684A">
        <w:trPr>
          <w:trHeight w:val="225"/>
        </w:trPr>
        <w:tc>
          <w:tcPr>
            <w:tcW w:w="1243" w:type="dxa"/>
            <w:tcBorders>
              <w:top w:val="nil"/>
              <w:left w:val="nil"/>
              <w:bottom w:val="nil"/>
              <w:right w:val="nil"/>
            </w:tcBorders>
            <w:shd w:val="clear" w:color="auto" w:fill="auto"/>
            <w:noWrap/>
            <w:vAlign w:val="bottom"/>
            <w:hideMark/>
          </w:tcPr>
          <w:p w14:paraId="69426820" w14:textId="77777777" w:rsidR="00AB564C" w:rsidRPr="005668C7" w:rsidRDefault="00AB564C" w:rsidP="00CC684A">
            <w:pPr>
              <w:jc w:val="right"/>
              <w:rPr>
                <w:rFonts w:eastAsia="Times New Roman"/>
                <w:b/>
                <w:bCs/>
                <w:color w:val="000000"/>
                <w:sz w:val="16"/>
                <w:szCs w:val="16"/>
              </w:rPr>
            </w:pPr>
          </w:p>
        </w:tc>
        <w:tc>
          <w:tcPr>
            <w:tcW w:w="670" w:type="dxa"/>
            <w:tcBorders>
              <w:top w:val="nil"/>
              <w:left w:val="nil"/>
              <w:bottom w:val="nil"/>
              <w:right w:val="nil"/>
            </w:tcBorders>
            <w:shd w:val="clear" w:color="auto" w:fill="auto"/>
            <w:noWrap/>
            <w:vAlign w:val="bottom"/>
            <w:hideMark/>
          </w:tcPr>
          <w:p w14:paraId="33A1873E"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center"/>
            <w:hideMark/>
          </w:tcPr>
          <w:p w14:paraId="56CE136A" w14:textId="77777777" w:rsidR="00AB564C" w:rsidRPr="005668C7" w:rsidRDefault="00AB564C" w:rsidP="00CC684A">
            <w:pPr>
              <w:jc w:val="center"/>
              <w:rPr>
                <w:rFonts w:eastAsia="Times New Roman"/>
                <w:sz w:val="20"/>
                <w:szCs w:val="20"/>
              </w:rPr>
            </w:pPr>
            <w:r w:rsidRPr="005668C7">
              <w:rPr>
                <w:rFonts w:eastAsia="Times New Roman"/>
                <w:color w:val="000000"/>
                <w:sz w:val="16"/>
                <w:szCs w:val="16"/>
              </w:rPr>
              <w:t>VR02248</w:t>
            </w:r>
          </w:p>
        </w:tc>
        <w:tc>
          <w:tcPr>
            <w:tcW w:w="910" w:type="dxa"/>
            <w:tcBorders>
              <w:top w:val="nil"/>
              <w:left w:val="nil"/>
              <w:bottom w:val="nil"/>
              <w:right w:val="nil"/>
            </w:tcBorders>
            <w:shd w:val="clear" w:color="auto" w:fill="auto"/>
            <w:noWrap/>
            <w:vAlign w:val="center"/>
            <w:hideMark/>
          </w:tcPr>
          <w:p w14:paraId="3ACBA4B2" w14:textId="77777777" w:rsidR="00AB564C" w:rsidRPr="005668C7" w:rsidRDefault="00AB564C" w:rsidP="00CC684A">
            <w:pPr>
              <w:jc w:val="center"/>
              <w:rPr>
                <w:rFonts w:eastAsia="Times New Roman"/>
                <w:sz w:val="20"/>
                <w:szCs w:val="20"/>
              </w:rPr>
            </w:pPr>
            <w:r w:rsidRPr="005668C7">
              <w:rPr>
                <w:rFonts w:eastAsia="Times New Roman"/>
                <w:color w:val="000000"/>
                <w:sz w:val="16"/>
                <w:szCs w:val="16"/>
              </w:rPr>
              <w:t>3100</w:t>
            </w:r>
          </w:p>
        </w:tc>
        <w:tc>
          <w:tcPr>
            <w:tcW w:w="820" w:type="dxa"/>
            <w:tcBorders>
              <w:top w:val="nil"/>
              <w:left w:val="nil"/>
              <w:bottom w:val="nil"/>
              <w:right w:val="nil"/>
            </w:tcBorders>
            <w:shd w:val="clear" w:color="auto" w:fill="auto"/>
            <w:noWrap/>
            <w:vAlign w:val="center"/>
            <w:hideMark/>
          </w:tcPr>
          <w:p w14:paraId="317A1CAD" w14:textId="77777777" w:rsidR="00AB564C" w:rsidRPr="005668C7" w:rsidRDefault="00AB564C" w:rsidP="00CC684A">
            <w:pPr>
              <w:rPr>
                <w:rFonts w:eastAsia="Times New Roman"/>
                <w:b/>
                <w:bCs/>
                <w:color w:val="000000"/>
                <w:sz w:val="16"/>
                <w:szCs w:val="16"/>
              </w:rPr>
            </w:pPr>
            <w:r w:rsidRPr="005668C7">
              <w:rPr>
                <w:rFonts w:eastAsia="Times New Roman"/>
                <w:color w:val="000000"/>
                <w:sz w:val="16"/>
                <w:szCs w:val="16"/>
              </w:rPr>
              <w:t>3432</w:t>
            </w:r>
          </w:p>
        </w:tc>
        <w:tc>
          <w:tcPr>
            <w:tcW w:w="4100" w:type="dxa"/>
            <w:tcBorders>
              <w:top w:val="nil"/>
              <w:left w:val="nil"/>
              <w:bottom w:val="nil"/>
              <w:right w:val="nil"/>
            </w:tcBorders>
            <w:shd w:val="clear" w:color="auto" w:fill="auto"/>
            <w:vAlign w:val="bottom"/>
            <w:hideMark/>
          </w:tcPr>
          <w:p w14:paraId="34AAF4C9" w14:textId="77777777" w:rsidR="00AB564C" w:rsidRPr="005668C7" w:rsidRDefault="00AB564C" w:rsidP="00CC684A">
            <w:pPr>
              <w:rPr>
                <w:rFonts w:eastAsia="Times New Roman"/>
                <w:b/>
                <w:bCs/>
                <w:color w:val="000000"/>
                <w:sz w:val="16"/>
                <w:szCs w:val="16"/>
              </w:rPr>
            </w:pPr>
            <w:r w:rsidRPr="005668C7">
              <w:rPr>
                <w:rFonts w:eastAsia="Times New Roman"/>
                <w:color w:val="000000"/>
                <w:sz w:val="16"/>
                <w:szCs w:val="16"/>
              </w:rPr>
              <w:t xml:space="preserve">Negativne tečajne razlike i razlike </w:t>
            </w:r>
            <w:r w:rsidRPr="005668C7">
              <w:rPr>
                <w:rFonts w:eastAsia="Times New Roman"/>
                <w:color w:val="000000"/>
                <w:sz w:val="16"/>
                <w:szCs w:val="16"/>
              </w:rPr>
              <w:br/>
              <w:t>zbog primjene valutne klauzule</w:t>
            </w:r>
          </w:p>
        </w:tc>
        <w:tc>
          <w:tcPr>
            <w:tcW w:w="1240" w:type="dxa"/>
            <w:tcBorders>
              <w:top w:val="nil"/>
              <w:left w:val="nil"/>
              <w:bottom w:val="nil"/>
              <w:right w:val="nil"/>
            </w:tcBorders>
            <w:shd w:val="clear" w:color="auto" w:fill="auto"/>
            <w:noWrap/>
            <w:vAlign w:val="center"/>
            <w:hideMark/>
          </w:tcPr>
          <w:p w14:paraId="1D7D97FE" w14:textId="77777777" w:rsidR="00AB564C" w:rsidRPr="005668C7" w:rsidRDefault="00AB564C" w:rsidP="00CC684A">
            <w:pPr>
              <w:jc w:val="right"/>
              <w:rPr>
                <w:rFonts w:eastAsia="Times New Roman"/>
                <w:sz w:val="18"/>
                <w:szCs w:val="18"/>
              </w:rPr>
            </w:pPr>
            <w:r w:rsidRPr="005668C7">
              <w:rPr>
                <w:rFonts w:eastAsia="Times New Roman"/>
                <w:sz w:val="18"/>
                <w:szCs w:val="18"/>
              </w:rPr>
              <w:t>0</w:t>
            </w:r>
          </w:p>
        </w:tc>
      </w:tr>
      <w:tr w:rsidR="00AB564C" w:rsidRPr="005668C7" w14:paraId="6EF4DD58" w14:textId="77777777" w:rsidTr="00CC684A">
        <w:trPr>
          <w:trHeight w:val="225"/>
        </w:trPr>
        <w:tc>
          <w:tcPr>
            <w:tcW w:w="1243" w:type="dxa"/>
            <w:tcBorders>
              <w:top w:val="nil"/>
              <w:left w:val="nil"/>
              <w:bottom w:val="nil"/>
              <w:right w:val="nil"/>
            </w:tcBorders>
            <w:shd w:val="clear" w:color="auto" w:fill="auto"/>
            <w:noWrap/>
            <w:vAlign w:val="bottom"/>
            <w:hideMark/>
          </w:tcPr>
          <w:p w14:paraId="0E863EB8" w14:textId="77777777" w:rsidR="00AB564C" w:rsidRPr="005668C7" w:rsidRDefault="00AB564C" w:rsidP="00CC684A">
            <w:pPr>
              <w:jc w:val="right"/>
              <w:rPr>
                <w:rFonts w:eastAsia="Times New Roman"/>
                <w:b/>
                <w:bCs/>
                <w:color w:val="000000"/>
                <w:sz w:val="16"/>
                <w:szCs w:val="16"/>
              </w:rPr>
            </w:pPr>
          </w:p>
        </w:tc>
        <w:tc>
          <w:tcPr>
            <w:tcW w:w="670" w:type="dxa"/>
            <w:tcBorders>
              <w:top w:val="nil"/>
              <w:left w:val="nil"/>
              <w:bottom w:val="nil"/>
              <w:right w:val="nil"/>
            </w:tcBorders>
            <w:shd w:val="clear" w:color="auto" w:fill="auto"/>
            <w:noWrap/>
            <w:vAlign w:val="bottom"/>
            <w:hideMark/>
          </w:tcPr>
          <w:p w14:paraId="4F20CEB7"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center"/>
            <w:hideMark/>
          </w:tcPr>
          <w:p w14:paraId="38A73353" w14:textId="77777777" w:rsidR="00AB564C" w:rsidRPr="005668C7" w:rsidRDefault="00AB564C" w:rsidP="00CC684A">
            <w:pPr>
              <w:jc w:val="center"/>
              <w:rPr>
                <w:rFonts w:eastAsia="Times New Roman"/>
                <w:color w:val="000000"/>
                <w:sz w:val="16"/>
                <w:szCs w:val="16"/>
              </w:rPr>
            </w:pPr>
          </w:p>
        </w:tc>
        <w:tc>
          <w:tcPr>
            <w:tcW w:w="910" w:type="dxa"/>
            <w:tcBorders>
              <w:top w:val="nil"/>
              <w:left w:val="nil"/>
              <w:bottom w:val="nil"/>
              <w:right w:val="nil"/>
            </w:tcBorders>
            <w:shd w:val="clear" w:color="auto" w:fill="auto"/>
            <w:noWrap/>
            <w:vAlign w:val="center"/>
            <w:hideMark/>
          </w:tcPr>
          <w:p w14:paraId="0168BFC3" w14:textId="77777777" w:rsidR="00AB564C" w:rsidRPr="005668C7" w:rsidRDefault="00AB564C" w:rsidP="00CC684A">
            <w:pPr>
              <w:jc w:val="center"/>
              <w:rPr>
                <w:rFonts w:eastAsia="Times New Roman"/>
                <w:color w:val="000000"/>
                <w:sz w:val="16"/>
                <w:szCs w:val="16"/>
              </w:rPr>
            </w:pPr>
          </w:p>
        </w:tc>
        <w:tc>
          <w:tcPr>
            <w:tcW w:w="820" w:type="dxa"/>
            <w:tcBorders>
              <w:top w:val="nil"/>
              <w:left w:val="nil"/>
              <w:bottom w:val="nil"/>
              <w:right w:val="nil"/>
            </w:tcBorders>
            <w:shd w:val="clear" w:color="auto" w:fill="auto"/>
            <w:noWrap/>
            <w:vAlign w:val="center"/>
            <w:hideMark/>
          </w:tcPr>
          <w:p w14:paraId="2A914FB1"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34235</w:t>
            </w:r>
          </w:p>
        </w:tc>
        <w:tc>
          <w:tcPr>
            <w:tcW w:w="4100" w:type="dxa"/>
            <w:tcBorders>
              <w:top w:val="nil"/>
              <w:left w:val="nil"/>
              <w:bottom w:val="nil"/>
              <w:right w:val="nil"/>
            </w:tcBorders>
            <w:shd w:val="clear" w:color="auto" w:fill="auto"/>
            <w:vAlign w:val="bottom"/>
            <w:hideMark/>
          </w:tcPr>
          <w:p w14:paraId="23AB0774"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Kamata za primljene zajmove</w:t>
            </w:r>
          </w:p>
        </w:tc>
        <w:tc>
          <w:tcPr>
            <w:tcW w:w="1240" w:type="dxa"/>
            <w:tcBorders>
              <w:top w:val="nil"/>
              <w:left w:val="nil"/>
              <w:bottom w:val="nil"/>
              <w:right w:val="nil"/>
            </w:tcBorders>
            <w:shd w:val="clear" w:color="auto" w:fill="auto"/>
            <w:noWrap/>
            <w:vAlign w:val="center"/>
            <w:hideMark/>
          </w:tcPr>
          <w:p w14:paraId="7349BD6C" w14:textId="77777777" w:rsidR="00AB564C" w:rsidRPr="005668C7" w:rsidRDefault="00AB564C" w:rsidP="00CC684A">
            <w:pPr>
              <w:jc w:val="right"/>
              <w:rPr>
                <w:rFonts w:eastAsia="Times New Roman"/>
                <w:sz w:val="18"/>
                <w:szCs w:val="18"/>
              </w:rPr>
            </w:pPr>
            <w:r w:rsidRPr="005668C7">
              <w:rPr>
                <w:rFonts w:eastAsia="Times New Roman"/>
                <w:sz w:val="18"/>
                <w:szCs w:val="18"/>
              </w:rPr>
              <w:t>3.600</w:t>
            </w:r>
          </w:p>
        </w:tc>
      </w:tr>
      <w:tr w:rsidR="00AB564C" w:rsidRPr="005668C7" w14:paraId="0306722A" w14:textId="77777777" w:rsidTr="00CC684A">
        <w:trPr>
          <w:trHeight w:val="435"/>
        </w:trPr>
        <w:tc>
          <w:tcPr>
            <w:tcW w:w="1243" w:type="dxa"/>
            <w:tcBorders>
              <w:top w:val="nil"/>
              <w:left w:val="nil"/>
              <w:bottom w:val="nil"/>
              <w:right w:val="nil"/>
            </w:tcBorders>
            <w:shd w:val="clear" w:color="auto" w:fill="auto"/>
            <w:noWrap/>
            <w:vAlign w:val="bottom"/>
          </w:tcPr>
          <w:p w14:paraId="42DC5A00" w14:textId="77777777" w:rsidR="00AB564C" w:rsidRPr="005668C7" w:rsidRDefault="00AB564C" w:rsidP="00CC684A">
            <w:pPr>
              <w:jc w:val="right"/>
              <w:rPr>
                <w:rFonts w:eastAsia="Times New Roman"/>
                <w:color w:val="000000"/>
                <w:sz w:val="16"/>
                <w:szCs w:val="16"/>
              </w:rPr>
            </w:pPr>
          </w:p>
        </w:tc>
        <w:tc>
          <w:tcPr>
            <w:tcW w:w="670" w:type="dxa"/>
            <w:tcBorders>
              <w:top w:val="nil"/>
              <w:left w:val="nil"/>
              <w:bottom w:val="nil"/>
              <w:right w:val="nil"/>
            </w:tcBorders>
            <w:shd w:val="clear" w:color="auto" w:fill="auto"/>
            <w:noWrap/>
            <w:vAlign w:val="bottom"/>
          </w:tcPr>
          <w:p w14:paraId="1A759489"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center"/>
          </w:tcPr>
          <w:p w14:paraId="2BCFF9C7" w14:textId="77777777" w:rsidR="00AB564C" w:rsidRPr="005668C7" w:rsidRDefault="00AB564C" w:rsidP="00CC684A">
            <w:pPr>
              <w:jc w:val="center"/>
              <w:rPr>
                <w:rFonts w:eastAsia="Times New Roman"/>
                <w:sz w:val="20"/>
                <w:szCs w:val="20"/>
              </w:rPr>
            </w:pPr>
          </w:p>
        </w:tc>
        <w:tc>
          <w:tcPr>
            <w:tcW w:w="910" w:type="dxa"/>
            <w:tcBorders>
              <w:top w:val="nil"/>
              <w:left w:val="nil"/>
              <w:bottom w:val="nil"/>
              <w:right w:val="nil"/>
            </w:tcBorders>
            <w:shd w:val="clear" w:color="auto" w:fill="auto"/>
            <w:noWrap/>
            <w:vAlign w:val="center"/>
          </w:tcPr>
          <w:p w14:paraId="64AE0EFF" w14:textId="77777777" w:rsidR="00AB564C" w:rsidRPr="005668C7" w:rsidRDefault="00AB564C" w:rsidP="00CC684A">
            <w:pPr>
              <w:jc w:val="center"/>
              <w:rPr>
                <w:rFonts w:eastAsia="Times New Roman"/>
                <w:color w:val="000000"/>
                <w:sz w:val="18"/>
                <w:szCs w:val="18"/>
              </w:rPr>
            </w:pPr>
          </w:p>
        </w:tc>
        <w:tc>
          <w:tcPr>
            <w:tcW w:w="820" w:type="dxa"/>
            <w:tcBorders>
              <w:top w:val="nil"/>
              <w:left w:val="nil"/>
              <w:bottom w:val="nil"/>
              <w:right w:val="nil"/>
            </w:tcBorders>
            <w:shd w:val="clear" w:color="auto" w:fill="auto"/>
            <w:noWrap/>
            <w:vAlign w:val="center"/>
          </w:tcPr>
          <w:p w14:paraId="04824653" w14:textId="77777777" w:rsidR="00AB564C" w:rsidRPr="005668C7" w:rsidRDefault="00AB564C" w:rsidP="00CC684A">
            <w:pPr>
              <w:rPr>
                <w:rFonts w:eastAsia="Times New Roman"/>
                <w:color w:val="000000"/>
                <w:sz w:val="16"/>
                <w:szCs w:val="16"/>
              </w:rPr>
            </w:pPr>
          </w:p>
        </w:tc>
        <w:tc>
          <w:tcPr>
            <w:tcW w:w="4100" w:type="dxa"/>
            <w:tcBorders>
              <w:top w:val="nil"/>
              <w:left w:val="nil"/>
              <w:bottom w:val="nil"/>
              <w:right w:val="nil"/>
            </w:tcBorders>
            <w:shd w:val="clear" w:color="auto" w:fill="auto"/>
            <w:vAlign w:val="bottom"/>
          </w:tcPr>
          <w:p w14:paraId="14D09108" w14:textId="77777777" w:rsidR="00AB564C" w:rsidRPr="005668C7" w:rsidRDefault="00AB564C" w:rsidP="00CC684A">
            <w:pPr>
              <w:rPr>
                <w:rFonts w:eastAsia="Times New Roman"/>
                <w:color w:val="000000"/>
                <w:sz w:val="16"/>
                <w:szCs w:val="16"/>
              </w:rPr>
            </w:pPr>
          </w:p>
        </w:tc>
        <w:tc>
          <w:tcPr>
            <w:tcW w:w="1240" w:type="dxa"/>
            <w:tcBorders>
              <w:top w:val="nil"/>
              <w:left w:val="nil"/>
              <w:bottom w:val="nil"/>
              <w:right w:val="nil"/>
            </w:tcBorders>
            <w:shd w:val="clear" w:color="auto" w:fill="auto"/>
            <w:noWrap/>
            <w:vAlign w:val="center"/>
          </w:tcPr>
          <w:p w14:paraId="2058A032" w14:textId="77777777" w:rsidR="00AB564C" w:rsidRPr="005668C7" w:rsidRDefault="00AB564C" w:rsidP="00CC684A">
            <w:pPr>
              <w:jc w:val="right"/>
              <w:rPr>
                <w:rFonts w:eastAsia="Times New Roman"/>
                <w:color w:val="FF0000"/>
                <w:sz w:val="18"/>
                <w:szCs w:val="18"/>
              </w:rPr>
            </w:pPr>
          </w:p>
        </w:tc>
      </w:tr>
      <w:tr w:rsidR="00AB564C" w:rsidRPr="005668C7" w14:paraId="064EA77A" w14:textId="77777777" w:rsidTr="00CC684A">
        <w:trPr>
          <w:trHeight w:val="435"/>
        </w:trPr>
        <w:tc>
          <w:tcPr>
            <w:tcW w:w="1243" w:type="dxa"/>
            <w:tcBorders>
              <w:top w:val="nil"/>
              <w:left w:val="nil"/>
              <w:bottom w:val="nil"/>
              <w:right w:val="nil"/>
            </w:tcBorders>
            <w:shd w:val="clear" w:color="auto" w:fill="auto"/>
            <w:noWrap/>
            <w:vAlign w:val="bottom"/>
          </w:tcPr>
          <w:p w14:paraId="29565A20" w14:textId="77777777" w:rsidR="00AB564C" w:rsidRPr="005668C7" w:rsidRDefault="00AB564C" w:rsidP="00CC684A">
            <w:pPr>
              <w:jc w:val="right"/>
              <w:rPr>
                <w:rFonts w:eastAsia="Times New Roman"/>
                <w:color w:val="000000"/>
                <w:sz w:val="16"/>
                <w:szCs w:val="16"/>
              </w:rPr>
            </w:pPr>
          </w:p>
        </w:tc>
        <w:tc>
          <w:tcPr>
            <w:tcW w:w="670" w:type="dxa"/>
            <w:tcBorders>
              <w:top w:val="nil"/>
              <w:left w:val="nil"/>
              <w:bottom w:val="nil"/>
              <w:right w:val="nil"/>
            </w:tcBorders>
            <w:shd w:val="clear" w:color="auto" w:fill="auto"/>
            <w:noWrap/>
            <w:vAlign w:val="bottom"/>
          </w:tcPr>
          <w:p w14:paraId="70CC3F30"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center"/>
          </w:tcPr>
          <w:p w14:paraId="66A102CE" w14:textId="77777777" w:rsidR="00AB564C" w:rsidRPr="005668C7" w:rsidRDefault="00AB564C" w:rsidP="00CC684A">
            <w:pPr>
              <w:jc w:val="center"/>
              <w:rPr>
                <w:rFonts w:eastAsia="Times New Roman"/>
                <w:sz w:val="20"/>
                <w:szCs w:val="20"/>
              </w:rPr>
            </w:pPr>
          </w:p>
        </w:tc>
        <w:tc>
          <w:tcPr>
            <w:tcW w:w="910" w:type="dxa"/>
            <w:tcBorders>
              <w:top w:val="nil"/>
              <w:left w:val="nil"/>
              <w:bottom w:val="nil"/>
              <w:right w:val="nil"/>
            </w:tcBorders>
            <w:shd w:val="clear" w:color="auto" w:fill="auto"/>
            <w:noWrap/>
            <w:vAlign w:val="center"/>
          </w:tcPr>
          <w:p w14:paraId="49F5881B" w14:textId="77777777" w:rsidR="00AB564C" w:rsidRPr="005668C7" w:rsidRDefault="00AB564C" w:rsidP="00CC684A">
            <w:pPr>
              <w:jc w:val="center"/>
              <w:rPr>
                <w:rFonts w:eastAsia="Times New Roman"/>
                <w:color w:val="000000"/>
                <w:sz w:val="18"/>
                <w:szCs w:val="18"/>
              </w:rPr>
            </w:pPr>
          </w:p>
        </w:tc>
        <w:tc>
          <w:tcPr>
            <w:tcW w:w="820" w:type="dxa"/>
            <w:tcBorders>
              <w:top w:val="nil"/>
              <w:left w:val="nil"/>
              <w:bottom w:val="nil"/>
              <w:right w:val="nil"/>
            </w:tcBorders>
            <w:shd w:val="clear" w:color="auto" w:fill="auto"/>
            <w:noWrap/>
            <w:vAlign w:val="center"/>
          </w:tcPr>
          <w:p w14:paraId="6B734388" w14:textId="77777777" w:rsidR="00AB564C" w:rsidRPr="005668C7" w:rsidRDefault="00AB564C" w:rsidP="00CC684A">
            <w:pPr>
              <w:rPr>
                <w:rFonts w:eastAsia="Times New Roman"/>
                <w:color w:val="000000"/>
                <w:sz w:val="16"/>
                <w:szCs w:val="16"/>
              </w:rPr>
            </w:pPr>
          </w:p>
        </w:tc>
        <w:tc>
          <w:tcPr>
            <w:tcW w:w="4100" w:type="dxa"/>
            <w:tcBorders>
              <w:top w:val="nil"/>
              <w:left w:val="nil"/>
              <w:bottom w:val="nil"/>
              <w:right w:val="nil"/>
            </w:tcBorders>
            <w:shd w:val="clear" w:color="auto" w:fill="auto"/>
            <w:vAlign w:val="bottom"/>
          </w:tcPr>
          <w:p w14:paraId="3FF29C70" w14:textId="77777777" w:rsidR="00AB564C" w:rsidRPr="005668C7" w:rsidRDefault="00AB564C" w:rsidP="00CC684A">
            <w:pPr>
              <w:rPr>
                <w:rFonts w:eastAsia="Times New Roman"/>
                <w:color w:val="000000"/>
                <w:sz w:val="16"/>
                <w:szCs w:val="16"/>
              </w:rPr>
            </w:pPr>
          </w:p>
          <w:p w14:paraId="59683B0B" w14:textId="77777777" w:rsidR="00AB564C" w:rsidRPr="005668C7" w:rsidRDefault="00AB564C" w:rsidP="00CC684A">
            <w:pPr>
              <w:rPr>
                <w:rFonts w:eastAsia="Times New Roman"/>
                <w:color w:val="000000"/>
                <w:sz w:val="16"/>
                <w:szCs w:val="16"/>
              </w:rPr>
            </w:pPr>
          </w:p>
          <w:p w14:paraId="0EAE0458" w14:textId="77777777" w:rsidR="00AB564C" w:rsidRPr="005668C7" w:rsidRDefault="00AB564C" w:rsidP="00CC684A">
            <w:pPr>
              <w:rPr>
                <w:rFonts w:eastAsia="Times New Roman"/>
                <w:color w:val="000000"/>
                <w:sz w:val="16"/>
                <w:szCs w:val="16"/>
              </w:rPr>
            </w:pPr>
          </w:p>
          <w:p w14:paraId="44E9544C" w14:textId="77777777" w:rsidR="00AB564C" w:rsidRPr="005668C7" w:rsidRDefault="00AB564C" w:rsidP="00CC684A">
            <w:pPr>
              <w:rPr>
                <w:rFonts w:eastAsia="Times New Roman"/>
                <w:color w:val="000000"/>
                <w:sz w:val="16"/>
                <w:szCs w:val="16"/>
              </w:rPr>
            </w:pPr>
          </w:p>
          <w:p w14:paraId="4653C784" w14:textId="77777777" w:rsidR="00AB564C" w:rsidRPr="005668C7" w:rsidRDefault="00AB564C" w:rsidP="00CC684A">
            <w:pPr>
              <w:rPr>
                <w:rFonts w:eastAsia="Times New Roman"/>
                <w:color w:val="000000"/>
                <w:sz w:val="16"/>
                <w:szCs w:val="16"/>
              </w:rPr>
            </w:pPr>
          </w:p>
        </w:tc>
        <w:tc>
          <w:tcPr>
            <w:tcW w:w="1240" w:type="dxa"/>
            <w:tcBorders>
              <w:top w:val="nil"/>
              <w:left w:val="nil"/>
              <w:bottom w:val="nil"/>
              <w:right w:val="nil"/>
            </w:tcBorders>
            <w:shd w:val="clear" w:color="auto" w:fill="auto"/>
            <w:noWrap/>
            <w:vAlign w:val="center"/>
          </w:tcPr>
          <w:p w14:paraId="1719FFFA" w14:textId="77777777" w:rsidR="00AB564C" w:rsidRPr="005668C7" w:rsidRDefault="00AB564C" w:rsidP="00CC684A">
            <w:pPr>
              <w:jc w:val="right"/>
              <w:rPr>
                <w:rFonts w:eastAsia="Times New Roman"/>
                <w:color w:val="FF0000"/>
                <w:sz w:val="18"/>
                <w:szCs w:val="18"/>
              </w:rPr>
            </w:pPr>
          </w:p>
          <w:p w14:paraId="5B7DD84F" w14:textId="77777777" w:rsidR="00AB564C" w:rsidRPr="005668C7" w:rsidRDefault="00AB564C" w:rsidP="00CC684A">
            <w:pPr>
              <w:jc w:val="right"/>
              <w:rPr>
                <w:rFonts w:eastAsia="Times New Roman"/>
                <w:color w:val="FF0000"/>
                <w:sz w:val="18"/>
                <w:szCs w:val="18"/>
              </w:rPr>
            </w:pPr>
          </w:p>
          <w:p w14:paraId="05E03B46" w14:textId="77777777" w:rsidR="00AB564C" w:rsidRPr="005668C7" w:rsidRDefault="00AB564C" w:rsidP="00CC684A">
            <w:pPr>
              <w:jc w:val="right"/>
              <w:rPr>
                <w:rFonts w:eastAsia="Times New Roman"/>
                <w:color w:val="000000"/>
                <w:sz w:val="18"/>
                <w:szCs w:val="18"/>
              </w:rPr>
            </w:pPr>
          </w:p>
        </w:tc>
      </w:tr>
      <w:tr w:rsidR="00AB564C" w:rsidRPr="005668C7" w14:paraId="08B7BEEA" w14:textId="77777777" w:rsidTr="00CC684A">
        <w:trPr>
          <w:trHeight w:val="225"/>
        </w:trPr>
        <w:tc>
          <w:tcPr>
            <w:tcW w:w="1243" w:type="dxa"/>
            <w:tcBorders>
              <w:top w:val="nil"/>
              <w:left w:val="nil"/>
              <w:bottom w:val="nil"/>
              <w:right w:val="nil"/>
            </w:tcBorders>
            <w:shd w:val="clear" w:color="auto" w:fill="auto"/>
            <w:noWrap/>
            <w:vAlign w:val="bottom"/>
            <w:hideMark/>
          </w:tcPr>
          <w:p w14:paraId="127BABE5" w14:textId="77777777" w:rsidR="00AB564C" w:rsidRPr="005668C7" w:rsidRDefault="00AB564C" w:rsidP="00CC684A">
            <w:pPr>
              <w:jc w:val="right"/>
              <w:rPr>
                <w:rFonts w:eastAsia="Times New Roman"/>
                <w:b/>
                <w:bCs/>
                <w:color w:val="000000"/>
                <w:sz w:val="16"/>
                <w:szCs w:val="16"/>
              </w:rPr>
            </w:pPr>
          </w:p>
        </w:tc>
        <w:tc>
          <w:tcPr>
            <w:tcW w:w="670" w:type="dxa"/>
            <w:tcBorders>
              <w:top w:val="nil"/>
              <w:left w:val="nil"/>
              <w:bottom w:val="nil"/>
              <w:right w:val="nil"/>
            </w:tcBorders>
            <w:shd w:val="clear" w:color="auto" w:fill="auto"/>
            <w:noWrap/>
            <w:vAlign w:val="bottom"/>
            <w:hideMark/>
          </w:tcPr>
          <w:p w14:paraId="2D7E28FD"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center"/>
            <w:hideMark/>
          </w:tcPr>
          <w:p w14:paraId="5BF73F9C" w14:textId="77777777" w:rsidR="00AB564C" w:rsidRPr="005668C7" w:rsidRDefault="00AB564C" w:rsidP="00CC684A">
            <w:pPr>
              <w:jc w:val="center"/>
              <w:rPr>
                <w:rFonts w:eastAsia="Times New Roman"/>
                <w:color w:val="000000"/>
                <w:sz w:val="16"/>
                <w:szCs w:val="16"/>
              </w:rPr>
            </w:pPr>
          </w:p>
        </w:tc>
        <w:tc>
          <w:tcPr>
            <w:tcW w:w="910" w:type="dxa"/>
            <w:tcBorders>
              <w:top w:val="nil"/>
              <w:left w:val="nil"/>
              <w:bottom w:val="nil"/>
              <w:right w:val="nil"/>
            </w:tcBorders>
            <w:shd w:val="clear" w:color="auto" w:fill="auto"/>
            <w:noWrap/>
            <w:vAlign w:val="center"/>
            <w:hideMark/>
          </w:tcPr>
          <w:p w14:paraId="37502B60" w14:textId="77777777" w:rsidR="00AB564C" w:rsidRPr="005668C7" w:rsidRDefault="00AB564C" w:rsidP="00CC684A">
            <w:pPr>
              <w:jc w:val="center"/>
              <w:rPr>
                <w:rFonts w:eastAsia="Times New Roman"/>
                <w:color w:val="000000"/>
                <w:sz w:val="16"/>
                <w:szCs w:val="16"/>
              </w:rPr>
            </w:pPr>
          </w:p>
        </w:tc>
        <w:tc>
          <w:tcPr>
            <w:tcW w:w="820" w:type="dxa"/>
            <w:tcBorders>
              <w:top w:val="nil"/>
              <w:left w:val="nil"/>
              <w:bottom w:val="nil"/>
              <w:right w:val="nil"/>
            </w:tcBorders>
            <w:shd w:val="clear" w:color="auto" w:fill="auto"/>
            <w:noWrap/>
            <w:vAlign w:val="center"/>
            <w:hideMark/>
          </w:tcPr>
          <w:p w14:paraId="199CC457" w14:textId="77777777" w:rsidR="00AB564C" w:rsidRPr="005668C7" w:rsidRDefault="00AB564C" w:rsidP="00CC684A">
            <w:pPr>
              <w:rPr>
                <w:rFonts w:eastAsia="Times New Roman"/>
                <w:b/>
                <w:bCs/>
                <w:color w:val="000000"/>
                <w:sz w:val="16"/>
                <w:szCs w:val="16"/>
              </w:rPr>
            </w:pPr>
            <w:r w:rsidRPr="005668C7">
              <w:rPr>
                <w:rFonts w:eastAsia="Times New Roman"/>
                <w:b/>
                <w:bCs/>
                <w:color w:val="000000"/>
                <w:sz w:val="16"/>
                <w:szCs w:val="16"/>
              </w:rPr>
              <w:t>42</w:t>
            </w:r>
          </w:p>
        </w:tc>
        <w:tc>
          <w:tcPr>
            <w:tcW w:w="4100" w:type="dxa"/>
            <w:tcBorders>
              <w:top w:val="nil"/>
              <w:left w:val="nil"/>
              <w:bottom w:val="nil"/>
              <w:right w:val="nil"/>
            </w:tcBorders>
            <w:shd w:val="clear" w:color="auto" w:fill="auto"/>
            <w:noWrap/>
            <w:vAlign w:val="bottom"/>
            <w:hideMark/>
          </w:tcPr>
          <w:p w14:paraId="2E24F581" w14:textId="77777777" w:rsidR="00AB564C" w:rsidRPr="005668C7" w:rsidRDefault="00AB564C" w:rsidP="00CC684A">
            <w:pPr>
              <w:rPr>
                <w:rFonts w:eastAsia="Times New Roman"/>
                <w:b/>
                <w:bCs/>
                <w:color w:val="000000"/>
                <w:sz w:val="16"/>
                <w:szCs w:val="16"/>
              </w:rPr>
            </w:pPr>
            <w:r w:rsidRPr="005668C7">
              <w:rPr>
                <w:rFonts w:eastAsia="Times New Roman"/>
                <w:b/>
                <w:bCs/>
                <w:color w:val="000000"/>
                <w:sz w:val="16"/>
                <w:szCs w:val="16"/>
              </w:rPr>
              <w:t>Vlastiti rashodi</w:t>
            </w:r>
          </w:p>
        </w:tc>
        <w:tc>
          <w:tcPr>
            <w:tcW w:w="1240" w:type="dxa"/>
            <w:tcBorders>
              <w:top w:val="nil"/>
              <w:left w:val="nil"/>
              <w:bottom w:val="nil"/>
              <w:right w:val="nil"/>
            </w:tcBorders>
            <w:shd w:val="clear" w:color="auto" w:fill="auto"/>
            <w:noWrap/>
            <w:vAlign w:val="bottom"/>
          </w:tcPr>
          <w:p w14:paraId="5AEB1CAB" w14:textId="77777777" w:rsidR="00AB564C" w:rsidRPr="005668C7" w:rsidRDefault="00AB564C" w:rsidP="00CC684A">
            <w:pPr>
              <w:jc w:val="right"/>
              <w:rPr>
                <w:rFonts w:eastAsia="Times New Roman"/>
                <w:color w:val="000000"/>
                <w:sz w:val="18"/>
                <w:szCs w:val="18"/>
              </w:rPr>
            </w:pPr>
          </w:p>
        </w:tc>
      </w:tr>
      <w:tr w:rsidR="00AB564C" w:rsidRPr="005668C7" w14:paraId="0AEE9ED1" w14:textId="77777777" w:rsidTr="00CC684A">
        <w:trPr>
          <w:trHeight w:val="225"/>
        </w:trPr>
        <w:tc>
          <w:tcPr>
            <w:tcW w:w="1243" w:type="dxa"/>
            <w:tcBorders>
              <w:top w:val="nil"/>
              <w:left w:val="nil"/>
              <w:bottom w:val="nil"/>
              <w:right w:val="nil"/>
            </w:tcBorders>
            <w:shd w:val="clear" w:color="auto" w:fill="auto"/>
            <w:noWrap/>
            <w:vAlign w:val="bottom"/>
          </w:tcPr>
          <w:p w14:paraId="0C23D4FA" w14:textId="77777777" w:rsidR="00AB564C" w:rsidRPr="005668C7" w:rsidRDefault="00AB564C" w:rsidP="00CC684A">
            <w:pPr>
              <w:jc w:val="right"/>
              <w:rPr>
                <w:rFonts w:eastAsia="Times New Roman"/>
                <w:b/>
                <w:bCs/>
                <w:color w:val="000000"/>
                <w:sz w:val="16"/>
                <w:szCs w:val="16"/>
              </w:rPr>
            </w:pPr>
          </w:p>
        </w:tc>
        <w:tc>
          <w:tcPr>
            <w:tcW w:w="670" w:type="dxa"/>
            <w:tcBorders>
              <w:top w:val="nil"/>
              <w:left w:val="nil"/>
              <w:bottom w:val="nil"/>
              <w:right w:val="nil"/>
            </w:tcBorders>
            <w:shd w:val="clear" w:color="auto" w:fill="auto"/>
            <w:noWrap/>
            <w:vAlign w:val="bottom"/>
          </w:tcPr>
          <w:p w14:paraId="55AE369D"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center"/>
          </w:tcPr>
          <w:p w14:paraId="1771FCEE" w14:textId="77777777" w:rsidR="00AB564C" w:rsidRPr="005668C7" w:rsidRDefault="00AB564C" w:rsidP="00CC684A">
            <w:pPr>
              <w:jc w:val="center"/>
              <w:rPr>
                <w:rFonts w:eastAsia="Times New Roman"/>
                <w:color w:val="000000"/>
                <w:sz w:val="16"/>
                <w:szCs w:val="16"/>
              </w:rPr>
            </w:pPr>
          </w:p>
        </w:tc>
        <w:tc>
          <w:tcPr>
            <w:tcW w:w="910" w:type="dxa"/>
            <w:tcBorders>
              <w:top w:val="nil"/>
              <w:left w:val="nil"/>
              <w:bottom w:val="nil"/>
              <w:right w:val="nil"/>
            </w:tcBorders>
            <w:shd w:val="clear" w:color="auto" w:fill="auto"/>
            <w:noWrap/>
            <w:vAlign w:val="center"/>
          </w:tcPr>
          <w:p w14:paraId="0B00EC6A" w14:textId="77777777" w:rsidR="00AB564C" w:rsidRPr="005668C7" w:rsidRDefault="00AB564C" w:rsidP="00CC684A">
            <w:pPr>
              <w:jc w:val="center"/>
              <w:rPr>
                <w:rFonts w:eastAsia="Times New Roman"/>
                <w:color w:val="000000"/>
                <w:sz w:val="18"/>
                <w:szCs w:val="18"/>
              </w:rPr>
            </w:pPr>
            <w:r w:rsidRPr="005668C7">
              <w:rPr>
                <w:rFonts w:eastAsia="Times New Roman"/>
                <w:color w:val="000000"/>
                <w:sz w:val="18"/>
                <w:szCs w:val="18"/>
              </w:rPr>
              <w:t>32211</w:t>
            </w:r>
          </w:p>
        </w:tc>
        <w:tc>
          <w:tcPr>
            <w:tcW w:w="820" w:type="dxa"/>
            <w:tcBorders>
              <w:top w:val="nil"/>
              <w:left w:val="nil"/>
              <w:bottom w:val="nil"/>
              <w:right w:val="nil"/>
            </w:tcBorders>
            <w:shd w:val="clear" w:color="auto" w:fill="auto"/>
            <w:noWrap/>
            <w:vAlign w:val="center"/>
          </w:tcPr>
          <w:p w14:paraId="3D7A4998"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439</w:t>
            </w:r>
          </w:p>
        </w:tc>
        <w:tc>
          <w:tcPr>
            <w:tcW w:w="4100" w:type="dxa"/>
            <w:tcBorders>
              <w:top w:val="nil"/>
              <w:left w:val="nil"/>
              <w:bottom w:val="nil"/>
              <w:right w:val="nil"/>
            </w:tcBorders>
            <w:shd w:val="clear" w:color="auto" w:fill="auto"/>
            <w:noWrap/>
            <w:vAlign w:val="bottom"/>
          </w:tcPr>
          <w:p w14:paraId="176610B5"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Uredski materijal</w:t>
            </w:r>
          </w:p>
        </w:tc>
        <w:tc>
          <w:tcPr>
            <w:tcW w:w="1240" w:type="dxa"/>
            <w:tcBorders>
              <w:top w:val="nil"/>
              <w:left w:val="nil"/>
              <w:bottom w:val="nil"/>
              <w:right w:val="nil"/>
            </w:tcBorders>
            <w:shd w:val="clear" w:color="auto" w:fill="auto"/>
            <w:noWrap/>
            <w:vAlign w:val="bottom"/>
          </w:tcPr>
          <w:p w14:paraId="419BA3FB" w14:textId="77777777" w:rsidR="00AB564C" w:rsidRPr="005668C7" w:rsidRDefault="00AB564C" w:rsidP="00CC684A">
            <w:pPr>
              <w:jc w:val="right"/>
              <w:rPr>
                <w:rFonts w:eastAsia="Times New Roman"/>
                <w:color w:val="000000"/>
                <w:sz w:val="18"/>
                <w:szCs w:val="18"/>
              </w:rPr>
            </w:pPr>
            <w:r w:rsidRPr="005668C7">
              <w:rPr>
                <w:rFonts w:eastAsia="Times New Roman"/>
                <w:color w:val="000000"/>
                <w:sz w:val="18"/>
                <w:szCs w:val="18"/>
              </w:rPr>
              <w:t>50</w:t>
            </w:r>
          </w:p>
        </w:tc>
      </w:tr>
      <w:tr w:rsidR="00AB564C" w:rsidRPr="005668C7" w14:paraId="2A33930E" w14:textId="77777777" w:rsidTr="00CC684A">
        <w:trPr>
          <w:trHeight w:val="225"/>
        </w:trPr>
        <w:tc>
          <w:tcPr>
            <w:tcW w:w="1243" w:type="dxa"/>
            <w:tcBorders>
              <w:top w:val="nil"/>
              <w:left w:val="nil"/>
              <w:bottom w:val="nil"/>
              <w:right w:val="nil"/>
            </w:tcBorders>
            <w:shd w:val="clear" w:color="auto" w:fill="auto"/>
            <w:noWrap/>
            <w:vAlign w:val="bottom"/>
          </w:tcPr>
          <w:p w14:paraId="7F4F681A" w14:textId="77777777" w:rsidR="00AB564C" w:rsidRPr="005668C7" w:rsidRDefault="00AB564C" w:rsidP="00CC684A">
            <w:pPr>
              <w:jc w:val="right"/>
              <w:rPr>
                <w:rFonts w:eastAsia="Times New Roman"/>
                <w:b/>
                <w:bCs/>
                <w:color w:val="000000"/>
                <w:sz w:val="16"/>
                <w:szCs w:val="16"/>
              </w:rPr>
            </w:pPr>
          </w:p>
        </w:tc>
        <w:tc>
          <w:tcPr>
            <w:tcW w:w="670" w:type="dxa"/>
            <w:tcBorders>
              <w:top w:val="nil"/>
              <w:left w:val="nil"/>
              <w:bottom w:val="nil"/>
              <w:right w:val="nil"/>
            </w:tcBorders>
            <w:shd w:val="clear" w:color="auto" w:fill="auto"/>
            <w:noWrap/>
            <w:vAlign w:val="bottom"/>
          </w:tcPr>
          <w:p w14:paraId="2459A5C8"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center"/>
          </w:tcPr>
          <w:p w14:paraId="1E39B8B5" w14:textId="77777777" w:rsidR="00AB564C" w:rsidRPr="005668C7" w:rsidRDefault="00AB564C" w:rsidP="00CC684A">
            <w:pPr>
              <w:jc w:val="center"/>
              <w:rPr>
                <w:rFonts w:eastAsia="Times New Roman"/>
                <w:color w:val="000000"/>
                <w:sz w:val="16"/>
                <w:szCs w:val="16"/>
              </w:rPr>
            </w:pPr>
          </w:p>
        </w:tc>
        <w:tc>
          <w:tcPr>
            <w:tcW w:w="910" w:type="dxa"/>
            <w:tcBorders>
              <w:top w:val="nil"/>
              <w:left w:val="nil"/>
              <w:bottom w:val="nil"/>
              <w:right w:val="nil"/>
            </w:tcBorders>
            <w:shd w:val="clear" w:color="auto" w:fill="auto"/>
            <w:noWrap/>
            <w:vAlign w:val="center"/>
          </w:tcPr>
          <w:p w14:paraId="276FC36F" w14:textId="77777777" w:rsidR="00AB564C" w:rsidRPr="005668C7" w:rsidRDefault="00AB564C" w:rsidP="00CC684A">
            <w:pPr>
              <w:jc w:val="center"/>
              <w:rPr>
                <w:rFonts w:eastAsia="Times New Roman"/>
                <w:color w:val="000000"/>
                <w:sz w:val="18"/>
                <w:szCs w:val="18"/>
              </w:rPr>
            </w:pPr>
            <w:r w:rsidRPr="005668C7">
              <w:rPr>
                <w:rFonts w:eastAsia="Times New Roman"/>
                <w:color w:val="000000"/>
                <w:sz w:val="18"/>
                <w:szCs w:val="18"/>
              </w:rPr>
              <w:t>32313</w:t>
            </w:r>
          </w:p>
        </w:tc>
        <w:tc>
          <w:tcPr>
            <w:tcW w:w="820" w:type="dxa"/>
            <w:tcBorders>
              <w:top w:val="nil"/>
              <w:left w:val="nil"/>
              <w:bottom w:val="nil"/>
              <w:right w:val="nil"/>
            </w:tcBorders>
            <w:shd w:val="clear" w:color="auto" w:fill="auto"/>
            <w:noWrap/>
            <w:vAlign w:val="center"/>
          </w:tcPr>
          <w:p w14:paraId="05A93E56"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439</w:t>
            </w:r>
          </w:p>
        </w:tc>
        <w:tc>
          <w:tcPr>
            <w:tcW w:w="4100" w:type="dxa"/>
            <w:tcBorders>
              <w:top w:val="nil"/>
              <w:left w:val="nil"/>
              <w:bottom w:val="nil"/>
              <w:right w:val="nil"/>
            </w:tcBorders>
            <w:shd w:val="clear" w:color="auto" w:fill="auto"/>
            <w:noWrap/>
            <w:vAlign w:val="bottom"/>
          </w:tcPr>
          <w:p w14:paraId="48C927E2"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Poštarina</w:t>
            </w:r>
          </w:p>
        </w:tc>
        <w:tc>
          <w:tcPr>
            <w:tcW w:w="1240" w:type="dxa"/>
            <w:tcBorders>
              <w:top w:val="nil"/>
              <w:left w:val="nil"/>
              <w:bottom w:val="nil"/>
              <w:right w:val="nil"/>
            </w:tcBorders>
            <w:shd w:val="clear" w:color="auto" w:fill="auto"/>
            <w:noWrap/>
            <w:vAlign w:val="bottom"/>
          </w:tcPr>
          <w:p w14:paraId="680BDD3E" w14:textId="77777777" w:rsidR="00AB564C" w:rsidRPr="005668C7" w:rsidRDefault="00AB564C" w:rsidP="00CC684A">
            <w:pPr>
              <w:jc w:val="right"/>
              <w:rPr>
                <w:rFonts w:eastAsia="Times New Roman"/>
                <w:color w:val="000000"/>
                <w:sz w:val="18"/>
                <w:szCs w:val="18"/>
              </w:rPr>
            </w:pPr>
            <w:r w:rsidRPr="005668C7">
              <w:rPr>
                <w:rFonts w:eastAsia="Times New Roman"/>
                <w:color w:val="000000"/>
                <w:sz w:val="18"/>
                <w:szCs w:val="18"/>
              </w:rPr>
              <w:t>20</w:t>
            </w:r>
          </w:p>
        </w:tc>
      </w:tr>
      <w:tr w:rsidR="00AB564C" w:rsidRPr="005668C7" w14:paraId="03858839" w14:textId="77777777" w:rsidTr="00CC684A">
        <w:trPr>
          <w:trHeight w:val="225"/>
        </w:trPr>
        <w:tc>
          <w:tcPr>
            <w:tcW w:w="1243" w:type="dxa"/>
            <w:tcBorders>
              <w:top w:val="nil"/>
              <w:left w:val="nil"/>
              <w:bottom w:val="nil"/>
              <w:right w:val="nil"/>
            </w:tcBorders>
            <w:shd w:val="clear" w:color="auto" w:fill="auto"/>
            <w:noWrap/>
            <w:vAlign w:val="bottom"/>
            <w:hideMark/>
          </w:tcPr>
          <w:p w14:paraId="179D3969" w14:textId="77777777" w:rsidR="00AB564C" w:rsidRPr="005668C7" w:rsidRDefault="00AB564C" w:rsidP="00CC684A">
            <w:pPr>
              <w:jc w:val="right"/>
              <w:rPr>
                <w:rFonts w:eastAsia="Times New Roman"/>
                <w:color w:val="000000"/>
                <w:sz w:val="16"/>
                <w:szCs w:val="16"/>
              </w:rPr>
            </w:pPr>
          </w:p>
        </w:tc>
        <w:tc>
          <w:tcPr>
            <w:tcW w:w="670" w:type="dxa"/>
            <w:tcBorders>
              <w:top w:val="nil"/>
              <w:left w:val="nil"/>
              <w:bottom w:val="nil"/>
              <w:right w:val="nil"/>
            </w:tcBorders>
            <w:shd w:val="clear" w:color="auto" w:fill="auto"/>
            <w:noWrap/>
            <w:vAlign w:val="bottom"/>
            <w:hideMark/>
          </w:tcPr>
          <w:p w14:paraId="05B022E7"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center"/>
            <w:hideMark/>
          </w:tcPr>
          <w:p w14:paraId="51379C68" w14:textId="77777777" w:rsidR="00AB564C" w:rsidRPr="005668C7" w:rsidRDefault="00AB564C" w:rsidP="00CC684A">
            <w:pPr>
              <w:jc w:val="center"/>
              <w:rPr>
                <w:rFonts w:eastAsia="Times New Roman"/>
                <w:color w:val="000000"/>
                <w:sz w:val="16"/>
                <w:szCs w:val="16"/>
              </w:rPr>
            </w:pPr>
          </w:p>
        </w:tc>
        <w:tc>
          <w:tcPr>
            <w:tcW w:w="910" w:type="dxa"/>
            <w:tcBorders>
              <w:top w:val="nil"/>
              <w:left w:val="nil"/>
              <w:bottom w:val="nil"/>
              <w:right w:val="nil"/>
            </w:tcBorders>
            <w:shd w:val="clear" w:color="auto" w:fill="auto"/>
            <w:noWrap/>
            <w:vAlign w:val="center"/>
            <w:hideMark/>
          </w:tcPr>
          <w:p w14:paraId="5D782D3A"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8"/>
                <w:szCs w:val="18"/>
              </w:rPr>
              <w:t>32931</w:t>
            </w:r>
          </w:p>
        </w:tc>
        <w:tc>
          <w:tcPr>
            <w:tcW w:w="820" w:type="dxa"/>
            <w:tcBorders>
              <w:top w:val="nil"/>
              <w:left w:val="nil"/>
              <w:bottom w:val="nil"/>
              <w:right w:val="nil"/>
            </w:tcBorders>
            <w:shd w:val="clear" w:color="auto" w:fill="auto"/>
            <w:noWrap/>
            <w:vAlign w:val="center"/>
            <w:hideMark/>
          </w:tcPr>
          <w:p w14:paraId="666BF60A"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439</w:t>
            </w:r>
          </w:p>
        </w:tc>
        <w:tc>
          <w:tcPr>
            <w:tcW w:w="4100" w:type="dxa"/>
            <w:tcBorders>
              <w:top w:val="nil"/>
              <w:left w:val="nil"/>
              <w:bottom w:val="nil"/>
              <w:right w:val="nil"/>
            </w:tcBorders>
            <w:shd w:val="clear" w:color="auto" w:fill="auto"/>
            <w:noWrap/>
            <w:vAlign w:val="bottom"/>
            <w:hideMark/>
          </w:tcPr>
          <w:p w14:paraId="56CAD405"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Reprezentacija</w:t>
            </w:r>
          </w:p>
        </w:tc>
        <w:tc>
          <w:tcPr>
            <w:tcW w:w="1240" w:type="dxa"/>
            <w:tcBorders>
              <w:top w:val="nil"/>
              <w:left w:val="nil"/>
              <w:bottom w:val="nil"/>
              <w:right w:val="nil"/>
            </w:tcBorders>
            <w:shd w:val="clear" w:color="auto" w:fill="auto"/>
            <w:noWrap/>
            <w:vAlign w:val="bottom"/>
          </w:tcPr>
          <w:p w14:paraId="3E349D5B" w14:textId="77777777" w:rsidR="00AB564C" w:rsidRPr="005668C7" w:rsidRDefault="00AB564C" w:rsidP="00CC684A">
            <w:pPr>
              <w:jc w:val="right"/>
              <w:rPr>
                <w:rFonts w:eastAsia="Times New Roman"/>
                <w:color w:val="000000"/>
                <w:sz w:val="18"/>
                <w:szCs w:val="18"/>
              </w:rPr>
            </w:pPr>
            <w:r w:rsidRPr="005668C7">
              <w:rPr>
                <w:rFonts w:eastAsia="Times New Roman"/>
                <w:color w:val="000000"/>
                <w:sz w:val="18"/>
                <w:szCs w:val="18"/>
              </w:rPr>
              <w:t>500</w:t>
            </w:r>
          </w:p>
        </w:tc>
      </w:tr>
      <w:tr w:rsidR="00AB564C" w:rsidRPr="005668C7" w14:paraId="2ED4B52D" w14:textId="77777777" w:rsidTr="00CC684A">
        <w:trPr>
          <w:trHeight w:val="225"/>
        </w:trPr>
        <w:tc>
          <w:tcPr>
            <w:tcW w:w="1243" w:type="dxa"/>
            <w:tcBorders>
              <w:top w:val="nil"/>
              <w:left w:val="nil"/>
              <w:bottom w:val="nil"/>
              <w:right w:val="nil"/>
            </w:tcBorders>
            <w:shd w:val="clear" w:color="auto" w:fill="auto"/>
            <w:noWrap/>
            <w:vAlign w:val="bottom"/>
            <w:hideMark/>
          </w:tcPr>
          <w:p w14:paraId="34C7B638" w14:textId="77777777" w:rsidR="00AB564C" w:rsidRPr="005668C7" w:rsidRDefault="00AB564C" w:rsidP="00CC684A">
            <w:pPr>
              <w:jc w:val="right"/>
              <w:rPr>
                <w:rFonts w:eastAsia="Times New Roman"/>
                <w:color w:val="000000"/>
                <w:sz w:val="16"/>
                <w:szCs w:val="16"/>
              </w:rPr>
            </w:pPr>
          </w:p>
        </w:tc>
        <w:tc>
          <w:tcPr>
            <w:tcW w:w="670" w:type="dxa"/>
            <w:tcBorders>
              <w:top w:val="nil"/>
              <w:left w:val="nil"/>
              <w:bottom w:val="nil"/>
              <w:right w:val="nil"/>
            </w:tcBorders>
            <w:shd w:val="clear" w:color="auto" w:fill="auto"/>
            <w:noWrap/>
            <w:vAlign w:val="bottom"/>
            <w:hideMark/>
          </w:tcPr>
          <w:p w14:paraId="6CA64F11"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center"/>
            <w:hideMark/>
          </w:tcPr>
          <w:p w14:paraId="43343F61" w14:textId="77777777" w:rsidR="00AB564C" w:rsidRPr="005668C7" w:rsidRDefault="00AB564C" w:rsidP="00CC684A">
            <w:pPr>
              <w:jc w:val="center"/>
              <w:rPr>
                <w:rFonts w:eastAsia="Times New Roman"/>
                <w:color w:val="000000"/>
                <w:sz w:val="16"/>
                <w:szCs w:val="16"/>
              </w:rPr>
            </w:pPr>
          </w:p>
        </w:tc>
        <w:tc>
          <w:tcPr>
            <w:tcW w:w="910" w:type="dxa"/>
            <w:tcBorders>
              <w:top w:val="nil"/>
              <w:left w:val="nil"/>
              <w:bottom w:val="nil"/>
              <w:right w:val="nil"/>
            </w:tcBorders>
            <w:shd w:val="clear" w:color="auto" w:fill="auto"/>
            <w:noWrap/>
            <w:vAlign w:val="center"/>
            <w:hideMark/>
          </w:tcPr>
          <w:p w14:paraId="46703DFC"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32373</w:t>
            </w:r>
          </w:p>
        </w:tc>
        <w:tc>
          <w:tcPr>
            <w:tcW w:w="820" w:type="dxa"/>
            <w:tcBorders>
              <w:top w:val="nil"/>
              <w:left w:val="nil"/>
              <w:bottom w:val="nil"/>
              <w:right w:val="nil"/>
            </w:tcBorders>
            <w:shd w:val="clear" w:color="auto" w:fill="auto"/>
            <w:noWrap/>
            <w:vAlign w:val="center"/>
            <w:hideMark/>
          </w:tcPr>
          <w:p w14:paraId="5B06CCE7"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439</w:t>
            </w:r>
          </w:p>
        </w:tc>
        <w:tc>
          <w:tcPr>
            <w:tcW w:w="4100" w:type="dxa"/>
            <w:tcBorders>
              <w:top w:val="nil"/>
              <w:left w:val="nil"/>
              <w:bottom w:val="nil"/>
              <w:right w:val="nil"/>
            </w:tcBorders>
            <w:shd w:val="clear" w:color="auto" w:fill="auto"/>
            <w:noWrap/>
            <w:vAlign w:val="bottom"/>
            <w:hideMark/>
          </w:tcPr>
          <w:p w14:paraId="2EEFAA63"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 xml:space="preserve">Usluge odvjetnika i pravnog savjetovanja                                                                                     </w:t>
            </w:r>
          </w:p>
        </w:tc>
        <w:tc>
          <w:tcPr>
            <w:tcW w:w="1240" w:type="dxa"/>
            <w:tcBorders>
              <w:top w:val="nil"/>
              <w:left w:val="nil"/>
              <w:bottom w:val="nil"/>
              <w:right w:val="nil"/>
            </w:tcBorders>
            <w:shd w:val="clear" w:color="auto" w:fill="auto"/>
            <w:noWrap/>
            <w:vAlign w:val="bottom"/>
          </w:tcPr>
          <w:p w14:paraId="3B686418" w14:textId="77777777" w:rsidR="00AB564C" w:rsidRPr="005668C7" w:rsidRDefault="00AB564C" w:rsidP="00CC684A">
            <w:pPr>
              <w:jc w:val="right"/>
              <w:rPr>
                <w:rFonts w:eastAsia="Times New Roman"/>
                <w:color w:val="000000"/>
                <w:sz w:val="18"/>
                <w:szCs w:val="18"/>
              </w:rPr>
            </w:pPr>
            <w:r w:rsidRPr="005668C7">
              <w:rPr>
                <w:rFonts w:eastAsia="Times New Roman"/>
                <w:color w:val="000000"/>
                <w:sz w:val="18"/>
                <w:szCs w:val="18"/>
              </w:rPr>
              <w:t>2.000</w:t>
            </w:r>
          </w:p>
        </w:tc>
      </w:tr>
      <w:tr w:rsidR="00AB564C" w:rsidRPr="005668C7" w14:paraId="0A77DF0C" w14:textId="77777777" w:rsidTr="00CC684A">
        <w:trPr>
          <w:trHeight w:val="225"/>
        </w:trPr>
        <w:tc>
          <w:tcPr>
            <w:tcW w:w="1243" w:type="dxa"/>
            <w:tcBorders>
              <w:top w:val="nil"/>
              <w:left w:val="nil"/>
              <w:bottom w:val="nil"/>
              <w:right w:val="nil"/>
            </w:tcBorders>
            <w:shd w:val="clear" w:color="auto" w:fill="auto"/>
            <w:noWrap/>
            <w:vAlign w:val="bottom"/>
            <w:hideMark/>
          </w:tcPr>
          <w:p w14:paraId="31374BA0" w14:textId="77777777" w:rsidR="00AB564C" w:rsidRPr="005668C7" w:rsidRDefault="00AB564C" w:rsidP="00CC684A">
            <w:pPr>
              <w:jc w:val="right"/>
              <w:rPr>
                <w:rFonts w:eastAsia="Times New Roman"/>
                <w:color w:val="000000"/>
                <w:sz w:val="16"/>
                <w:szCs w:val="16"/>
              </w:rPr>
            </w:pPr>
          </w:p>
        </w:tc>
        <w:tc>
          <w:tcPr>
            <w:tcW w:w="670" w:type="dxa"/>
            <w:tcBorders>
              <w:top w:val="nil"/>
              <w:left w:val="nil"/>
              <w:bottom w:val="nil"/>
              <w:right w:val="nil"/>
            </w:tcBorders>
            <w:shd w:val="clear" w:color="auto" w:fill="auto"/>
            <w:noWrap/>
            <w:vAlign w:val="bottom"/>
            <w:hideMark/>
          </w:tcPr>
          <w:p w14:paraId="315D0F85"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center"/>
            <w:hideMark/>
          </w:tcPr>
          <w:p w14:paraId="5A29255A" w14:textId="77777777" w:rsidR="00AB564C" w:rsidRPr="005668C7" w:rsidRDefault="00AB564C" w:rsidP="00CC684A">
            <w:pPr>
              <w:jc w:val="center"/>
              <w:rPr>
                <w:rFonts w:eastAsia="Times New Roman"/>
                <w:color w:val="000000"/>
                <w:sz w:val="16"/>
                <w:szCs w:val="16"/>
              </w:rPr>
            </w:pPr>
          </w:p>
        </w:tc>
        <w:tc>
          <w:tcPr>
            <w:tcW w:w="910" w:type="dxa"/>
            <w:tcBorders>
              <w:top w:val="nil"/>
              <w:left w:val="nil"/>
              <w:bottom w:val="nil"/>
              <w:right w:val="nil"/>
            </w:tcBorders>
            <w:shd w:val="clear" w:color="auto" w:fill="auto"/>
            <w:noWrap/>
            <w:vAlign w:val="center"/>
            <w:hideMark/>
          </w:tcPr>
          <w:p w14:paraId="778AC4D5"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8"/>
                <w:szCs w:val="18"/>
              </w:rPr>
              <w:t>32244</w:t>
            </w:r>
          </w:p>
        </w:tc>
        <w:tc>
          <w:tcPr>
            <w:tcW w:w="820" w:type="dxa"/>
            <w:tcBorders>
              <w:top w:val="nil"/>
              <w:left w:val="nil"/>
              <w:bottom w:val="nil"/>
              <w:right w:val="nil"/>
            </w:tcBorders>
            <w:shd w:val="clear" w:color="auto" w:fill="auto"/>
            <w:noWrap/>
            <w:vAlign w:val="center"/>
            <w:hideMark/>
          </w:tcPr>
          <w:p w14:paraId="21AE2919"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439</w:t>
            </w:r>
          </w:p>
        </w:tc>
        <w:tc>
          <w:tcPr>
            <w:tcW w:w="4100" w:type="dxa"/>
            <w:tcBorders>
              <w:top w:val="nil"/>
              <w:left w:val="nil"/>
              <w:bottom w:val="nil"/>
              <w:right w:val="nil"/>
            </w:tcBorders>
            <w:shd w:val="clear" w:color="auto" w:fill="auto"/>
            <w:noWrap/>
            <w:vAlign w:val="bottom"/>
            <w:hideMark/>
          </w:tcPr>
          <w:p w14:paraId="316B7887"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 xml:space="preserve">Ostali nespomenuti troškovi poslovanja </w:t>
            </w:r>
          </w:p>
        </w:tc>
        <w:tc>
          <w:tcPr>
            <w:tcW w:w="1240" w:type="dxa"/>
            <w:tcBorders>
              <w:top w:val="nil"/>
              <w:left w:val="nil"/>
              <w:bottom w:val="nil"/>
              <w:right w:val="nil"/>
            </w:tcBorders>
            <w:shd w:val="clear" w:color="auto" w:fill="auto"/>
            <w:noWrap/>
            <w:vAlign w:val="bottom"/>
          </w:tcPr>
          <w:p w14:paraId="02FBA1B9" w14:textId="77777777" w:rsidR="00AB564C" w:rsidRPr="005668C7" w:rsidRDefault="00AB564C" w:rsidP="00CC684A">
            <w:pPr>
              <w:jc w:val="right"/>
              <w:rPr>
                <w:rFonts w:eastAsia="Times New Roman"/>
                <w:color w:val="000000"/>
                <w:sz w:val="18"/>
                <w:szCs w:val="18"/>
              </w:rPr>
            </w:pPr>
            <w:r w:rsidRPr="005668C7">
              <w:rPr>
                <w:rFonts w:eastAsia="Times New Roman"/>
                <w:color w:val="000000"/>
                <w:sz w:val="18"/>
                <w:szCs w:val="18"/>
              </w:rPr>
              <w:t>6.300</w:t>
            </w:r>
          </w:p>
        </w:tc>
      </w:tr>
      <w:tr w:rsidR="00AB564C" w:rsidRPr="005668C7" w14:paraId="512593ED" w14:textId="77777777" w:rsidTr="00CC684A">
        <w:trPr>
          <w:trHeight w:val="225"/>
        </w:trPr>
        <w:tc>
          <w:tcPr>
            <w:tcW w:w="1243" w:type="dxa"/>
            <w:tcBorders>
              <w:top w:val="nil"/>
              <w:left w:val="nil"/>
              <w:bottom w:val="nil"/>
              <w:right w:val="nil"/>
            </w:tcBorders>
            <w:shd w:val="clear" w:color="auto" w:fill="auto"/>
            <w:noWrap/>
            <w:vAlign w:val="bottom"/>
            <w:hideMark/>
          </w:tcPr>
          <w:p w14:paraId="33B4829D" w14:textId="77777777" w:rsidR="00AB564C" w:rsidRPr="005668C7" w:rsidRDefault="00AB564C" w:rsidP="00CC684A">
            <w:pPr>
              <w:jc w:val="right"/>
              <w:rPr>
                <w:rFonts w:eastAsia="Times New Roman"/>
                <w:color w:val="000000"/>
                <w:sz w:val="16"/>
                <w:szCs w:val="16"/>
              </w:rPr>
            </w:pPr>
          </w:p>
        </w:tc>
        <w:tc>
          <w:tcPr>
            <w:tcW w:w="670" w:type="dxa"/>
            <w:tcBorders>
              <w:top w:val="nil"/>
              <w:left w:val="nil"/>
              <w:bottom w:val="nil"/>
              <w:right w:val="nil"/>
            </w:tcBorders>
            <w:shd w:val="clear" w:color="auto" w:fill="auto"/>
            <w:noWrap/>
            <w:vAlign w:val="bottom"/>
            <w:hideMark/>
          </w:tcPr>
          <w:p w14:paraId="2F0394CC"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center"/>
            <w:hideMark/>
          </w:tcPr>
          <w:p w14:paraId="3770238C" w14:textId="77777777" w:rsidR="00AB564C" w:rsidRPr="005668C7" w:rsidRDefault="00AB564C" w:rsidP="00CC684A">
            <w:pPr>
              <w:jc w:val="center"/>
              <w:rPr>
                <w:rFonts w:eastAsia="Times New Roman"/>
                <w:color w:val="000000"/>
                <w:sz w:val="16"/>
                <w:szCs w:val="16"/>
              </w:rPr>
            </w:pPr>
          </w:p>
        </w:tc>
        <w:tc>
          <w:tcPr>
            <w:tcW w:w="910" w:type="dxa"/>
            <w:tcBorders>
              <w:top w:val="nil"/>
              <w:left w:val="nil"/>
              <w:bottom w:val="nil"/>
              <w:right w:val="nil"/>
            </w:tcBorders>
            <w:shd w:val="clear" w:color="auto" w:fill="auto"/>
            <w:noWrap/>
            <w:vAlign w:val="center"/>
            <w:hideMark/>
          </w:tcPr>
          <w:p w14:paraId="6410945A" w14:textId="77777777" w:rsidR="00AB564C" w:rsidRPr="005668C7" w:rsidRDefault="00AB564C" w:rsidP="00CC684A">
            <w:pPr>
              <w:jc w:val="center"/>
              <w:rPr>
                <w:rFonts w:eastAsia="Times New Roman"/>
                <w:color w:val="000000"/>
                <w:sz w:val="16"/>
                <w:szCs w:val="16"/>
              </w:rPr>
            </w:pPr>
            <w:r w:rsidRPr="005668C7">
              <w:rPr>
                <w:rFonts w:eastAsia="Times New Roman"/>
                <w:color w:val="000000"/>
                <w:sz w:val="16"/>
                <w:szCs w:val="16"/>
              </w:rPr>
              <w:t>32999</w:t>
            </w:r>
          </w:p>
        </w:tc>
        <w:tc>
          <w:tcPr>
            <w:tcW w:w="820" w:type="dxa"/>
            <w:tcBorders>
              <w:top w:val="nil"/>
              <w:left w:val="nil"/>
              <w:bottom w:val="nil"/>
              <w:right w:val="nil"/>
            </w:tcBorders>
            <w:shd w:val="clear" w:color="auto" w:fill="auto"/>
            <w:noWrap/>
            <w:vAlign w:val="center"/>
            <w:hideMark/>
          </w:tcPr>
          <w:p w14:paraId="6B1824CC"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439</w:t>
            </w:r>
          </w:p>
        </w:tc>
        <w:tc>
          <w:tcPr>
            <w:tcW w:w="4100" w:type="dxa"/>
            <w:tcBorders>
              <w:top w:val="nil"/>
              <w:left w:val="nil"/>
              <w:bottom w:val="nil"/>
              <w:right w:val="nil"/>
            </w:tcBorders>
            <w:shd w:val="clear" w:color="auto" w:fill="auto"/>
            <w:noWrap/>
            <w:vAlign w:val="bottom"/>
            <w:hideMark/>
          </w:tcPr>
          <w:p w14:paraId="184899BA" w14:textId="77777777" w:rsidR="00AB564C" w:rsidRPr="005668C7" w:rsidRDefault="00AB564C" w:rsidP="00CC684A">
            <w:pPr>
              <w:rPr>
                <w:rFonts w:eastAsia="Times New Roman"/>
                <w:color w:val="000000"/>
                <w:sz w:val="16"/>
                <w:szCs w:val="16"/>
              </w:rPr>
            </w:pPr>
            <w:r w:rsidRPr="005668C7">
              <w:rPr>
                <w:rFonts w:eastAsia="Times New Roman"/>
                <w:color w:val="000000"/>
                <w:sz w:val="16"/>
                <w:szCs w:val="16"/>
              </w:rPr>
              <w:t>Ostali nespomenuti rashodi poslovanja</w:t>
            </w:r>
          </w:p>
        </w:tc>
        <w:tc>
          <w:tcPr>
            <w:tcW w:w="1240" w:type="dxa"/>
            <w:tcBorders>
              <w:top w:val="nil"/>
              <w:left w:val="nil"/>
              <w:bottom w:val="nil"/>
              <w:right w:val="nil"/>
            </w:tcBorders>
            <w:shd w:val="clear" w:color="auto" w:fill="auto"/>
            <w:noWrap/>
            <w:vAlign w:val="bottom"/>
          </w:tcPr>
          <w:p w14:paraId="343E3289" w14:textId="77777777" w:rsidR="00AB564C" w:rsidRPr="005668C7" w:rsidRDefault="00AB564C" w:rsidP="00CC684A">
            <w:pPr>
              <w:jc w:val="right"/>
              <w:rPr>
                <w:rFonts w:eastAsia="Times New Roman"/>
                <w:color w:val="000000"/>
                <w:sz w:val="18"/>
                <w:szCs w:val="18"/>
              </w:rPr>
            </w:pPr>
            <w:r w:rsidRPr="005668C7">
              <w:rPr>
                <w:rFonts w:eastAsia="Times New Roman"/>
                <w:color w:val="000000"/>
                <w:sz w:val="18"/>
                <w:szCs w:val="18"/>
              </w:rPr>
              <w:t>100</w:t>
            </w:r>
          </w:p>
        </w:tc>
      </w:tr>
      <w:tr w:rsidR="00AB564C" w:rsidRPr="005668C7" w14:paraId="21F6D518" w14:textId="77777777" w:rsidTr="00CC684A">
        <w:trPr>
          <w:trHeight w:val="225"/>
        </w:trPr>
        <w:tc>
          <w:tcPr>
            <w:tcW w:w="1243" w:type="dxa"/>
            <w:tcBorders>
              <w:top w:val="nil"/>
              <w:left w:val="nil"/>
              <w:bottom w:val="nil"/>
              <w:right w:val="nil"/>
            </w:tcBorders>
            <w:shd w:val="clear" w:color="auto" w:fill="auto"/>
            <w:noWrap/>
            <w:vAlign w:val="bottom"/>
          </w:tcPr>
          <w:p w14:paraId="29A8C2FD" w14:textId="77777777" w:rsidR="00AB564C" w:rsidRPr="005668C7" w:rsidRDefault="00AB564C" w:rsidP="00CC684A">
            <w:pPr>
              <w:jc w:val="right"/>
              <w:rPr>
                <w:rFonts w:eastAsia="Times New Roman"/>
                <w:color w:val="000000"/>
                <w:sz w:val="16"/>
                <w:szCs w:val="16"/>
              </w:rPr>
            </w:pPr>
          </w:p>
        </w:tc>
        <w:tc>
          <w:tcPr>
            <w:tcW w:w="670" w:type="dxa"/>
            <w:tcBorders>
              <w:top w:val="nil"/>
              <w:left w:val="nil"/>
              <w:bottom w:val="nil"/>
              <w:right w:val="nil"/>
            </w:tcBorders>
            <w:shd w:val="clear" w:color="auto" w:fill="auto"/>
            <w:noWrap/>
            <w:vAlign w:val="bottom"/>
          </w:tcPr>
          <w:p w14:paraId="4A4D4039"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center"/>
          </w:tcPr>
          <w:p w14:paraId="10A59C28" w14:textId="77777777" w:rsidR="00AB564C" w:rsidRPr="005668C7" w:rsidRDefault="00AB564C" w:rsidP="00CC684A">
            <w:pPr>
              <w:jc w:val="center"/>
              <w:rPr>
                <w:rFonts w:eastAsia="Times New Roman"/>
                <w:color w:val="000000"/>
                <w:sz w:val="16"/>
                <w:szCs w:val="16"/>
              </w:rPr>
            </w:pPr>
          </w:p>
        </w:tc>
        <w:tc>
          <w:tcPr>
            <w:tcW w:w="910" w:type="dxa"/>
            <w:tcBorders>
              <w:top w:val="nil"/>
              <w:left w:val="nil"/>
              <w:bottom w:val="nil"/>
              <w:right w:val="nil"/>
            </w:tcBorders>
            <w:shd w:val="clear" w:color="auto" w:fill="auto"/>
            <w:noWrap/>
            <w:vAlign w:val="center"/>
          </w:tcPr>
          <w:p w14:paraId="3C646F04" w14:textId="77777777" w:rsidR="00AB564C" w:rsidRPr="005668C7" w:rsidRDefault="00AB564C" w:rsidP="00CC684A">
            <w:pPr>
              <w:jc w:val="center"/>
              <w:rPr>
                <w:rFonts w:eastAsia="Times New Roman"/>
                <w:color w:val="000000"/>
                <w:sz w:val="16"/>
                <w:szCs w:val="16"/>
              </w:rPr>
            </w:pPr>
          </w:p>
        </w:tc>
        <w:tc>
          <w:tcPr>
            <w:tcW w:w="820" w:type="dxa"/>
            <w:tcBorders>
              <w:top w:val="nil"/>
              <w:left w:val="nil"/>
              <w:bottom w:val="nil"/>
              <w:right w:val="nil"/>
            </w:tcBorders>
            <w:shd w:val="clear" w:color="auto" w:fill="auto"/>
            <w:noWrap/>
            <w:vAlign w:val="center"/>
          </w:tcPr>
          <w:p w14:paraId="7403C70A" w14:textId="77777777" w:rsidR="00AB564C" w:rsidRPr="005668C7" w:rsidRDefault="00AB564C" w:rsidP="00CC684A">
            <w:pPr>
              <w:rPr>
                <w:rFonts w:eastAsia="Times New Roman"/>
                <w:color w:val="000000"/>
                <w:sz w:val="16"/>
                <w:szCs w:val="16"/>
              </w:rPr>
            </w:pPr>
          </w:p>
        </w:tc>
        <w:tc>
          <w:tcPr>
            <w:tcW w:w="4100" w:type="dxa"/>
            <w:tcBorders>
              <w:top w:val="nil"/>
              <w:left w:val="nil"/>
              <w:bottom w:val="nil"/>
              <w:right w:val="nil"/>
            </w:tcBorders>
            <w:shd w:val="clear" w:color="auto" w:fill="auto"/>
            <w:noWrap/>
            <w:vAlign w:val="bottom"/>
          </w:tcPr>
          <w:p w14:paraId="4FF7BBA0" w14:textId="77777777" w:rsidR="00AB564C" w:rsidRPr="005668C7" w:rsidRDefault="00AB564C" w:rsidP="00CC684A">
            <w:pPr>
              <w:rPr>
                <w:rFonts w:eastAsia="Times New Roman"/>
                <w:color w:val="000000"/>
                <w:sz w:val="16"/>
                <w:szCs w:val="16"/>
              </w:rPr>
            </w:pPr>
          </w:p>
        </w:tc>
        <w:tc>
          <w:tcPr>
            <w:tcW w:w="1240" w:type="dxa"/>
            <w:tcBorders>
              <w:top w:val="nil"/>
              <w:left w:val="nil"/>
              <w:bottom w:val="nil"/>
              <w:right w:val="nil"/>
            </w:tcBorders>
            <w:shd w:val="clear" w:color="auto" w:fill="auto"/>
            <w:noWrap/>
            <w:vAlign w:val="bottom"/>
          </w:tcPr>
          <w:p w14:paraId="6DE5BFAA" w14:textId="77777777" w:rsidR="00AB564C" w:rsidRPr="005668C7" w:rsidRDefault="00AB564C" w:rsidP="00CC684A">
            <w:pPr>
              <w:jc w:val="right"/>
              <w:rPr>
                <w:rFonts w:eastAsia="Times New Roman"/>
                <w:color w:val="000000"/>
                <w:sz w:val="18"/>
                <w:szCs w:val="18"/>
              </w:rPr>
            </w:pPr>
          </w:p>
        </w:tc>
      </w:tr>
      <w:tr w:rsidR="00AB564C" w:rsidRPr="005668C7" w14:paraId="48466449" w14:textId="77777777" w:rsidTr="00CC684A">
        <w:trPr>
          <w:trHeight w:val="225"/>
        </w:trPr>
        <w:tc>
          <w:tcPr>
            <w:tcW w:w="1243" w:type="dxa"/>
            <w:tcBorders>
              <w:top w:val="nil"/>
              <w:left w:val="nil"/>
              <w:bottom w:val="nil"/>
              <w:right w:val="nil"/>
            </w:tcBorders>
            <w:shd w:val="clear" w:color="auto" w:fill="auto"/>
            <w:noWrap/>
            <w:vAlign w:val="bottom"/>
          </w:tcPr>
          <w:p w14:paraId="1559C8C5" w14:textId="77777777" w:rsidR="00AB564C" w:rsidRPr="005668C7" w:rsidRDefault="00AB564C" w:rsidP="00CC684A">
            <w:pPr>
              <w:jc w:val="right"/>
              <w:rPr>
                <w:rFonts w:eastAsia="Times New Roman"/>
                <w:b/>
                <w:bCs/>
                <w:color w:val="000000"/>
                <w:sz w:val="16"/>
                <w:szCs w:val="16"/>
              </w:rPr>
            </w:pPr>
          </w:p>
        </w:tc>
        <w:tc>
          <w:tcPr>
            <w:tcW w:w="670" w:type="dxa"/>
            <w:tcBorders>
              <w:top w:val="nil"/>
              <w:left w:val="nil"/>
              <w:bottom w:val="nil"/>
              <w:right w:val="nil"/>
            </w:tcBorders>
            <w:shd w:val="clear" w:color="auto" w:fill="auto"/>
            <w:noWrap/>
            <w:vAlign w:val="bottom"/>
          </w:tcPr>
          <w:p w14:paraId="3077F93F"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center"/>
          </w:tcPr>
          <w:p w14:paraId="05A1AAE6" w14:textId="77777777" w:rsidR="00AB564C" w:rsidRPr="005668C7" w:rsidRDefault="00AB564C" w:rsidP="00CC684A">
            <w:pPr>
              <w:jc w:val="center"/>
              <w:rPr>
                <w:rFonts w:eastAsia="Times New Roman"/>
                <w:color w:val="000000"/>
                <w:sz w:val="16"/>
                <w:szCs w:val="16"/>
              </w:rPr>
            </w:pPr>
          </w:p>
        </w:tc>
        <w:tc>
          <w:tcPr>
            <w:tcW w:w="910" w:type="dxa"/>
            <w:tcBorders>
              <w:top w:val="nil"/>
              <w:left w:val="nil"/>
              <w:bottom w:val="nil"/>
              <w:right w:val="nil"/>
            </w:tcBorders>
            <w:shd w:val="clear" w:color="auto" w:fill="auto"/>
            <w:noWrap/>
            <w:vAlign w:val="center"/>
          </w:tcPr>
          <w:p w14:paraId="2625F832" w14:textId="77777777" w:rsidR="00AB564C" w:rsidRPr="005668C7" w:rsidRDefault="00AB564C" w:rsidP="00CC684A">
            <w:pPr>
              <w:jc w:val="center"/>
              <w:rPr>
                <w:rFonts w:eastAsia="Times New Roman"/>
                <w:b/>
                <w:bCs/>
                <w:color w:val="000000"/>
                <w:sz w:val="16"/>
                <w:szCs w:val="16"/>
              </w:rPr>
            </w:pPr>
            <w:r w:rsidRPr="005668C7">
              <w:rPr>
                <w:rFonts w:eastAsia="Times New Roman"/>
                <w:b/>
                <w:bCs/>
                <w:color w:val="000000"/>
                <w:sz w:val="16"/>
                <w:szCs w:val="16"/>
              </w:rPr>
              <w:t>UKUPNO</w:t>
            </w:r>
          </w:p>
        </w:tc>
        <w:tc>
          <w:tcPr>
            <w:tcW w:w="820" w:type="dxa"/>
            <w:tcBorders>
              <w:top w:val="nil"/>
              <w:left w:val="nil"/>
              <w:bottom w:val="nil"/>
              <w:right w:val="nil"/>
            </w:tcBorders>
            <w:shd w:val="clear" w:color="auto" w:fill="auto"/>
            <w:noWrap/>
            <w:vAlign w:val="center"/>
          </w:tcPr>
          <w:p w14:paraId="19AF6A50" w14:textId="77777777" w:rsidR="00AB564C" w:rsidRPr="005668C7" w:rsidRDefault="00AB564C" w:rsidP="00CC684A">
            <w:pPr>
              <w:rPr>
                <w:rFonts w:eastAsia="Times New Roman"/>
                <w:b/>
                <w:bCs/>
                <w:color w:val="000000"/>
                <w:sz w:val="16"/>
                <w:szCs w:val="16"/>
              </w:rPr>
            </w:pPr>
          </w:p>
        </w:tc>
        <w:tc>
          <w:tcPr>
            <w:tcW w:w="4100" w:type="dxa"/>
            <w:tcBorders>
              <w:top w:val="nil"/>
              <w:left w:val="nil"/>
              <w:bottom w:val="nil"/>
              <w:right w:val="nil"/>
            </w:tcBorders>
            <w:shd w:val="clear" w:color="auto" w:fill="auto"/>
            <w:noWrap/>
            <w:vAlign w:val="bottom"/>
          </w:tcPr>
          <w:p w14:paraId="798E31DC" w14:textId="77777777" w:rsidR="00AB564C" w:rsidRPr="005668C7" w:rsidRDefault="00AB564C" w:rsidP="00CC684A">
            <w:pPr>
              <w:rPr>
                <w:rFonts w:eastAsia="Times New Roman"/>
                <w:b/>
                <w:bCs/>
                <w:color w:val="000000"/>
                <w:sz w:val="16"/>
                <w:szCs w:val="16"/>
              </w:rPr>
            </w:pPr>
          </w:p>
        </w:tc>
        <w:tc>
          <w:tcPr>
            <w:tcW w:w="1240" w:type="dxa"/>
            <w:tcBorders>
              <w:top w:val="nil"/>
              <w:left w:val="nil"/>
              <w:bottom w:val="nil"/>
              <w:right w:val="nil"/>
            </w:tcBorders>
            <w:shd w:val="clear" w:color="auto" w:fill="auto"/>
            <w:noWrap/>
            <w:vAlign w:val="bottom"/>
          </w:tcPr>
          <w:p w14:paraId="5F1BCAF8" w14:textId="77777777" w:rsidR="00AB564C" w:rsidRPr="005668C7" w:rsidRDefault="00AB564C" w:rsidP="00CC684A">
            <w:pPr>
              <w:jc w:val="right"/>
              <w:rPr>
                <w:rFonts w:eastAsia="Times New Roman"/>
                <w:b/>
                <w:bCs/>
                <w:color w:val="000000"/>
                <w:sz w:val="18"/>
                <w:szCs w:val="18"/>
              </w:rPr>
            </w:pPr>
            <w:r w:rsidRPr="005668C7">
              <w:rPr>
                <w:rFonts w:eastAsia="Times New Roman"/>
                <w:b/>
                <w:bCs/>
                <w:color w:val="000000"/>
                <w:sz w:val="18"/>
                <w:szCs w:val="18"/>
              </w:rPr>
              <w:t>8.970</w:t>
            </w:r>
          </w:p>
        </w:tc>
      </w:tr>
      <w:tr w:rsidR="00AB564C" w:rsidRPr="005668C7" w14:paraId="1395AF5A" w14:textId="77777777" w:rsidTr="00CC684A">
        <w:trPr>
          <w:trHeight w:val="225"/>
        </w:trPr>
        <w:tc>
          <w:tcPr>
            <w:tcW w:w="1243" w:type="dxa"/>
            <w:tcBorders>
              <w:top w:val="nil"/>
              <w:left w:val="nil"/>
              <w:bottom w:val="nil"/>
              <w:right w:val="nil"/>
            </w:tcBorders>
            <w:shd w:val="clear" w:color="auto" w:fill="auto"/>
            <w:noWrap/>
            <w:vAlign w:val="bottom"/>
            <w:hideMark/>
          </w:tcPr>
          <w:p w14:paraId="4F821657" w14:textId="77777777" w:rsidR="00AB564C" w:rsidRPr="005668C7" w:rsidRDefault="00AB564C" w:rsidP="00CC684A">
            <w:pPr>
              <w:jc w:val="right"/>
              <w:rPr>
                <w:rFonts w:eastAsia="Times New Roman"/>
                <w:b/>
                <w:bCs/>
                <w:color w:val="000000"/>
                <w:sz w:val="16"/>
                <w:szCs w:val="16"/>
              </w:rPr>
            </w:pPr>
          </w:p>
        </w:tc>
        <w:tc>
          <w:tcPr>
            <w:tcW w:w="670" w:type="dxa"/>
            <w:tcBorders>
              <w:top w:val="nil"/>
              <w:left w:val="nil"/>
              <w:bottom w:val="nil"/>
              <w:right w:val="nil"/>
            </w:tcBorders>
            <w:shd w:val="clear" w:color="auto" w:fill="auto"/>
            <w:noWrap/>
            <w:vAlign w:val="bottom"/>
            <w:hideMark/>
          </w:tcPr>
          <w:p w14:paraId="4C9FEEEE" w14:textId="77777777" w:rsidR="00AB564C" w:rsidRPr="005668C7" w:rsidRDefault="00AB564C" w:rsidP="00CC684A">
            <w:pPr>
              <w:rPr>
                <w:rFonts w:eastAsia="Times New Roman"/>
                <w:sz w:val="20"/>
                <w:szCs w:val="20"/>
              </w:rPr>
            </w:pPr>
          </w:p>
        </w:tc>
        <w:tc>
          <w:tcPr>
            <w:tcW w:w="1000" w:type="dxa"/>
            <w:tcBorders>
              <w:top w:val="nil"/>
              <w:left w:val="nil"/>
              <w:bottom w:val="nil"/>
              <w:right w:val="nil"/>
            </w:tcBorders>
            <w:shd w:val="clear" w:color="auto" w:fill="auto"/>
            <w:noWrap/>
            <w:vAlign w:val="center"/>
            <w:hideMark/>
          </w:tcPr>
          <w:p w14:paraId="2E9E0CCF" w14:textId="77777777" w:rsidR="00AB564C" w:rsidRPr="005668C7" w:rsidRDefault="00AB564C" w:rsidP="00CC684A">
            <w:pPr>
              <w:jc w:val="center"/>
              <w:rPr>
                <w:rFonts w:eastAsia="Times New Roman"/>
                <w:color w:val="000000"/>
                <w:sz w:val="16"/>
                <w:szCs w:val="16"/>
              </w:rPr>
            </w:pPr>
          </w:p>
        </w:tc>
        <w:tc>
          <w:tcPr>
            <w:tcW w:w="910" w:type="dxa"/>
            <w:tcBorders>
              <w:top w:val="nil"/>
              <w:left w:val="nil"/>
              <w:bottom w:val="nil"/>
              <w:right w:val="nil"/>
            </w:tcBorders>
            <w:shd w:val="clear" w:color="auto" w:fill="auto"/>
            <w:noWrap/>
            <w:vAlign w:val="center"/>
            <w:hideMark/>
          </w:tcPr>
          <w:p w14:paraId="005E2DB5" w14:textId="77777777" w:rsidR="00AB564C" w:rsidRPr="005668C7" w:rsidRDefault="00AB564C" w:rsidP="00CC684A">
            <w:pPr>
              <w:jc w:val="center"/>
              <w:rPr>
                <w:rFonts w:eastAsia="Times New Roman"/>
                <w:color w:val="000000"/>
                <w:sz w:val="16"/>
                <w:szCs w:val="16"/>
              </w:rPr>
            </w:pPr>
          </w:p>
        </w:tc>
        <w:tc>
          <w:tcPr>
            <w:tcW w:w="820" w:type="dxa"/>
            <w:tcBorders>
              <w:top w:val="nil"/>
              <w:left w:val="nil"/>
              <w:bottom w:val="nil"/>
              <w:right w:val="nil"/>
            </w:tcBorders>
            <w:shd w:val="clear" w:color="auto" w:fill="auto"/>
            <w:noWrap/>
            <w:vAlign w:val="center"/>
            <w:hideMark/>
          </w:tcPr>
          <w:p w14:paraId="380C1753" w14:textId="77777777" w:rsidR="00AB564C" w:rsidRPr="005668C7" w:rsidRDefault="00AB564C" w:rsidP="00CC684A">
            <w:pPr>
              <w:rPr>
                <w:rFonts w:eastAsia="Times New Roman"/>
                <w:color w:val="000000"/>
                <w:sz w:val="16"/>
                <w:szCs w:val="16"/>
              </w:rPr>
            </w:pPr>
          </w:p>
        </w:tc>
        <w:tc>
          <w:tcPr>
            <w:tcW w:w="4100" w:type="dxa"/>
            <w:tcBorders>
              <w:top w:val="nil"/>
              <w:left w:val="nil"/>
              <w:bottom w:val="nil"/>
              <w:right w:val="nil"/>
            </w:tcBorders>
            <w:shd w:val="clear" w:color="auto" w:fill="auto"/>
            <w:noWrap/>
            <w:vAlign w:val="bottom"/>
            <w:hideMark/>
          </w:tcPr>
          <w:p w14:paraId="42E7A930" w14:textId="77777777" w:rsidR="00AB564C" w:rsidRPr="005668C7" w:rsidRDefault="00AB564C" w:rsidP="00CC684A">
            <w:pPr>
              <w:rPr>
                <w:rFonts w:eastAsia="Times New Roman"/>
                <w:color w:val="000000"/>
                <w:sz w:val="16"/>
                <w:szCs w:val="16"/>
              </w:rPr>
            </w:pPr>
          </w:p>
        </w:tc>
        <w:tc>
          <w:tcPr>
            <w:tcW w:w="1240" w:type="dxa"/>
            <w:tcBorders>
              <w:top w:val="nil"/>
              <w:left w:val="nil"/>
              <w:bottom w:val="nil"/>
              <w:right w:val="nil"/>
            </w:tcBorders>
            <w:shd w:val="clear" w:color="auto" w:fill="auto"/>
            <w:noWrap/>
            <w:vAlign w:val="bottom"/>
          </w:tcPr>
          <w:p w14:paraId="4C527D17" w14:textId="77777777" w:rsidR="00AB564C" w:rsidRPr="005668C7" w:rsidRDefault="00AB564C" w:rsidP="00CC684A">
            <w:pPr>
              <w:jc w:val="right"/>
              <w:rPr>
                <w:rFonts w:eastAsia="Times New Roman"/>
                <w:color w:val="000000"/>
                <w:sz w:val="18"/>
                <w:szCs w:val="18"/>
              </w:rPr>
            </w:pPr>
          </w:p>
        </w:tc>
      </w:tr>
    </w:tbl>
    <w:p w14:paraId="7074DAEC" w14:textId="77777777" w:rsidR="00AB564C" w:rsidRPr="005668C7" w:rsidRDefault="00AB564C" w:rsidP="00AB564C">
      <w:pPr>
        <w:ind w:firstLine="142"/>
        <w:rPr>
          <w:rFonts w:eastAsia="SimSun"/>
          <w:lang w:eastAsia="zh-CN"/>
        </w:rPr>
      </w:pPr>
    </w:p>
    <w:p w14:paraId="4DFF77A9" w14:textId="77777777" w:rsidR="00AB564C" w:rsidRPr="005668C7" w:rsidRDefault="00AB564C" w:rsidP="00AB564C">
      <w:pPr>
        <w:ind w:firstLine="142"/>
        <w:jc w:val="both"/>
        <w:rPr>
          <w:rFonts w:eastAsia="SimSun"/>
          <w:b/>
          <w:sz w:val="20"/>
          <w:szCs w:val="20"/>
          <w:lang w:eastAsia="zh-CN"/>
        </w:rPr>
      </w:pPr>
    </w:p>
    <w:p w14:paraId="5C9E65D6" w14:textId="77777777" w:rsidR="00AB564C" w:rsidRPr="005668C7" w:rsidRDefault="00AB564C" w:rsidP="00AB564C">
      <w:pPr>
        <w:ind w:firstLine="142"/>
        <w:rPr>
          <w:rFonts w:eastAsia="SimSun"/>
          <w:b/>
          <w:sz w:val="20"/>
          <w:szCs w:val="20"/>
          <w:lang w:eastAsia="zh-CN"/>
        </w:rPr>
      </w:pPr>
      <w:r w:rsidRPr="005668C7">
        <w:rPr>
          <w:rFonts w:eastAsia="SimSun"/>
          <w:b/>
          <w:sz w:val="20"/>
          <w:szCs w:val="20"/>
          <w:lang w:eastAsia="zh-CN"/>
        </w:rPr>
        <w:t>OBRAZLOŽENJE:</w:t>
      </w:r>
    </w:p>
    <w:p w14:paraId="43B59B9B" w14:textId="77777777" w:rsidR="00AB564C" w:rsidRPr="005668C7" w:rsidRDefault="00AB564C" w:rsidP="00AB564C">
      <w:pPr>
        <w:ind w:firstLine="142"/>
        <w:rPr>
          <w:rFonts w:eastAsia="SimSun"/>
          <w:b/>
          <w:sz w:val="20"/>
          <w:szCs w:val="20"/>
          <w:lang w:eastAsia="zh-CN"/>
        </w:rPr>
      </w:pPr>
    </w:p>
    <w:p w14:paraId="291F737C" w14:textId="77777777" w:rsidR="00AB564C" w:rsidRPr="005668C7" w:rsidRDefault="00AB564C" w:rsidP="00AB564C">
      <w:pPr>
        <w:spacing w:line="360" w:lineRule="auto"/>
        <w:jc w:val="both"/>
        <w:rPr>
          <w:rFonts w:eastAsia="SimSun"/>
          <w:color w:val="000000"/>
          <w:sz w:val="20"/>
          <w:szCs w:val="20"/>
          <w:lang w:eastAsia="zh-CN"/>
        </w:rPr>
      </w:pPr>
      <w:r w:rsidRPr="005668C7">
        <w:rPr>
          <w:rFonts w:eastAsia="SimSun"/>
          <w:sz w:val="20"/>
          <w:szCs w:val="20"/>
          <w:lang w:eastAsia="zh-CN"/>
        </w:rPr>
        <w:tab/>
      </w:r>
      <w:r w:rsidRPr="005668C7">
        <w:rPr>
          <w:rFonts w:eastAsia="SimSun"/>
          <w:color w:val="000000"/>
          <w:sz w:val="20"/>
          <w:szCs w:val="20"/>
          <w:lang w:eastAsia="zh-CN"/>
        </w:rPr>
        <w:t xml:space="preserve">Od ukupnog proračunskog iznosa od </w:t>
      </w:r>
      <w:r w:rsidRPr="005668C7">
        <w:rPr>
          <w:rFonts w:eastAsia="Times New Roman"/>
          <w:bCs/>
          <w:color w:val="000000"/>
          <w:sz w:val="20"/>
          <w:szCs w:val="20"/>
        </w:rPr>
        <w:t>620.201 EUR,</w:t>
      </w:r>
      <w:r w:rsidRPr="005668C7">
        <w:rPr>
          <w:rFonts w:eastAsia="SimSun"/>
          <w:color w:val="000000"/>
          <w:sz w:val="20"/>
          <w:szCs w:val="20"/>
          <w:lang w:eastAsia="zh-CN"/>
        </w:rPr>
        <w:t xml:space="preserve"> iz proračuna Grada Delnica predviđeno je 354.034 </w:t>
      </w:r>
      <w:r w:rsidRPr="005668C7">
        <w:rPr>
          <w:rFonts w:eastAsia="Times New Roman"/>
          <w:bCs/>
          <w:color w:val="000000"/>
          <w:sz w:val="20"/>
          <w:szCs w:val="20"/>
        </w:rPr>
        <w:t>EUR</w:t>
      </w:r>
      <w:r w:rsidRPr="005668C7">
        <w:rPr>
          <w:rFonts w:eastAsia="SimSun"/>
          <w:color w:val="000000"/>
          <w:sz w:val="20"/>
          <w:szCs w:val="20"/>
          <w:lang w:eastAsia="zh-CN"/>
        </w:rPr>
        <w:t xml:space="preserve">, iz Državnih sredstava, </w:t>
      </w:r>
      <w:r w:rsidRPr="005668C7">
        <w:rPr>
          <w:rFonts w:eastAsia="Times New Roman"/>
          <w:color w:val="000000"/>
          <w:sz w:val="20"/>
          <w:szCs w:val="20"/>
        </w:rPr>
        <w:t>257.197</w:t>
      </w:r>
      <w:r w:rsidRPr="005668C7">
        <w:rPr>
          <w:rFonts w:eastAsia="Times New Roman"/>
          <w:bCs/>
          <w:color w:val="000000"/>
          <w:sz w:val="20"/>
          <w:szCs w:val="20"/>
        </w:rPr>
        <w:t xml:space="preserve"> EUR </w:t>
      </w:r>
      <w:r w:rsidRPr="005668C7">
        <w:rPr>
          <w:rFonts w:eastAsia="SimSun"/>
          <w:color w:val="000000"/>
          <w:sz w:val="20"/>
          <w:szCs w:val="20"/>
          <w:lang w:eastAsia="zh-CN"/>
        </w:rPr>
        <w:t xml:space="preserve">te </w:t>
      </w:r>
      <w:r w:rsidRPr="005668C7">
        <w:rPr>
          <w:rFonts w:eastAsia="Times New Roman"/>
          <w:color w:val="000000"/>
          <w:sz w:val="20"/>
          <w:szCs w:val="20"/>
        </w:rPr>
        <w:t xml:space="preserve">8.970 EUR </w:t>
      </w:r>
      <w:r w:rsidRPr="005668C7">
        <w:rPr>
          <w:rFonts w:eastAsia="SimSun"/>
          <w:color w:val="000000"/>
          <w:sz w:val="20"/>
          <w:szCs w:val="20"/>
          <w:lang w:eastAsia="zh-CN"/>
        </w:rPr>
        <w:t xml:space="preserve">vlastita sredstva. </w:t>
      </w:r>
    </w:p>
    <w:p w14:paraId="369E1E49" w14:textId="77777777" w:rsidR="00AB564C" w:rsidRPr="005668C7" w:rsidRDefault="00AB564C" w:rsidP="00AB564C">
      <w:pPr>
        <w:spacing w:line="360" w:lineRule="auto"/>
        <w:jc w:val="both"/>
        <w:rPr>
          <w:rFonts w:eastAsia="SimSun"/>
          <w:color w:val="000000"/>
          <w:sz w:val="20"/>
          <w:szCs w:val="20"/>
          <w:lang w:eastAsia="zh-CN"/>
        </w:rPr>
      </w:pPr>
      <w:r w:rsidRPr="005668C7">
        <w:rPr>
          <w:rFonts w:eastAsia="SimSun"/>
          <w:color w:val="000000"/>
          <w:sz w:val="20"/>
          <w:szCs w:val="20"/>
          <w:lang w:eastAsia="zh-CN"/>
        </w:rPr>
        <w:t>Iz proračuna Grada Delnica sredstva su uvećana za 136.963 EUR zbog povećanja rashoda za zaposlene te materijalnih sredstava.</w:t>
      </w:r>
    </w:p>
    <w:p w14:paraId="6AFC9FDF" w14:textId="77777777" w:rsidR="00AB564C" w:rsidRPr="005668C7" w:rsidRDefault="00AB564C" w:rsidP="00AB564C">
      <w:pPr>
        <w:spacing w:line="360" w:lineRule="auto"/>
        <w:jc w:val="both"/>
        <w:rPr>
          <w:rFonts w:eastAsia="SimSun"/>
          <w:color w:val="000000"/>
          <w:sz w:val="20"/>
          <w:szCs w:val="20"/>
          <w:lang w:eastAsia="zh-CN"/>
        </w:rPr>
      </w:pPr>
      <w:r w:rsidRPr="005668C7">
        <w:rPr>
          <w:rFonts w:eastAsia="SimSun"/>
          <w:color w:val="000000"/>
          <w:sz w:val="20"/>
          <w:szCs w:val="20"/>
          <w:lang w:eastAsia="zh-CN"/>
        </w:rPr>
        <w:t xml:space="preserve">U odnosu na prošlu godinu decentralizirana sredstva planiraju se utrošiti na bruto plaće a sredstva iz proračuna Grada Delnica planiraju se za troškove doprinosa, ostale rashode za zaposlene te troškove za materijalna sredstva. </w:t>
      </w:r>
    </w:p>
    <w:p w14:paraId="788E278B" w14:textId="77777777" w:rsidR="00AB564C" w:rsidRPr="005668C7" w:rsidRDefault="00AB564C" w:rsidP="00AB564C">
      <w:pPr>
        <w:widowControl w:val="0"/>
        <w:autoSpaceDE w:val="0"/>
        <w:autoSpaceDN w:val="0"/>
        <w:adjustRightInd w:val="0"/>
        <w:ind w:right="-36"/>
        <w:jc w:val="both"/>
      </w:pPr>
    </w:p>
    <w:p w14:paraId="5F2C1EC3" w14:textId="77777777" w:rsidR="00643C3D" w:rsidRPr="00AB564C" w:rsidRDefault="00643C3D" w:rsidP="00AB564C">
      <w:pPr>
        <w:spacing w:after="160" w:line="259" w:lineRule="auto"/>
      </w:pPr>
    </w:p>
    <w:sectPr w:rsidR="00643C3D" w:rsidRPr="00AB564C" w:rsidSect="00643C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ED661" w14:textId="77777777" w:rsidR="007E44F7" w:rsidRDefault="007E44F7" w:rsidP="00A76A58">
      <w:r>
        <w:separator/>
      </w:r>
    </w:p>
  </w:endnote>
  <w:endnote w:type="continuationSeparator" w:id="0">
    <w:p w14:paraId="4CB297F8" w14:textId="77777777" w:rsidR="007E44F7" w:rsidRDefault="007E44F7" w:rsidP="00A7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Times-NewRoman">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font315">
    <w:altName w:val="Times New Roman"/>
    <w:charset w:val="00"/>
    <w:family w:val="auto"/>
    <w:pitch w:val="variable"/>
  </w:font>
  <w:font w:name="Verdana">
    <w:panose1 w:val="020B0604030504040204"/>
    <w:charset w:val="EE"/>
    <w:family w:val="swiss"/>
    <w:pitch w:val="variable"/>
    <w:sig w:usb0="A00006FF" w:usb1="4000205B" w:usb2="00000010" w:usb3="00000000" w:csb0="0000019F" w:csb1="00000000"/>
  </w:font>
  <w:font w:name="Geneva">
    <w:altName w:val="Yu Gothic"/>
    <w:panose1 w:val="00000000000000000000"/>
    <w:charset w:val="80"/>
    <w:family w:val="auto"/>
    <w:notTrueType/>
    <w:pitch w:val="default"/>
    <w:sig w:usb0="00000001" w:usb1="08070000" w:usb2="00000010" w:usb3="00000000" w:csb0="00020000" w:csb1="00000000"/>
  </w:font>
  <w:font w:name="Minion Pr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78DE8" w14:textId="77777777" w:rsidR="00A76A58" w:rsidRDefault="00A76A58" w:rsidP="00A76A58">
    <w:pPr>
      <w:pStyle w:val="Podnoje"/>
      <w:jc w:val="center"/>
    </w:pPr>
  </w:p>
  <w:sdt>
    <w:sdtPr>
      <w:id w:val="-1405283194"/>
      <w:docPartObj>
        <w:docPartGallery w:val="Page Numbers (Bottom of Page)"/>
        <w:docPartUnique/>
      </w:docPartObj>
    </w:sdtPr>
    <w:sdtContent>
      <w:p w14:paraId="4FF367C9" w14:textId="4FB68B37" w:rsidR="00A76A58" w:rsidRDefault="00A76A58" w:rsidP="00A76A58">
        <w:pPr>
          <w:pStyle w:val="Podnoje"/>
          <w:jc w:val="center"/>
        </w:pPr>
        <w:r>
          <w:fldChar w:fldCharType="begin"/>
        </w:r>
        <w:r>
          <w:instrText>PAGE   \* MERGEFORMAT</w:instrText>
        </w:r>
        <w:r>
          <w:fldChar w:fldCharType="separate"/>
        </w:r>
        <w:r>
          <w:t>2</w:t>
        </w:r>
        <w:r>
          <w:fldChar w:fldCharType="end"/>
        </w:r>
      </w:p>
    </w:sdtContent>
  </w:sdt>
  <w:p w14:paraId="1C208505" w14:textId="77777777" w:rsidR="00A76A58" w:rsidRDefault="00A76A5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B587C" w14:textId="77777777" w:rsidR="00AB564C" w:rsidRDefault="00AB564C" w:rsidP="00960151">
    <w:pPr>
      <w:pStyle w:val="Podnoje"/>
      <w:jc w:val="center"/>
    </w:pPr>
  </w:p>
  <w:sdt>
    <w:sdtPr>
      <w:id w:val="-10231319"/>
      <w:docPartObj>
        <w:docPartGallery w:val="Page Numbers (Bottom of Page)"/>
        <w:docPartUnique/>
      </w:docPartObj>
    </w:sdtPr>
    <w:sdtContent>
      <w:p w14:paraId="0AFE3ECE" w14:textId="77777777" w:rsidR="00AB564C" w:rsidRDefault="00AB564C" w:rsidP="00960151">
        <w:pPr>
          <w:pStyle w:val="Podnoje"/>
          <w:jc w:val="center"/>
        </w:pPr>
        <w:r>
          <w:fldChar w:fldCharType="begin"/>
        </w:r>
        <w:r>
          <w:instrText>PAGE   \* MERGEFORMAT</w:instrText>
        </w:r>
        <w:r>
          <w:fldChar w:fldCharType="separate"/>
        </w:r>
        <w:r>
          <w:rPr>
            <w:noProof/>
          </w:rPr>
          <w:t>3</w:t>
        </w:r>
        <w:r>
          <w:rPr>
            <w:noProof/>
          </w:rPr>
          <w:t>3</w:t>
        </w:r>
        <w:r>
          <w:fldChar w:fldCharType="end"/>
        </w:r>
      </w:p>
    </w:sdtContent>
  </w:sdt>
  <w:p w14:paraId="56BC0953" w14:textId="77777777" w:rsidR="00AB564C" w:rsidRDefault="00AB564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4FA77" w14:textId="77777777" w:rsidR="007E44F7" w:rsidRDefault="007E44F7" w:rsidP="00A76A58">
      <w:r>
        <w:separator/>
      </w:r>
    </w:p>
  </w:footnote>
  <w:footnote w:type="continuationSeparator" w:id="0">
    <w:p w14:paraId="78F9D796" w14:textId="77777777" w:rsidR="007E44F7" w:rsidRDefault="007E44F7" w:rsidP="00A76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751D9" w14:textId="43691A3E" w:rsidR="00A76A58" w:rsidRPr="00696D63" w:rsidRDefault="00A76A58" w:rsidP="00696D63">
    <w:pPr>
      <w:tabs>
        <w:tab w:val="center" w:pos="4536"/>
        <w:tab w:val="right" w:pos="9072"/>
      </w:tabs>
      <w:jc w:val="center"/>
      <w:rPr>
        <w:lang w:eastAsia="x-none"/>
      </w:rPr>
    </w:pPr>
    <w:r w:rsidRPr="00A76A58">
      <w:rPr>
        <w:lang w:val="x-none" w:eastAsia="x-none"/>
      </w:rPr>
      <w:t>OBRAZLOŽENJE PRORAČUNA GRADA DELNICA ZA 20</w:t>
    </w:r>
    <w:r w:rsidRPr="00A76A58">
      <w:rPr>
        <w:lang w:eastAsia="x-none"/>
      </w:rPr>
      <w:t>2</w:t>
    </w:r>
    <w:r w:rsidR="00A35CC9">
      <w:rPr>
        <w:lang w:eastAsia="x-none"/>
      </w:rPr>
      <w:t>5</w:t>
    </w:r>
    <w:r w:rsidRPr="00A76A58">
      <w:rPr>
        <w:lang w:val="x-none" w:eastAsia="x-none"/>
      </w:rPr>
      <w:t>.GODINU S PROJEKCIJ</w:t>
    </w:r>
    <w:r w:rsidRPr="00A76A58">
      <w:rPr>
        <w:lang w:eastAsia="x-none"/>
      </w:rPr>
      <w:t>AMA</w:t>
    </w:r>
    <w:r w:rsidRPr="00A76A58">
      <w:rPr>
        <w:lang w:val="x-none" w:eastAsia="x-none"/>
      </w:rPr>
      <w:t xml:space="preserve"> ZA 20</w:t>
    </w:r>
    <w:r w:rsidRPr="00A76A58">
      <w:rPr>
        <w:lang w:eastAsia="x-none"/>
      </w:rPr>
      <w:t>2</w:t>
    </w:r>
    <w:r w:rsidR="00A35CC9">
      <w:rPr>
        <w:lang w:eastAsia="x-none"/>
      </w:rPr>
      <w:t>6</w:t>
    </w:r>
    <w:r w:rsidRPr="00A76A58">
      <w:rPr>
        <w:lang w:val="x-none" w:eastAsia="x-none"/>
      </w:rPr>
      <w:t>. I 20</w:t>
    </w:r>
    <w:r w:rsidRPr="00A76A58">
      <w:rPr>
        <w:lang w:eastAsia="x-none"/>
      </w:rPr>
      <w:t>2</w:t>
    </w:r>
    <w:r w:rsidR="00A35CC9">
      <w:rPr>
        <w:lang w:eastAsia="x-none"/>
      </w:rPr>
      <w:t>7</w:t>
    </w:r>
    <w:r w:rsidRPr="00A76A58">
      <w:rPr>
        <w:lang w:val="x-none" w:eastAsia="x-none"/>
      </w:rPr>
      <w:t>. GODINU</w:t>
    </w:r>
  </w:p>
  <w:p w14:paraId="6ABFC8DC" w14:textId="072228E3" w:rsidR="00A76A58" w:rsidRDefault="00A76A58">
    <w:pPr>
      <w:pStyle w:val="Zaglavlje"/>
    </w:pPr>
  </w:p>
  <w:p w14:paraId="064F5DCA" w14:textId="77777777" w:rsidR="00A76A58" w:rsidRDefault="00A76A58">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BA84F" w14:textId="77777777" w:rsidR="00AB564C" w:rsidRPr="00A76A58" w:rsidRDefault="00AB564C" w:rsidP="00960151">
    <w:pPr>
      <w:tabs>
        <w:tab w:val="center" w:pos="4536"/>
        <w:tab w:val="right" w:pos="9072"/>
      </w:tabs>
      <w:jc w:val="center"/>
      <w:rPr>
        <w:lang w:val="x-none" w:eastAsia="x-none"/>
      </w:rPr>
    </w:pPr>
    <w:r w:rsidRPr="00A76A58">
      <w:rPr>
        <w:lang w:val="x-none" w:eastAsia="x-none"/>
      </w:rPr>
      <w:t>OBRAZLOŽENJE PRORAČUNA GRADA DELNICA ZA 20</w:t>
    </w:r>
    <w:r w:rsidRPr="00A76A58">
      <w:rPr>
        <w:lang w:eastAsia="x-none"/>
      </w:rPr>
      <w:t>2</w:t>
    </w:r>
    <w:r>
      <w:rPr>
        <w:lang w:eastAsia="x-none"/>
      </w:rPr>
      <w:t>5</w:t>
    </w:r>
    <w:r w:rsidRPr="00A76A58">
      <w:rPr>
        <w:lang w:val="x-none" w:eastAsia="x-none"/>
      </w:rPr>
      <w:t>.</w:t>
    </w:r>
    <w:r>
      <w:rPr>
        <w:lang w:eastAsia="x-none"/>
      </w:rPr>
      <w:t xml:space="preserve"> </w:t>
    </w:r>
    <w:r w:rsidRPr="00A76A58">
      <w:rPr>
        <w:lang w:val="x-none" w:eastAsia="x-none"/>
      </w:rPr>
      <w:t>GODINU S PROJEKCIJ</w:t>
    </w:r>
    <w:r w:rsidRPr="00A76A58">
      <w:rPr>
        <w:lang w:eastAsia="x-none"/>
      </w:rPr>
      <w:t>AMA</w:t>
    </w:r>
    <w:r w:rsidRPr="00A76A58">
      <w:rPr>
        <w:lang w:val="x-none" w:eastAsia="x-none"/>
      </w:rPr>
      <w:t xml:space="preserve"> ZA 20</w:t>
    </w:r>
    <w:r w:rsidRPr="00A76A58">
      <w:rPr>
        <w:lang w:eastAsia="x-none"/>
      </w:rPr>
      <w:t>2</w:t>
    </w:r>
    <w:r>
      <w:rPr>
        <w:lang w:eastAsia="x-none"/>
      </w:rPr>
      <w:t>6</w:t>
    </w:r>
    <w:r w:rsidRPr="00A76A58">
      <w:rPr>
        <w:lang w:val="x-none" w:eastAsia="x-none"/>
      </w:rPr>
      <w:t>. I 20</w:t>
    </w:r>
    <w:r w:rsidRPr="00A76A58">
      <w:rPr>
        <w:lang w:eastAsia="x-none"/>
      </w:rPr>
      <w:t>2</w:t>
    </w:r>
    <w:r>
      <w:rPr>
        <w:lang w:eastAsia="x-none"/>
      </w:rPr>
      <w:t>7</w:t>
    </w:r>
    <w:r w:rsidRPr="00A76A58">
      <w:rPr>
        <w:lang w:val="x-none" w:eastAsia="x-none"/>
      </w:rPr>
      <w:t>. GODINU</w:t>
    </w:r>
  </w:p>
  <w:p w14:paraId="3A349745" w14:textId="77777777" w:rsidR="00AB564C" w:rsidRDefault="00AB564C">
    <w:pPr>
      <w:pStyle w:val="Zaglavlje"/>
    </w:pPr>
  </w:p>
  <w:p w14:paraId="0E9C113B" w14:textId="77777777" w:rsidR="00AB564C" w:rsidRDefault="00AB564C">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3"/>
    <w:lvl w:ilvl="0">
      <w:start w:val="3"/>
      <w:numFmt w:val="bullet"/>
      <w:lvlText w:val="-"/>
      <w:lvlJc w:val="left"/>
      <w:pPr>
        <w:tabs>
          <w:tab w:val="num" w:pos="720"/>
        </w:tabs>
        <w:ind w:left="720" w:hanging="360"/>
      </w:pPr>
      <w:rPr>
        <w:rFonts w:ascii="Arial" w:hAnsi="Arial" w:cs="Times New Roman"/>
      </w:rPr>
    </w:lvl>
  </w:abstractNum>
  <w:abstractNum w:abstractNumId="1" w15:restartNumberingAfterBreak="0">
    <w:nsid w:val="009A4720"/>
    <w:multiLevelType w:val="hybridMultilevel"/>
    <w:tmpl w:val="7DCC7392"/>
    <w:lvl w:ilvl="0" w:tplc="58B8FBD8">
      <w:start w:val="1"/>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3730C68"/>
    <w:multiLevelType w:val="hybridMultilevel"/>
    <w:tmpl w:val="527840D4"/>
    <w:lvl w:ilvl="0" w:tplc="6A06E484">
      <w:start w:val="29"/>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38B2769"/>
    <w:multiLevelType w:val="multilevel"/>
    <w:tmpl w:val="208CF202"/>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046958C1"/>
    <w:multiLevelType w:val="hybridMultilevel"/>
    <w:tmpl w:val="3E08155E"/>
    <w:lvl w:ilvl="0" w:tplc="35CC5D0C">
      <w:start w:val="1"/>
      <w:numFmt w:val="bullet"/>
      <w:lvlText w:val=""/>
      <w:lvlJc w:val="left"/>
      <w:pPr>
        <w:ind w:left="1571" w:hanging="360"/>
      </w:pPr>
      <w:rPr>
        <w:rFonts w:ascii="Symbol" w:hAnsi="Symbol" w:hint="default"/>
      </w:rPr>
    </w:lvl>
    <w:lvl w:ilvl="1" w:tplc="041A0003" w:tentative="1">
      <w:start w:val="1"/>
      <w:numFmt w:val="bullet"/>
      <w:lvlText w:val="o"/>
      <w:lvlJc w:val="left"/>
      <w:pPr>
        <w:ind w:left="2291" w:hanging="360"/>
      </w:pPr>
      <w:rPr>
        <w:rFonts w:ascii="Courier New" w:hAnsi="Courier New" w:cs="Courier New" w:hint="default"/>
      </w:rPr>
    </w:lvl>
    <w:lvl w:ilvl="2" w:tplc="041A0005" w:tentative="1">
      <w:start w:val="1"/>
      <w:numFmt w:val="bullet"/>
      <w:lvlText w:val=""/>
      <w:lvlJc w:val="left"/>
      <w:pPr>
        <w:ind w:left="3011" w:hanging="360"/>
      </w:pPr>
      <w:rPr>
        <w:rFonts w:ascii="Wingdings" w:hAnsi="Wingdings" w:hint="default"/>
      </w:rPr>
    </w:lvl>
    <w:lvl w:ilvl="3" w:tplc="041A0001" w:tentative="1">
      <w:start w:val="1"/>
      <w:numFmt w:val="bullet"/>
      <w:lvlText w:val=""/>
      <w:lvlJc w:val="left"/>
      <w:pPr>
        <w:ind w:left="3731" w:hanging="360"/>
      </w:pPr>
      <w:rPr>
        <w:rFonts w:ascii="Symbol" w:hAnsi="Symbol" w:hint="default"/>
      </w:rPr>
    </w:lvl>
    <w:lvl w:ilvl="4" w:tplc="041A0003" w:tentative="1">
      <w:start w:val="1"/>
      <w:numFmt w:val="bullet"/>
      <w:lvlText w:val="o"/>
      <w:lvlJc w:val="left"/>
      <w:pPr>
        <w:ind w:left="4451" w:hanging="360"/>
      </w:pPr>
      <w:rPr>
        <w:rFonts w:ascii="Courier New" w:hAnsi="Courier New" w:cs="Courier New" w:hint="default"/>
      </w:rPr>
    </w:lvl>
    <w:lvl w:ilvl="5" w:tplc="041A0005" w:tentative="1">
      <w:start w:val="1"/>
      <w:numFmt w:val="bullet"/>
      <w:lvlText w:val=""/>
      <w:lvlJc w:val="left"/>
      <w:pPr>
        <w:ind w:left="5171" w:hanging="360"/>
      </w:pPr>
      <w:rPr>
        <w:rFonts w:ascii="Wingdings" w:hAnsi="Wingdings" w:hint="default"/>
      </w:rPr>
    </w:lvl>
    <w:lvl w:ilvl="6" w:tplc="041A0001" w:tentative="1">
      <w:start w:val="1"/>
      <w:numFmt w:val="bullet"/>
      <w:lvlText w:val=""/>
      <w:lvlJc w:val="left"/>
      <w:pPr>
        <w:ind w:left="5891" w:hanging="360"/>
      </w:pPr>
      <w:rPr>
        <w:rFonts w:ascii="Symbol" w:hAnsi="Symbol" w:hint="default"/>
      </w:rPr>
    </w:lvl>
    <w:lvl w:ilvl="7" w:tplc="041A0003" w:tentative="1">
      <w:start w:val="1"/>
      <w:numFmt w:val="bullet"/>
      <w:lvlText w:val="o"/>
      <w:lvlJc w:val="left"/>
      <w:pPr>
        <w:ind w:left="6611" w:hanging="360"/>
      </w:pPr>
      <w:rPr>
        <w:rFonts w:ascii="Courier New" w:hAnsi="Courier New" w:cs="Courier New" w:hint="default"/>
      </w:rPr>
    </w:lvl>
    <w:lvl w:ilvl="8" w:tplc="041A0005" w:tentative="1">
      <w:start w:val="1"/>
      <w:numFmt w:val="bullet"/>
      <w:lvlText w:val=""/>
      <w:lvlJc w:val="left"/>
      <w:pPr>
        <w:ind w:left="7331" w:hanging="360"/>
      </w:pPr>
      <w:rPr>
        <w:rFonts w:ascii="Wingdings" w:hAnsi="Wingdings" w:hint="default"/>
      </w:rPr>
    </w:lvl>
  </w:abstractNum>
  <w:abstractNum w:abstractNumId="5" w15:restartNumberingAfterBreak="0">
    <w:nsid w:val="04E97E2D"/>
    <w:multiLevelType w:val="hybridMultilevel"/>
    <w:tmpl w:val="A38EFCBC"/>
    <w:lvl w:ilvl="0" w:tplc="AAD66F6A">
      <w:start w:val="202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54F5B89"/>
    <w:multiLevelType w:val="hybridMultilevel"/>
    <w:tmpl w:val="A2B44CE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6BD38B5"/>
    <w:multiLevelType w:val="hybridMultilevel"/>
    <w:tmpl w:val="7048E146"/>
    <w:lvl w:ilvl="0" w:tplc="382A159E">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8" w15:restartNumberingAfterBreak="0">
    <w:nsid w:val="0CD8680E"/>
    <w:multiLevelType w:val="hybridMultilevel"/>
    <w:tmpl w:val="57801C82"/>
    <w:lvl w:ilvl="0" w:tplc="33964EC6">
      <w:start w:val="1"/>
      <w:numFmt w:val="upperLetter"/>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0D3F6D1F"/>
    <w:multiLevelType w:val="hybridMultilevel"/>
    <w:tmpl w:val="20E8B63C"/>
    <w:lvl w:ilvl="0" w:tplc="13DC63AE">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ED82631"/>
    <w:multiLevelType w:val="hybridMultilevel"/>
    <w:tmpl w:val="0D6EA976"/>
    <w:lvl w:ilvl="0" w:tplc="95BCDDD6">
      <w:start w:val="39"/>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C820A6"/>
    <w:multiLevelType w:val="hybridMultilevel"/>
    <w:tmpl w:val="4A7CE88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0B061E7"/>
    <w:multiLevelType w:val="hybridMultilevel"/>
    <w:tmpl w:val="A3322E30"/>
    <w:lvl w:ilvl="0" w:tplc="B6EC0740">
      <w:start w:val="890"/>
      <w:numFmt w:val="bullet"/>
      <w:lvlText w:val=""/>
      <w:lvlJc w:val="left"/>
      <w:pPr>
        <w:ind w:left="1080" w:hanging="360"/>
      </w:pPr>
      <w:rPr>
        <w:rFonts w:ascii="Symbol" w:eastAsiaTheme="minorHAnsi" w:hAnsi="Symbol"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15:restartNumberingAfterBreak="0">
    <w:nsid w:val="12C12C46"/>
    <w:multiLevelType w:val="hybridMultilevel"/>
    <w:tmpl w:val="B686C6FE"/>
    <w:lvl w:ilvl="0" w:tplc="A156D518">
      <w:numFmt w:val="bullet"/>
      <w:lvlText w:val="-"/>
      <w:lvlJc w:val="left"/>
      <w:pPr>
        <w:ind w:left="720" w:hanging="360"/>
      </w:pPr>
      <w:rPr>
        <w:rFonts w:ascii="Calibri" w:eastAsia="Calibri" w:hAnsi="Calibri" w:cs="Calibri"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15:restartNumberingAfterBreak="0">
    <w:nsid w:val="15AD3E64"/>
    <w:multiLevelType w:val="hybridMultilevel"/>
    <w:tmpl w:val="2B1AF54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6F603FA"/>
    <w:multiLevelType w:val="hybridMultilevel"/>
    <w:tmpl w:val="7DB85C3A"/>
    <w:lvl w:ilvl="0" w:tplc="4C8A9E96">
      <w:start w:val="1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828668A"/>
    <w:multiLevelType w:val="hybridMultilevel"/>
    <w:tmpl w:val="D9CACE0C"/>
    <w:lvl w:ilvl="0" w:tplc="CF70B2E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188140CA"/>
    <w:multiLevelType w:val="multilevel"/>
    <w:tmpl w:val="819CC3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8E950A3"/>
    <w:multiLevelType w:val="hybridMultilevel"/>
    <w:tmpl w:val="2076B984"/>
    <w:lvl w:ilvl="0" w:tplc="151E98D8">
      <w:numFmt w:val="bullet"/>
      <w:lvlText w:val="-"/>
      <w:lvlJc w:val="left"/>
      <w:pPr>
        <w:tabs>
          <w:tab w:val="num" w:pos="360"/>
        </w:tabs>
        <w:ind w:left="36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9713CF2"/>
    <w:multiLevelType w:val="hybridMultilevel"/>
    <w:tmpl w:val="5C64C964"/>
    <w:lvl w:ilvl="0" w:tplc="041A0009">
      <w:start w:val="1"/>
      <w:numFmt w:val="bullet"/>
      <w:lvlText w:val=""/>
      <w:lvlJc w:val="left"/>
      <w:pPr>
        <w:ind w:left="927" w:hanging="360"/>
      </w:pPr>
      <w:rPr>
        <w:rFonts w:ascii="Wingdings" w:hAnsi="Wingdings"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20" w15:restartNumberingAfterBreak="0">
    <w:nsid w:val="19796B30"/>
    <w:multiLevelType w:val="hybridMultilevel"/>
    <w:tmpl w:val="0BECCC9A"/>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1C8847A7"/>
    <w:multiLevelType w:val="hybridMultilevel"/>
    <w:tmpl w:val="04A6D4FA"/>
    <w:lvl w:ilvl="0" w:tplc="20968B8C">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1D980D5A"/>
    <w:multiLevelType w:val="hybridMultilevel"/>
    <w:tmpl w:val="E52ED072"/>
    <w:lvl w:ilvl="0" w:tplc="0C86C40E">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1DD24682"/>
    <w:multiLevelType w:val="multilevel"/>
    <w:tmpl w:val="35A42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6C17A1"/>
    <w:multiLevelType w:val="multilevel"/>
    <w:tmpl w:val="94E6D8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0260684"/>
    <w:multiLevelType w:val="hybridMultilevel"/>
    <w:tmpl w:val="950C7F12"/>
    <w:lvl w:ilvl="0" w:tplc="E6C22340">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20522210"/>
    <w:multiLevelType w:val="hybridMultilevel"/>
    <w:tmpl w:val="FAE6DEB8"/>
    <w:lvl w:ilvl="0" w:tplc="59B6F98C">
      <w:start w:val="89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22D20238"/>
    <w:multiLevelType w:val="hybridMultilevel"/>
    <w:tmpl w:val="42FC438A"/>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23426160"/>
    <w:multiLevelType w:val="hybridMultilevel"/>
    <w:tmpl w:val="F7946B8A"/>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25862CE1"/>
    <w:multiLevelType w:val="hybridMultilevel"/>
    <w:tmpl w:val="1E784330"/>
    <w:lvl w:ilvl="0" w:tplc="8AA6635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26F66174"/>
    <w:multiLevelType w:val="hybridMultilevel"/>
    <w:tmpl w:val="25EAC8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289178C9"/>
    <w:multiLevelType w:val="multilevel"/>
    <w:tmpl w:val="35A42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C894297"/>
    <w:multiLevelType w:val="hybridMultilevel"/>
    <w:tmpl w:val="BE1240FA"/>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2DA13ED1"/>
    <w:multiLevelType w:val="hybridMultilevel"/>
    <w:tmpl w:val="194A7F92"/>
    <w:lvl w:ilvl="0" w:tplc="13DC63AE">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2DFB1FA8"/>
    <w:multiLevelType w:val="hybridMultilevel"/>
    <w:tmpl w:val="076AF034"/>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2DFB4073"/>
    <w:multiLevelType w:val="hybridMultilevel"/>
    <w:tmpl w:val="BD666C6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2E774D3C"/>
    <w:multiLevelType w:val="multilevel"/>
    <w:tmpl w:val="35A42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03175AD"/>
    <w:multiLevelType w:val="hybridMultilevel"/>
    <w:tmpl w:val="2F7644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3297049F"/>
    <w:multiLevelType w:val="hybridMultilevel"/>
    <w:tmpl w:val="4938452C"/>
    <w:lvl w:ilvl="0" w:tplc="041A0001">
      <w:start w:val="1"/>
      <w:numFmt w:val="bullet"/>
      <w:lvlText w:val=""/>
      <w:lvlJc w:val="left"/>
      <w:pPr>
        <w:tabs>
          <w:tab w:val="num" w:pos="720"/>
        </w:tabs>
        <w:ind w:left="720" w:hanging="360"/>
      </w:pPr>
      <w:rPr>
        <w:rFonts w:ascii="Symbol" w:hAnsi="Symbol" w:hint="default"/>
      </w:rPr>
    </w:lvl>
    <w:lvl w:ilvl="1" w:tplc="DAE880EC" w:tentative="1">
      <w:start w:val="1"/>
      <w:numFmt w:val="bullet"/>
      <w:lvlText w:val="o"/>
      <w:lvlJc w:val="left"/>
      <w:pPr>
        <w:tabs>
          <w:tab w:val="num" w:pos="1440"/>
        </w:tabs>
        <w:ind w:left="1440" w:hanging="360"/>
      </w:pPr>
      <w:rPr>
        <w:rFonts w:ascii="Courier New" w:hAnsi="Courier New" w:cs="Courier New" w:hint="default"/>
      </w:rPr>
    </w:lvl>
    <w:lvl w:ilvl="2" w:tplc="50DA3414" w:tentative="1">
      <w:start w:val="1"/>
      <w:numFmt w:val="bullet"/>
      <w:lvlText w:val=""/>
      <w:lvlJc w:val="left"/>
      <w:pPr>
        <w:tabs>
          <w:tab w:val="num" w:pos="2160"/>
        </w:tabs>
        <w:ind w:left="2160" w:hanging="360"/>
      </w:pPr>
      <w:rPr>
        <w:rFonts w:ascii="Wingdings" w:hAnsi="Wingdings" w:hint="default"/>
      </w:rPr>
    </w:lvl>
    <w:lvl w:ilvl="3" w:tplc="46688034" w:tentative="1">
      <w:start w:val="1"/>
      <w:numFmt w:val="bullet"/>
      <w:lvlText w:val=""/>
      <w:lvlJc w:val="left"/>
      <w:pPr>
        <w:tabs>
          <w:tab w:val="num" w:pos="2880"/>
        </w:tabs>
        <w:ind w:left="2880" w:hanging="360"/>
      </w:pPr>
      <w:rPr>
        <w:rFonts w:ascii="Symbol" w:hAnsi="Symbol" w:hint="default"/>
      </w:rPr>
    </w:lvl>
    <w:lvl w:ilvl="4" w:tplc="C7687478" w:tentative="1">
      <w:start w:val="1"/>
      <w:numFmt w:val="bullet"/>
      <w:lvlText w:val="o"/>
      <w:lvlJc w:val="left"/>
      <w:pPr>
        <w:tabs>
          <w:tab w:val="num" w:pos="3600"/>
        </w:tabs>
        <w:ind w:left="3600" w:hanging="360"/>
      </w:pPr>
      <w:rPr>
        <w:rFonts w:ascii="Courier New" w:hAnsi="Courier New" w:cs="Courier New" w:hint="default"/>
      </w:rPr>
    </w:lvl>
    <w:lvl w:ilvl="5" w:tplc="AAFAEB4E" w:tentative="1">
      <w:start w:val="1"/>
      <w:numFmt w:val="bullet"/>
      <w:lvlText w:val=""/>
      <w:lvlJc w:val="left"/>
      <w:pPr>
        <w:tabs>
          <w:tab w:val="num" w:pos="4320"/>
        </w:tabs>
        <w:ind w:left="4320" w:hanging="360"/>
      </w:pPr>
      <w:rPr>
        <w:rFonts w:ascii="Wingdings" w:hAnsi="Wingdings" w:hint="default"/>
      </w:rPr>
    </w:lvl>
    <w:lvl w:ilvl="6" w:tplc="C02AC05C" w:tentative="1">
      <w:start w:val="1"/>
      <w:numFmt w:val="bullet"/>
      <w:lvlText w:val=""/>
      <w:lvlJc w:val="left"/>
      <w:pPr>
        <w:tabs>
          <w:tab w:val="num" w:pos="5040"/>
        </w:tabs>
        <w:ind w:left="5040" w:hanging="360"/>
      </w:pPr>
      <w:rPr>
        <w:rFonts w:ascii="Symbol" w:hAnsi="Symbol" w:hint="default"/>
      </w:rPr>
    </w:lvl>
    <w:lvl w:ilvl="7" w:tplc="39F03514" w:tentative="1">
      <w:start w:val="1"/>
      <w:numFmt w:val="bullet"/>
      <w:lvlText w:val="o"/>
      <w:lvlJc w:val="left"/>
      <w:pPr>
        <w:tabs>
          <w:tab w:val="num" w:pos="5760"/>
        </w:tabs>
        <w:ind w:left="5760" w:hanging="360"/>
      </w:pPr>
      <w:rPr>
        <w:rFonts w:ascii="Courier New" w:hAnsi="Courier New" w:cs="Courier New" w:hint="default"/>
      </w:rPr>
    </w:lvl>
    <w:lvl w:ilvl="8" w:tplc="B044D84A"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32A215C"/>
    <w:multiLevelType w:val="hybridMultilevel"/>
    <w:tmpl w:val="1B4C97F0"/>
    <w:lvl w:ilvl="0" w:tplc="265E5E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3483332A"/>
    <w:multiLevelType w:val="hybridMultilevel"/>
    <w:tmpl w:val="46FA3ED6"/>
    <w:lvl w:ilvl="0" w:tplc="6DF01B36">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1" w15:restartNumberingAfterBreak="0">
    <w:nsid w:val="34B3082B"/>
    <w:multiLevelType w:val="hybridMultilevel"/>
    <w:tmpl w:val="13D2A6BC"/>
    <w:lvl w:ilvl="0" w:tplc="E458916A">
      <w:start w:val="70"/>
      <w:numFmt w:val="bullet"/>
      <w:lvlText w:val=""/>
      <w:lvlJc w:val="left"/>
      <w:pPr>
        <w:ind w:left="720" w:hanging="360"/>
      </w:pPr>
      <w:rPr>
        <w:rFonts w:ascii="Wingdings" w:eastAsia="Times New Roman" w:hAnsi="Wingdings"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39F522C3"/>
    <w:multiLevelType w:val="hybridMultilevel"/>
    <w:tmpl w:val="B8926556"/>
    <w:lvl w:ilvl="0" w:tplc="13DC63AE">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3A505417"/>
    <w:multiLevelType w:val="multilevel"/>
    <w:tmpl w:val="8520C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E5B90"/>
    <w:multiLevelType w:val="hybridMultilevel"/>
    <w:tmpl w:val="266ECF8C"/>
    <w:lvl w:ilvl="0" w:tplc="6A3C0BC6">
      <w:start w:val="1"/>
      <w:numFmt w:val="decimal"/>
      <w:lvlText w:val="(%1)"/>
      <w:lvlJc w:val="left"/>
      <w:pPr>
        <w:ind w:left="768" w:hanging="360"/>
      </w:pPr>
      <w:rPr>
        <w:rFonts w:hint="default"/>
        <w:b w:val="0"/>
        <w:u w:val="none"/>
      </w:rPr>
    </w:lvl>
    <w:lvl w:ilvl="1" w:tplc="041A0019" w:tentative="1">
      <w:start w:val="1"/>
      <w:numFmt w:val="lowerLetter"/>
      <w:lvlText w:val="%2."/>
      <w:lvlJc w:val="left"/>
      <w:pPr>
        <w:ind w:left="1488" w:hanging="360"/>
      </w:pPr>
    </w:lvl>
    <w:lvl w:ilvl="2" w:tplc="041A001B" w:tentative="1">
      <w:start w:val="1"/>
      <w:numFmt w:val="lowerRoman"/>
      <w:lvlText w:val="%3."/>
      <w:lvlJc w:val="right"/>
      <w:pPr>
        <w:ind w:left="2208" w:hanging="180"/>
      </w:pPr>
    </w:lvl>
    <w:lvl w:ilvl="3" w:tplc="041A000F" w:tentative="1">
      <w:start w:val="1"/>
      <w:numFmt w:val="decimal"/>
      <w:lvlText w:val="%4."/>
      <w:lvlJc w:val="left"/>
      <w:pPr>
        <w:ind w:left="2928" w:hanging="360"/>
      </w:pPr>
    </w:lvl>
    <w:lvl w:ilvl="4" w:tplc="041A0019" w:tentative="1">
      <w:start w:val="1"/>
      <w:numFmt w:val="lowerLetter"/>
      <w:lvlText w:val="%5."/>
      <w:lvlJc w:val="left"/>
      <w:pPr>
        <w:ind w:left="3648" w:hanging="360"/>
      </w:pPr>
    </w:lvl>
    <w:lvl w:ilvl="5" w:tplc="041A001B" w:tentative="1">
      <w:start w:val="1"/>
      <w:numFmt w:val="lowerRoman"/>
      <w:lvlText w:val="%6."/>
      <w:lvlJc w:val="right"/>
      <w:pPr>
        <w:ind w:left="4368" w:hanging="180"/>
      </w:pPr>
    </w:lvl>
    <w:lvl w:ilvl="6" w:tplc="041A000F" w:tentative="1">
      <w:start w:val="1"/>
      <w:numFmt w:val="decimal"/>
      <w:lvlText w:val="%7."/>
      <w:lvlJc w:val="left"/>
      <w:pPr>
        <w:ind w:left="5088" w:hanging="360"/>
      </w:pPr>
    </w:lvl>
    <w:lvl w:ilvl="7" w:tplc="041A0019" w:tentative="1">
      <w:start w:val="1"/>
      <w:numFmt w:val="lowerLetter"/>
      <w:lvlText w:val="%8."/>
      <w:lvlJc w:val="left"/>
      <w:pPr>
        <w:ind w:left="5808" w:hanging="360"/>
      </w:pPr>
    </w:lvl>
    <w:lvl w:ilvl="8" w:tplc="041A001B" w:tentative="1">
      <w:start w:val="1"/>
      <w:numFmt w:val="lowerRoman"/>
      <w:lvlText w:val="%9."/>
      <w:lvlJc w:val="right"/>
      <w:pPr>
        <w:ind w:left="6528" w:hanging="180"/>
      </w:pPr>
    </w:lvl>
  </w:abstractNum>
  <w:abstractNum w:abstractNumId="45" w15:restartNumberingAfterBreak="0">
    <w:nsid w:val="3C6B0B0C"/>
    <w:multiLevelType w:val="hybridMultilevel"/>
    <w:tmpl w:val="5F108798"/>
    <w:lvl w:ilvl="0" w:tplc="2BD4C6F8">
      <w:start w:val="1"/>
      <w:numFmt w:val="bullet"/>
      <w:lvlText w:val=""/>
      <w:lvlJc w:val="left"/>
      <w:pPr>
        <w:ind w:left="1080" w:hanging="360"/>
      </w:pPr>
      <w:rPr>
        <w:rFonts w:ascii="Symbol" w:eastAsiaTheme="minorHAnsi" w:hAnsi="Symbol"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6" w15:restartNumberingAfterBreak="0">
    <w:nsid w:val="3FEE613C"/>
    <w:multiLevelType w:val="hybridMultilevel"/>
    <w:tmpl w:val="0C7A14C4"/>
    <w:lvl w:ilvl="0" w:tplc="BBDA439A">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7" w15:restartNumberingAfterBreak="0">
    <w:nsid w:val="427E26A9"/>
    <w:multiLevelType w:val="hybridMultilevel"/>
    <w:tmpl w:val="26947662"/>
    <w:lvl w:ilvl="0" w:tplc="13DC63AE">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443570C9"/>
    <w:multiLevelType w:val="hybridMultilevel"/>
    <w:tmpl w:val="5BFC4EE0"/>
    <w:lvl w:ilvl="0" w:tplc="13DC63AE">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4502330E"/>
    <w:multiLevelType w:val="hybridMultilevel"/>
    <w:tmpl w:val="B0321412"/>
    <w:lvl w:ilvl="0" w:tplc="151E98D8">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0" w15:restartNumberingAfterBreak="0">
    <w:nsid w:val="478865A0"/>
    <w:multiLevelType w:val="hybridMultilevel"/>
    <w:tmpl w:val="A8E01260"/>
    <w:lvl w:ilvl="0" w:tplc="B3AC76F2">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1" w15:restartNumberingAfterBreak="0">
    <w:nsid w:val="48F7675B"/>
    <w:multiLevelType w:val="hybridMultilevel"/>
    <w:tmpl w:val="990CDFA4"/>
    <w:lvl w:ilvl="0" w:tplc="0E529ED4">
      <w:start w:val="1"/>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49A7606B"/>
    <w:multiLevelType w:val="hybridMultilevel"/>
    <w:tmpl w:val="7AFA37C0"/>
    <w:lvl w:ilvl="0" w:tplc="A9CC8916">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4A4D2917"/>
    <w:multiLevelType w:val="multilevel"/>
    <w:tmpl w:val="35A42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B077F87"/>
    <w:multiLevelType w:val="multilevel"/>
    <w:tmpl w:val="35A42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E7E73BB"/>
    <w:multiLevelType w:val="hybridMultilevel"/>
    <w:tmpl w:val="73F8514E"/>
    <w:lvl w:ilvl="0" w:tplc="99749A1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6" w15:restartNumberingAfterBreak="0">
    <w:nsid w:val="54AE66F3"/>
    <w:multiLevelType w:val="hybridMultilevel"/>
    <w:tmpl w:val="A0C8B7A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562B6AD4"/>
    <w:multiLevelType w:val="multilevel"/>
    <w:tmpl w:val="35A42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73B3A1C"/>
    <w:multiLevelType w:val="multilevel"/>
    <w:tmpl w:val="21D2D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7593A54"/>
    <w:multiLevelType w:val="hybridMultilevel"/>
    <w:tmpl w:val="22686DD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59DE65D7"/>
    <w:multiLevelType w:val="multilevel"/>
    <w:tmpl w:val="516E7A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A0706C8"/>
    <w:multiLevelType w:val="hybridMultilevel"/>
    <w:tmpl w:val="CD4456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2" w15:restartNumberingAfterBreak="0">
    <w:nsid w:val="5AFD76D0"/>
    <w:multiLevelType w:val="hybridMultilevel"/>
    <w:tmpl w:val="B8A2C7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15:restartNumberingAfterBreak="0">
    <w:nsid w:val="5B06309C"/>
    <w:multiLevelType w:val="hybridMultilevel"/>
    <w:tmpl w:val="8D6292E6"/>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15:restartNumberingAfterBreak="0">
    <w:nsid w:val="5C2A1151"/>
    <w:multiLevelType w:val="hybridMultilevel"/>
    <w:tmpl w:val="40B49D0A"/>
    <w:lvl w:ilvl="0" w:tplc="151E98D8">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5" w15:restartNumberingAfterBreak="0">
    <w:nsid w:val="5DAC575F"/>
    <w:multiLevelType w:val="hybridMultilevel"/>
    <w:tmpl w:val="020A7C42"/>
    <w:lvl w:ilvl="0" w:tplc="78B67506">
      <w:numFmt w:val="bullet"/>
      <w:lvlText w:val="-"/>
      <w:lvlJc w:val="left"/>
      <w:pPr>
        <w:ind w:left="720" w:hanging="360"/>
      </w:pPr>
      <w:rPr>
        <w:rFonts w:ascii="Arial" w:eastAsia="SimSu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15:restartNumberingAfterBreak="0">
    <w:nsid w:val="601B486A"/>
    <w:multiLevelType w:val="hybridMultilevel"/>
    <w:tmpl w:val="7346C5BE"/>
    <w:lvl w:ilvl="0" w:tplc="041A000B">
      <w:start w:val="1"/>
      <w:numFmt w:val="bullet"/>
      <w:lvlText w:val=""/>
      <w:lvlJc w:val="left"/>
      <w:pPr>
        <w:ind w:left="643" w:hanging="360"/>
      </w:pPr>
      <w:rPr>
        <w:rFonts w:ascii="Wingdings" w:hAnsi="Wingdings" w:hint="default"/>
      </w:rPr>
    </w:lvl>
    <w:lvl w:ilvl="1" w:tplc="041A0003" w:tentative="1">
      <w:start w:val="1"/>
      <w:numFmt w:val="bullet"/>
      <w:lvlText w:val="o"/>
      <w:lvlJc w:val="left"/>
      <w:pPr>
        <w:ind w:left="1363" w:hanging="360"/>
      </w:pPr>
      <w:rPr>
        <w:rFonts w:ascii="Courier New" w:hAnsi="Courier New" w:cs="Courier New" w:hint="default"/>
      </w:rPr>
    </w:lvl>
    <w:lvl w:ilvl="2" w:tplc="041A0005" w:tentative="1">
      <w:start w:val="1"/>
      <w:numFmt w:val="bullet"/>
      <w:lvlText w:val=""/>
      <w:lvlJc w:val="left"/>
      <w:pPr>
        <w:ind w:left="2083" w:hanging="360"/>
      </w:pPr>
      <w:rPr>
        <w:rFonts w:ascii="Wingdings" w:hAnsi="Wingdings" w:hint="default"/>
      </w:rPr>
    </w:lvl>
    <w:lvl w:ilvl="3" w:tplc="041A0001" w:tentative="1">
      <w:start w:val="1"/>
      <w:numFmt w:val="bullet"/>
      <w:lvlText w:val=""/>
      <w:lvlJc w:val="left"/>
      <w:pPr>
        <w:ind w:left="2803" w:hanging="360"/>
      </w:pPr>
      <w:rPr>
        <w:rFonts w:ascii="Symbol" w:hAnsi="Symbol" w:hint="default"/>
      </w:rPr>
    </w:lvl>
    <w:lvl w:ilvl="4" w:tplc="041A0003" w:tentative="1">
      <w:start w:val="1"/>
      <w:numFmt w:val="bullet"/>
      <w:lvlText w:val="o"/>
      <w:lvlJc w:val="left"/>
      <w:pPr>
        <w:ind w:left="3523" w:hanging="360"/>
      </w:pPr>
      <w:rPr>
        <w:rFonts w:ascii="Courier New" w:hAnsi="Courier New" w:cs="Courier New" w:hint="default"/>
      </w:rPr>
    </w:lvl>
    <w:lvl w:ilvl="5" w:tplc="041A0005" w:tentative="1">
      <w:start w:val="1"/>
      <w:numFmt w:val="bullet"/>
      <w:lvlText w:val=""/>
      <w:lvlJc w:val="left"/>
      <w:pPr>
        <w:ind w:left="4243" w:hanging="360"/>
      </w:pPr>
      <w:rPr>
        <w:rFonts w:ascii="Wingdings" w:hAnsi="Wingdings" w:hint="default"/>
      </w:rPr>
    </w:lvl>
    <w:lvl w:ilvl="6" w:tplc="041A0001" w:tentative="1">
      <w:start w:val="1"/>
      <w:numFmt w:val="bullet"/>
      <w:lvlText w:val=""/>
      <w:lvlJc w:val="left"/>
      <w:pPr>
        <w:ind w:left="4963" w:hanging="360"/>
      </w:pPr>
      <w:rPr>
        <w:rFonts w:ascii="Symbol" w:hAnsi="Symbol" w:hint="default"/>
      </w:rPr>
    </w:lvl>
    <w:lvl w:ilvl="7" w:tplc="041A0003" w:tentative="1">
      <w:start w:val="1"/>
      <w:numFmt w:val="bullet"/>
      <w:lvlText w:val="o"/>
      <w:lvlJc w:val="left"/>
      <w:pPr>
        <w:ind w:left="5683" w:hanging="360"/>
      </w:pPr>
      <w:rPr>
        <w:rFonts w:ascii="Courier New" w:hAnsi="Courier New" w:cs="Courier New" w:hint="default"/>
      </w:rPr>
    </w:lvl>
    <w:lvl w:ilvl="8" w:tplc="041A0005" w:tentative="1">
      <w:start w:val="1"/>
      <w:numFmt w:val="bullet"/>
      <w:lvlText w:val=""/>
      <w:lvlJc w:val="left"/>
      <w:pPr>
        <w:ind w:left="6403" w:hanging="360"/>
      </w:pPr>
      <w:rPr>
        <w:rFonts w:ascii="Wingdings" w:hAnsi="Wingdings" w:hint="default"/>
      </w:rPr>
    </w:lvl>
  </w:abstractNum>
  <w:abstractNum w:abstractNumId="67" w15:restartNumberingAfterBreak="0">
    <w:nsid w:val="60BF4999"/>
    <w:multiLevelType w:val="hybridMultilevel"/>
    <w:tmpl w:val="7BFE5E82"/>
    <w:lvl w:ilvl="0" w:tplc="BBDA439A">
      <w:numFmt w:val="bullet"/>
      <w:lvlText w:val="-"/>
      <w:lvlJc w:val="left"/>
      <w:pPr>
        <w:ind w:left="785" w:hanging="360"/>
      </w:pPr>
      <w:rPr>
        <w:rFonts w:ascii="Times New Roman" w:eastAsia="Times New Roman" w:hAnsi="Times New Roman" w:cs="Times New Roman" w:hint="default"/>
      </w:rPr>
    </w:lvl>
    <w:lvl w:ilvl="1" w:tplc="041A0003">
      <w:start w:val="1"/>
      <w:numFmt w:val="bullet"/>
      <w:lvlText w:val="o"/>
      <w:lvlJc w:val="left"/>
      <w:pPr>
        <w:ind w:left="1505" w:hanging="360"/>
      </w:pPr>
      <w:rPr>
        <w:rFonts w:ascii="Courier New" w:hAnsi="Courier New" w:cs="Courier New" w:hint="default"/>
      </w:rPr>
    </w:lvl>
    <w:lvl w:ilvl="2" w:tplc="041A0005">
      <w:start w:val="1"/>
      <w:numFmt w:val="bullet"/>
      <w:lvlText w:val=""/>
      <w:lvlJc w:val="left"/>
      <w:pPr>
        <w:ind w:left="2225" w:hanging="360"/>
      </w:pPr>
      <w:rPr>
        <w:rFonts w:ascii="Wingdings" w:hAnsi="Wingdings" w:hint="default"/>
      </w:rPr>
    </w:lvl>
    <w:lvl w:ilvl="3" w:tplc="041A0001">
      <w:start w:val="1"/>
      <w:numFmt w:val="bullet"/>
      <w:lvlText w:val=""/>
      <w:lvlJc w:val="left"/>
      <w:pPr>
        <w:ind w:left="2945" w:hanging="360"/>
      </w:pPr>
      <w:rPr>
        <w:rFonts w:ascii="Symbol" w:hAnsi="Symbol" w:hint="default"/>
      </w:rPr>
    </w:lvl>
    <w:lvl w:ilvl="4" w:tplc="041A0003">
      <w:start w:val="1"/>
      <w:numFmt w:val="bullet"/>
      <w:lvlText w:val="o"/>
      <w:lvlJc w:val="left"/>
      <w:pPr>
        <w:ind w:left="3665" w:hanging="360"/>
      </w:pPr>
      <w:rPr>
        <w:rFonts w:ascii="Courier New" w:hAnsi="Courier New" w:cs="Courier New" w:hint="default"/>
      </w:rPr>
    </w:lvl>
    <w:lvl w:ilvl="5" w:tplc="041A0005">
      <w:start w:val="1"/>
      <w:numFmt w:val="bullet"/>
      <w:lvlText w:val=""/>
      <w:lvlJc w:val="left"/>
      <w:pPr>
        <w:ind w:left="4385" w:hanging="360"/>
      </w:pPr>
      <w:rPr>
        <w:rFonts w:ascii="Wingdings" w:hAnsi="Wingdings" w:hint="default"/>
      </w:rPr>
    </w:lvl>
    <w:lvl w:ilvl="6" w:tplc="041A0001">
      <w:start w:val="1"/>
      <w:numFmt w:val="bullet"/>
      <w:lvlText w:val=""/>
      <w:lvlJc w:val="left"/>
      <w:pPr>
        <w:ind w:left="5105" w:hanging="360"/>
      </w:pPr>
      <w:rPr>
        <w:rFonts w:ascii="Symbol" w:hAnsi="Symbol" w:hint="default"/>
      </w:rPr>
    </w:lvl>
    <w:lvl w:ilvl="7" w:tplc="041A0003">
      <w:start w:val="1"/>
      <w:numFmt w:val="bullet"/>
      <w:lvlText w:val="o"/>
      <w:lvlJc w:val="left"/>
      <w:pPr>
        <w:ind w:left="5825" w:hanging="360"/>
      </w:pPr>
      <w:rPr>
        <w:rFonts w:ascii="Courier New" w:hAnsi="Courier New" w:cs="Courier New" w:hint="default"/>
      </w:rPr>
    </w:lvl>
    <w:lvl w:ilvl="8" w:tplc="041A0005">
      <w:start w:val="1"/>
      <w:numFmt w:val="bullet"/>
      <w:lvlText w:val=""/>
      <w:lvlJc w:val="left"/>
      <w:pPr>
        <w:ind w:left="6545" w:hanging="360"/>
      </w:pPr>
      <w:rPr>
        <w:rFonts w:ascii="Wingdings" w:hAnsi="Wingdings" w:hint="default"/>
      </w:rPr>
    </w:lvl>
  </w:abstractNum>
  <w:abstractNum w:abstractNumId="68" w15:restartNumberingAfterBreak="0">
    <w:nsid w:val="613C0779"/>
    <w:multiLevelType w:val="hybridMultilevel"/>
    <w:tmpl w:val="01D46B34"/>
    <w:lvl w:ilvl="0" w:tplc="0EBEFB2C">
      <w:start w:val="1"/>
      <w:numFmt w:val="upperLetter"/>
      <w:lvlText w:val="%1."/>
      <w:lvlJc w:val="left"/>
      <w:pPr>
        <w:ind w:left="1440" w:hanging="360"/>
      </w:pPr>
      <w:rPr>
        <w:rFonts w:hint="default"/>
        <w:u w:val="none"/>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9" w15:restartNumberingAfterBreak="0">
    <w:nsid w:val="62DE1A60"/>
    <w:multiLevelType w:val="hybridMultilevel"/>
    <w:tmpl w:val="2E76F058"/>
    <w:lvl w:ilvl="0" w:tplc="2C565004">
      <w:numFmt w:val="bullet"/>
      <w:lvlText w:val="-"/>
      <w:lvlJc w:val="left"/>
      <w:pPr>
        <w:ind w:left="720" w:hanging="360"/>
      </w:pPr>
      <w:rPr>
        <w:rFonts w:ascii="Times New Roman" w:eastAsia="Calibri"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0" w15:restartNumberingAfterBreak="0">
    <w:nsid w:val="638525E7"/>
    <w:multiLevelType w:val="hybridMultilevel"/>
    <w:tmpl w:val="EF8E9998"/>
    <w:lvl w:ilvl="0" w:tplc="41ACB23A">
      <w:numFmt w:val="bullet"/>
      <w:lvlText w:val="-"/>
      <w:lvlJc w:val="left"/>
      <w:pPr>
        <w:ind w:left="1080" w:hanging="360"/>
      </w:pPr>
      <w:rPr>
        <w:rFonts w:ascii="Calibri" w:eastAsia="Calibri" w:hAnsi="Calibri"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1" w15:restartNumberingAfterBreak="0">
    <w:nsid w:val="63D06FA8"/>
    <w:multiLevelType w:val="hybridMultilevel"/>
    <w:tmpl w:val="B0621032"/>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72" w15:restartNumberingAfterBreak="0">
    <w:nsid w:val="67294C08"/>
    <w:multiLevelType w:val="hybridMultilevel"/>
    <w:tmpl w:val="9E800510"/>
    <w:lvl w:ilvl="0" w:tplc="C27EDCEA">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3" w15:restartNumberingAfterBreak="0">
    <w:nsid w:val="69A93726"/>
    <w:multiLevelType w:val="hybridMultilevel"/>
    <w:tmpl w:val="BD526792"/>
    <w:lvl w:ilvl="0" w:tplc="CE925178">
      <w:numFmt w:val="bullet"/>
      <w:lvlText w:val="-"/>
      <w:lvlJc w:val="left"/>
      <w:pPr>
        <w:ind w:left="720" w:hanging="360"/>
      </w:pPr>
      <w:rPr>
        <w:rFonts w:ascii="Arial" w:eastAsia="SimSu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4" w15:restartNumberingAfterBreak="0">
    <w:nsid w:val="6C5D6C14"/>
    <w:multiLevelType w:val="hybridMultilevel"/>
    <w:tmpl w:val="2A00D098"/>
    <w:lvl w:ilvl="0" w:tplc="13DC63AE">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5" w15:restartNumberingAfterBreak="0">
    <w:nsid w:val="6CC34518"/>
    <w:multiLevelType w:val="multilevel"/>
    <w:tmpl w:val="F6829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0A542DD"/>
    <w:multiLevelType w:val="hybridMultilevel"/>
    <w:tmpl w:val="73BC737A"/>
    <w:lvl w:ilvl="0" w:tplc="E6B44C32">
      <w:start w:val="3"/>
      <w:numFmt w:val="bullet"/>
      <w:lvlText w:val="-"/>
      <w:lvlJc w:val="left"/>
      <w:pPr>
        <w:tabs>
          <w:tab w:val="num" w:pos="1773"/>
        </w:tabs>
        <w:ind w:left="1773" w:hanging="360"/>
      </w:pPr>
      <w:rPr>
        <w:rFonts w:ascii="Arial" w:eastAsia="SimSun" w:hAnsi="Arial" w:cs="Aria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7" w15:restartNumberingAfterBreak="0">
    <w:nsid w:val="72CE148C"/>
    <w:multiLevelType w:val="hybridMultilevel"/>
    <w:tmpl w:val="1B4C97F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76AB3E00"/>
    <w:multiLevelType w:val="hybridMultilevel"/>
    <w:tmpl w:val="8A6E2DEA"/>
    <w:lvl w:ilvl="0" w:tplc="D9F63166">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9" w15:restartNumberingAfterBreak="0">
    <w:nsid w:val="76BB43D6"/>
    <w:multiLevelType w:val="hybridMultilevel"/>
    <w:tmpl w:val="34A643B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0" w15:restartNumberingAfterBreak="0">
    <w:nsid w:val="77735985"/>
    <w:multiLevelType w:val="multilevel"/>
    <w:tmpl w:val="0FF8EA1A"/>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1" w15:restartNumberingAfterBreak="0">
    <w:nsid w:val="79AC1120"/>
    <w:multiLevelType w:val="multilevel"/>
    <w:tmpl w:val="332A440A"/>
    <w:lvl w:ilvl="0">
      <w:start w:val="1"/>
      <w:numFmt w:val="decimal"/>
      <w:lvlText w:val="%1."/>
      <w:lvlJc w:val="left"/>
      <w:pPr>
        <w:ind w:left="720" w:hanging="360"/>
      </w:pPr>
      <w:rPr>
        <w:rFonts w:hint="default"/>
      </w:rPr>
    </w:lvl>
    <w:lvl w:ilvl="1">
      <w:start w:val="5"/>
      <w:numFmt w:val="decimal"/>
      <w:isLgl/>
      <w:lvlText w:val="%1.%2."/>
      <w:lvlJc w:val="left"/>
      <w:pPr>
        <w:ind w:left="1020" w:hanging="660"/>
      </w:pPr>
      <w:rPr>
        <w:rFonts w:hint="default"/>
      </w:rPr>
    </w:lvl>
    <w:lvl w:ilvl="2">
      <w:start w:val="1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7A16768A"/>
    <w:multiLevelType w:val="multilevel"/>
    <w:tmpl w:val="35A42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A6F361D"/>
    <w:multiLevelType w:val="hybridMultilevel"/>
    <w:tmpl w:val="EB7695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4" w15:restartNumberingAfterBreak="0">
    <w:nsid w:val="7AB53293"/>
    <w:multiLevelType w:val="hybridMultilevel"/>
    <w:tmpl w:val="EEA8454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5" w15:restartNumberingAfterBreak="0">
    <w:nsid w:val="7DA73AB9"/>
    <w:multiLevelType w:val="hybridMultilevel"/>
    <w:tmpl w:val="F9C48C92"/>
    <w:lvl w:ilvl="0" w:tplc="5E74DCBE">
      <w:start w:val="5"/>
      <w:numFmt w:val="bullet"/>
      <w:lvlText w:val="-"/>
      <w:lvlJc w:val="left"/>
      <w:pPr>
        <w:ind w:left="720" w:hanging="360"/>
      </w:pPr>
      <w:rPr>
        <w:rFonts w:ascii="Arial" w:eastAsia="SimSu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6" w15:restartNumberingAfterBreak="0">
    <w:nsid w:val="7DE937E5"/>
    <w:multiLevelType w:val="hybridMultilevel"/>
    <w:tmpl w:val="04348788"/>
    <w:lvl w:ilvl="0" w:tplc="987E93E4">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16cid:durableId="1389108019">
    <w:abstractNumId w:val="1"/>
  </w:num>
  <w:num w:numId="2" w16cid:durableId="1343581712">
    <w:abstractNumId w:val="79"/>
  </w:num>
  <w:num w:numId="3" w16cid:durableId="1490175091">
    <w:abstractNumId w:val="35"/>
  </w:num>
  <w:num w:numId="4" w16cid:durableId="1453592700">
    <w:abstractNumId w:val="84"/>
  </w:num>
  <w:num w:numId="5" w16cid:durableId="1066538086">
    <w:abstractNumId w:val="62"/>
  </w:num>
  <w:num w:numId="6" w16cid:durableId="1281716609">
    <w:abstractNumId w:val="58"/>
  </w:num>
  <w:num w:numId="7" w16cid:durableId="445152889">
    <w:abstractNumId w:val="14"/>
  </w:num>
  <w:num w:numId="8" w16cid:durableId="2142337710">
    <w:abstractNumId w:val="16"/>
  </w:num>
  <w:num w:numId="9" w16cid:durableId="1225335257">
    <w:abstractNumId w:val="66"/>
  </w:num>
  <w:num w:numId="10" w16cid:durableId="1874802526">
    <w:abstractNumId w:val="83"/>
  </w:num>
  <w:num w:numId="11" w16cid:durableId="457535043">
    <w:abstractNumId w:val="46"/>
  </w:num>
  <w:num w:numId="12" w16cid:durableId="612058756">
    <w:abstractNumId w:val="67"/>
  </w:num>
  <w:num w:numId="13" w16cid:durableId="97722884">
    <w:abstractNumId w:val="64"/>
  </w:num>
  <w:num w:numId="14" w16cid:durableId="1005596065">
    <w:abstractNumId w:val="18"/>
  </w:num>
  <w:num w:numId="15" w16cid:durableId="250743277">
    <w:abstractNumId w:val="49"/>
  </w:num>
  <w:num w:numId="16" w16cid:durableId="666442161">
    <w:abstractNumId w:val="39"/>
  </w:num>
  <w:num w:numId="17" w16cid:durableId="631907555">
    <w:abstractNumId w:val="77"/>
  </w:num>
  <w:num w:numId="18" w16cid:durableId="468402559">
    <w:abstractNumId w:val="15"/>
  </w:num>
  <w:num w:numId="19" w16cid:durableId="739601872">
    <w:abstractNumId w:val="2"/>
  </w:num>
  <w:num w:numId="20" w16cid:durableId="479615228">
    <w:abstractNumId w:val="52"/>
  </w:num>
  <w:num w:numId="21" w16cid:durableId="1900943759">
    <w:abstractNumId w:val="75"/>
  </w:num>
  <w:num w:numId="22" w16cid:durableId="648904320">
    <w:abstractNumId w:val="43"/>
  </w:num>
  <w:num w:numId="23" w16cid:durableId="813064023">
    <w:abstractNumId w:val="57"/>
  </w:num>
  <w:num w:numId="24" w16cid:durableId="72359239">
    <w:abstractNumId w:val="82"/>
  </w:num>
  <w:num w:numId="25" w16cid:durableId="400829121">
    <w:abstractNumId w:val="53"/>
  </w:num>
  <w:num w:numId="26" w16cid:durableId="2022852696">
    <w:abstractNumId w:val="31"/>
  </w:num>
  <w:num w:numId="27" w16cid:durableId="560822622">
    <w:abstractNumId w:val="36"/>
  </w:num>
  <w:num w:numId="28" w16cid:durableId="1164008099">
    <w:abstractNumId w:val="54"/>
  </w:num>
  <w:num w:numId="29" w16cid:durableId="330177372">
    <w:abstractNumId w:val="23"/>
  </w:num>
  <w:num w:numId="30" w16cid:durableId="547684914">
    <w:abstractNumId w:val="71"/>
  </w:num>
  <w:num w:numId="31" w16cid:durableId="551817903">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8389146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29201697">
    <w:abstractNumId w:val="29"/>
  </w:num>
  <w:num w:numId="34" w16cid:durableId="1578589880">
    <w:abstractNumId w:val="51"/>
  </w:num>
  <w:num w:numId="35" w16cid:durableId="261494363">
    <w:abstractNumId w:val="17"/>
  </w:num>
  <w:num w:numId="36" w16cid:durableId="910890550">
    <w:abstractNumId w:val="34"/>
  </w:num>
  <w:num w:numId="37" w16cid:durableId="1501583047">
    <w:abstractNumId w:val="80"/>
  </w:num>
  <w:num w:numId="38" w16cid:durableId="1770392014">
    <w:abstractNumId w:val="22"/>
  </w:num>
  <w:num w:numId="39" w16cid:durableId="103886626">
    <w:abstractNumId w:val="3"/>
  </w:num>
  <w:num w:numId="40" w16cid:durableId="732042839">
    <w:abstractNumId w:val="59"/>
  </w:num>
  <w:num w:numId="41" w16cid:durableId="1272280897">
    <w:abstractNumId w:val="11"/>
  </w:num>
  <w:num w:numId="42" w16cid:durableId="1884899709">
    <w:abstractNumId w:val="85"/>
  </w:num>
  <w:num w:numId="43" w16cid:durableId="194550333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6388252">
    <w:abstractNumId w:val="41"/>
  </w:num>
  <w:num w:numId="45" w16cid:durableId="1392776988">
    <w:abstractNumId w:val="60"/>
  </w:num>
  <w:num w:numId="46" w16cid:durableId="895431871">
    <w:abstractNumId w:val="10"/>
  </w:num>
  <w:num w:numId="47" w16cid:durableId="1104420163">
    <w:abstractNumId w:val="9"/>
  </w:num>
  <w:num w:numId="48" w16cid:durableId="1194466442">
    <w:abstractNumId w:val="48"/>
  </w:num>
  <w:num w:numId="49" w16cid:durableId="306667016">
    <w:abstractNumId w:val="42"/>
  </w:num>
  <w:num w:numId="50" w16cid:durableId="407071007">
    <w:abstractNumId w:val="47"/>
  </w:num>
  <w:num w:numId="51" w16cid:durableId="153690168">
    <w:abstractNumId w:val="74"/>
  </w:num>
  <w:num w:numId="52" w16cid:durableId="1123110644">
    <w:abstractNumId w:val="33"/>
  </w:num>
  <w:num w:numId="53" w16cid:durableId="1012878527">
    <w:abstractNumId w:val="4"/>
  </w:num>
  <w:num w:numId="54" w16cid:durableId="176845777">
    <w:abstractNumId w:val="73"/>
  </w:num>
  <w:num w:numId="55" w16cid:durableId="1611352457">
    <w:abstractNumId w:val="65"/>
  </w:num>
  <w:num w:numId="56" w16cid:durableId="1207597226">
    <w:abstractNumId w:val="38"/>
  </w:num>
  <w:num w:numId="57" w16cid:durableId="1455714943">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77040580">
    <w:abstractNumId w:val="8"/>
  </w:num>
  <w:num w:numId="59" w16cid:durableId="266428488">
    <w:abstractNumId w:val="6"/>
  </w:num>
  <w:num w:numId="60" w16cid:durableId="614487839">
    <w:abstractNumId w:val="69"/>
  </w:num>
  <w:num w:numId="61" w16cid:durableId="1612710764">
    <w:abstractNumId w:val="30"/>
  </w:num>
  <w:num w:numId="62" w16cid:durableId="981346901">
    <w:abstractNumId w:val="19"/>
  </w:num>
  <w:num w:numId="63" w16cid:durableId="1240943828">
    <w:abstractNumId w:val="12"/>
  </w:num>
  <w:num w:numId="64" w16cid:durableId="663510677">
    <w:abstractNumId w:val="24"/>
  </w:num>
  <w:num w:numId="65" w16cid:durableId="1068456761">
    <w:abstractNumId w:val="26"/>
  </w:num>
  <w:num w:numId="66" w16cid:durableId="57099001">
    <w:abstractNumId w:val="81"/>
  </w:num>
  <w:num w:numId="67" w16cid:durableId="190075746">
    <w:abstractNumId w:val="25"/>
  </w:num>
  <w:num w:numId="68" w16cid:durableId="291636084">
    <w:abstractNumId w:val="78"/>
  </w:num>
  <w:num w:numId="69" w16cid:durableId="882717985">
    <w:abstractNumId w:val="45"/>
  </w:num>
  <w:num w:numId="70" w16cid:durableId="487095899">
    <w:abstractNumId w:val="61"/>
  </w:num>
  <w:num w:numId="71" w16cid:durableId="1672876485">
    <w:abstractNumId w:val="55"/>
  </w:num>
  <w:num w:numId="72" w16cid:durableId="1833641137">
    <w:abstractNumId w:val="44"/>
  </w:num>
  <w:num w:numId="73" w16cid:durableId="928386748">
    <w:abstractNumId w:val="27"/>
  </w:num>
  <w:num w:numId="74" w16cid:durableId="1673989914">
    <w:abstractNumId w:val="32"/>
  </w:num>
  <w:num w:numId="75" w16cid:durableId="1201747110">
    <w:abstractNumId w:val="0"/>
  </w:num>
  <w:num w:numId="76" w16cid:durableId="1158379063">
    <w:abstractNumId w:val="28"/>
  </w:num>
  <w:num w:numId="77" w16cid:durableId="760108344">
    <w:abstractNumId w:val="68"/>
  </w:num>
  <w:num w:numId="78" w16cid:durableId="2124372720">
    <w:abstractNumId w:val="63"/>
  </w:num>
  <w:num w:numId="79" w16cid:durableId="416100459">
    <w:abstractNumId w:val="37"/>
  </w:num>
  <w:num w:numId="80" w16cid:durableId="1050302751">
    <w:abstractNumId w:val="86"/>
  </w:num>
  <w:num w:numId="81" w16cid:durableId="1096049895">
    <w:abstractNumId w:val="40"/>
  </w:num>
  <w:num w:numId="82" w16cid:durableId="662127889">
    <w:abstractNumId w:val="50"/>
  </w:num>
  <w:num w:numId="83" w16cid:durableId="110049732">
    <w:abstractNumId w:val="56"/>
  </w:num>
  <w:num w:numId="84" w16cid:durableId="1656642853">
    <w:abstractNumId w:val="21"/>
  </w:num>
  <w:num w:numId="85" w16cid:durableId="962804638">
    <w:abstractNumId w:val="72"/>
  </w:num>
  <w:num w:numId="86" w16cid:durableId="642467921">
    <w:abstractNumId w:val="20"/>
  </w:num>
  <w:num w:numId="87" w16cid:durableId="13240922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A58"/>
    <w:rsid w:val="00005E24"/>
    <w:rsid w:val="00014F7C"/>
    <w:rsid w:val="0002631E"/>
    <w:rsid w:val="000400CC"/>
    <w:rsid w:val="00070C77"/>
    <w:rsid w:val="0007693E"/>
    <w:rsid w:val="000816F7"/>
    <w:rsid w:val="00082637"/>
    <w:rsid w:val="0009614D"/>
    <w:rsid w:val="000A076E"/>
    <w:rsid w:val="000A7F81"/>
    <w:rsid w:val="000B0172"/>
    <w:rsid w:val="000B5062"/>
    <w:rsid w:val="000B7A5A"/>
    <w:rsid w:val="000C6672"/>
    <w:rsid w:val="000D130B"/>
    <w:rsid w:val="000E10B8"/>
    <w:rsid w:val="000F1E3A"/>
    <w:rsid w:val="000F4036"/>
    <w:rsid w:val="000F5769"/>
    <w:rsid w:val="001007B3"/>
    <w:rsid w:val="00110AFB"/>
    <w:rsid w:val="00114317"/>
    <w:rsid w:val="00131076"/>
    <w:rsid w:val="00131FE8"/>
    <w:rsid w:val="00137548"/>
    <w:rsid w:val="00143B92"/>
    <w:rsid w:val="00162792"/>
    <w:rsid w:val="001639C2"/>
    <w:rsid w:val="00176467"/>
    <w:rsid w:val="00177E8A"/>
    <w:rsid w:val="00194A2C"/>
    <w:rsid w:val="001A121A"/>
    <w:rsid w:val="001E1D02"/>
    <w:rsid w:val="001E6FBF"/>
    <w:rsid w:val="001F6E8C"/>
    <w:rsid w:val="0021571A"/>
    <w:rsid w:val="002272D7"/>
    <w:rsid w:val="002429A3"/>
    <w:rsid w:val="00250D54"/>
    <w:rsid w:val="002522CC"/>
    <w:rsid w:val="00262D10"/>
    <w:rsid w:val="00271B1C"/>
    <w:rsid w:val="00286D5E"/>
    <w:rsid w:val="002A5D71"/>
    <w:rsid w:val="002B657C"/>
    <w:rsid w:val="002B7D96"/>
    <w:rsid w:val="002C1331"/>
    <w:rsid w:val="002C2710"/>
    <w:rsid w:val="002C326D"/>
    <w:rsid w:val="002C7FAE"/>
    <w:rsid w:val="002D31B1"/>
    <w:rsid w:val="002E5F52"/>
    <w:rsid w:val="00301E2C"/>
    <w:rsid w:val="00304BB5"/>
    <w:rsid w:val="00310EDA"/>
    <w:rsid w:val="003140A5"/>
    <w:rsid w:val="00324243"/>
    <w:rsid w:val="003303B5"/>
    <w:rsid w:val="00342AFC"/>
    <w:rsid w:val="00342CF4"/>
    <w:rsid w:val="003444D7"/>
    <w:rsid w:val="0035365B"/>
    <w:rsid w:val="0036235D"/>
    <w:rsid w:val="00362591"/>
    <w:rsid w:val="00386EC5"/>
    <w:rsid w:val="00396392"/>
    <w:rsid w:val="003B121D"/>
    <w:rsid w:val="003B4FF5"/>
    <w:rsid w:val="003C461A"/>
    <w:rsid w:val="003D40B0"/>
    <w:rsid w:val="003E1060"/>
    <w:rsid w:val="003F0682"/>
    <w:rsid w:val="00400FF0"/>
    <w:rsid w:val="00406426"/>
    <w:rsid w:val="004104D5"/>
    <w:rsid w:val="00420D23"/>
    <w:rsid w:val="00432709"/>
    <w:rsid w:val="00450C7B"/>
    <w:rsid w:val="00450CEE"/>
    <w:rsid w:val="00450FC1"/>
    <w:rsid w:val="004547BB"/>
    <w:rsid w:val="00462800"/>
    <w:rsid w:val="00462C47"/>
    <w:rsid w:val="00475289"/>
    <w:rsid w:val="00480ADE"/>
    <w:rsid w:val="00483266"/>
    <w:rsid w:val="00492475"/>
    <w:rsid w:val="00492BD2"/>
    <w:rsid w:val="004B1A29"/>
    <w:rsid w:val="004B75D1"/>
    <w:rsid w:val="004C7173"/>
    <w:rsid w:val="004D2811"/>
    <w:rsid w:val="004D6C92"/>
    <w:rsid w:val="004D7A38"/>
    <w:rsid w:val="004E2F51"/>
    <w:rsid w:val="004E3AA2"/>
    <w:rsid w:val="004F0FE3"/>
    <w:rsid w:val="004F4441"/>
    <w:rsid w:val="004F6269"/>
    <w:rsid w:val="00516142"/>
    <w:rsid w:val="0051794A"/>
    <w:rsid w:val="00527B4D"/>
    <w:rsid w:val="00543991"/>
    <w:rsid w:val="00566F56"/>
    <w:rsid w:val="00573C03"/>
    <w:rsid w:val="0057564C"/>
    <w:rsid w:val="00581E9E"/>
    <w:rsid w:val="00584DD7"/>
    <w:rsid w:val="005A5654"/>
    <w:rsid w:val="005A74EF"/>
    <w:rsid w:val="005B0B0F"/>
    <w:rsid w:val="005C428D"/>
    <w:rsid w:val="005C7DBC"/>
    <w:rsid w:val="005D1D77"/>
    <w:rsid w:val="005D4EC2"/>
    <w:rsid w:val="005E3EF6"/>
    <w:rsid w:val="005E789C"/>
    <w:rsid w:val="005F0F58"/>
    <w:rsid w:val="005F4E9F"/>
    <w:rsid w:val="00625175"/>
    <w:rsid w:val="0063748F"/>
    <w:rsid w:val="00643C3D"/>
    <w:rsid w:val="00644BE6"/>
    <w:rsid w:val="00652D45"/>
    <w:rsid w:val="00663362"/>
    <w:rsid w:val="00664F8D"/>
    <w:rsid w:val="00677159"/>
    <w:rsid w:val="0068012C"/>
    <w:rsid w:val="00693711"/>
    <w:rsid w:val="00693926"/>
    <w:rsid w:val="00696D63"/>
    <w:rsid w:val="00697610"/>
    <w:rsid w:val="006A0267"/>
    <w:rsid w:val="006A2B0E"/>
    <w:rsid w:val="006B0FCF"/>
    <w:rsid w:val="006B4A22"/>
    <w:rsid w:val="006B5F91"/>
    <w:rsid w:val="006D1020"/>
    <w:rsid w:val="006D23EE"/>
    <w:rsid w:val="006D33EF"/>
    <w:rsid w:val="006D4813"/>
    <w:rsid w:val="006E44FF"/>
    <w:rsid w:val="006E7625"/>
    <w:rsid w:val="006F60CA"/>
    <w:rsid w:val="0070227E"/>
    <w:rsid w:val="00706413"/>
    <w:rsid w:val="00715B42"/>
    <w:rsid w:val="00722615"/>
    <w:rsid w:val="00731E86"/>
    <w:rsid w:val="007336AC"/>
    <w:rsid w:val="007610D7"/>
    <w:rsid w:val="007726EA"/>
    <w:rsid w:val="007A5399"/>
    <w:rsid w:val="007B64DA"/>
    <w:rsid w:val="007D700D"/>
    <w:rsid w:val="007E44F7"/>
    <w:rsid w:val="008010E4"/>
    <w:rsid w:val="00807A24"/>
    <w:rsid w:val="0082544F"/>
    <w:rsid w:val="00841DC0"/>
    <w:rsid w:val="008608D4"/>
    <w:rsid w:val="00863CC2"/>
    <w:rsid w:val="008656BB"/>
    <w:rsid w:val="00876003"/>
    <w:rsid w:val="00877244"/>
    <w:rsid w:val="008875C8"/>
    <w:rsid w:val="008A30FE"/>
    <w:rsid w:val="008A55B4"/>
    <w:rsid w:val="008A571C"/>
    <w:rsid w:val="008B7968"/>
    <w:rsid w:val="008C28A3"/>
    <w:rsid w:val="008F0292"/>
    <w:rsid w:val="008F2466"/>
    <w:rsid w:val="00903533"/>
    <w:rsid w:val="00914ED6"/>
    <w:rsid w:val="00920E36"/>
    <w:rsid w:val="00922427"/>
    <w:rsid w:val="0092659D"/>
    <w:rsid w:val="00935FF4"/>
    <w:rsid w:val="0094650F"/>
    <w:rsid w:val="00951EEA"/>
    <w:rsid w:val="00963F5A"/>
    <w:rsid w:val="00986061"/>
    <w:rsid w:val="009932FD"/>
    <w:rsid w:val="009A073D"/>
    <w:rsid w:val="009A2971"/>
    <w:rsid w:val="009A5DD3"/>
    <w:rsid w:val="009A6444"/>
    <w:rsid w:val="009B4721"/>
    <w:rsid w:val="009B7AB7"/>
    <w:rsid w:val="009C0ED8"/>
    <w:rsid w:val="009C366B"/>
    <w:rsid w:val="009C6744"/>
    <w:rsid w:val="009C6D32"/>
    <w:rsid w:val="009D0CBC"/>
    <w:rsid w:val="009D0E30"/>
    <w:rsid w:val="00A008EA"/>
    <w:rsid w:val="00A04922"/>
    <w:rsid w:val="00A04CF0"/>
    <w:rsid w:val="00A1066E"/>
    <w:rsid w:val="00A13B09"/>
    <w:rsid w:val="00A263BE"/>
    <w:rsid w:val="00A32CD0"/>
    <w:rsid w:val="00A32FAA"/>
    <w:rsid w:val="00A35CC9"/>
    <w:rsid w:val="00A37231"/>
    <w:rsid w:val="00A47B71"/>
    <w:rsid w:val="00A47B98"/>
    <w:rsid w:val="00A72FC7"/>
    <w:rsid w:val="00A76A58"/>
    <w:rsid w:val="00A80457"/>
    <w:rsid w:val="00A814CB"/>
    <w:rsid w:val="00A83461"/>
    <w:rsid w:val="00A869E6"/>
    <w:rsid w:val="00A91F93"/>
    <w:rsid w:val="00A95B2A"/>
    <w:rsid w:val="00AA1219"/>
    <w:rsid w:val="00AA1310"/>
    <w:rsid w:val="00AB1C81"/>
    <w:rsid w:val="00AB564C"/>
    <w:rsid w:val="00AC296A"/>
    <w:rsid w:val="00AD240A"/>
    <w:rsid w:val="00AE0C37"/>
    <w:rsid w:val="00AF1C19"/>
    <w:rsid w:val="00AF5E7F"/>
    <w:rsid w:val="00AF7161"/>
    <w:rsid w:val="00B07662"/>
    <w:rsid w:val="00B171C6"/>
    <w:rsid w:val="00B30487"/>
    <w:rsid w:val="00B43B4E"/>
    <w:rsid w:val="00B461EB"/>
    <w:rsid w:val="00B46EC6"/>
    <w:rsid w:val="00B621B7"/>
    <w:rsid w:val="00B70979"/>
    <w:rsid w:val="00B7097E"/>
    <w:rsid w:val="00B72995"/>
    <w:rsid w:val="00B74420"/>
    <w:rsid w:val="00B74580"/>
    <w:rsid w:val="00B845D9"/>
    <w:rsid w:val="00B94773"/>
    <w:rsid w:val="00BA72B0"/>
    <w:rsid w:val="00BB6C7E"/>
    <w:rsid w:val="00BC34E4"/>
    <w:rsid w:val="00BC3686"/>
    <w:rsid w:val="00BC37D8"/>
    <w:rsid w:val="00BC5885"/>
    <w:rsid w:val="00BE15CC"/>
    <w:rsid w:val="00BE4D28"/>
    <w:rsid w:val="00BF6850"/>
    <w:rsid w:val="00BF7DB7"/>
    <w:rsid w:val="00C250C4"/>
    <w:rsid w:val="00C3444F"/>
    <w:rsid w:val="00C44FE3"/>
    <w:rsid w:val="00C5035E"/>
    <w:rsid w:val="00C60E81"/>
    <w:rsid w:val="00C904ED"/>
    <w:rsid w:val="00C97DDE"/>
    <w:rsid w:val="00CA1C67"/>
    <w:rsid w:val="00CA26A8"/>
    <w:rsid w:val="00CC5316"/>
    <w:rsid w:val="00CF104A"/>
    <w:rsid w:val="00CF14BD"/>
    <w:rsid w:val="00CF5486"/>
    <w:rsid w:val="00D1303A"/>
    <w:rsid w:val="00D20622"/>
    <w:rsid w:val="00D242D6"/>
    <w:rsid w:val="00D245F2"/>
    <w:rsid w:val="00D24EF2"/>
    <w:rsid w:val="00D40CEF"/>
    <w:rsid w:val="00D70560"/>
    <w:rsid w:val="00D822CD"/>
    <w:rsid w:val="00D83BFE"/>
    <w:rsid w:val="00D84EE7"/>
    <w:rsid w:val="00D909C1"/>
    <w:rsid w:val="00D92EE4"/>
    <w:rsid w:val="00DA4131"/>
    <w:rsid w:val="00DC0620"/>
    <w:rsid w:val="00DD430B"/>
    <w:rsid w:val="00DE1772"/>
    <w:rsid w:val="00DF0539"/>
    <w:rsid w:val="00DF2695"/>
    <w:rsid w:val="00E02750"/>
    <w:rsid w:val="00E10E95"/>
    <w:rsid w:val="00E23CF4"/>
    <w:rsid w:val="00E30DA6"/>
    <w:rsid w:val="00E36953"/>
    <w:rsid w:val="00E42A78"/>
    <w:rsid w:val="00E42CD3"/>
    <w:rsid w:val="00E44991"/>
    <w:rsid w:val="00E5186A"/>
    <w:rsid w:val="00E566FA"/>
    <w:rsid w:val="00E83E40"/>
    <w:rsid w:val="00ED57F1"/>
    <w:rsid w:val="00ED6C6F"/>
    <w:rsid w:val="00EE03DD"/>
    <w:rsid w:val="00EE24EE"/>
    <w:rsid w:val="00EE49A4"/>
    <w:rsid w:val="00EF5820"/>
    <w:rsid w:val="00F01CF5"/>
    <w:rsid w:val="00F038B9"/>
    <w:rsid w:val="00F049DF"/>
    <w:rsid w:val="00F05F6A"/>
    <w:rsid w:val="00F10EAB"/>
    <w:rsid w:val="00F243F6"/>
    <w:rsid w:val="00F332B7"/>
    <w:rsid w:val="00F45AB3"/>
    <w:rsid w:val="00F47A1B"/>
    <w:rsid w:val="00F567F9"/>
    <w:rsid w:val="00F7487C"/>
    <w:rsid w:val="00F87F26"/>
    <w:rsid w:val="00F9234A"/>
    <w:rsid w:val="00F951C1"/>
    <w:rsid w:val="00F9565E"/>
    <w:rsid w:val="00FA14EE"/>
    <w:rsid w:val="00FA788D"/>
    <w:rsid w:val="00FB179D"/>
    <w:rsid w:val="00FE36DA"/>
    <w:rsid w:val="00FE4FE9"/>
    <w:rsid w:val="00FE68F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997E5"/>
  <w15:chartTrackingRefBased/>
  <w15:docId w15:val="{A21BB0EB-20F0-403C-BFE6-5DFB68F17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A58"/>
    <w:pPr>
      <w:spacing w:after="0" w:line="240" w:lineRule="auto"/>
    </w:pPr>
    <w:rPr>
      <w:rFonts w:ascii="Times New Roman" w:eastAsia="Calibri" w:hAnsi="Times New Roman" w:cs="Times New Roman"/>
      <w:sz w:val="24"/>
      <w:szCs w:val="24"/>
      <w:lang w:eastAsia="hr-HR"/>
    </w:rPr>
  </w:style>
  <w:style w:type="paragraph" w:styleId="Naslov2">
    <w:name w:val="heading 2"/>
    <w:basedOn w:val="Normal"/>
    <w:next w:val="Normal"/>
    <w:link w:val="Naslov2Char"/>
    <w:uiPriority w:val="9"/>
    <w:unhideWhenUsed/>
    <w:qFormat/>
    <w:rsid w:val="00AB564C"/>
    <w:pPr>
      <w:keepNext/>
      <w:keepLines/>
      <w:spacing w:before="40" w:line="240" w:lineRule="atLeast"/>
      <w:outlineLvl w:val="1"/>
    </w:pPr>
    <w:rPr>
      <w:rFonts w:asciiTheme="majorHAnsi" w:eastAsiaTheme="majorEastAsia" w:hAnsiTheme="majorHAnsi" w:cstheme="majorBidi"/>
      <w:color w:val="2F5496" w:themeColor="accent1" w:themeShade="BF"/>
      <w:sz w:val="26"/>
      <w:szCs w:val="26"/>
      <w:lang w:eastAsia="en-US"/>
    </w:rPr>
  </w:style>
  <w:style w:type="paragraph" w:styleId="Naslov6">
    <w:name w:val="heading 6"/>
    <w:basedOn w:val="Normal"/>
    <w:next w:val="Normal"/>
    <w:link w:val="Naslov6Char"/>
    <w:qFormat/>
    <w:rsid w:val="00AB564C"/>
    <w:pPr>
      <w:keepNext/>
      <w:jc w:val="center"/>
      <w:outlineLvl w:val="5"/>
    </w:pPr>
    <w:rPr>
      <w:rFonts w:ascii="Arial" w:eastAsia="Times New Roman" w:hAnsi="Arial"/>
      <w:b/>
      <w:sz w:val="26"/>
      <w:szCs w:val="20"/>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A76A58"/>
    <w:pPr>
      <w:tabs>
        <w:tab w:val="center" w:pos="4536"/>
        <w:tab w:val="right" w:pos="9072"/>
      </w:tabs>
    </w:pPr>
  </w:style>
  <w:style w:type="character" w:customStyle="1" w:styleId="ZaglavljeChar">
    <w:name w:val="Zaglavlje Char"/>
    <w:basedOn w:val="Zadanifontodlomka"/>
    <w:link w:val="Zaglavlje"/>
    <w:uiPriority w:val="99"/>
    <w:rsid w:val="00A76A58"/>
    <w:rPr>
      <w:rFonts w:ascii="Times New Roman" w:eastAsia="Calibri" w:hAnsi="Times New Roman" w:cs="Times New Roman"/>
      <w:sz w:val="24"/>
      <w:szCs w:val="24"/>
      <w:lang w:eastAsia="hr-HR"/>
    </w:rPr>
  </w:style>
  <w:style w:type="paragraph" w:styleId="Podnoje">
    <w:name w:val="footer"/>
    <w:basedOn w:val="Normal"/>
    <w:link w:val="PodnojeChar"/>
    <w:uiPriority w:val="99"/>
    <w:unhideWhenUsed/>
    <w:rsid w:val="00A76A58"/>
    <w:pPr>
      <w:tabs>
        <w:tab w:val="center" w:pos="4536"/>
        <w:tab w:val="right" w:pos="9072"/>
      </w:tabs>
    </w:pPr>
  </w:style>
  <w:style w:type="character" w:customStyle="1" w:styleId="PodnojeChar">
    <w:name w:val="Podnožje Char"/>
    <w:basedOn w:val="Zadanifontodlomka"/>
    <w:link w:val="Podnoje"/>
    <w:uiPriority w:val="99"/>
    <w:rsid w:val="00A76A58"/>
    <w:rPr>
      <w:rFonts w:ascii="Times New Roman" w:eastAsia="Calibri" w:hAnsi="Times New Roman" w:cs="Times New Roman"/>
      <w:sz w:val="24"/>
      <w:szCs w:val="24"/>
      <w:lang w:eastAsia="hr-HR"/>
    </w:rPr>
  </w:style>
  <w:style w:type="numbering" w:customStyle="1" w:styleId="Bezpopisa1">
    <w:name w:val="Bez popisa1"/>
    <w:next w:val="Bezpopisa"/>
    <w:uiPriority w:val="99"/>
    <w:semiHidden/>
    <w:unhideWhenUsed/>
    <w:rsid w:val="00E566FA"/>
  </w:style>
  <w:style w:type="character" w:styleId="Hiperveza">
    <w:name w:val="Hyperlink"/>
    <w:uiPriority w:val="99"/>
    <w:unhideWhenUsed/>
    <w:rsid w:val="00E566FA"/>
    <w:rPr>
      <w:color w:val="0563C1"/>
      <w:u w:val="single"/>
    </w:rPr>
  </w:style>
  <w:style w:type="character" w:styleId="Nerijeenospominjanje">
    <w:name w:val="Unresolved Mention"/>
    <w:uiPriority w:val="99"/>
    <w:semiHidden/>
    <w:unhideWhenUsed/>
    <w:rsid w:val="00E566FA"/>
    <w:rPr>
      <w:color w:val="605E5C"/>
      <w:shd w:val="clear" w:color="auto" w:fill="E1DFDD"/>
    </w:rPr>
  </w:style>
  <w:style w:type="paragraph" w:styleId="Odlomakpopisa">
    <w:name w:val="List Paragraph"/>
    <w:basedOn w:val="Normal"/>
    <w:uiPriority w:val="34"/>
    <w:qFormat/>
    <w:rsid w:val="00E23CF4"/>
    <w:pPr>
      <w:ind w:left="720"/>
      <w:contextualSpacing/>
    </w:pPr>
  </w:style>
  <w:style w:type="paragraph" w:styleId="StandardWeb">
    <w:name w:val="Normal (Web)"/>
    <w:basedOn w:val="Normal"/>
    <w:uiPriority w:val="99"/>
    <w:unhideWhenUsed/>
    <w:rsid w:val="00082637"/>
    <w:pPr>
      <w:spacing w:before="100" w:beforeAutospacing="1" w:after="100" w:afterAutospacing="1"/>
    </w:pPr>
    <w:rPr>
      <w:rFonts w:eastAsia="Times New Roman"/>
    </w:rPr>
  </w:style>
  <w:style w:type="paragraph" w:styleId="Bezproreda">
    <w:name w:val="No Spacing"/>
    <w:uiPriority w:val="1"/>
    <w:qFormat/>
    <w:rsid w:val="003444D7"/>
    <w:pPr>
      <w:spacing w:after="0" w:line="240" w:lineRule="auto"/>
    </w:pPr>
  </w:style>
  <w:style w:type="table" w:styleId="Reetkatablice">
    <w:name w:val="Table Grid"/>
    <w:basedOn w:val="Obinatablica"/>
    <w:uiPriority w:val="39"/>
    <w:rsid w:val="00177E8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basedOn w:val="Zadanifontodlomka"/>
    <w:uiPriority w:val="22"/>
    <w:qFormat/>
    <w:rsid w:val="00AB564C"/>
    <w:rPr>
      <w:b/>
      <w:bCs/>
    </w:rPr>
  </w:style>
  <w:style w:type="character" w:customStyle="1" w:styleId="Naslov2Char">
    <w:name w:val="Naslov 2 Char"/>
    <w:basedOn w:val="Zadanifontodlomka"/>
    <w:link w:val="Naslov2"/>
    <w:uiPriority w:val="9"/>
    <w:rsid w:val="00AB564C"/>
    <w:rPr>
      <w:rFonts w:asciiTheme="majorHAnsi" w:eastAsiaTheme="majorEastAsia" w:hAnsiTheme="majorHAnsi" w:cstheme="majorBidi"/>
      <w:color w:val="2F5496" w:themeColor="accent1" w:themeShade="BF"/>
      <w:sz w:val="26"/>
      <w:szCs w:val="26"/>
    </w:rPr>
  </w:style>
  <w:style w:type="character" w:customStyle="1" w:styleId="Naslov6Char">
    <w:name w:val="Naslov 6 Char"/>
    <w:basedOn w:val="Zadanifontodlomka"/>
    <w:link w:val="Naslov6"/>
    <w:rsid w:val="00AB564C"/>
    <w:rPr>
      <w:rFonts w:ascii="Arial" w:eastAsia="Times New Roman" w:hAnsi="Arial" w:cs="Times New Roman"/>
      <w:b/>
      <w:sz w:val="26"/>
      <w:szCs w:val="20"/>
    </w:rPr>
  </w:style>
  <w:style w:type="paragraph" w:customStyle="1" w:styleId="T-98-2">
    <w:name w:val="T-9/8-2"/>
    <w:rsid w:val="00AB564C"/>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eastAsia="hr-HR"/>
    </w:rPr>
  </w:style>
  <w:style w:type="character" w:customStyle="1" w:styleId="apple-converted-space">
    <w:name w:val="apple-converted-space"/>
    <w:rsid w:val="00AB564C"/>
  </w:style>
  <w:style w:type="paragraph" w:customStyle="1" w:styleId="tb-na16">
    <w:name w:val="tb-na16"/>
    <w:basedOn w:val="Normal"/>
    <w:rsid w:val="00AB564C"/>
    <w:pPr>
      <w:spacing w:before="100" w:beforeAutospacing="1" w:after="100" w:afterAutospacing="1"/>
    </w:pPr>
    <w:rPr>
      <w:rFonts w:eastAsia="Times New Roman"/>
    </w:rPr>
  </w:style>
  <w:style w:type="paragraph" w:styleId="Tijeloteksta-uvlaka2">
    <w:name w:val="Body Text Indent 2"/>
    <w:aliases w:val="  uvlaka 2,Tijelo teksta1,  uvlaka 21,  uvlaka 211,uvlaka 2,uvlaka 21,uvlaka 211"/>
    <w:basedOn w:val="Normal"/>
    <w:link w:val="Tijeloteksta-uvlaka2Char"/>
    <w:rsid w:val="00AB564C"/>
    <w:pPr>
      <w:ind w:firstLine="851"/>
      <w:jc w:val="both"/>
    </w:pPr>
    <w:rPr>
      <w:rFonts w:ascii="Arial" w:eastAsia="Times New Roman" w:hAnsi="Arial"/>
      <w:sz w:val="22"/>
      <w:szCs w:val="20"/>
      <w:lang w:val="x-none" w:eastAsia="en-US"/>
    </w:rPr>
  </w:style>
  <w:style w:type="character" w:customStyle="1" w:styleId="Tijeloteksta-uvlaka2Char">
    <w:name w:val="Tijelo teksta - uvlaka 2 Char"/>
    <w:aliases w:val="  uvlaka 2 Char,Tijelo teksta1 Char,  uvlaka 21 Char,  uvlaka 211 Char,uvlaka 2 Char,uvlaka 21 Char,uvlaka 211 Char"/>
    <w:basedOn w:val="Zadanifontodlomka"/>
    <w:link w:val="Tijeloteksta-uvlaka2"/>
    <w:rsid w:val="00AB564C"/>
    <w:rPr>
      <w:rFonts w:ascii="Arial" w:eastAsia="Times New Roman" w:hAnsi="Arial" w:cs="Times New Roman"/>
      <w:szCs w:val="20"/>
      <w:lang w:val="x-none"/>
    </w:rPr>
  </w:style>
  <w:style w:type="paragraph" w:styleId="Tijeloteksta-uvlaka3">
    <w:name w:val="Body Text Indent 3"/>
    <w:aliases w:val=" uvlaka 3, uvlaka 31, uvlaka 311"/>
    <w:basedOn w:val="Normal"/>
    <w:link w:val="Tijeloteksta-uvlaka3Char"/>
    <w:rsid w:val="00AB564C"/>
    <w:pPr>
      <w:ind w:firstLine="855"/>
    </w:pPr>
    <w:rPr>
      <w:rFonts w:ascii="Arial" w:eastAsia="Times New Roman" w:hAnsi="Arial"/>
      <w:sz w:val="22"/>
      <w:szCs w:val="20"/>
      <w:lang w:eastAsia="en-US"/>
    </w:rPr>
  </w:style>
  <w:style w:type="character" w:customStyle="1" w:styleId="Tijeloteksta-uvlaka3Char">
    <w:name w:val="Tijelo teksta - uvlaka 3 Char"/>
    <w:aliases w:val=" uvlaka 3 Char, uvlaka 31 Char, uvlaka 311 Char"/>
    <w:basedOn w:val="Zadanifontodlomka"/>
    <w:link w:val="Tijeloteksta-uvlaka3"/>
    <w:rsid w:val="00AB564C"/>
    <w:rPr>
      <w:rFonts w:ascii="Arial" w:eastAsia="Times New Roman" w:hAnsi="Arial" w:cs="Times New Roman"/>
      <w:szCs w:val="20"/>
    </w:rPr>
  </w:style>
  <w:style w:type="paragraph" w:styleId="Tekstbalonia">
    <w:name w:val="Balloon Text"/>
    <w:basedOn w:val="Normal"/>
    <w:link w:val="TekstbaloniaChar"/>
    <w:semiHidden/>
    <w:rsid w:val="00AB564C"/>
    <w:rPr>
      <w:rFonts w:ascii="Tahoma" w:eastAsia="SimSun" w:hAnsi="Tahoma" w:cs="Tahoma"/>
      <w:sz w:val="16"/>
      <w:szCs w:val="16"/>
      <w:lang w:eastAsia="zh-CN"/>
    </w:rPr>
  </w:style>
  <w:style w:type="character" w:customStyle="1" w:styleId="TekstbaloniaChar">
    <w:name w:val="Tekst balončića Char"/>
    <w:basedOn w:val="Zadanifontodlomka"/>
    <w:link w:val="Tekstbalonia"/>
    <w:semiHidden/>
    <w:rsid w:val="00AB564C"/>
    <w:rPr>
      <w:rFonts w:ascii="Tahoma" w:eastAsia="SimSun" w:hAnsi="Tahoma" w:cs="Tahoma"/>
      <w:sz w:val="16"/>
      <w:szCs w:val="16"/>
      <w:lang w:eastAsia="zh-CN"/>
    </w:rPr>
  </w:style>
  <w:style w:type="character" w:styleId="Brojstranice">
    <w:name w:val="page number"/>
    <w:basedOn w:val="Zadanifontodlomka"/>
    <w:rsid w:val="00AB564C"/>
  </w:style>
  <w:style w:type="paragraph" w:styleId="Tijeloteksta">
    <w:name w:val="Body Text"/>
    <w:basedOn w:val="Normal"/>
    <w:link w:val="TijelotekstaChar"/>
    <w:rsid w:val="00AB564C"/>
    <w:pPr>
      <w:spacing w:after="120"/>
    </w:pPr>
    <w:rPr>
      <w:rFonts w:ascii="Arial" w:eastAsia="SimSun" w:hAnsi="Arial"/>
      <w:sz w:val="22"/>
      <w:lang w:val="x-none" w:eastAsia="zh-CN"/>
    </w:rPr>
  </w:style>
  <w:style w:type="character" w:customStyle="1" w:styleId="TijelotekstaChar">
    <w:name w:val="Tijelo teksta Char"/>
    <w:basedOn w:val="Zadanifontodlomka"/>
    <w:link w:val="Tijeloteksta"/>
    <w:rsid w:val="00AB564C"/>
    <w:rPr>
      <w:rFonts w:ascii="Arial" w:eastAsia="SimSun" w:hAnsi="Arial" w:cs="Times New Roman"/>
      <w:szCs w:val="24"/>
      <w:lang w:val="x-none" w:eastAsia="zh-CN"/>
    </w:rPr>
  </w:style>
  <w:style w:type="paragraph" w:styleId="Tijeloteksta2">
    <w:name w:val="Body Text 2"/>
    <w:basedOn w:val="Normal"/>
    <w:link w:val="Tijeloteksta2Char"/>
    <w:uiPriority w:val="99"/>
    <w:rsid w:val="00AB564C"/>
    <w:pPr>
      <w:spacing w:after="120" w:line="480" w:lineRule="auto"/>
    </w:pPr>
    <w:rPr>
      <w:rFonts w:ascii="Arial" w:eastAsia="SimSun" w:hAnsi="Arial"/>
      <w:sz w:val="22"/>
      <w:lang w:val="x-none" w:eastAsia="zh-CN"/>
    </w:rPr>
  </w:style>
  <w:style w:type="character" w:customStyle="1" w:styleId="Tijeloteksta2Char">
    <w:name w:val="Tijelo teksta 2 Char"/>
    <w:basedOn w:val="Zadanifontodlomka"/>
    <w:link w:val="Tijeloteksta2"/>
    <w:uiPriority w:val="99"/>
    <w:rsid w:val="00AB564C"/>
    <w:rPr>
      <w:rFonts w:ascii="Arial" w:eastAsia="SimSun" w:hAnsi="Arial" w:cs="Times New Roman"/>
      <w:szCs w:val="24"/>
      <w:lang w:val="x-none" w:eastAsia="zh-CN"/>
    </w:rPr>
  </w:style>
  <w:style w:type="paragraph" w:customStyle="1" w:styleId="ListParagraph1">
    <w:name w:val="List Paragraph1"/>
    <w:basedOn w:val="Normal"/>
    <w:rsid w:val="00AB564C"/>
    <w:pPr>
      <w:suppressAutoHyphens/>
      <w:spacing w:line="276" w:lineRule="auto"/>
    </w:pPr>
    <w:rPr>
      <w:rFonts w:ascii="Calibri" w:eastAsia="Lucida Sans Unicode" w:hAnsi="Calibri" w:cs="font315"/>
      <w:kern w:val="1"/>
      <w:sz w:val="22"/>
      <w:szCs w:val="22"/>
      <w:lang w:eastAsia="ar-SA"/>
    </w:rPr>
  </w:style>
  <w:style w:type="paragraph" w:customStyle="1" w:styleId="Default">
    <w:name w:val="Default"/>
    <w:rsid w:val="00AB564C"/>
    <w:pPr>
      <w:widowControl w:val="0"/>
      <w:autoSpaceDE w:val="0"/>
      <w:autoSpaceDN w:val="0"/>
      <w:adjustRightInd w:val="0"/>
      <w:spacing w:after="0" w:line="240" w:lineRule="auto"/>
    </w:pPr>
    <w:rPr>
      <w:rFonts w:ascii="Arial" w:eastAsia="Times New Roman" w:hAnsi="Arial" w:cs="Arial"/>
      <w:color w:val="000000"/>
      <w:sz w:val="24"/>
      <w:szCs w:val="24"/>
      <w:lang w:eastAsia="hr-HR"/>
    </w:rPr>
  </w:style>
  <w:style w:type="table" w:customStyle="1" w:styleId="Reetkatablice1">
    <w:name w:val="Rešetka tablice1"/>
    <w:basedOn w:val="Obinatablica"/>
    <w:next w:val="Reetkatablice"/>
    <w:uiPriority w:val="59"/>
    <w:rsid w:val="00AB56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uiPriority w:val="99"/>
    <w:unhideWhenUsed/>
    <w:rsid w:val="00AB564C"/>
    <w:rPr>
      <w:color w:val="800080"/>
      <w:u w:val="single"/>
    </w:rPr>
  </w:style>
  <w:style w:type="paragraph" w:styleId="Tijeloteksta3">
    <w:name w:val="Body Text 3"/>
    <w:basedOn w:val="Normal"/>
    <w:link w:val="Tijeloteksta3Char"/>
    <w:uiPriority w:val="99"/>
    <w:unhideWhenUsed/>
    <w:rsid w:val="00AB564C"/>
    <w:pPr>
      <w:spacing w:after="120" w:line="240" w:lineRule="atLeast"/>
    </w:pPr>
    <w:rPr>
      <w:rFonts w:ascii="Calibri" w:hAnsi="Calibri"/>
      <w:sz w:val="16"/>
      <w:szCs w:val="16"/>
      <w:lang w:eastAsia="en-US"/>
    </w:rPr>
  </w:style>
  <w:style w:type="character" w:customStyle="1" w:styleId="Tijeloteksta3Char">
    <w:name w:val="Tijelo teksta 3 Char"/>
    <w:basedOn w:val="Zadanifontodlomka"/>
    <w:link w:val="Tijeloteksta3"/>
    <w:uiPriority w:val="99"/>
    <w:rsid w:val="00AB564C"/>
    <w:rPr>
      <w:rFonts w:ascii="Calibri" w:eastAsia="Calibri" w:hAnsi="Calibri" w:cs="Times New Roman"/>
      <w:sz w:val="16"/>
      <w:szCs w:val="16"/>
    </w:rPr>
  </w:style>
  <w:style w:type="paragraph" w:styleId="Tekstfusnote">
    <w:name w:val="footnote text"/>
    <w:basedOn w:val="Normal"/>
    <w:link w:val="TekstfusnoteChar"/>
    <w:uiPriority w:val="99"/>
    <w:semiHidden/>
    <w:unhideWhenUsed/>
    <w:rsid w:val="00AB564C"/>
    <w:rPr>
      <w:rFonts w:ascii="Calibri" w:hAnsi="Calibri"/>
      <w:sz w:val="20"/>
      <w:szCs w:val="20"/>
      <w:lang w:eastAsia="en-US"/>
    </w:rPr>
  </w:style>
  <w:style w:type="character" w:customStyle="1" w:styleId="TekstfusnoteChar">
    <w:name w:val="Tekst fusnote Char"/>
    <w:basedOn w:val="Zadanifontodlomka"/>
    <w:link w:val="Tekstfusnote"/>
    <w:uiPriority w:val="99"/>
    <w:semiHidden/>
    <w:rsid w:val="00AB564C"/>
    <w:rPr>
      <w:rFonts w:ascii="Calibri" w:eastAsia="Calibri" w:hAnsi="Calibri" w:cs="Times New Roman"/>
      <w:sz w:val="20"/>
      <w:szCs w:val="20"/>
    </w:rPr>
  </w:style>
  <w:style w:type="character" w:styleId="Referencafusnote">
    <w:name w:val="footnote reference"/>
    <w:basedOn w:val="Zadanifontodlomka"/>
    <w:uiPriority w:val="99"/>
    <w:semiHidden/>
    <w:unhideWhenUsed/>
    <w:rsid w:val="00AB564C"/>
    <w:rPr>
      <w:vertAlign w:val="superscript"/>
    </w:rPr>
  </w:style>
  <w:style w:type="paragraph" w:styleId="Tekstkrajnjebiljeke">
    <w:name w:val="endnote text"/>
    <w:basedOn w:val="Normal"/>
    <w:link w:val="TekstkrajnjebiljekeChar"/>
    <w:uiPriority w:val="99"/>
    <w:semiHidden/>
    <w:unhideWhenUsed/>
    <w:rsid w:val="00AB564C"/>
    <w:rPr>
      <w:rFonts w:ascii="Calibri" w:hAnsi="Calibri"/>
      <w:sz w:val="20"/>
      <w:szCs w:val="20"/>
      <w:lang w:eastAsia="en-US"/>
    </w:rPr>
  </w:style>
  <w:style w:type="character" w:customStyle="1" w:styleId="TekstkrajnjebiljekeChar">
    <w:name w:val="Tekst krajnje bilješke Char"/>
    <w:basedOn w:val="Zadanifontodlomka"/>
    <w:link w:val="Tekstkrajnjebiljeke"/>
    <w:uiPriority w:val="99"/>
    <w:semiHidden/>
    <w:rsid w:val="00AB564C"/>
    <w:rPr>
      <w:rFonts w:ascii="Calibri" w:eastAsia="Calibri" w:hAnsi="Calibri" w:cs="Times New Roman"/>
      <w:sz w:val="20"/>
      <w:szCs w:val="20"/>
    </w:rPr>
  </w:style>
  <w:style w:type="character" w:styleId="Referencakrajnjebiljeke">
    <w:name w:val="endnote reference"/>
    <w:basedOn w:val="Zadanifontodlomka"/>
    <w:uiPriority w:val="99"/>
    <w:semiHidden/>
    <w:unhideWhenUsed/>
    <w:rsid w:val="00AB564C"/>
    <w:rPr>
      <w:vertAlign w:val="superscript"/>
    </w:rPr>
  </w:style>
  <w:style w:type="paragraph" w:customStyle="1" w:styleId="box459767">
    <w:name w:val="box_459767"/>
    <w:basedOn w:val="Normal"/>
    <w:rsid w:val="00AB564C"/>
    <w:pPr>
      <w:spacing w:before="100" w:beforeAutospacing="1" w:after="100" w:afterAutospacing="1"/>
    </w:pPr>
    <w:rPr>
      <w:rFonts w:eastAsia="Times New Roman"/>
    </w:rPr>
  </w:style>
  <w:style w:type="paragraph" w:customStyle="1" w:styleId="t-12-9-fett-s">
    <w:name w:val="t-12-9-fett-s"/>
    <w:basedOn w:val="Normal"/>
    <w:rsid w:val="00AB564C"/>
    <w:pPr>
      <w:spacing w:before="100" w:beforeAutospacing="1" w:after="100" w:afterAutospacing="1"/>
    </w:pPr>
    <w:rPr>
      <w:rFonts w:eastAsia="Times New Roman"/>
    </w:rPr>
  </w:style>
  <w:style w:type="paragraph" w:customStyle="1" w:styleId="box468213">
    <w:name w:val="box_468213"/>
    <w:basedOn w:val="Normal"/>
    <w:rsid w:val="00AB564C"/>
    <w:pPr>
      <w:spacing w:before="100" w:beforeAutospacing="1" w:after="100" w:afterAutospacing="1"/>
    </w:pPr>
    <w:rPr>
      <w:rFonts w:eastAsia="Times New Roman"/>
    </w:rPr>
  </w:style>
  <w:style w:type="paragraph" w:customStyle="1" w:styleId="box468544">
    <w:name w:val="box_468544"/>
    <w:basedOn w:val="Normal"/>
    <w:rsid w:val="00AB564C"/>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279884">
      <w:bodyDiv w:val="1"/>
      <w:marLeft w:val="0"/>
      <w:marRight w:val="0"/>
      <w:marTop w:val="0"/>
      <w:marBottom w:val="0"/>
      <w:divBdr>
        <w:top w:val="none" w:sz="0" w:space="0" w:color="auto"/>
        <w:left w:val="none" w:sz="0" w:space="0" w:color="auto"/>
        <w:bottom w:val="none" w:sz="0" w:space="0" w:color="auto"/>
        <w:right w:val="none" w:sz="0" w:space="0" w:color="auto"/>
      </w:divBdr>
    </w:div>
    <w:div w:id="761218750">
      <w:bodyDiv w:val="1"/>
      <w:marLeft w:val="0"/>
      <w:marRight w:val="0"/>
      <w:marTop w:val="0"/>
      <w:marBottom w:val="0"/>
      <w:divBdr>
        <w:top w:val="none" w:sz="0" w:space="0" w:color="auto"/>
        <w:left w:val="none" w:sz="0" w:space="0" w:color="auto"/>
        <w:bottom w:val="none" w:sz="0" w:space="0" w:color="auto"/>
        <w:right w:val="none" w:sz="0" w:space="0" w:color="auto"/>
      </w:divBdr>
    </w:div>
    <w:div w:id="962880091">
      <w:bodyDiv w:val="1"/>
      <w:marLeft w:val="0"/>
      <w:marRight w:val="0"/>
      <w:marTop w:val="0"/>
      <w:marBottom w:val="0"/>
      <w:divBdr>
        <w:top w:val="none" w:sz="0" w:space="0" w:color="auto"/>
        <w:left w:val="none" w:sz="0" w:space="0" w:color="auto"/>
        <w:bottom w:val="none" w:sz="0" w:space="0" w:color="auto"/>
        <w:right w:val="none" w:sz="0" w:space="0" w:color="auto"/>
      </w:divBdr>
    </w:div>
    <w:div w:id="1051802583">
      <w:bodyDiv w:val="1"/>
      <w:marLeft w:val="0"/>
      <w:marRight w:val="0"/>
      <w:marTop w:val="0"/>
      <w:marBottom w:val="0"/>
      <w:divBdr>
        <w:top w:val="none" w:sz="0" w:space="0" w:color="auto"/>
        <w:left w:val="none" w:sz="0" w:space="0" w:color="auto"/>
        <w:bottom w:val="none" w:sz="0" w:space="0" w:color="auto"/>
        <w:right w:val="none" w:sz="0" w:space="0" w:color="auto"/>
      </w:divBdr>
    </w:div>
    <w:div w:id="1128082638">
      <w:bodyDiv w:val="1"/>
      <w:marLeft w:val="0"/>
      <w:marRight w:val="0"/>
      <w:marTop w:val="0"/>
      <w:marBottom w:val="0"/>
      <w:divBdr>
        <w:top w:val="none" w:sz="0" w:space="0" w:color="auto"/>
        <w:left w:val="none" w:sz="0" w:space="0" w:color="auto"/>
        <w:bottom w:val="none" w:sz="0" w:space="0" w:color="auto"/>
        <w:right w:val="none" w:sz="0" w:space="0" w:color="auto"/>
      </w:divBdr>
    </w:div>
    <w:div w:id="1400900575">
      <w:bodyDiv w:val="1"/>
      <w:marLeft w:val="0"/>
      <w:marRight w:val="0"/>
      <w:marTop w:val="0"/>
      <w:marBottom w:val="0"/>
      <w:divBdr>
        <w:top w:val="none" w:sz="0" w:space="0" w:color="auto"/>
        <w:left w:val="none" w:sz="0" w:space="0" w:color="auto"/>
        <w:bottom w:val="none" w:sz="0" w:space="0" w:color="auto"/>
        <w:right w:val="none" w:sz="0" w:space="0" w:color="auto"/>
      </w:divBdr>
    </w:div>
    <w:div w:id="156591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hyperlink" Target="https://narodne-novine.nn.hr/clanci/sluzbeni/full/2020_06_66_1318.html" TargetMode="External"/><Relationship Id="rId26" Type="http://schemas.openxmlformats.org/officeDocument/2006/relationships/hyperlink" Target="https://digitalnaknjiznicapgz.hr/delnice/" TargetMode="External"/><Relationship Id="rId3" Type="http://schemas.openxmlformats.org/officeDocument/2006/relationships/styles" Target="styles.xml"/><Relationship Id="rId21" Type="http://schemas.openxmlformats.org/officeDocument/2006/relationships/hyperlink" Target="https://www.facebook.com/gkjanetmajnarichdelnice"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5" Type="http://schemas.openxmlformats.org/officeDocument/2006/relationships/hyperlink" Target="https://digitalnaknjiznicapgz.hr/"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knjiznica-delnice.com/index.php/o-nama/odjel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https://digitalnaknjiznicapgz.hr/delnice/" TargetMode="Externa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hyperlink" Target="https://knjiznica-delnice.com/index.php/digitalna_zbirka/"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gkr.hr/content/download/3131/42231/version/1/file/IFLA-UNESCO%20Manifest%20za%20digitalne%20knji%C5%BEnice.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emf"/><Relationship Id="rId22" Type="http://schemas.openxmlformats.org/officeDocument/2006/relationships/hyperlink" Target="https://rgk.hr/emisije/citateljski-kutak/" TargetMode="External"/><Relationship Id="rId27" Type="http://schemas.openxmlformats.org/officeDocument/2006/relationships/hyperlink" Target="https://digitalnaknjiznicapgz.hr/delnice/"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A5894-5F56-4EC8-ABF1-DD466D09D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147</Pages>
  <Words>45293</Words>
  <Characters>258175</Characters>
  <Application>Microsoft Office Word</Application>
  <DocSecurity>0</DocSecurity>
  <Lines>2151</Lines>
  <Paragraphs>605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Đulio</dc:creator>
  <cp:keywords/>
  <dc:description/>
  <cp:lastModifiedBy>Martina Petranović</cp:lastModifiedBy>
  <cp:revision>78</cp:revision>
  <cp:lastPrinted>2024-11-15T09:31:00Z</cp:lastPrinted>
  <dcterms:created xsi:type="dcterms:W3CDTF">2024-11-15T07:17:00Z</dcterms:created>
  <dcterms:modified xsi:type="dcterms:W3CDTF">2024-12-19T06:46:00Z</dcterms:modified>
</cp:coreProperties>
</file>