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E9354C" w14:textId="0F57CB5D" w:rsidR="005F58F4" w:rsidRDefault="005F58F4" w:rsidP="005F58F4">
      <w:pPr>
        <w:rPr>
          <w:bCs/>
          <w:sz w:val="32"/>
          <w:szCs w:val="32"/>
        </w:rPr>
      </w:pPr>
      <w:bookmarkStart w:id="0" w:name="_Hlk121210631"/>
      <w:r>
        <w:rPr>
          <w:bCs/>
          <w:sz w:val="32"/>
          <w:szCs w:val="32"/>
        </w:rPr>
        <w:t>REPUBLIKA HRVATSKA</w:t>
      </w:r>
    </w:p>
    <w:p w14:paraId="05AE9382" w14:textId="77777777" w:rsidR="005F58F4" w:rsidRDefault="005F58F4" w:rsidP="005F58F4">
      <w:pPr>
        <w:rPr>
          <w:bCs/>
          <w:sz w:val="32"/>
          <w:szCs w:val="32"/>
        </w:rPr>
      </w:pPr>
      <w:r>
        <w:rPr>
          <w:bCs/>
          <w:sz w:val="32"/>
          <w:szCs w:val="32"/>
        </w:rPr>
        <w:t>PRIMORSKO-GORANSKA ŽUPANIJA</w:t>
      </w:r>
    </w:p>
    <w:p w14:paraId="155D8F1D" w14:textId="77777777" w:rsidR="005F58F4" w:rsidRDefault="005F58F4" w:rsidP="005F58F4">
      <w:pPr>
        <w:rPr>
          <w:bCs/>
          <w:sz w:val="32"/>
          <w:szCs w:val="32"/>
        </w:rPr>
      </w:pPr>
      <w:r>
        <w:rPr>
          <w:bCs/>
          <w:sz w:val="32"/>
          <w:szCs w:val="32"/>
        </w:rPr>
        <w:t>GRAD DELNICE</w:t>
      </w:r>
    </w:p>
    <w:p w14:paraId="4147F772" w14:textId="77777777" w:rsidR="005F58F4" w:rsidRDefault="005F58F4" w:rsidP="005F58F4">
      <w:pPr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GRADONAČELNICA</w:t>
      </w:r>
    </w:p>
    <w:p w14:paraId="00EC94D4" w14:textId="77777777" w:rsidR="005F58F4" w:rsidRDefault="005F58F4" w:rsidP="005F58F4">
      <w:pPr>
        <w:jc w:val="center"/>
        <w:rPr>
          <w:b/>
          <w:bCs/>
          <w:sz w:val="32"/>
          <w:szCs w:val="32"/>
        </w:rPr>
      </w:pPr>
    </w:p>
    <w:p w14:paraId="0F163647" w14:textId="77777777" w:rsidR="005F58F4" w:rsidRDefault="005F58F4" w:rsidP="005F58F4">
      <w:pPr>
        <w:jc w:val="center"/>
        <w:rPr>
          <w:b/>
          <w:bCs/>
          <w:sz w:val="32"/>
          <w:szCs w:val="32"/>
        </w:rPr>
      </w:pPr>
    </w:p>
    <w:p w14:paraId="622CEA2E" w14:textId="77777777" w:rsidR="005F58F4" w:rsidRDefault="005F58F4" w:rsidP="005F58F4">
      <w:pPr>
        <w:jc w:val="center"/>
        <w:rPr>
          <w:b/>
          <w:bCs/>
          <w:sz w:val="32"/>
          <w:szCs w:val="32"/>
        </w:rPr>
      </w:pPr>
    </w:p>
    <w:p w14:paraId="7020C861" w14:textId="77777777" w:rsidR="005F58F4" w:rsidRDefault="005F58F4" w:rsidP="005F58F4">
      <w:pPr>
        <w:rPr>
          <w:bCs/>
          <w:sz w:val="32"/>
          <w:szCs w:val="32"/>
        </w:rPr>
      </w:pPr>
      <w:r>
        <w:rPr>
          <w:bCs/>
          <w:sz w:val="32"/>
          <w:szCs w:val="32"/>
        </w:rPr>
        <w:tab/>
      </w:r>
      <w:r>
        <w:rPr>
          <w:bCs/>
          <w:sz w:val="32"/>
          <w:szCs w:val="32"/>
        </w:rPr>
        <w:tab/>
      </w:r>
      <w:r>
        <w:rPr>
          <w:bCs/>
          <w:sz w:val="32"/>
          <w:szCs w:val="32"/>
        </w:rPr>
        <w:tab/>
      </w:r>
      <w:r>
        <w:rPr>
          <w:bCs/>
          <w:sz w:val="32"/>
          <w:szCs w:val="32"/>
        </w:rPr>
        <w:tab/>
      </w:r>
      <w:r>
        <w:rPr>
          <w:bCs/>
          <w:sz w:val="32"/>
          <w:szCs w:val="32"/>
        </w:rPr>
        <w:tab/>
        <w:t>GRADSKO VIJEĆE GRADA DELNICA</w:t>
      </w:r>
    </w:p>
    <w:p w14:paraId="34B41558" w14:textId="77777777" w:rsidR="005F58F4" w:rsidRDefault="005F58F4" w:rsidP="005F58F4">
      <w:pPr>
        <w:rPr>
          <w:bCs/>
          <w:sz w:val="32"/>
          <w:szCs w:val="32"/>
        </w:rPr>
      </w:pPr>
      <w:r>
        <w:rPr>
          <w:bCs/>
          <w:sz w:val="32"/>
          <w:szCs w:val="32"/>
        </w:rPr>
        <w:tab/>
      </w:r>
      <w:r>
        <w:rPr>
          <w:bCs/>
          <w:sz w:val="32"/>
          <w:szCs w:val="32"/>
        </w:rPr>
        <w:tab/>
      </w:r>
      <w:r>
        <w:rPr>
          <w:bCs/>
          <w:sz w:val="32"/>
          <w:szCs w:val="32"/>
        </w:rPr>
        <w:tab/>
      </w:r>
      <w:r>
        <w:rPr>
          <w:bCs/>
          <w:sz w:val="32"/>
          <w:szCs w:val="32"/>
        </w:rPr>
        <w:tab/>
      </w:r>
      <w:r>
        <w:rPr>
          <w:bCs/>
          <w:sz w:val="32"/>
          <w:szCs w:val="32"/>
        </w:rPr>
        <w:tab/>
        <w:t xml:space="preserve">n/r predsjednice Ivane </w:t>
      </w:r>
      <w:proofErr w:type="spellStart"/>
      <w:r>
        <w:rPr>
          <w:bCs/>
          <w:sz w:val="32"/>
          <w:szCs w:val="32"/>
        </w:rPr>
        <w:t>Pečnik</w:t>
      </w:r>
      <w:proofErr w:type="spellEnd"/>
      <w:r>
        <w:rPr>
          <w:bCs/>
          <w:sz w:val="32"/>
          <w:szCs w:val="32"/>
        </w:rPr>
        <w:t xml:space="preserve"> </w:t>
      </w:r>
      <w:proofErr w:type="spellStart"/>
      <w:r>
        <w:rPr>
          <w:bCs/>
          <w:sz w:val="32"/>
          <w:szCs w:val="32"/>
        </w:rPr>
        <w:t>Kastner</w:t>
      </w:r>
      <w:proofErr w:type="spellEnd"/>
    </w:p>
    <w:p w14:paraId="7BA39E37" w14:textId="77777777" w:rsidR="005F58F4" w:rsidRDefault="005F58F4" w:rsidP="005F58F4">
      <w:pPr>
        <w:rPr>
          <w:b/>
          <w:bCs/>
          <w:sz w:val="36"/>
          <w:szCs w:val="36"/>
        </w:rPr>
      </w:pPr>
    </w:p>
    <w:p w14:paraId="4EF9AE99" w14:textId="77777777" w:rsidR="005F58F4" w:rsidRDefault="005F58F4" w:rsidP="005F58F4">
      <w:pPr>
        <w:jc w:val="center"/>
        <w:rPr>
          <w:b/>
          <w:bCs/>
          <w:sz w:val="40"/>
          <w:szCs w:val="40"/>
        </w:rPr>
      </w:pPr>
    </w:p>
    <w:p w14:paraId="5BABFEEB" w14:textId="77777777" w:rsidR="005F58F4" w:rsidRDefault="005F58F4" w:rsidP="005F58F4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  <w:t>Na temelju članka 48. stavka 1. Zakona o lokalnoj i područnoj (regionalnoj) samoupravi prosljeđujem Gradskom vijeću Grada Delnica na razmatranje i usvajanje</w:t>
      </w:r>
    </w:p>
    <w:p w14:paraId="705F6751" w14:textId="77777777" w:rsidR="005F58F4" w:rsidRDefault="005F58F4" w:rsidP="005F58F4">
      <w:pPr>
        <w:rPr>
          <w:bCs/>
          <w:sz w:val="32"/>
          <w:szCs w:val="32"/>
        </w:rPr>
      </w:pPr>
    </w:p>
    <w:p w14:paraId="170B887D" w14:textId="77777777" w:rsidR="005F58F4" w:rsidRDefault="005F58F4" w:rsidP="005F58F4">
      <w:pPr>
        <w:rPr>
          <w:bCs/>
          <w:sz w:val="32"/>
          <w:szCs w:val="32"/>
        </w:rPr>
      </w:pPr>
    </w:p>
    <w:p w14:paraId="307FD2D7" w14:textId="77777777" w:rsidR="005F58F4" w:rsidRDefault="005F58F4" w:rsidP="005F58F4">
      <w:pPr>
        <w:rPr>
          <w:bCs/>
          <w:sz w:val="32"/>
          <w:szCs w:val="32"/>
        </w:rPr>
      </w:pPr>
    </w:p>
    <w:p w14:paraId="32C85B1F" w14:textId="77777777" w:rsidR="005F58F4" w:rsidRDefault="005F58F4" w:rsidP="005F58F4">
      <w:pPr>
        <w:jc w:val="center"/>
        <w:rPr>
          <w:bCs/>
          <w:sz w:val="48"/>
          <w:szCs w:val="48"/>
        </w:rPr>
      </w:pPr>
      <w:r>
        <w:rPr>
          <w:bCs/>
          <w:sz w:val="48"/>
          <w:szCs w:val="48"/>
        </w:rPr>
        <w:t>PRIJEDLOG</w:t>
      </w:r>
    </w:p>
    <w:p w14:paraId="4B5C8602" w14:textId="77777777" w:rsidR="005F58F4" w:rsidRDefault="005F58F4" w:rsidP="005F58F4">
      <w:pPr>
        <w:jc w:val="center"/>
        <w:rPr>
          <w:bCs/>
          <w:sz w:val="48"/>
          <w:szCs w:val="48"/>
        </w:rPr>
      </w:pPr>
    </w:p>
    <w:p w14:paraId="378DDB16" w14:textId="64D58E4B" w:rsidR="005F58F4" w:rsidRDefault="005F58F4" w:rsidP="005F58F4">
      <w:pPr>
        <w:jc w:val="center"/>
        <w:rPr>
          <w:sz w:val="48"/>
          <w:szCs w:val="48"/>
        </w:rPr>
      </w:pPr>
      <w:r>
        <w:rPr>
          <w:bCs/>
          <w:sz w:val="48"/>
          <w:szCs w:val="48"/>
        </w:rPr>
        <w:t>PROGRAMA UTROŠKA SREDSTAVA ŠUMSKOG DOPRINOSA U 202</w:t>
      </w:r>
      <w:r w:rsidR="00F46225">
        <w:rPr>
          <w:bCs/>
          <w:sz w:val="48"/>
          <w:szCs w:val="48"/>
        </w:rPr>
        <w:t>5</w:t>
      </w:r>
      <w:r>
        <w:rPr>
          <w:bCs/>
          <w:sz w:val="48"/>
          <w:szCs w:val="48"/>
        </w:rPr>
        <w:t>. GODINI</w:t>
      </w:r>
    </w:p>
    <w:p w14:paraId="581AA518" w14:textId="77777777" w:rsidR="005F58F4" w:rsidRDefault="005F58F4" w:rsidP="005F58F4">
      <w:pPr>
        <w:jc w:val="center"/>
        <w:rPr>
          <w:b/>
          <w:bCs/>
          <w:sz w:val="36"/>
          <w:szCs w:val="36"/>
        </w:rPr>
      </w:pPr>
    </w:p>
    <w:p w14:paraId="113C7C36" w14:textId="77777777" w:rsidR="005F58F4" w:rsidRDefault="005F58F4" w:rsidP="005F58F4">
      <w:pPr>
        <w:jc w:val="center"/>
        <w:rPr>
          <w:b/>
          <w:bCs/>
          <w:sz w:val="36"/>
          <w:szCs w:val="36"/>
        </w:rPr>
      </w:pPr>
    </w:p>
    <w:p w14:paraId="5875EC12" w14:textId="77777777" w:rsidR="005F58F4" w:rsidRDefault="005F58F4" w:rsidP="005F58F4">
      <w:pPr>
        <w:jc w:val="center"/>
        <w:rPr>
          <w:b/>
          <w:bCs/>
          <w:sz w:val="36"/>
          <w:szCs w:val="36"/>
        </w:rPr>
      </w:pPr>
    </w:p>
    <w:p w14:paraId="3EEE612E" w14:textId="77777777" w:rsidR="005F58F4" w:rsidRDefault="005F58F4" w:rsidP="005F58F4">
      <w:pPr>
        <w:jc w:val="center"/>
        <w:rPr>
          <w:b/>
          <w:bCs/>
          <w:sz w:val="36"/>
          <w:szCs w:val="3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533"/>
        <w:gridCol w:w="4527"/>
      </w:tblGrid>
      <w:tr w:rsidR="005F58F4" w:rsidRPr="0073461C" w14:paraId="30FF209D" w14:textId="77777777" w:rsidTr="00C73D89">
        <w:tc>
          <w:tcPr>
            <w:tcW w:w="4533" w:type="dxa"/>
            <w:hideMark/>
          </w:tcPr>
          <w:p w14:paraId="5A12F81A" w14:textId="77777777" w:rsidR="005F58F4" w:rsidRDefault="005F58F4" w:rsidP="00C73D89">
            <w:pPr>
              <w:spacing w:line="256" w:lineRule="auto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Predlagatelj</w:t>
            </w:r>
          </w:p>
        </w:tc>
        <w:tc>
          <w:tcPr>
            <w:tcW w:w="4527" w:type="dxa"/>
            <w:vMerge w:val="restart"/>
          </w:tcPr>
          <w:p w14:paraId="24C4E7D8" w14:textId="77777777" w:rsidR="005F58F4" w:rsidRDefault="005F58F4" w:rsidP="00C73D89">
            <w:pPr>
              <w:spacing w:line="256" w:lineRule="auto"/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Službenica za privremeno obavljanje poslova Pročelnika Odjela gradske uprave za komunalni sustav, imovinu, promet i zaštitu okoliša  </w:t>
            </w:r>
          </w:p>
        </w:tc>
      </w:tr>
      <w:tr w:rsidR="005F58F4" w:rsidRPr="0073461C" w14:paraId="76205CD7" w14:textId="77777777" w:rsidTr="00C73D89">
        <w:tc>
          <w:tcPr>
            <w:tcW w:w="4533" w:type="dxa"/>
            <w:hideMark/>
          </w:tcPr>
          <w:p w14:paraId="4692E407" w14:textId="77777777" w:rsidR="005F58F4" w:rsidRDefault="005F58F4" w:rsidP="00C73D89">
            <w:pPr>
              <w:spacing w:line="256" w:lineRule="auto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Gradonačelnica</w:t>
            </w:r>
          </w:p>
        </w:tc>
        <w:tc>
          <w:tcPr>
            <w:tcW w:w="4527" w:type="dxa"/>
            <w:vMerge/>
            <w:hideMark/>
          </w:tcPr>
          <w:p w14:paraId="0C42B4D7" w14:textId="77777777" w:rsidR="005F58F4" w:rsidRDefault="005F58F4" w:rsidP="00C73D89">
            <w:pPr>
              <w:spacing w:line="256" w:lineRule="auto"/>
              <w:jc w:val="right"/>
              <w:rPr>
                <w:bCs/>
                <w:sz w:val="28"/>
                <w:szCs w:val="28"/>
              </w:rPr>
            </w:pPr>
          </w:p>
        </w:tc>
      </w:tr>
      <w:tr w:rsidR="005F58F4" w:rsidRPr="0073461C" w14:paraId="3E908545" w14:textId="77777777" w:rsidTr="00C73D89">
        <w:tc>
          <w:tcPr>
            <w:tcW w:w="4533" w:type="dxa"/>
            <w:hideMark/>
          </w:tcPr>
          <w:p w14:paraId="5296A1E9" w14:textId="77777777" w:rsidR="005F58F4" w:rsidRDefault="005F58F4" w:rsidP="00C73D89">
            <w:pPr>
              <w:spacing w:line="256" w:lineRule="auto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Katarina </w:t>
            </w:r>
            <w:proofErr w:type="spellStart"/>
            <w:r>
              <w:rPr>
                <w:bCs/>
                <w:sz w:val="28"/>
                <w:szCs w:val="28"/>
              </w:rPr>
              <w:t>Mihelčić</w:t>
            </w:r>
            <w:proofErr w:type="spellEnd"/>
            <w:r>
              <w:rPr>
                <w:bCs/>
                <w:sz w:val="28"/>
                <w:szCs w:val="28"/>
              </w:rPr>
              <w:t xml:space="preserve">, </w:t>
            </w:r>
            <w:proofErr w:type="spellStart"/>
            <w:r>
              <w:rPr>
                <w:bCs/>
                <w:sz w:val="28"/>
                <w:szCs w:val="28"/>
              </w:rPr>
              <w:t>dipl.ing.agr</w:t>
            </w:r>
            <w:proofErr w:type="spellEnd"/>
            <w:r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4527" w:type="dxa"/>
            <w:hideMark/>
          </w:tcPr>
          <w:p w14:paraId="77CE4095" w14:textId="77777777" w:rsidR="005F58F4" w:rsidRDefault="005F58F4" w:rsidP="00C73D89">
            <w:pPr>
              <w:spacing w:line="256" w:lineRule="auto"/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Goranka </w:t>
            </w:r>
            <w:proofErr w:type="spellStart"/>
            <w:r>
              <w:rPr>
                <w:bCs/>
                <w:sz w:val="28"/>
                <w:szCs w:val="28"/>
              </w:rPr>
              <w:t>Kajfeš</w:t>
            </w:r>
            <w:proofErr w:type="spellEnd"/>
            <w:r>
              <w:rPr>
                <w:bCs/>
                <w:sz w:val="28"/>
                <w:szCs w:val="28"/>
              </w:rPr>
              <w:t xml:space="preserve">, </w:t>
            </w:r>
            <w:proofErr w:type="spellStart"/>
            <w:r>
              <w:rPr>
                <w:bCs/>
                <w:sz w:val="28"/>
                <w:szCs w:val="28"/>
              </w:rPr>
              <w:t>dipl.ing</w:t>
            </w:r>
            <w:proofErr w:type="spellEnd"/>
            <w:r>
              <w:rPr>
                <w:bCs/>
                <w:sz w:val="28"/>
                <w:szCs w:val="28"/>
              </w:rPr>
              <w:t>.</w:t>
            </w:r>
          </w:p>
        </w:tc>
      </w:tr>
    </w:tbl>
    <w:p w14:paraId="49558CB2" w14:textId="77777777" w:rsidR="005F58F4" w:rsidRDefault="005F58F4" w:rsidP="005F58F4">
      <w:pPr>
        <w:rPr>
          <w:b/>
        </w:rPr>
      </w:pPr>
    </w:p>
    <w:p w14:paraId="72036054" w14:textId="77777777" w:rsidR="005F58F4" w:rsidRDefault="005F58F4" w:rsidP="005F58F4">
      <w:pPr>
        <w:rPr>
          <w:b/>
        </w:rPr>
      </w:pPr>
    </w:p>
    <w:p w14:paraId="0693644A" w14:textId="77777777" w:rsidR="005F58F4" w:rsidRDefault="005F58F4" w:rsidP="005F58F4">
      <w:pPr>
        <w:jc w:val="center"/>
        <w:rPr>
          <w:b/>
        </w:rPr>
      </w:pPr>
    </w:p>
    <w:p w14:paraId="5F7B2267" w14:textId="5296BECB" w:rsidR="005F58F4" w:rsidRDefault="005F58F4" w:rsidP="005F58F4">
      <w:pPr>
        <w:jc w:val="center"/>
        <w:rPr>
          <w:b/>
        </w:rPr>
      </w:pPr>
      <w:r>
        <w:rPr>
          <w:b/>
        </w:rPr>
        <w:t>Delnice, prosinac 202</w:t>
      </w:r>
      <w:r w:rsidR="00F46225">
        <w:rPr>
          <w:b/>
        </w:rPr>
        <w:t>4</w:t>
      </w:r>
      <w:r>
        <w:rPr>
          <w:b/>
        </w:rPr>
        <w:t>.</w:t>
      </w:r>
    </w:p>
    <w:p w14:paraId="67AC53C1" w14:textId="5BF17B26" w:rsidR="005F58F4" w:rsidRDefault="005F58F4">
      <w:pPr>
        <w:rPr>
          <w:color w:val="000000"/>
          <w:sz w:val="24"/>
          <w:szCs w:val="24"/>
          <w:lang w:eastAsia="hr-HR"/>
        </w:rPr>
      </w:pPr>
    </w:p>
    <w:p w14:paraId="5A0E3626" w14:textId="6E40255F" w:rsidR="005F58F4" w:rsidRDefault="005F58F4">
      <w:pPr>
        <w:rPr>
          <w:color w:val="000000"/>
          <w:sz w:val="24"/>
          <w:szCs w:val="24"/>
          <w:lang w:eastAsia="hr-HR"/>
        </w:rPr>
      </w:pPr>
    </w:p>
    <w:p w14:paraId="2DE697FC" w14:textId="02617CBC" w:rsidR="005F58F4" w:rsidRDefault="005F58F4">
      <w:pPr>
        <w:rPr>
          <w:color w:val="000000"/>
          <w:sz w:val="24"/>
          <w:szCs w:val="24"/>
          <w:lang w:eastAsia="hr-HR"/>
        </w:rPr>
      </w:pPr>
    </w:p>
    <w:p w14:paraId="70FAF822" w14:textId="670E2743" w:rsidR="005F58F4" w:rsidRDefault="005F58F4">
      <w:pPr>
        <w:rPr>
          <w:color w:val="000000"/>
          <w:sz w:val="24"/>
          <w:szCs w:val="24"/>
          <w:lang w:eastAsia="hr-HR"/>
        </w:rPr>
      </w:pPr>
    </w:p>
    <w:p w14:paraId="2505304D" w14:textId="77777777" w:rsidR="005F58F4" w:rsidRDefault="005F58F4">
      <w:pPr>
        <w:rPr>
          <w:color w:val="000000"/>
          <w:sz w:val="24"/>
          <w:szCs w:val="24"/>
          <w:lang w:eastAsia="hr-HR"/>
        </w:rPr>
      </w:pPr>
    </w:p>
    <w:p w14:paraId="04F3D14E" w14:textId="77777777" w:rsidR="005F58F4" w:rsidRDefault="005F58F4" w:rsidP="005F58F4">
      <w:pPr>
        <w:pStyle w:val="Tijeloteksta"/>
        <w:spacing w:before="77" w:line="264" w:lineRule="auto"/>
        <w:ind w:left="0" w:right="-12"/>
        <w:jc w:val="center"/>
        <w:rPr>
          <w:color w:val="000000"/>
          <w:sz w:val="24"/>
          <w:szCs w:val="24"/>
          <w:lang w:eastAsia="hr-HR"/>
        </w:rPr>
      </w:pPr>
    </w:p>
    <w:p w14:paraId="04E1C50B" w14:textId="4E18E45E" w:rsidR="005F58F4" w:rsidRDefault="005F58F4" w:rsidP="005F58F4">
      <w:pPr>
        <w:pStyle w:val="Tijeloteksta"/>
        <w:spacing w:before="77" w:line="264" w:lineRule="auto"/>
        <w:ind w:left="0" w:right="-12"/>
        <w:jc w:val="center"/>
        <w:rPr>
          <w:sz w:val="24"/>
          <w:szCs w:val="24"/>
        </w:rPr>
      </w:pPr>
      <w:r w:rsidRPr="005F58F4">
        <w:rPr>
          <w:color w:val="000000"/>
          <w:sz w:val="24"/>
          <w:szCs w:val="24"/>
          <w:lang w:eastAsia="hr-HR"/>
        </w:rPr>
        <w:t xml:space="preserve">Obrazloženje </w:t>
      </w:r>
      <w:r w:rsidRPr="005F58F4">
        <w:rPr>
          <w:color w:val="000000"/>
          <w:sz w:val="24"/>
          <w:szCs w:val="24"/>
          <w:lang w:eastAsia="hr-HR"/>
        </w:rPr>
        <w:br/>
        <w:t>Prijedloga Programa utroška šumskog do</w:t>
      </w:r>
      <w:r>
        <w:rPr>
          <w:color w:val="000000"/>
          <w:sz w:val="24"/>
          <w:szCs w:val="24"/>
          <w:lang w:eastAsia="hr-HR"/>
        </w:rPr>
        <w:t>p</w:t>
      </w:r>
      <w:r w:rsidRPr="005F58F4">
        <w:rPr>
          <w:color w:val="000000"/>
          <w:sz w:val="24"/>
          <w:szCs w:val="24"/>
          <w:lang w:eastAsia="hr-HR"/>
        </w:rPr>
        <w:t>rinosa u 202</w:t>
      </w:r>
      <w:r w:rsidR="00F46225">
        <w:rPr>
          <w:color w:val="000000"/>
          <w:sz w:val="24"/>
          <w:szCs w:val="24"/>
          <w:lang w:eastAsia="hr-HR"/>
        </w:rPr>
        <w:t>5</w:t>
      </w:r>
      <w:r w:rsidRPr="005F58F4">
        <w:rPr>
          <w:color w:val="000000"/>
          <w:sz w:val="24"/>
          <w:szCs w:val="24"/>
          <w:lang w:eastAsia="hr-HR"/>
        </w:rPr>
        <w:t>. godini</w:t>
      </w:r>
    </w:p>
    <w:p w14:paraId="0CA233C4" w14:textId="77777777" w:rsidR="005F58F4" w:rsidRDefault="005F58F4" w:rsidP="009C47C9">
      <w:pPr>
        <w:pStyle w:val="Tijeloteksta"/>
        <w:spacing w:before="77" w:line="264" w:lineRule="auto"/>
        <w:ind w:left="0" w:right="-12"/>
        <w:jc w:val="both"/>
        <w:rPr>
          <w:sz w:val="24"/>
          <w:szCs w:val="24"/>
        </w:rPr>
      </w:pPr>
    </w:p>
    <w:p w14:paraId="703658B7" w14:textId="78F16EEE" w:rsidR="005F58F4" w:rsidRPr="001F4078" w:rsidRDefault="005F58F4" w:rsidP="009C47C9">
      <w:pPr>
        <w:pStyle w:val="Tijeloteksta"/>
        <w:spacing w:before="77" w:line="264" w:lineRule="auto"/>
        <w:ind w:left="0" w:right="-12"/>
        <w:jc w:val="both"/>
        <w:rPr>
          <w:sz w:val="24"/>
          <w:szCs w:val="24"/>
        </w:rPr>
      </w:pPr>
      <w:r w:rsidRPr="005F58F4">
        <w:rPr>
          <w:color w:val="000000"/>
          <w:sz w:val="24"/>
          <w:szCs w:val="24"/>
          <w:lang w:eastAsia="hr-HR"/>
        </w:rPr>
        <w:t>Na temelju članka 69. Zakona o šumama (“Narodne novine” broj 68/18, 115/18, 98/19, 32/2</w:t>
      </w:r>
      <w:r w:rsidR="001F4078">
        <w:rPr>
          <w:color w:val="000000"/>
          <w:sz w:val="24"/>
          <w:szCs w:val="24"/>
          <w:lang w:eastAsia="hr-HR"/>
        </w:rPr>
        <w:t xml:space="preserve">, </w:t>
      </w:r>
      <w:r w:rsidRPr="005F58F4">
        <w:rPr>
          <w:color w:val="000000"/>
          <w:sz w:val="24"/>
          <w:szCs w:val="24"/>
          <w:lang w:eastAsia="hr-HR"/>
        </w:rPr>
        <w:t>145/20</w:t>
      </w:r>
      <w:r w:rsidR="001F4078">
        <w:rPr>
          <w:color w:val="000000"/>
          <w:sz w:val="24"/>
          <w:szCs w:val="24"/>
          <w:lang w:eastAsia="hr-HR"/>
        </w:rPr>
        <w:t>, 101/23 i 36/24</w:t>
      </w:r>
      <w:r w:rsidRPr="005F58F4">
        <w:rPr>
          <w:color w:val="000000"/>
          <w:sz w:val="24"/>
          <w:szCs w:val="24"/>
          <w:lang w:eastAsia="hr-HR"/>
        </w:rPr>
        <w:t>) jedinica lokalne samouprave dužna je donijeti Program utroška sredstava šumskog doprinosa. Šumski doprinos plaćaju pravne osobe koje obavljaju prodaju proizvoda iskorištavanja šuma u visini od 10% od prodajne cijene  proizvoda na panju u brdsko-planinskim područjima. Sredstva šumskog doprinosa  uplaćuju se na poseban račun jedinice lokalne samouprave u kojoj je obavljena sječa šume, a koriste se za financiranje izgradnje ili održavanja komunalne infrastrukture. Planirani prihod šumskog doprinosa za 202</w:t>
      </w:r>
      <w:r w:rsidR="00F46225">
        <w:rPr>
          <w:color w:val="000000"/>
          <w:sz w:val="24"/>
          <w:szCs w:val="24"/>
          <w:lang w:eastAsia="hr-HR"/>
        </w:rPr>
        <w:t>5</w:t>
      </w:r>
      <w:r w:rsidRPr="005F58F4">
        <w:rPr>
          <w:color w:val="000000"/>
          <w:sz w:val="24"/>
          <w:szCs w:val="24"/>
          <w:lang w:eastAsia="hr-HR"/>
        </w:rPr>
        <w:t xml:space="preserve">. godinu je </w:t>
      </w:r>
      <w:r w:rsidR="001F4078">
        <w:rPr>
          <w:color w:val="000000"/>
          <w:sz w:val="24"/>
          <w:szCs w:val="24"/>
          <w:lang w:eastAsia="hr-HR"/>
        </w:rPr>
        <w:t xml:space="preserve">420.000,00 </w:t>
      </w:r>
      <w:r w:rsidRPr="001F4078">
        <w:rPr>
          <w:sz w:val="24"/>
          <w:szCs w:val="24"/>
          <w:lang w:eastAsia="hr-HR"/>
        </w:rPr>
        <w:t>eura.</w:t>
      </w:r>
    </w:p>
    <w:p w14:paraId="5AA0FDF9" w14:textId="77777777" w:rsidR="005F58F4" w:rsidRDefault="005F58F4" w:rsidP="009C47C9">
      <w:pPr>
        <w:pStyle w:val="Tijeloteksta"/>
        <w:spacing w:before="77" w:line="264" w:lineRule="auto"/>
        <w:ind w:left="0" w:right="-12"/>
        <w:jc w:val="both"/>
        <w:rPr>
          <w:sz w:val="24"/>
          <w:szCs w:val="24"/>
        </w:rPr>
      </w:pPr>
    </w:p>
    <w:p w14:paraId="35BA10E7" w14:textId="647EACBB" w:rsidR="005F58F4" w:rsidRDefault="005F58F4" w:rsidP="009C47C9">
      <w:pPr>
        <w:pStyle w:val="Tijeloteksta"/>
        <w:spacing w:before="77" w:line="264" w:lineRule="auto"/>
        <w:ind w:left="0" w:right="-12"/>
        <w:jc w:val="both"/>
        <w:rPr>
          <w:sz w:val="24"/>
          <w:szCs w:val="24"/>
        </w:rPr>
      </w:pPr>
    </w:p>
    <w:p w14:paraId="6AB574B9" w14:textId="4E4BC189" w:rsidR="005F58F4" w:rsidRDefault="005F58F4" w:rsidP="009C47C9">
      <w:pPr>
        <w:pStyle w:val="Tijeloteksta"/>
        <w:spacing w:before="77" w:line="264" w:lineRule="auto"/>
        <w:ind w:left="0" w:right="-12"/>
        <w:jc w:val="both"/>
        <w:rPr>
          <w:sz w:val="24"/>
          <w:szCs w:val="24"/>
        </w:rPr>
      </w:pPr>
    </w:p>
    <w:p w14:paraId="4B4C86ED" w14:textId="51E109FD" w:rsidR="005F58F4" w:rsidRDefault="005F58F4" w:rsidP="009C47C9">
      <w:pPr>
        <w:pStyle w:val="Tijeloteksta"/>
        <w:spacing w:before="77" w:line="264" w:lineRule="auto"/>
        <w:ind w:left="0" w:right="-12"/>
        <w:jc w:val="both"/>
        <w:rPr>
          <w:sz w:val="24"/>
          <w:szCs w:val="24"/>
        </w:rPr>
      </w:pPr>
    </w:p>
    <w:p w14:paraId="41490B39" w14:textId="2A405B28" w:rsidR="005F58F4" w:rsidRDefault="005F58F4" w:rsidP="009C47C9">
      <w:pPr>
        <w:pStyle w:val="Tijeloteksta"/>
        <w:spacing w:before="77" w:line="264" w:lineRule="auto"/>
        <w:ind w:left="0" w:right="-12"/>
        <w:jc w:val="both"/>
        <w:rPr>
          <w:sz w:val="24"/>
          <w:szCs w:val="24"/>
        </w:rPr>
      </w:pPr>
    </w:p>
    <w:p w14:paraId="01F5D205" w14:textId="4E86BE0A" w:rsidR="005F58F4" w:rsidRDefault="005F58F4" w:rsidP="009C47C9">
      <w:pPr>
        <w:pStyle w:val="Tijeloteksta"/>
        <w:spacing w:before="77" w:line="264" w:lineRule="auto"/>
        <w:ind w:left="0" w:right="-12"/>
        <w:jc w:val="both"/>
        <w:rPr>
          <w:sz w:val="24"/>
          <w:szCs w:val="24"/>
        </w:rPr>
      </w:pPr>
    </w:p>
    <w:p w14:paraId="223576A1" w14:textId="7814C5AB" w:rsidR="005F58F4" w:rsidRDefault="005F58F4" w:rsidP="009C47C9">
      <w:pPr>
        <w:pStyle w:val="Tijeloteksta"/>
        <w:spacing w:before="77" w:line="264" w:lineRule="auto"/>
        <w:ind w:left="0" w:right="-12"/>
        <w:jc w:val="both"/>
        <w:rPr>
          <w:sz w:val="24"/>
          <w:szCs w:val="24"/>
        </w:rPr>
      </w:pPr>
    </w:p>
    <w:p w14:paraId="4FF02064" w14:textId="4A176C20" w:rsidR="005F58F4" w:rsidRDefault="005F58F4" w:rsidP="009C47C9">
      <w:pPr>
        <w:pStyle w:val="Tijeloteksta"/>
        <w:spacing w:before="77" w:line="264" w:lineRule="auto"/>
        <w:ind w:left="0" w:right="-12"/>
        <w:jc w:val="both"/>
        <w:rPr>
          <w:sz w:val="24"/>
          <w:szCs w:val="24"/>
        </w:rPr>
      </w:pPr>
    </w:p>
    <w:p w14:paraId="7F9BF29E" w14:textId="1CB7A64A" w:rsidR="005F58F4" w:rsidRDefault="005F58F4" w:rsidP="009C47C9">
      <w:pPr>
        <w:pStyle w:val="Tijeloteksta"/>
        <w:spacing w:before="77" w:line="264" w:lineRule="auto"/>
        <w:ind w:left="0" w:right="-12"/>
        <w:jc w:val="both"/>
        <w:rPr>
          <w:sz w:val="24"/>
          <w:szCs w:val="24"/>
        </w:rPr>
      </w:pPr>
    </w:p>
    <w:p w14:paraId="4C732758" w14:textId="78B9393A" w:rsidR="005F58F4" w:rsidRDefault="005F58F4" w:rsidP="009C47C9">
      <w:pPr>
        <w:pStyle w:val="Tijeloteksta"/>
        <w:spacing w:before="77" w:line="264" w:lineRule="auto"/>
        <w:ind w:left="0" w:right="-12"/>
        <w:jc w:val="both"/>
        <w:rPr>
          <w:sz w:val="24"/>
          <w:szCs w:val="24"/>
        </w:rPr>
      </w:pPr>
    </w:p>
    <w:p w14:paraId="74D5533D" w14:textId="36E73E07" w:rsidR="005F58F4" w:rsidRDefault="005F58F4" w:rsidP="009C47C9">
      <w:pPr>
        <w:pStyle w:val="Tijeloteksta"/>
        <w:spacing w:before="77" w:line="264" w:lineRule="auto"/>
        <w:ind w:left="0" w:right="-12"/>
        <w:jc w:val="both"/>
        <w:rPr>
          <w:sz w:val="24"/>
          <w:szCs w:val="24"/>
        </w:rPr>
      </w:pPr>
    </w:p>
    <w:p w14:paraId="6043578D" w14:textId="1282A13B" w:rsidR="005F58F4" w:rsidRDefault="005F58F4" w:rsidP="009C47C9">
      <w:pPr>
        <w:pStyle w:val="Tijeloteksta"/>
        <w:spacing w:before="77" w:line="264" w:lineRule="auto"/>
        <w:ind w:left="0" w:right="-12"/>
        <w:jc w:val="both"/>
        <w:rPr>
          <w:sz w:val="24"/>
          <w:szCs w:val="24"/>
        </w:rPr>
      </w:pPr>
    </w:p>
    <w:p w14:paraId="38700237" w14:textId="3C11D125" w:rsidR="005F58F4" w:rsidRDefault="005F58F4" w:rsidP="009C47C9">
      <w:pPr>
        <w:pStyle w:val="Tijeloteksta"/>
        <w:spacing w:before="77" w:line="264" w:lineRule="auto"/>
        <w:ind w:left="0" w:right="-12"/>
        <w:jc w:val="both"/>
        <w:rPr>
          <w:sz w:val="24"/>
          <w:szCs w:val="24"/>
        </w:rPr>
      </w:pPr>
    </w:p>
    <w:p w14:paraId="12915821" w14:textId="6CEE9BBD" w:rsidR="005F58F4" w:rsidRDefault="005F58F4" w:rsidP="009C47C9">
      <w:pPr>
        <w:pStyle w:val="Tijeloteksta"/>
        <w:spacing w:before="77" w:line="264" w:lineRule="auto"/>
        <w:ind w:left="0" w:right="-12"/>
        <w:jc w:val="both"/>
        <w:rPr>
          <w:sz w:val="24"/>
          <w:szCs w:val="24"/>
        </w:rPr>
      </w:pPr>
    </w:p>
    <w:p w14:paraId="18D992E1" w14:textId="6DE486E5" w:rsidR="005F58F4" w:rsidRDefault="005F58F4" w:rsidP="009C47C9">
      <w:pPr>
        <w:pStyle w:val="Tijeloteksta"/>
        <w:spacing w:before="77" w:line="264" w:lineRule="auto"/>
        <w:ind w:left="0" w:right="-12"/>
        <w:jc w:val="both"/>
        <w:rPr>
          <w:sz w:val="24"/>
          <w:szCs w:val="24"/>
        </w:rPr>
      </w:pPr>
    </w:p>
    <w:p w14:paraId="7317F221" w14:textId="78B0CE67" w:rsidR="005F58F4" w:rsidRDefault="005F58F4" w:rsidP="009C47C9">
      <w:pPr>
        <w:pStyle w:val="Tijeloteksta"/>
        <w:spacing w:before="77" w:line="264" w:lineRule="auto"/>
        <w:ind w:left="0" w:right="-12"/>
        <w:jc w:val="both"/>
        <w:rPr>
          <w:sz w:val="24"/>
          <w:szCs w:val="24"/>
        </w:rPr>
      </w:pPr>
    </w:p>
    <w:p w14:paraId="31EB2D58" w14:textId="26376069" w:rsidR="005F58F4" w:rsidRDefault="005F58F4" w:rsidP="009C47C9">
      <w:pPr>
        <w:pStyle w:val="Tijeloteksta"/>
        <w:spacing w:before="77" w:line="264" w:lineRule="auto"/>
        <w:ind w:left="0" w:right="-12"/>
        <w:jc w:val="both"/>
        <w:rPr>
          <w:sz w:val="24"/>
          <w:szCs w:val="24"/>
        </w:rPr>
      </w:pPr>
    </w:p>
    <w:p w14:paraId="357A7503" w14:textId="35E7B7E7" w:rsidR="005F58F4" w:rsidRDefault="005F58F4" w:rsidP="009C47C9">
      <w:pPr>
        <w:pStyle w:val="Tijeloteksta"/>
        <w:spacing w:before="77" w:line="264" w:lineRule="auto"/>
        <w:ind w:left="0" w:right="-12"/>
        <w:jc w:val="both"/>
        <w:rPr>
          <w:sz w:val="24"/>
          <w:szCs w:val="24"/>
        </w:rPr>
      </w:pPr>
    </w:p>
    <w:p w14:paraId="1586DB28" w14:textId="719256E2" w:rsidR="005F58F4" w:rsidRDefault="005F58F4" w:rsidP="009C47C9">
      <w:pPr>
        <w:pStyle w:val="Tijeloteksta"/>
        <w:spacing w:before="77" w:line="264" w:lineRule="auto"/>
        <w:ind w:left="0" w:right="-12"/>
        <w:jc w:val="both"/>
        <w:rPr>
          <w:sz w:val="24"/>
          <w:szCs w:val="24"/>
        </w:rPr>
      </w:pPr>
    </w:p>
    <w:p w14:paraId="161C15A3" w14:textId="4E76D9AB" w:rsidR="005F58F4" w:rsidRDefault="005F58F4" w:rsidP="009C47C9">
      <w:pPr>
        <w:pStyle w:val="Tijeloteksta"/>
        <w:spacing w:before="77" w:line="264" w:lineRule="auto"/>
        <w:ind w:left="0" w:right="-12"/>
        <w:jc w:val="both"/>
        <w:rPr>
          <w:sz w:val="24"/>
          <w:szCs w:val="24"/>
        </w:rPr>
      </w:pPr>
    </w:p>
    <w:bookmarkEnd w:id="0"/>
    <w:p w14:paraId="40894B97" w14:textId="6E25AADB" w:rsidR="005F58F4" w:rsidRDefault="005F58F4" w:rsidP="009C47C9">
      <w:pPr>
        <w:pStyle w:val="Tijeloteksta"/>
        <w:spacing w:before="77" w:line="264" w:lineRule="auto"/>
        <w:ind w:left="0" w:right="-12"/>
        <w:jc w:val="both"/>
        <w:rPr>
          <w:sz w:val="24"/>
          <w:szCs w:val="24"/>
        </w:rPr>
      </w:pPr>
    </w:p>
    <w:p w14:paraId="36188CF1" w14:textId="66E3DD47" w:rsidR="005F58F4" w:rsidRDefault="005F58F4" w:rsidP="009C47C9">
      <w:pPr>
        <w:pStyle w:val="Tijeloteksta"/>
        <w:spacing w:before="77" w:line="264" w:lineRule="auto"/>
        <w:ind w:left="0" w:right="-12"/>
        <w:jc w:val="both"/>
        <w:rPr>
          <w:sz w:val="24"/>
          <w:szCs w:val="24"/>
        </w:rPr>
      </w:pPr>
    </w:p>
    <w:p w14:paraId="4EACE3EE" w14:textId="59B0F3F5" w:rsidR="005F58F4" w:rsidRDefault="005F58F4" w:rsidP="009C47C9">
      <w:pPr>
        <w:pStyle w:val="Tijeloteksta"/>
        <w:spacing w:before="77" w:line="264" w:lineRule="auto"/>
        <w:ind w:left="0" w:right="-12"/>
        <w:jc w:val="both"/>
        <w:rPr>
          <w:sz w:val="24"/>
          <w:szCs w:val="24"/>
        </w:rPr>
      </w:pPr>
    </w:p>
    <w:p w14:paraId="748BD751" w14:textId="33D02C0C" w:rsidR="005F58F4" w:rsidRDefault="005F58F4" w:rsidP="009C47C9">
      <w:pPr>
        <w:pStyle w:val="Tijeloteksta"/>
        <w:spacing w:before="77" w:line="264" w:lineRule="auto"/>
        <w:ind w:left="0" w:right="-12"/>
        <w:jc w:val="both"/>
        <w:rPr>
          <w:sz w:val="24"/>
          <w:szCs w:val="24"/>
        </w:rPr>
      </w:pPr>
    </w:p>
    <w:p w14:paraId="5436984F" w14:textId="4D7DE145" w:rsidR="005F58F4" w:rsidRDefault="005F58F4" w:rsidP="009C47C9">
      <w:pPr>
        <w:pStyle w:val="Tijeloteksta"/>
        <w:spacing w:before="77" w:line="264" w:lineRule="auto"/>
        <w:ind w:left="0" w:right="-12"/>
        <w:jc w:val="both"/>
        <w:rPr>
          <w:sz w:val="24"/>
          <w:szCs w:val="24"/>
        </w:rPr>
      </w:pPr>
    </w:p>
    <w:p w14:paraId="7137F459" w14:textId="0AA5E3D6" w:rsidR="005F58F4" w:rsidRDefault="005F58F4" w:rsidP="009C47C9">
      <w:pPr>
        <w:pStyle w:val="Tijeloteksta"/>
        <w:spacing w:before="77" w:line="264" w:lineRule="auto"/>
        <w:ind w:left="0" w:right="-12"/>
        <w:jc w:val="both"/>
        <w:rPr>
          <w:sz w:val="24"/>
          <w:szCs w:val="24"/>
        </w:rPr>
      </w:pPr>
    </w:p>
    <w:p w14:paraId="192232A1" w14:textId="4FFD1292" w:rsidR="005F58F4" w:rsidRDefault="005F58F4" w:rsidP="009C47C9">
      <w:pPr>
        <w:pStyle w:val="Tijeloteksta"/>
        <w:spacing w:before="77" w:line="264" w:lineRule="auto"/>
        <w:ind w:left="0" w:right="-12"/>
        <w:jc w:val="both"/>
        <w:rPr>
          <w:sz w:val="24"/>
          <w:szCs w:val="24"/>
        </w:rPr>
      </w:pPr>
    </w:p>
    <w:p w14:paraId="3ABE3AD7" w14:textId="2EE40EBE" w:rsidR="005F58F4" w:rsidRDefault="005F58F4" w:rsidP="009C47C9">
      <w:pPr>
        <w:pStyle w:val="Tijeloteksta"/>
        <w:spacing w:before="77" w:line="264" w:lineRule="auto"/>
        <w:ind w:left="0" w:right="-12"/>
        <w:jc w:val="both"/>
        <w:rPr>
          <w:sz w:val="24"/>
          <w:szCs w:val="24"/>
        </w:rPr>
      </w:pPr>
    </w:p>
    <w:p w14:paraId="7E16512F" w14:textId="77777777" w:rsidR="005F58F4" w:rsidRDefault="005F58F4" w:rsidP="009C47C9">
      <w:pPr>
        <w:pStyle w:val="Tijeloteksta"/>
        <w:spacing w:before="77" w:line="264" w:lineRule="auto"/>
        <w:ind w:left="0" w:right="-12"/>
        <w:jc w:val="both"/>
        <w:rPr>
          <w:sz w:val="24"/>
          <w:szCs w:val="24"/>
        </w:rPr>
      </w:pPr>
    </w:p>
    <w:p w14:paraId="51E324A8" w14:textId="109F6679" w:rsidR="00271F03" w:rsidRPr="009C47C9" w:rsidRDefault="007B418A" w:rsidP="009C47C9">
      <w:pPr>
        <w:pStyle w:val="Tijeloteksta"/>
        <w:spacing w:before="77" w:line="264" w:lineRule="auto"/>
        <w:ind w:left="0" w:right="-12"/>
        <w:jc w:val="both"/>
        <w:rPr>
          <w:sz w:val="24"/>
          <w:szCs w:val="24"/>
        </w:rPr>
      </w:pPr>
      <w:r w:rsidRPr="009C47C9">
        <w:rPr>
          <w:sz w:val="24"/>
          <w:szCs w:val="24"/>
        </w:rPr>
        <w:t>Temeljem</w:t>
      </w:r>
      <w:r w:rsidRPr="009C47C9">
        <w:rPr>
          <w:spacing w:val="1"/>
          <w:sz w:val="24"/>
          <w:szCs w:val="24"/>
        </w:rPr>
        <w:t xml:space="preserve"> </w:t>
      </w:r>
      <w:r w:rsidRPr="009C47C9">
        <w:rPr>
          <w:sz w:val="24"/>
          <w:szCs w:val="24"/>
        </w:rPr>
        <w:t>članka</w:t>
      </w:r>
      <w:r w:rsidRPr="009C47C9">
        <w:rPr>
          <w:spacing w:val="1"/>
          <w:sz w:val="24"/>
          <w:szCs w:val="24"/>
        </w:rPr>
        <w:t xml:space="preserve"> </w:t>
      </w:r>
      <w:r w:rsidRPr="009C47C9">
        <w:rPr>
          <w:sz w:val="24"/>
          <w:szCs w:val="24"/>
        </w:rPr>
        <w:t>69.</w:t>
      </w:r>
      <w:r w:rsidRPr="009C47C9">
        <w:rPr>
          <w:spacing w:val="1"/>
          <w:sz w:val="24"/>
          <w:szCs w:val="24"/>
        </w:rPr>
        <w:t xml:space="preserve"> </w:t>
      </w:r>
      <w:r w:rsidRPr="009C47C9">
        <w:rPr>
          <w:sz w:val="24"/>
          <w:szCs w:val="24"/>
        </w:rPr>
        <w:t>stavak</w:t>
      </w:r>
      <w:r w:rsidRPr="009C47C9">
        <w:rPr>
          <w:spacing w:val="2"/>
          <w:sz w:val="24"/>
          <w:szCs w:val="24"/>
        </w:rPr>
        <w:t xml:space="preserve"> </w:t>
      </w:r>
      <w:r w:rsidRPr="009C47C9">
        <w:rPr>
          <w:sz w:val="24"/>
          <w:szCs w:val="24"/>
        </w:rPr>
        <w:t>4.Zakona o</w:t>
      </w:r>
      <w:r w:rsidRPr="009C47C9">
        <w:rPr>
          <w:spacing w:val="2"/>
          <w:sz w:val="24"/>
          <w:szCs w:val="24"/>
        </w:rPr>
        <w:t xml:space="preserve"> </w:t>
      </w:r>
      <w:r w:rsidRPr="009C47C9">
        <w:rPr>
          <w:sz w:val="24"/>
          <w:szCs w:val="24"/>
        </w:rPr>
        <w:t>šumama (NN</w:t>
      </w:r>
      <w:r w:rsidRPr="009C47C9">
        <w:rPr>
          <w:spacing w:val="1"/>
          <w:sz w:val="24"/>
          <w:szCs w:val="24"/>
        </w:rPr>
        <w:t xml:space="preserve"> </w:t>
      </w:r>
      <w:r w:rsidRPr="009C47C9">
        <w:rPr>
          <w:sz w:val="24"/>
          <w:szCs w:val="24"/>
        </w:rPr>
        <w:t>68/18,</w:t>
      </w:r>
      <w:r w:rsidRPr="009C47C9">
        <w:rPr>
          <w:spacing w:val="1"/>
          <w:sz w:val="24"/>
          <w:szCs w:val="24"/>
        </w:rPr>
        <w:t xml:space="preserve"> </w:t>
      </w:r>
      <w:r w:rsidRPr="009C47C9">
        <w:rPr>
          <w:sz w:val="24"/>
          <w:szCs w:val="24"/>
        </w:rPr>
        <w:t>115/18</w:t>
      </w:r>
      <w:r w:rsidR="00AA7912">
        <w:rPr>
          <w:sz w:val="24"/>
          <w:szCs w:val="24"/>
        </w:rPr>
        <w:t>,</w:t>
      </w:r>
      <w:r w:rsidRPr="009C47C9">
        <w:rPr>
          <w:spacing w:val="2"/>
          <w:sz w:val="24"/>
          <w:szCs w:val="24"/>
        </w:rPr>
        <w:t xml:space="preserve"> </w:t>
      </w:r>
      <w:r w:rsidRPr="009C47C9">
        <w:rPr>
          <w:sz w:val="24"/>
          <w:szCs w:val="24"/>
        </w:rPr>
        <w:t>98/19</w:t>
      </w:r>
      <w:r w:rsidR="00AA7912">
        <w:rPr>
          <w:sz w:val="24"/>
          <w:szCs w:val="24"/>
        </w:rPr>
        <w:t>, 30/20</w:t>
      </w:r>
      <w:r w:rsidR="001F4078">
        <w:rPr>
          <w:sz w:val="24"/>
          <w:szCs w:val="24"/>
        </w:rPr>
        <w:t>,</w:t>
      </w:r>
      <w:r w:rsidR="00AA7912">
        <w:rPr>
          <w:sz w:val="24"/>
          <w:szCs w:val="24"/>
        </w:rPr>
        <w:t xml:space="preserve"> 145/20</w:t>
      </w:r>
      <w:r w:rsidR="001F4078">
        <w:rPr>
          <w:sz w:val="24"/>
          <w:szCs w:val="24"/>
        </w:rPr>
        <w:t xml:space="preserve"> i 101/23 i 36/24</w:t>
      </w:r>
      <w:r w:rsidRPr="009C47C9">
        <w:rPr>
          <w:sz w:val="24"/>
          <w:szCs w:val="24"/>
        </w:rPr>
        <w:t>),</w:t>
      </w:r>
      <w:r w:rsidRPr="009C47C9">
        <w:rPr>
          <w:spacing w:val="2"/>
          <w:sz w:val="24"/>
          <w:szCs w:val="24"/>
        </w:rPr>
        <w:t xml:space="preserve"> </w:t>
      </w:r>
      <w:r w:rsidRPr="009C47C9">
        <w:rPr>
          <w:sz w:val="24"/>
          <w:szCs w:val="24"/>
        </w:rPr>
        <w:t>članka 35.</w:t>
      </w:r>
      <w:r w:rsidRPr="009C47C9">
        <w:rPr>
          <w:spacing w:val="1"/>
          <w:sz w:val="24"/>
          <w:szCs w:val="24"/>
        </w:rPr>
        <w:t xml:space="preserve"> </w:t>
      </w:r>
      <w:r w:rsidRPr="009C47C9">
        <w:rPr>
          <w:sz w:val="24"/>
          <w:szCs w:val="24"/>
        </w:rPr>
        <w:t>Zakona</w:t>
      </w:r>
      <w:r w:rsidRPr="009C47C9">
        <w:rPr>
          <w:spacing w:val="-1"/>
          <w:sz w:val="24"/>
          <w:szCs w:val="24"/>
        </w:rPr>
        <w:t xml:space="preserve"> </w:t>
      </w:r>
      <w:r w:rsidRPr="009C47C9">
        <w:rPr>
          <w:sz w:val="24"/>
          <w:szCs w:val="24"/>
        </w:rPr>
        <w:t>o lokalnoj i</w:t>
      </w:r>
      <w:r w:rsidRPr="009C47C9">
        <w:rPr>
          <w:spacing w:val="1"/>
          <w:sz w:val="24"/>
          <w:szCs w:val="24"/>
        </w:rPr>
        <w:t xml:space="preserve"> </w:t>
      </w:r>
      <w:r w:rsidRPr="009C47C9">
        <w:rPr>
          <w:sz w:val="24"/>
          <w:szCs w:val="24"/>
        </w:rPr>
        <w:t>područnoj (regionalnoj)</w:t>
      </w:r>
      <w:r w:rsidRPr="009C47C9">
        <w:rPr>
          <w:spacing w:val="-1"/>
          <w:sz w:val="24"/>
          <w:szCs w:val="24"/>
        </w:rPr>
        <w:t xml:space="preserve"> </w:t>
      </w:r>
      <w:r w:rsidRPr="009C47C9">
        <w:rPr>
          <w:sz w:val="24"/>
          <w:szCs w:val="24"/>
        </w:rPr>
        <w:t>samoupravi</w:t>
      </w:r>
      <w:r w:rsidRPr="009C47C9">
        <w:rPr>
          <w:spacing w:val="1"/>
          <w:sz w:val="24"/>
          <w:szCs w:val="24"/>
        </w:rPr>
        <w:t xml:space="preserve"> </w:t>
      </w:r>
      <w:r w:rsidRPr="009C47C9">
        <w:rPr>
          <w:sz w:val="24"/>
          <w:szCs w:val="24"/>
        </w:rPr>
        <w:t>(NN</w:t>
      </w:r>
      <w:r w:rsidRPr="009C47C9">
        <w:rPr>
          <w:spacing w:val="-1"/>
          <w:sz w:val="24"/>
          <w:szCs w:val="24"/>
        </w:rPr>
        <w:t xml:space="preserve"> </w:t>
      </w:r>
      <w:r w:rsidRPr="009C47C9">
        <w:rPr>
          <w:sz w:val="24"/>
          <w:szCs w:val="24"/>
        </w:rPr>
        <w:t>33/01, 60/01, 129/05,</w:t>
      </w:r>
      <w:r w:rsidRPr="009C47C9">
        <w:rPr>
          <w:spacing w:val="1"/>
          <w:sz w:val="24"/>
          <w:szCs w:val="24"/>
        </w:rPr>
        <w:t xml:space="preserve"> </w:t>
      </w:r>
      <w:r w:rsidRPr="009C47C9">
        <w:rPr>
          <w:sz w:val="24"/>
          <w:szCs w:val="24"/>
        </w:rPr>
        <w:t>109/07,</w:t>
      </w:r>
      <w:r w:rsidRPr="009C47C9">
        <w:rPr>
          <w:spacing w:val="1"/>
          <w:sz w:val="24"/>
          <w:szCs w:val="24"/>
        </w:rPr>
        <w:t xml:space="preserve"> </w:t>
      </w:r>
      <w:r w:rsidRPr="009C47C9">
        <w:rPr>
          <w:sz w:val="24"/>
          <w:szCs w:val="24"/>
        </w:rPr>
        <w:t>129/08,</w:t>
      </w:r>
      <w:r w:rsidRPr="009C47C9">
        <w:rPr>
          <w:spacing w:val="1"/>
          <w:sz w:val="24"/>
          <w:szCs w:val="24"/>
        </w:rPr>
        <w:t xml:space="preserve"> </w:t>
      </w:r>
      <w:r w:rsidRPr="009C47C9">
        <w:rPr>
          <w:sz w:val="24"/>
          <w:szCs w:val="24"/>
        </w:rPr>
        <w:t>36/09,</w:t>
      </w:r>
      <w:r w:rsidRPr="009C47C9">
        <w:rPr>
          <w:spacing w:val="1"/>
          <w:sz w:val="24"/>
          <w:szCs w:val="24"/>
        </w:rPr>
        <w:t xml:space="preserve"> </w:t>
      </w:r>
      <w:r w:rsidRPr="009C47C9">
        <w:rPr>
          <w:sz w:val="24"/>
          <w:szCs w:val="24"/>
        </w:rPr>
        <w:t>150/11,</w:t>
      </w:r>
      <w:r w:rsidRPr="009C47C9">
        <w:rPr>
          <w:spacing w:val="1"/>
          <w:sz w:val="24"/>
          <w:szCs w:val="24"/>
        </w:rPr>
        <w:t xml:space="preserve"> </w:t>
      </w:r>
      <w:r w:rsidRPr="009C47C9">
        <w:rPr>
          <w:sz w:val="24"/>
          <w:szCs w:val="24"/>
        </w:rPr>
        <w:t>144/12,</w:t>
      </w:r>
      <w:r w:rsidRPr="009C47C9">
        <w:rPr>
          <w:spacing w:val="1"/>
          <w:sz w:val="24"/>
          <w:szCs w:val="24"/>
        </w:rPr>
        <w:t xml:space="preserve"> </w:t>
      </w:r>
      <w:r w:rsidRPr="009C47C9">
        <w:rPr>
          <w:sz w:val="24"/>
          <w:szCs w:val="24"/>
        </w:rPr>
        <w:t>19/13</w:t>
      </w:r>
      <w:r w:rsidRPr="009C47C9">
        <w:rPr>
          <w:spacing w:val="2"/>
          <w:sz w:val="24"/>
          <w:szCs w:val="24"/>
        </w:rPr>
        <w:t xml:space="preserve"> </w:t>
      </w:r>
      <w:r w:rsidRPr="009C47C9">
        <w:rPr>
          <w:sz w:val="24"/>
          <w:szCs w:val="24"/>
        </w:rPr>
        <w:t>- pročišćeni</w:t>
      </w:r>
      <w:r w:rsidRPr="009C47C9">
        <w:rPr>
          <w:spacing w:val="1"/>
          <w:sz w:val="24"/>
          <w:szCs w:val="24"/>
        </w:rPr>
        <w:t xml:space="preserve"> </w:t>
      </w:r>
      <w:r w:rsidRPr="009C47C9">
        <w:rPr>
          <w:sz w:val="24"/>
          <w:szCs w:val="24"/>
        </w:rPr>
        <w:t>tekst,</w:t>
      </w:r>
      <w:r w:rsidRPr="009C47C9">
        <w:rPr>
          <w:spacing w:val="1"/>
          <w:sz w:val="24"/>
          <w:szCs w:val="24"/>
        </w:rPr>
        <w:t xml:space="preserve"> </w:t>
      </w:r>
      <w:r w:rsidRPr="009C47C9">
        <w:rPr>
          <w:sz w:val="24"/>
          <w:szCs w:val="24"/>
        </w:rPr>
        <w:t>137/15,</w:t>
      </w:r>
      <w:r w:rsidRPr="009C47C9">
        <w:rPr>
          <w:spacing w:val="1"/>
          <w:sz w:val="24"/>
          <w:szCs w:val="24"/>
        </w:rPr>
        <w:t xml:space="preserve"> </w:t>
      </w:r>
      <w:r w:rsidRPr="009C47C9">
        <w:rPr>
          <w:sz w:val="24"/>
          <w:szCs w:val="24"/>
        </w:rPr>
        <w:t>123/17,</w:t>
      </w:r>
      <w:r w:rsidRPr="009C47C9">
        <w:rPr>
          <w:spacing w:val="2"/>
          <w:sz w:val="24"/>
          <w:szCs w:val="24"/>
        </w:rPr>
        <w:t xml:space="preserve"> </w:t>
      </w:r>
      <w:r w:rsidRPr="009C47C9">
        <w:rPr>
          <w:sz w:val="24"/>
          <w:szCs w:val="24"/>
        </w:rPr>
        <w:t>98/19</w:t>
      </w:r>
      <w:r w:rsidRPr="009C47C9">
        <w:rPr>
          <w:spacing w:val="1"/>
          <w:sz w:val="24"/>
          <w:szCs w:val="24"/>
        </w:rPr>
        <w:t xml:space="preserve"> </w:t>
      </w:r>
      <w:r w:rsidRPr="009C47C9">
        <w:rPr>
          <w:sz w:val="24"/>
          <w:szCs w:val="24"/>
        </w:rPr>
        <w:t>i</w:t>
      </w:r>
      <w:r w:rsidRPr="009C47C9">
        <w:rPr>
          <w:spacing w:val="1"/>
          <w:sz w:val="24"/>
          <w:szCs w:val="24"/>
        </w:rPr>
        <w:t xml:space="preserve"> </w:t>
      </w:r>
      <w:r w:rsidRPr="009C47C9">
        <w:rPr>
          <w:sz w:val="24"/>
          <w:szCs w:val="24"/>
        </w:rPr>
        <w:t>144/20),</w:t>
      </w:r>
      <w:r w:rsidRPr="009C47C9">
        <w:rPr>
          <w:spacing w:val="1"/>
          <w:sz w:val="24"/>
          <w:szCs w:val="24"/>
        </w:rPr>
        <w:t xml:space="preserve"> </w:t>
      </w:r>
      <w:r w:rsidRPr="009C47C9">
        <w:rPr>
          <w:sz w:val="24"/>
          <w:szCs w:val="24"/>
        </w:rPr>
        <w:t>članka</w:t>
      </w:r>
      <w:r w:rsidR="009C47C9" w:rsidRPr="009C47C9">
        <w:rPr>
          <w:sz w:val="24"/>
          <w:szCs w:val="24"/>
        </w:rPr>
        <w:t xml:space="preserve"> </w:t>
      </w:r>
      <w:r w:rsidRPr="009C47C9">
        <w:rPr>
          <w:sz w:val="24"/>
          <w:szCs w:val="24"/>
        </w:rPr>
        <w:t xml:space="preserve">40. Statuta Grada Delnica (SN GD 2/21), </w:t>
      </w:r>
      <w:r w:rsidR="0086183D" w:rsidRPr="009C47C9">
        <w:rPr>
          <w:sz w:val="24"/>
          <w:szCs w:val="24"/>
        </w:rPr>
        <w:t xml:space="preserve">Gradsko vijeće Grada Delnica  </w:t>
      </w:r>
      <w:r w:rsidRPr="009C47C9">
        <w:rPr>
          <w:spacing w:val="-52"/>
          <w:sz w:val="24"/>
          <w:szCs w:val="24"/>
        </w:rPr>
        <w:t xml:space="preserve"> </w:t>
      </w:r>
      <w:r w:rsidR="0086183D" w:rsidRPr="009C47C9">
        <w:rPr>
          <w:spacing w:val="-52"/>
          <w:sz w:val="24"/>
          <w:szCs w:val="24"/>
        </w:rPr>
        <w:t xml:space="preserve"> </w:t>
      </w:r>
      <w:r w:rsidRPr="009C47C9">
        <w:rPr>
          <w:sz w:val="24"/>
          <w:szCs w:val="24"/>
        </w:rPr>
        <w:t>donosi</w:t>
      </w:r>
    </w:p>
    <w:p w14:paraId="12021E3F" w14:textId="77777777" w:rsidR="00271F03" w:rsidRPr="009C47C9" w:rsidRDefault="00271F03" w:rsidP="009C47C9">
      <w:pPr>
        <w:pStyle w:val="Tijeloteksta"/>
        <w:spacing w:before="2"/>
        <w:ind w:left="0" w:right="-12"/>
        <w:rPr>
          <w:sz w:val="24"/>
          <w:szCs w:val="24"/>
        </w:rPr>
      </w:pPr>
    </w:p>
    <w:p w14:paraId="764F08DC" w14:textId="7801FBCC" w:rsidR="00271F03" w:rsidRPr="009C47C9" w:rsidRDefault="007B418A" w:rsidP="009C47C9">
      <w:pPr>
        <w:pStyle w:val="Naslov1"/>
        <w:ind w:left="0" w:right="-12"/>
        <w:jc w:val="center"/>
        <w:rPr>
          <w:sz w:val="24"/>
          <w:szCs w:val="24"/>
        </w:rPr>
      </w:pPr>
      <w:r w:rsidRPr="009C47C9">
        <w:rPr>
          <w:sz w:val="24"/>
          <w:szCs w:val="24"/>
        </w:rPr>
        <w:t>PROGRAM</w:t>
      </w:r>
      <w:r w:rsidRPr="009C47C9">
        <w:rPr>
          <w:spacing w:val="-2"/>
          <w:sz w:val="24"/>
          <w:szCs w:val="24"/>
        </w:rPr>
        <w:t xml:space="preserve"> </w:t>
      </w:r>
      <w:r w:rsidRPr="009C47C9">
        <w:rPr>
          <w:sz w:val="24"/>
          <w:szCs w:val="24"/>
        </w:rPr>
        <w:t>UTROŠKA</w:t>
      </w:r>
      <w:r w:rsidRPr="009C47C9">
        <w:rPr>
          <w:spacing w:val="-2"/>
          <w:sz w:val="24"/>
          <w:szCs w:val="24"/>
        </w:rPr>
        <w:t xml:space="preserve"> </w:t>
      </w:r>
      <w:r w:rsidR="001F4078">
        <w:rPr>
          <w:spacing w:val="-2"/>
          <w:sz w:val="24"/>
          <w:szCs w:val="24"/>
        </w:rPr>
        <w:t xml:space="preserve">SREDSTAVA </w:t>
      </w:r>
      <w:r w:rsidRPr="009C47C9">
        <w:rPr>
          <w:sz w:val="24"/>
          <w:szCs w:val="24"/>
        </w:rPr>
        <w:t>ŠUMSKOG</w:t>
      </w:r>
      <w:r w:rsidRPr="009C47C9">
        <w:rPr>
          <w:spacing w:val="-3"/>
          <w:sz w:val="24"/>
          <w:szCs w:val="24"/>
        </w:rPr>
        <w:t xml:space="preserve"> </w:t>
      </w:r>
      <w:r w:rsidRPr="009C47C9">
        <w:rPr>
          <w:sz w:val="24"/>
          <w:szCs w:val="24"/>
        </w:rPr>
        <w:t>DOPRINOSA</w:t>
      </w:r>
      <w:r w:rsidRPr="009C47C9">
        <w:rPr>
          <w:spacing w:val="-2"/>
          <w:sz w:val="24"/>
          <w:szCs w:val="24"/>
        </w:rPr>
        <w:t xml:space="preserve"> </w:t>
      </w:r>
      <w:r w:rsidRPr="009C47C9">
        <w:rPr>
          <w:sz w:val="24"/>
          <w:szCs w:val="24"/>
        </w:rPr>
        <w:t>U</w:t>
      </w:r>
      <w:r w:rsidRPr="009C47C9">
        <w:rPr>
          <w:spacing w:val="-2"/>
          <w:sz w:val="24"/>
          <w:szCs w:val="24"/>
        </w:rPr>
        <w:t xml:space="preserve"> </w:t>
      </w:r>
      <w:r w:rsidRPr="009C47C9">
        <w:rPr>
          <w:sz w:val="24"/>
          <w:szCs w:val="24"/>
        </w:rPr>
        <w:t>202</w:t>
      </w:r>
      <w:r w:rsidR="00F46225">
        <w:rPr>
          <w:sz w:val="24"/>
          <w:szCs w:val="24"/>
        </w:rPr>
        <w:t>5</w:t>
      </w:r>
      <w:r w:rsidRPr="009C47C9">
        <w:rPr>
          <w:sz w:val="24"/>
          <w:szCs w:val="24"/>
        </w:rPr>
        <w:t>.</w:t>
      </w:r>
      <w:r w:rsidRPr="009C47C9">
        <w:rPr>
          <w:spacing w:val="-1"/>
          <w:sz w:val="24"/>
          <w:szCs w:val="24"/>
        </w:rPr>
        <w:t xml:space="preserve"> </w:t>
      </w:r>
      <w:r w:rsidRPr="009C47C9">
        <w:rPr>
          <w:sz w:val="24"/>
          <w:szCs w:val="24"/>
        </w:rPr>
        <w:t>GODINI</w:t>
      </w:r>
    </w:p>
    <w:p w14:paraId="5113E60B" w14:textId="77777777" w:rsidR="00271F03" w:rsidRPr="009C47C9" w:rsidRDefault="00271F03" w:rsidP="009C47C9">
      <w:pPr>
        <w:pStyle w:val="Tijeloteksta"/>
        <w:spacing w:before="9"/>
        <w:ind w:left="0" w:right="-12"/>
        <w:rPr>
          <w:b/>
          <w:sz w:val="24"/>
          <w:szCs w:val="24"/>
        </w:rPr>
      </w:pPr>
    </w:p>
    <w:p w14:paraId="036D133C" w14:textId="77777777" w:rsidR="00271F03" w:rsidRPr="009C47C9" w:rsidRDefault="007B418A" w:rsidP="009C47C9">
      <w:pPr>
        <w:ind w:right="-12"/>
        <w:jc w:val="center"/>
        <w:rPr>
          <w:b/>
          <w:sz w:val="24"/>
          <w:szCs w:val="24"/>
        </w:rPr>
      </w:pPr>
      <w:r w:rsidRPr="009C47C9">
        <w:rPr>
          <w:b/>
          <w:sz w:val="24"/>
          <w:szCs w:val="24"/>
        </w:rPr>
        <w:t>Članak</w:t>
      </w:r>
      <w:r w:rsidRPr="009C47C9">
        <w:rPr>
          <w:b/>
          <w:spacing w:val="1"/>
          <w:sz w:val="24"/>
          <w:szCs w:val="24"/>
        </w:rPr>
        <w:t xml:space="preserve"> </w:t>
      </w:r>
      <w:r w:rsidRPr="009C47C9">
        <w:rPr>
          <w:b/>
          <w:sz w:val="24"/>
          <w:szCs w:val="24"/>
        </w:rPr>
        <w:t>1.</w:t>
      </w:r>
    </w:p>
    <w:p w14:paraId="0A87931B" w14:textId="6262858A" w:rsidR="00271F03" w:rsidRPr="009C47C9" w:rsidRDefault="001F4078" w:rsidP="009C47C9">
      <w:pPr>
        <w:pStyle w:val="Tijeloteksta"/>
        <w:spacing w:before="25" w:line="264" w:lineRule="auto"/>
        <w:ind w:left="0" w:right="-12"/>
        <w:rPr>
          <w:sz w:val="24"/>
          <w:szCs w:val="24"/>
        </w:rPr>
      </w:pPr>
      <w:proofErr w:type="spellStart"/>
      <w:r>
        <w:rPr>
          <w:sz w:val="24"/>
          <w:szCs w:val="24"/>
        </w:rPr>
        <w:t>U</w:t>
      </w:r>
      <w:r w:rsidR="007B418A" w:rsidRPr="009C47C9">
        <w:rPr>
          <w:sz w:val="24"/>
          <w:szCs w:val="24"/>
        </w:rPr>
        <w:t>utrošak</w:t>
      </w:r>
      <w:proofErr w:type="spellEnd"/>
      <w:r w:rsidR="007B418A" w:rsidRPr="009C47C9">
        <w:rPr>
          <w:sz w:val="24"/>
          <w:szCs w:val="24"/>
        </w:rPr>
        <w:t xml:space="preserve"> sredstava šumskog</w:t>
      </w:r>
      <w:r w:rsidR="00DB2707" w:rsidRPr="009C47C9">
        <w:rPr>
          <w:sz w:val="24"/>
          <w:szCs w:val="24"/>
        </w:rPr>
        <w:t xml:space="preserve"> </w:t>
      </w:r>
      <w:r w:rsidR="007B418A" w:rsidRPr="009C47C9">
        <w:rPr>
          <w:spacing w:val="-52"/>
          <w:sz w:val="24"/>
          <w:szCs w:val="24"/>
        </w:rPr>
        <w:t xml:space="preserve"> </w:t>
      </w:r>
      <w:r w:rsidR="007B418A" w:rsidRPr="009C47C9">
        <w:rPr>
          <w:sz w:val="24"/>
          <w:szCs w:val="24"/>
        </w:rPr>
        <w:t>doprinosa</w:t>
      </w:r>
      <w:r w:rsidR="007B418A" w:rsidRPr="009C47C9">
        <w:rPr>
          <w:spacing w:val="-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 xml:space="preserve">u 2025. godini planira se </w:t>
      </w:r>
      <w:r w:rsidR="007B418A" w:rsidRPr="009C47C9">
        <w:rPr>
          <w:sz w:val="24"/>
          <w:szCs w:val="24"/>
        </w:rPr>
        <w:t>prema</w:t>
      </w:r>
      <w:r w:rsidR="007B418A" w:rsidRPr="009C47C9">
        <w:rPr>
          <w:spacing w:val="-1"/>
          <w:sz w:val="24"/>
          <w:szCs w:val="24"/>
        </w:rPr>
        <w:t xml:space="preserve"> </w:t>
      </w:r>
      <w:r w:rsidR="00FF5595" w:rsidRPr="009C47C9">
        <w:rPr>
          <w:sz w:val="24"/>
          <w:szCs w:val="24"/>
        </w:rPr>
        <w:t>p</w:t>
      </w:r>
      <w:r w:rsidR="007B418A" w:rsidRPr="009C47C9">
        <w:rPr>
          <w:sz w:val="24"/>
          <w:szCs w:val="24"/>
        </w:rPr>
        <w:t>rogramu kako slijedi:</w:t>
      </w:r>
    </w:p>
    <w:tbl>
      <w:tblPr>
        <w:tblStyle w:val="TableNormal"/>
        <w:tblW w:w="0" w:type="auto"/>
        <w:jc w:val="center"/>
        <w:tblBorders>
          <w:top w:val="double" w:sz="3" w:space="0" w:color="3E3E3E"/>
          <w:left w:val="double" w:sz="3" w:space="0" w:color="3E3E3E"/>
          <w:bottom w:val="double" w:sz="3" w:space="0" w:color="3E3E3E"/>
          <w:right w:val="double" w:sz="3" w:space="0" w:color="3E3E3E"/>
          <w:insideH w:val="double" w:sz="3" w:space="0" w:color="3E3E3E"/>
          <w:insideV w:val="double" w:sz="3" w:space="0" w:color="3E3E3E"/>
        </w:tblBorders>
        <w:tblLayout w:type="fixed"/>
        <w:tblLook w:val="01E0" w:firstRow="1" w:lastRow="1" w:firstColumn="1" w:lastColumn="1" w:noHBand="0" w:noVBand="0"/>
      </w:tblPr>
      <w:tblGrid>
        <w:gridCol w:w="1407"/>
        <w:gridCol w:w="3685"/>
        <w:gridCol w:w="1554"/>
        <w:gridCol w:w="6"/>
        <w:gridCol w:w="2217"/>
        <w:gridCol w:w="9"/>
      </w:tblGrid>
      <w:tr w:rsidR="00271F03" w:rsidRPr="009C47C9" w14:paraId="04D66652" w14:textId="77777777" w:rsidTr="00E00650">
        <w:trPr>
          <w:gridAfter w:val="1"/>
          <w:wAfter w:w="9" w:type="dxa"/>
          <w:trHeight w:val="340"/>
          <w:jc w:val="center"/>
        </w:trPr>
        <w:tc>
          <w:tcPr>
            <w:tcW w:w="1407" w:type="dxa"/>
            <w:shd w:val="clear" w:color="auto" w:fill="A4A4A4"/>
            <w:vAlign w:val="center"/>
          </w:tcPr>
          <w:p w14:paraId="0E233007" w14:textId="77777777" w:rsidR="00271F03" w:rsidRPr="009C47C9" w:rsidRDefault="007B418A" w:rsidP="00EF29AF">
            <w:pPr>
              <w:pStyle w:val="TableParagraph"/>
              <w:ind w:left="0" w:right="-12"/>
              <w:rPr>
                <w:b/>
                <w:szCs w:val="24"/>
              </w:rPr>
            </w:pPr>
            <w:r w:rsidRPr="009C47C9">
              <w:rPr>
                <w:b/>
                <w:color w:val="FFFFFF"/>
                <w:szCs w:val="24"/>
              </w:rPr>
              <w:t>Pozicija</w:t>
            </w:r>
          </w:p>
          <w:p w14:paraId="76F63F60" w14:textId="77777777" w:rsidR="00271F03" w:rsidRPr="009C47C9" w:rsidRDefault="007B418A" w:rsidP="00EF29AF">
            <w:pPr>
              <w:pStyle w:val="TableParagraph"/>
              <w:spacing w:before="25"/>
              <w:ind w:left="0" w:right="-12"/>
              <w:rPr>
                <w:b/>
                <w:szCs w:val="24"/>
              </w:rPr>
            </w:pPr>
            <w:r w:rsidRPr="009C47C9">
              <w:rPr>
                <w:b/>
                <w:color w:val="FFFFFF"/>
                <w:szCs w:val="24"/>
              </w:rPr>
              <w:t>u</w:t>
            </w:r>
            <w:r w:rsidRPr="009C47C9">
              <w:rPr>
                <w:b/>
                <w:color w:val="FFFFFF"/>
                <w:spacing w:val="1"/>
                <w:szCs w:val="24"/>
              </w:rPr>
              <w:t xml:space="preserve"> </w:t>
            </w:r>
            <w:r w:rsidRPr="009C47C9">
              <w:rPr>
                <w:b/>
                <w:color w:val="FFFFFF"/>
                <w:szCs w:val="24"/>
              </w:rPr>
              <w:t>proračunu</w:t>
            </w:r>
          </w:p>
        </w:tc>
        <w:tc>
          <w:tcPr>
            <w:tcW w:w="3685" w:type="dxa"/>
            <w:shd w:val="clear" w:color="auto" w:fill="A4A4A4"/>
            <w:vAlign w:val="center"/>
          </w:tcPr>
          <w:p w14:paraId="5FEA46FA" w14:textId="77777777" w:rsidR="00271F03" w:rsidRPr="009C47C9" w:rsidRDefault="007B418A" w:rsidP="00EF29AF">
            <w:pPr>
              <w:pStyle w:val="TableParagraph"/>
              <w:ind w:left="0" w:right="-12"/>
              <w:rPr>
                <w:b/>
                <w:szCs w:val="24"/>
              </w:rPr>
            </w:pPr>
            <w:r w:rsidRPr="009C47C9">
              <w:rPr>
                <w:b/>
                <w:color w:val="FFFFFF"/>
                <w:szCs w:val="24"/>
              </w:rPr>
              <w:t>Aktivnost</w:t>
            </w:r>
          </w:p>
        </w:tc>
        <w:tc>
          <w:tcPr>
            <w:tcW w:w="1560" w:type="dxa"/>
            <w:gridSpan w:val="2"/>
            <w:shd w:val="clear" w:color="auto" w:fill="A4A4A4"/>
            <w:vAlign w:val="center"/>
          </w:tcPr>
          <w:p w14:paraId="39B1BD76" w14:textId="77777777" w:rsidR="00271F03" w:rsidRPr="009C47C9" w:rsidRDefault="00FF5595" w:rsidP="00EF29AF">
            <w:pPr>
              <w:pStyle w:val="TableParagraph"/>
              <w:spacing w:before="118" w:line="264" w:lineRule="auto"/>
              <w:ind w:left="0" w:right="-12" w:hanging="53"/>
              <w:rPr>
                <w:b/>
                <w:szCs w:val="24"/>
              </w:rPr>
            </w:pPr>
            <w:r w:rsidRPr="009C47C9">
              <w:rPr>
                <w:b/>
                <w:color w:val="FFFFFF"/>
                <w:szCs w:val="24"/>
              </w:rPr>
              <w:t>Plan</w:t>
            </w:r>
          </w:p>
        </w:tc>
        <w:tc>
          <w:tcPr>
            <w:tcW w:w="2217" w:type="dxa"/>
            <w:shd w:val="clear" w:color="auto" w:fill="A4A4A4"/>
            <w:vAlign w:val="center"/>
          </w:tcPr>
          <w:p w14:paraId="72BE2D22" w14:textId="77777777" w:rsidR="00271F03" w:rsidRPr="009C47C9" w:rsidRDefault="007B418A" w:rsidP="00EF29AF">
            <w:pPr>
              <w:pStyle w:val="TableParagraph"/>
              <w:spacing w:line="264" w:lineRule="auto"/>
              <w:ind w:left="0" w:right="-12" w:hanging="122"/>
              <w:rPr>
                <w:b/>
                <w:szCs w:val="24"/>
              </w:rPr>
            </w:pPr>
            <w:r w:rsidRPr="009C47C9">
              <w:rPr>
                <w:b/>
                <w:color w:val="FFFFFF"/>
                <w:szCs w:val="24"/>
              </w:rPr>
              <w:t>Izvor</w:t>
            </w:r>
            <w:r w:rsidRPr="009C47C9">
              <w:rPr>
                <w:b/>
                <w:color w:val="FFFFFF"/>
                <w:spacing w:val="1"/>
                <w:szCs w:val="24"/>
              </w:rPr>
              <w:t xml:space="preserve"> </w:t>
            </w:r>
            <w:r w:rsidRPr="009C47C9">
              <w:rPr>
                <w:b/>
                <w:color w:val="FFFFFF"/>
                <w:szCs w:val="24"/>
              </w:rPr>
              <w:t>financiranja-</w:t>
            </w:r>
            <w:r w:rsidRPr="009C47C9">
              <w:rPr>
                <w:b/>
                <w:color w:val="FFFFFF"/>
                <w:spacing w:val="-52"/>
                <w:szCs w:val="24"/>
              </w:rPr>
              <w:t xml:space="preserve"> </w:t>
            </w:r>
            <w:r w:rsidRPr="009C47C9">
              <w:rPr>
                <w:b/>
                <w:color w:val="FFFFFF"/>
                <w:szCs w:val="24"/>
              </w:rPr>
              <w:t>šumski doprinos</w:t>
            </w:r>
          </w:p>
        </w:tc>
      </w:tr>
      <w:tr w:rsidR="00271F03" w:rsidRPr="009C47C9" w14:paraId="171DCAE0" w14:textId="77777777" w:rsidTr="00E00650">
        <w:trPr>
          <w:gridAfter w:val="1"/>
          <w:wAfter w:w="9" w:type="dxa"/>
          <w:trHeight w:val="340"/>
          <w:jc w:val="center"/>
        </w:trPr>
        <w:tc>
          <w:tcPr>
            <w:tcW w:w="1407" w:type="dxa"/>
            <w:tcBorders>
              <w:top w:val="double" w:sz="3" w:space="0" w:color="000000"/>
              <w:left w:val="single" w:sz="8" w:space="0" w:color="000000"/>
              <w:bottom w:val="double" w:sz="3" w:space="0" w:color="000000"/>
              <w:right w:val="single" w:sz="8" w:space="0" w:color="000000"/>
            </w:tcBorders>
            <w:vAlign w:val="center"/>
          </w:tcPr>
          <w:p w14:paraId="3762A856" w14:textId="1B916D1E" w:rsidR="00271F03" w:rsidRPr="009C47C9" w:rsidRDefault="00AA7912" w:rsidP="00EF29AF">
            <w:pPr>
              <w:pStyle w:val="TableParagraph"/>
              <w:spacing w:line="248" w:lineRule="exact"/>
              <w:ind w:left="0" w:right="-12"/>
              <w:rPr>
                <w:szCs w:val="24"/>
              </w:rPr>
            </w:pPr>
            <w:r>
              <w:rPr>
                <w:szCs w:val="24"/>
              </w:rPr>
              <w:t>510,6</w:t>
            </w:r>
          </w:p>
        </w:tc>
        <w:tc>
          <w:tcPr>
            <w:tcW w:w="3685" w:type="dxa"/>
            <w:tcBorders>
              <w:top w:val="double" w:sz="3" w:space="0" w:color="000000"/>
              <w:left w:val="single" w:sz="8" w:space="0" w:color="000000"/>
              <w:bottom w:val="double" w:sz="3" w:space="0" w:color="000000"/>
              <w:right w:val="single" w:sz="8" w:space="0" w:color="000000"/>
            </w:tcBorders>
            <w:vAlign w:val="center"/>
          </w:tcPr>
          <w:p w14:paraId="5EE0CA2D" w14:textId="794ED1FD" w:rsidR="00271F03" w:rsidRPr="009C47C9" w:rsidRDefault="00AA7912" w:rsidP="00E00650">
            <w:pPr>
              <w:pStyle w:val="TableParagraph"/>
              <w:spacing w:before="14" w:line="280" w:lineRule="atLeast"/>
              <w:ind w:left="0" w:right="-12" w:hanging="3"/>
              <w:rPr>
                <w:szCs w:val="24"/>
              </w:rPr>
            </w:pPr>
            <w:r>
              <w:rPr>
                <w:szCs w:val="24"/>
              </w:rPr>
              <w:t>Autobusne nadstrešnice</w:t>
            </w:r>
          </w:p>
        </w:tc>
        <w:tc>
          <w:tcPr>
            <w:tcW w:w="1560" w:type="dxa"/>
            <w:gridSpan w:val="2"/>
            <w:tcBorders>
              <w:top w:val="double" w:sz="3" w:space="0" w:color="000000"/>
              <w:left w:val="single" w:sz="8" w:space="0" w:color="000000"/>
              <w:bottom w:val="double" w:sz="3" w:space="0" w:color="000000"/>
              <w:right w:val="single" w:sz="8" w:space="0" w:color="000000"/>
            </w:tcBorders>
            <w:vAlign w:val="center"/>
          </w:tcPr>
          <w:p w14:paraId="70B8FF81" w14:textId="003C39BC" w:rsidR="00271F03" w:rsidRPr="009C47C9" w:rsidRDefault="006B454A" w:rsidP="00EF29AF">
            <w:pPr>
              <w:pStyle w:val="TableParagraph"/>
              <w:spacing w:line="248" w:lineRule="exact"/>
              <w:ind w:left="0" w:right="-12"/>
              <w:rPr>
                <w:szCs w:val="24"/>
              </w:rPr>
            </w:pPr>
            <w:r>
              <w:rPr>
                <w:szCs w:val="24"/>
              </w:rPr>
              <w:t>8.000,00</w:t>
            </w:r>
          </w:p>
        </w:tc>
        <w:tc>
          <w:tcPr>
            <w:tcW w:w="2217" w:type="dxa"/>
            <w:tcBorders>
              <w:top w:val="double" w:sz="3" w:space="0" w:color="000000"/>
              <w:left w:val="single" w:sz="8" w:space="0" w:color="000000"/>
              <w:bottom w:val="double" w:sz="3" w:space="0" w:color="000000"/>
              <w:right w:val="single" w:sz="8" w:space="0" w:color="000000"/>
            </w:tcBorders>
            <w:vAlign w:val="center"/>
          </w:tcPr>
          <w:p w14:paraId="042EEBEE" w14:textId="7DCDCDB4" w:rsidR="00271F03" w:rsidRPr="009C47C9" w:rsidRDefault="006B454A" w:rsidP="00EF29AF">
            <w:pPr>
              <w:pStyle w:val="TableParagraph"/>
              <w:spacing w:line="248" w:lineRule="exact"/>
              <w:ind w:left="0" w:right="-12"/>
              <w:rPr>
                <w:szCs w:val="24"/>
              </w:rPr>
            </w:pPr>
            <w:r>
              <w:rPr>
                <w:szCs w:val="24"/>
              </w:rPr>
              <w:t>8.000,00</w:t>
            </w:r>
          </w:p>
        </w:tc>
      </w:tr>
      <w:tr w:rsidR="00271F03" w:rsidRPr="009C47C9" w14:paraId="7E5725AD" w14:textId="77777777" w:rsidTr="00E00650">
        <w:trPr>
          <w:gridAfter w:val="1"/>
          <w:wAfter w:w="9" w:type="dxa"/>
          <w:trHeight w:val="340"/>
          <w:jc w:val="center"/>
        </w:trPr>
        <w:tc>
          <w:tcPr>
            <w:tcW w:w="1407" w:type="dxa"/>
            <w:tcBorders>
              <w:top w:val="double" w:sz="3" w:space="0" w:color="000000"/>
              <w:left w:val="single" w:sz="8" w:space="0" w:color="000000"/>
              <w:bottom w:val="double" w:sz="3" w:space="0" w:color="000000"/>
              <w:right w:val="single" w:sz="8" w:space="0" w:color="000000"/>
            </w:tcBorders>
            <w:vAlign w:val="center"/>
          </w:tcPr>
          <w:p w14:paraId="6CFCBCCD" w14:textId="31DCCE54" w:rsidR="007B418A" w:rsidRPr="009C47C9" w:rsidRDefault="00AA7912" w:rsidP="00E00650">
            <w:pPr>
              <w:pStyle w:val="TableParagraph"/>
              <w:spacing w:line="227" w:lineRule="exact"/>
              <w:ind w:left="0" w:right="-12"/>
              <w:rPr>
                <w:szCs w:val="24"/>
              </w:rPr>
            </w:pPr>
            <w:r>
              <w:rPr>
                <w:szCs w:val="24"/>
              </w:rPr>
              <w:t>450,1</w:t>
            </w:r>
          </w:p>
        </w:tc>
        <w:tc>
          <w:tcPr>
            <w:tcW w:w="3685" w:type="dxa"/>
            <w:tcBorders>
              <w:top w:val="double" w:sz="3" w:space="0" w:color="000000"/>
              <w:left w:val="single" w:sz="8" w:space="0" w:color="000000"/>
              <w:bottom w:val="double" w:sz="3" w:space="0" w:color="000000"/>
              <w:right w:val="single" w:sz="8" w:space="0" w:color="000000"/>
            </w:tcBorders>
            <w:vAlign w:val="center"/>
          </w:tcPr>
          <w:p w14:paraId="36E404FA" w14:textId="7690E1A6" w:rsidR="00271F03" w:rsidRPr="009C47C9" w:rsidRDefault="00AA7912" w:rsidP="00EF29AF">
            <w:pPr>
              <w:pStyle w:val="TableParagraph"/>
              <w:spacing w:line="227" w:lineRule="exact"/>
              <w:ind w:left="0" w:right="-12"/>
              <w:rPr>
                <w:szCs w:val="24"/>
              </w:rPr>
            </w:pPr>
            <w:r>
              <w:rPr>
                <w:szCs w:val="24"/>
              </w:rPr>
              <w:t xml:space="preserve">Nabava </w:t>
            </w:r>
            <w:proofErr w:type="spellStart"/>
            <w:r>
              <w:rPr>
                <w:szCs w:val="24"/>
              </w:rPr>
              <w:t>dj.igrala</w:t>
            </w:r>
            <w:proofErr w:type="spellEnd"/>
            <w:r>
              <w:rPr>
                <w:szCs w:val="24"/>
              </w:rPr>
              <w:t xml:space="preserve"> i urbane opreme</w:t>
            </w:r>
          </w:p>
        </w:tc>
        <w:tc>
          <w:tcPr>
            <w:tcW w:w="1560" w:type="dxa"/>
            <w:gridSpan w:val="2"/>
            <w:tcBorders>
              <w:top w:val="double" w:sz="3" w:space="0" w:color="000000"/>
              <w:left w:val="single" w:sz="8" w:space="0" w:color="000000"/>
              <w:bottom w:val="double" w:sz="3" w:space="0" w:color="000000"/>
              <w:right w:val="single" w:sz="8" w:space="0" w:color="000000"/>
            </w:tcBorders>
            <w:vAlign w:val="center"/>
          </w:tcPr>
          <w:p w14:paraId="649FB213" w14:textId="023794FA" w:rsidR="00271F03" w:rsidRPr="009C47C9" w:rsidRDefault="001F4078" w:rsidP="00EF29AF">
            <w:pPr>
              <w:pStyle w:val="TableParagraph"/>
              <w:spacing w:line="227" w:lineRule="exact"/>
              <w:ind w:left="0" w:right="-12"/>
              <w:rPr>
                <w:szCs w:val="24"/>
              </w:rPr>
            </w:pPr>
            <w:r>
              <w:rPr>
                <w:szCs w:val="24"/>
              </w:rPr>
              <w:t>20.000,00</w:t>
            </w:r>
          </w:p>
        </w:tc>
        <w:tc>
          <w:tcPr>
            <w:tcW w:w="2217" w:type="dxa"/>
            <w:tcBorders>
              <w:top w:val="double" w:sz="3" w:space="0" w:color="000000"/>
              <w:left w:val="single" w:sz="8" w:space="0" w:color="000000"/>
              <w:bottom w:val="double" w:sz="3" w:space="0" w:color="000000"/>
              <w:right w:val="single" w:sz="8" w:space="0" w:color="000000"/>
            </w:tcBorders>
            <w:vAlign w:val="center"/>
          </w:tcPr>
          <w:p w14:paraId="5D7F7923" w14:textId="5847DF6A" w:rsidR="00271F03" w:rsidRPr="009C47C9" w:rsidRDefault="001F4078" w:rsidP="00EF29AF">
            <w:pPr>
              <w:pStyle w:val="TableParagraph"/>
              <w:spacing w:line="227" w:lineRule="exact"/>
              <w:ind w:left="0" w:right="-12"/>
              <w:rPr>
                <w:szCs w:val="24"/>
              </w:rPr>
            </w:pPr>
            <w:r>
              <w:rPr>
                <w:szCs w:val="24"/>
              </w:rPr>
              <w:t>14.827,00</w:t>
            </w:r>
          </w:p>
        </w:tc>
      </w:tr>
      <w:tr w:rsidR="00AA7912" w:rsidRPr="009C47C9" w14:paraId="05AC4103" w14:textId="77777777" w:rsidTr="00E00650">
        <w:trPr>
          <w:gridAfter w:val="1"/>
          <w:wAfter w:w="9" w:type="dxa"/>
          <w:trHeight w:val="340"/>
          <w:jc w:val="center"/>
        </w:trPr>
        <w:tc>
          <w:tcPr>
            <w:tcW w:w="1407" w:type="dxa"/>
            <w:tcBorders>
              <w:top w:val="double" w:sz="3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995051C" w14:textId="78D27786" w:rsidR="00AA7912" w:rsidRDefault="006B454A" w:rsidP="00E00650">
            <w:pPr>
              <w:pStyle w:val="TableParagraph"/>
              <w:spacing w:line="234" w:lineRule="exact"/>
              <w:ind w:left="0" w:right="-12"/>
              <w:rPr>
                <w:szCs w:val="24"/>
              </w:rPr>
            </w:pPr>
            <w:r>
              <w:rPr>
                <w:szCs w:val="24"/>
              </w:rPr>
              <w:t>361</w:t>
            </w:r>
          </w:p>
        </w:tc>
        <w:tc>
          <w:tcPr>
            <w:tcW w:w="3685" w:type="dxa"/>
            <w:tcBorders>
              <w:top w:val="double" w:sz="3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4F1DBA9" w14:textId="4AB2FFFB" w:rsidR="00AA7912" w:rsidRDefault="006B454A" w:rsidP="00EF29AF">
            <w:pPr>
              <w:pStyle w:val="TableParagraph"/>
              <w:spacing w:line="234" w:lineRule="exact"/>
              <w:ind w:left="0" w:right="-12"/>
              <w:rPr>
                <w:szCs w:val="24"/>
              </w:rPr>
            </w:pPr>
            <w:r>
              <w:rPr>
                <w:szCs w:val="24"/>
              </w:rPr>
              <w:t>Odmorište D-203</w:t>
            </w:r>
          </w:p>
        </w:tc>
        <w:tc>
          <w:tcPr>
            <w:tcW w:w="1560" w:type="dxa"/>
            <w:gridSpan w:val="2"/>
            <w:tcBorders>
              <w:top w:val="double" w:sz="3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D84D017" w14:textId="275DA13A" w:rsidR="00AA7912" w:rsidRDefault="006B454A" w:rsidP="00EF29AF">
            <w:pPr>
              <w:pStyle w:val="TableParagraph"/>
              <w:spacing w:line="234" w:lineRule="exact"/>
              <w:ind w:left="0" w:right="-12"/>
              <w:rPr>
                <w:szCs w:val="24"/>
              </w:rPr>
            </w:pPr>
            <w:r>
              <w:rPr>
                <w:szCs w:val="24"/>
              </w:rPr>
              <w:t>82.500,00</w:t>
            </w:r>
          </w:p>
        </w:tc>
        <w:tc>
          <w:tcPr>
            <w:tcW w:w="2217" w:type="dxa"/>
            <w:tcBorders>
              <w:top w:val="double" w:sz="3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B2FD932" w14:textId="4FBF0E3C" w:rsidR="00AA7912" w:rsidRDefault="001F4078" w:rsidP="00EF29AF">
            <w:pPr>
              <w:pStyle w:val="TableParagraph"/>
              <w:spacing w:line="234" w:lineRule="exact"/>
              <w:ind w:left="0" w:right="-12"/>
              <w:rPr>
                <w:szCs w:val="24"/>
              </w:rPr>
            </w:pPr>
            <w:r>
              <w:rPr>
                <w:szCs w:val="24"/>
              </w:rPr>
              <w:t>61.875,00</w:t>
            </w:r>
          </w:p>
        </w:tc>
      </w:tr>
      <w:tr w:rsidR="006B454A" w:rsidRPr="009C47C9" w14:paraId="0AB25987" w14:textId="77777777" w:rsidTr="00E00650">
        <w:trPr>
          <w:gridAfter w:val="1"/>
          <w:wAfter w:w="9" w:type="dxa"/>
          <w:trHeight w:val="340"/>
          <w:jc w:val="center"/>
        </w:trPr>
        <w:tc>
          <w:tcPr>
            <w:tcW w:w="1407" w:type="dxa"/>
            <w:tcBorders>
              <w:top w:val="double" w:sz="3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719A22F" w14:textId="47FB4214" w:rsidR="006B454A" w:rsidRDefault="006B454A" w:rsidP="00E00650">
            <w:pPr>
              <w:pStyle w:val="TableParagraph"/>
              <w:spacing w:line="234" w:lineRule="exact"/>
              <w:ind w:left="0" w:right="-12"/>
              <w:rPr>
                <w:szCs w:val="24"/>
              </w:rPr>
            </w:pPr>
            <w:r>
              <w:rPr>
                <w:szCs w:val="24"/>
              </w:rPr>
              <w:t>513.2</w:t>
            </w:r>
          </w:p>
        </w:tc>
        <w:tc>
          <w:tcPr>
            <w:tcW w:w="3685" w:type="dxa"/>
            <w:tcBorders>
              <w:top w:val="double" w:sz="3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D6FA296" w14:textId="650F723B" w:rsidR="006B454A" w:rsidRDefault="006B454A" w:rsidP="00EF29AF">
            <w:pPr>
              <w:pStyle w:val="TableParagraph"/>
              <w:spacing w:line="234" w:lineRule="exact"/>
              <w:ind w:left="0" w:right="-12"/>
              <w:rPr>
                <w:szCs w:val="24"/>
              </w:rPr>
            </w:pPr>
            <w:r>
              <w:rPr>
                <w:szCs w:val="24"/>
              </w:rPr>
              <w:t xml:space="preserve">Izgradnja parkinga-ulica </w:t>
            </w:r>
            <w:proofErr w:type="spellStart"/>
            <w:r>
              <w:rPr>
                <w:szCs w:val="24"/>
              </w:rPr>
              <w:t>Ograja</w:t>
            </w:r>
            <w:proofErr w:type="spellEnd"/>
          </w:p>
        </w:tc>
        <w:tc>
          <w:tcPr>
            <w:tcW w:w="1560" w:type="dxa"/>
            <w:gridSpan w:val="2"/>
            <w:tcBorders>
              <w:top w:val="double" w:sz="3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EBD5991" w14:textId="632465B4" w:rsidR="006B454A" w:rsidRDefault="001F4078" w:rsidP="00EF29AF">
            <w:pPr>
              <w:pStyle w:val="TableParagraph"/>
              <w:spacing w:line="234" w:lineRule="exact"/>
              <w:ind w:left="0" w:right="-12"/>
              <w:rPr>
                <w:szCs w:val="24"/>
              </w:rPr>
            </w:pPr>
            <w:r>
              <w:rPr>
                <w:szCs w:val="24"/>
              </w:rPr>
              <w:t>160.000,00</w:t>
            </w:r>
          </w:p>
        </w:tc>
        <w:tc>
          <w:tcPr>
            <w:tcW w:w="2217" w:type="dxa"/>
            <w:tcBorders>
              <w:top w:val="double" w:sz="3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121D9EF" w14:textId="1C16E3BE" w:rsidR="006B454A" w:rsidRDefault="001F4078" w:rsidP="00EF29AF">
            <w:pPr>
              <w:pStyle w:val="TableParagraph"/>
              <w:spacing w:line="234" w:lineRule="exact"/>
              <w:ind w:left="0" w:right="-12"/>
              <w:rPr>
                <w:szCs w:val="24"/>
              </w:rPr>
            </w:pPr>
            <w:r>
              <w:rPr>
                <w:szCs w:val="24"/>
              </w:rPr>
              <w:t>160.000,00</w:t>
            </w:r>
          </w:p>
        </w:tc>
      </w:tr>
      <w:tr w:rsidR="00AA7912" w:rsidRPr="009C47C9" w14:paraId="7CF22918" w14:textId="77777777" w:rsidTr="00E00650">
        <w:trPr>
          <w:gridAfter w:val="1"/>
          <w:wAfter w:w="9" w:type="dxa"/>
          <w:trHeight w:val="340"/>
          <w:jc w:val="center"/>
        </w:trPr>
        <w:tc>
          <w:tcPr>
            <w:tcW w:w="1407" w:type="dxa"/>
            <w:tcBorders>
              <w:top w:val="double" w:sz="3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92422F3" w14:textId="75D4C2D9" w:rsidR="00AA7912" w:rsidRDefault="00AA7912" w:rsidP="00E00650">
            <w:pPr>
              <w:pStyle w:val="TableParagraph"/>
              <w:spacing w:line="234" w:lineRule="exact"/>
              <w:ind w:left="0" w:right="-12"/>
              <w:rPr>
                <w:szCs w:val="24"/>
              </w:rPr>
            </w:pPr>
            <w:r>
              <w:rPr>
                <w:szCs w:val="24"/>
              </w:rPr>
              <w:t>511,8</w:t>
            </w:r>
          </w:p>
        </w:tc>
        <w:tc>
          <w:tcPr>
            <w:tcW w:w="3685" w:type="dxa"/>
            <w:tcBorders>
              <w:top w:val="double" w:sz="3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A5DA696" w14:textId="7965F3F2" w:rsidR="00AA7912" w:rsidRDefault="00AA7912" w:rsidP="00EF29AF">
            <w:pPr>
              <w:pStyle w:val="TableParagraph"/>
              <w:spacing w:line="234" w:lineRule="exact"/>
              <w:ind w:left="0" w:right="-12"/>
              <w:rPr>
                <w:szCs w:val="24"/>
              </w:rPr>
            </w:pPr>
            <w:r>
              <w:rPr>
                <w:szCs w:val="24"/>
              </w:rPr>
              <w:t>Produžetak A. Šenoe-za POS-ove stanove</w:t>
            </w:r>
          </w:p>
        </w:tc>
        <w:tc>
          <w:tcPr>
            <w:tcW w:w="1560" w:type="dxa"/>
            <w:gridSpan w:val="2"/>
            <w:tcBorders>
              <w:top w:val="double" w:sz="3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5CC87F4" w14:textId="4DA22E3F" w:rsidR="00AA7912" w:rsidRDefault="001F4078" w:rsidP="00EF29AF">
            <w:pPr>
              <w:pStyle w:val="TableParagraph"/>
              <w:spacing w:line="234" w:lineRule="exact"/>
              <w:ind w:left="0" w:right="-12"/>
              <w:rPr>
                <w:szCs w:val="24"/>
              </w:rPr>
            </w:pPr>
            <w:r>
              <w:rPr>
                <w:szCs w:val="24"/>
              </w:rPr>
              <w:t>290.000,00</w:t>
            </w:r>
          </w:p>
        </w:tc>
        <w:tc>
          <w:tcPr>
            <w:tcW w:w="2217" w:type="dxa"/>
            <w:tcBorders>
              <w:top w:val="double" w:sz="3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2889612" w14:textId="476BC7F9" w:rsidR="00AA7912" w:rsidRDefault="001F4078" w:rsidP="00EF29AF">
            <w:pPr>
              <w:pStyle w:val="TableParagraph"/>
              <w:spacing w:line="234" w:lineRule="exact"/>
              <w:ind w:left="0" w:right="-12"/>
              <w:rPr>
                <w:szCs w:val="24"/>
              </w:rPr>
            </w:pPr>
            <w:r>
              <w:rPr>
                <w:szCs w:val="24"/>
              </w:rPr>
              <w:t>116.000,00</w:t>
            </w:r>
          </w:p>
        </w:tc>
      </w:tr>
      <w:tr w:rsidR="00AA7912" w:rsidRPr="009C47C9" w14:paraId="3A254774" w14:textId="77777777" w:rsidTr="00E00650">
        <w:trPr>
          <w:gridAfter w:val="1"/>
          <w:wAfter w:w="9" w:type="dxa"/>
          <w:trHeight w:val="340"/>
          <w:jc w:val="center"/>
        </w:trPr>
        <w:tc>
          <w:tcPr>
            <w:tcW w:w="1407" w:type="dxa"/>
            <w:tcBorders>
              <w:top w:val="double" w:sz="3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53211BF" w14:textId="71D16859" w:rsidR="00AA7912" w:rsidRDefault="006B454A" w:rsidP="00E00650">
            <w:pPr>
              <w:pStyle w:val="TableParagraph"/>
              <w:spacing w:line="234" w:lineRule="exact"/>
              <w:ind w:left="0" w:right="-12"/>
              <w:rPr>
                <w:szCs w:val="24"/>
              </w:rPr>
            </w:pPr>
            <w:r>
              <w:rPr>
                <w:szCs w:val="24"/>
              </w:rPr>
              <w:t>360,1</w:t>
            </w:r>
          </w:p>
        </w:tc>
        <w:tc>
          <w:tcPr>
            <w:tcW w:w="3685" w:type="dxa"/>
            <w:tcBorders>
              <w:top w:val="double" w:sz="3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CDF8184" w14:textId="7E894543" w:rsidR="00AA7912" w:rsidRDefault="006B454A" w:rsidP="00EF29AF">
            <w:pPr>
              <w:pStyle w:val="TableParagraph"/>
              <w:spacing w:line="234" w:lineRule="exact"/>
              <w:ind w:left="0" w:right="-12"/>
              <w:rPr>
                <w:szCs w:val="24"/>
              </w:rPr>
            </w:pPr>
            <w:r>
              <w:rPr>
                <w:szCs w:val="24"/>
              </w:rPr>
              <w:t>Manja proširenje JR na području Grada Delnica</w:t>
            </w:r>
          </w:p>
        </w:tc>
        <w:tc>
          <w:tcPr>
            <w:tcW w:w="1560" w:type="dxa"/>
            <w:gridSpan w:val="2"/>
            <w:tcBorders>
              <w:top w:val="double" w:sz="3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578501C" w14:textId="572E5ABA" w:rsidR="00AA7912" w:rsidRDefault="006B454A" w:rsidP="00EF29AF">
            <w:pPr>
              <w:pStyle w:val="TableParagraph"/>
              <w:spacing w:line="234" w:lineRule="exact"/>
              <w:ind w:left="0" w:right="-12"/>
              <w:rPr>
                <w:szCs w:val="24"/>
              </w:rPr>
            </w:pPr>
            <w:r>
              <w:rPr>
                <w:szCs w:val="24"/>
              </w:rPr>
              <w:t>20.000,00</w:t>
            </w:r>
          </w:p>
        </w:tc>
        <w:tc>
          <w:tcPr>
            <w:tcW w:w="2217" w:type="dxa"/>
            <w:tcBorders>
              <w:top w:val="double" w:sz="3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3A633FD" w14:textId="34BCC262" w:rsidR="00AA7912" w:rsidRDefault="006B454A" w:rsidP="00EF29AF">
            <w:pPr>
              <w:pStyle w:val="TableParagraph"/>
              <w:spacing w:line="234" w:lineRule="exact"/>
              <w:ind w:left="0" w:right="-12"/>
              <w:rPr>
                <w:szCs w:val="24"/>
              </w:rPr>
            </w:pPr>
            <w:r>
              <w:rPr>
                <w:szCs w:val="24"/>
              </w:rPr>
              <w:t>20.000,00</w:t>
            </w:r>
          </w:p>
        </w:tc>
      </w:tr>
      <w:tr w:rsidR="006B454A" w:rsidRPr="009C47C9" w14:paraId="458C3032" w14:textId="77777777" w:rsidTr="00E00650">
        <w:trPr>
          <w:gridAfter w:val="1"/>
          <w:wAfter w:w="9" w:type="dxa"/>
          <w:trHeight w:val="340"/>
          <w:jc w:val="center"/>
        </w:trPr>
        <w:tc>
          <w:tcPr>
            <w:tcW w:w="1407" w:type="dxa"/>
            <w:tcBorders>
              <w:top w:val="double" w:sz="3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3CB333D" w14:textId="5B41680F" w:rsidR="006B454A" w:rsidRDefault="006B454A" w:rsidP="00E00650">
            <w:pPr>
              <w:pStyle w:val="TableParagraph"/>
              <w:spacing w:line="234" w:lineRule="exact"/>
              <w:ind w:left="0" w:right="-12"/>
              <w:rPr>
                <w:szCs w:val="24"/>
              </w:rPr>
            </w:pPr>
            <w:r>
              <w:rPr>
                <w:szCs w:val="24"/>
              </w:rPr>
              <w:t>512,9</w:t>
            </w:r>
          </w:p>
        </w:tc>
        <w:tc>
          <w:tcPr>
            <w:tcW w:w="3685" w:type="dxa"/>
            <w:tcBorders>
              <w:top w:val="double" w:sz="3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579951D" w14:textId="4A3E31E4" w:rsidR="006B454A" w:rsidRDefault="006B454A" w:rsidP="00EF29AF">
            <w:pPr>
              <w:pStyle w:val="TableParagraph"/>
              <w:spacing w:line="234" w:lineRule="exact"/>
              <w:ind w:left="0" w:right="-12"/>
              <w:rPr>
                <w:szCs w:val="24"/>
              </w:rPr>
            </w:pPr>
            <w:r>
              <w:rPr>
                <w:szCs w:val="24"/>
              </w:rPr>
              <w:t xml:space="preserve">Elektrifikacija </w:t>
            </w:r>
            <w:proofErr w:type="spellStart"/>
            <w:r>
              <w:rPr>
                <w:szCs w:val="24"/>
              </w:rPr>
              <w:t>Presike</w:t>
            </w:r>
            <w:proofErr w:type="spellEnd"/>
          </w:p>
        </w:tc>
        <w:tc>
          <w:tcPr>
            <w:tcW w:w="1560" w:type="dxa"/>
            <w:gridSpan w:val="2"/>
            <w:tcBorders>
              <w:top w:val="double" w:sz="3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45A26DE" w14:textId="4065E1D5" w:rsidR="006B454A" w:rsidRDefault="006B454A" w:rsidP="00EF29AF">
            <w:pPr>
              <w:pStyle w:val="TableParagraph"/>
              <w:spacing w:line="234" w:lineRule="exact"/>
              <w:ind w:left="0" w:right="-12"/>
              <w:rPr>
                <w:szCs w:val="24"/>
              </w:rPr>
            </w:pPr>
            <w:r>
              <w:rPr>
                <w:szCs w:val="24"/>
              </w:rPr>
              <w:t>20.000,00</w:t>
            </w:r>
          </w:p>
        </w:tc>
        <w:tc>
          <w:tcPr>
            <w:tcW w:w="2217" w:type="dxa"/>
            <w:tcBorders>
              <w:top w:val="double" w:sz="3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191E85E" w14:textId="537D7AD0" w:rsidR="006B454A" w:rsidRDefault="006B454A" w:rsidP="00EF29AF">
            <w:pPr>
              <w:pStyle w:val="TableParagraph"/>
              <w:spacing w:line="234" w:lineRule="exact"/>
              <w:ind w:left="0" w:right="-12"/>
              <w:rPr>
                <w:szCs w:val="24"/>
              </w:rPr>
            </w:pPr>
            <w:r>
              <w:rPr>
                <w:szCs w:val="24"/>
              </w:rPr>
              <w:t>20.000,00</w:t>
            </w:r>
          </w:p>
        </w:tc>
      </w:tr>
      <w:tr w:rsidR="006B454A" w:rsidRPr="009C47C9" w14:paraId="31189F66" w14:textId="77777777" w:rsidTr="00E00650">
        <w:trPr>
          <w:gridAfter w:val="1"/>
          <w:wAfter w:w="9" w:type="dxa"/>
          <w:trHeight w:val="340"/>
          <w:jc w:val="center"/>
        </w:trPr>
        <w:tc>
          <w:tcPr>
            <w:tcW w:w="1407" w:type="dxa"/>
            <w:tcBorders>
              <w:top w:val="double" w:sz="3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BD7877D" w14:textId="79916935" w:rsidR="006B454A" w:rsidRDefault="006B454A" w:rsidP="00E00650">
            <w:pPr>
              <w:pStyle w:val="TableParagraph"/>
              <w:spacing w:line="234" w:lineRule="exact"/>
              <w:ind w:left="0" w:right="-12"/>
              <w:rPr>
                <w:szCs w:val="24"/>
              </w:rPr>
            </w:pPr>
            <w:r>
              <w:rPr>
                <w:szCs w:val="24"/>
              </w:rPr>
              <w:t>509,4</w:t>
            </w:r>
          </w:p>
        </w:tc>
        <w:tc>
          <w:tcPr>
            <w:tcW w:w="3685" w:type="dxa"/>
            <w:tcBorders>
              <w:top w:val="double" w:sz="3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675ACFC" w14:textId="210833A9" w:rsidR="006B454A" w:rsidRDefault="006B454A" w:rsidP="00EF29AF">
            <w:pPr>
              <w:pStyle w:val="TableParagraph"/>
              <w:spacing w:line="234" w:lineRule="exact"/>
              <w:ind w:left="0" w:right="-12"/>
              <w:rPr>
                <w:szCs w:val="24"/>
              </w:rPr>
            </w:pPr>
            <w:r>
              <w:rPr>
                <w:szCs w:val="24"/>
              </w:rPr>
              <w:t>Pojačano održavanje na grobljima</w:t>
            </w:r>
          </w:p>
        </w:tc>
        <w:tc>
          <w:tcPr>
            <w:tcW w:w="1560" w:type="dxa"/>
            <w:gridSpan w:val="2"/>
            <w:tcBorders>
              <w:top w:val="double" w:sz="3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B7A32EF" w14:textId="61AB02A3" w:rsidR="006B454A" w:rsidRDefault="001F4078" w:rsidP="00EF29AF">
            <w:pPr>
              <w:pStyle w:val="TableParagraph"/>
              <w:spacing w:line="234" w:lineRule="exact"/>
              <w:ind w:left="0" w:right="-12"/>
              <w:rPr>
                <w:szCs w:val="24"/>
              </w:rPr>
            </w:pPr>
            <w:r>
              <w:rPr>
                <w:szCs w:val="24"/>
              </w:rPr>
              <w:t>100.000,00</w:t>
            </w:r>
          </w:p>
        </w:tc>
        <w:tc>
          <w:tcPr>
            <w:tcW w:w="2217" w:type="dxa"/>
            <w:tcBorders>
              <w:top w:val="double" w:sz="3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A00F08A" w14:textId="7311476B" w:rsidR="006B454A" w:rsidRDefault="001F4078" w:rsidP="00EF29AF">
            <w:pPr>
              <w:pStyle w:val="TableParagraph"/>
              <w:spacing w:line="234" w:lineRule="exact"/>
              <w:ind w:left="0" w:right="-12"/>
              <w:rPr>
                <w:szCs w:val="24"/>
              </w:rPr>
            </w:pPr>
            <w:r>
              <w:rPr>
                <w:szCs w:val="24"/>
              </w:rPr>
              <w:t>19.298,00</w:t>
            </w:r>
          </w:p>
        </w:tc>
      </w:tr>
      <w:tr w:rsidR="00271F03" w:rsidRPr="009C47C9" w14:paraId="1A1DD26E" w14:textId="77777777" w:rsidTr="00E00650">
        <w:trPr>
          <w:trHeight w:val="340"/>
          <w:jc w:val="center"/>
        </w:trPr>
        <w:tc>
          <w:tcPr>
            <w:tcW w:w="6646" w:type="dxa"/>
            <w:gridSpan w:val="3"/>
            <w:tcBorders>
              <w:top w:val="single" w:sz="8" w:space="0" w:color="000000"/>
            </w:tcBorders>
            <w:shd w:val="clear" w:color="auto" w:fill="A4A4A4"/>
            <w:vAlign w:val="center"/>
          </w:tcPr>
          <w:p w14:paraId="4382BD20" w14:textId="77777777" w:rsidR="00271F03" w:rsidRPr="009C47C9" w:rsidRDefault="007B418A" w:rsidP="009C47C9">
            <w:pPr>
              <w:pStyle w:val="TableParagraph"/>
              <w:spacing w:line="234" w:lineRule="exact"/>
              <w:ind w:left="0" w:right="-12"/>
              <w:jc w:val="right"/>
              <w:rPr>
                <w:b/>
                <w:szCs w:val="24"/>
              </w:rPr>
            </w:pPr>
            <w:r w:rsidRPr="009C47C9">
              <w:rPr>
                <w:b/>
                <w:color w:val="FFFFFF"/>
                <w:szCs w:val="24"/>
              </w:rPr>
              <w:t>UKUPNO</w:t>
            </w:r>
          </w:p>
        </w:tc>
        <w:tc>
          <w:tcPr>
            <w:tcW w:w="2232" w:type="dxa"/>
            <w:gridSpan w:val="3"/>
            <w:tcBorders>
              <w:top w:val="single" w:sz="8" w:space="0" w:color="000000"/>
            </w:tcBorders>
            <w:shd w:val="clear" w:color="auto" w:fill="A4A4A4"/>
            <w:vAlign w:val="center"/>
          </w:tcPr>
          <w:p w14:paraId="099E5489" w14:textId="72D87659" w:rsidR="00271F03" w:rsidRPr="009C47C9" w:rsidRDefault="001F4078" w:rsidP="009C47C9">
            <w:pPr>
              <w:pStyle w:val="TableParagraph"/>
              <w:spacing w:line="234" w:lineRule="exact"/>
              <w:ind w:left="0" w:right="-12"/>
              <w:rPr>
                <w:b/>
                <w:szCs w:val="24"/>
              </w:rPr>
            </w:pPr>
            <w:r>
              <w:rPr>
                <w:b/>
                <w:szCs w:val="24"/>
              </w:rPr>
              <w:t>420.000,00</w:t>
            </w:r>
          </w:p>
        </w:tc>
      </w:tr>
    </w:tbl>
    <w:p w14:paraId="051E8474" w14:textId="77777777" w:rsidR="00271F03" w:rsidRPr="009C47C9" w:rsidRDefault="00271F03" w:rsidP="009C47C9">
      <w:pPr>
        <w:pStyle w:val="Tijeloteksta"/>
        <w:spacing w:before="6"/>
        <w:ind w:left="0" w:right="-12"/>
        <w:rPr>
          <w:sz w:val="24"/>
          <w:szCs w:val="24"/>
        </w:rPr>
      </w:pPr>
    </w:p>
    <w:p w14:paraId="7ECC1C58" w14:textId="77777777" w:rsidR="00271F03" w:rsidRPr="009C47C9" w:rsidRDefault="007B418A" w:rsidP="009C47C9">
      <w:pPr>
        <w:pStyle w:val="Naslov1"/>
        <w:spacing w:before="1"/>
        <w:ind w:left="0" w:right="-12"/>
        <w:jc w:val="center"/>
        <w:rPr>
          <w:sz w:val="24"/>
          <w:szCs w:val="24"/>
        </w:rPr>
      </w:pPr>
      <w:r w:rsidRPr="009C47C9">
        <w:rPr>
          <w:sz w:val="24"/>
          <w:szCs w:val="24"/>
        </w:rPr>
        <w:t>Članak</w:t>
      </w:r>
      <w:r w:rsidRPr="009C47C9">
        <w:rPr>
          <w:spacing w:val="1"/>
          <w:sz w:val="24"/>
          <w:szCs w:val="24"/>
        </w:rPr>
        <w:t xml:space="preserve"> </w:t>
      </w:r>
      <w:r w:rsidRPr="009C47C9">
        <w:rPr>
          <w:sz w:val="24"/>
          <w:szCs w:val="24"/>
        </w:rPr>
        <w:t>2.</w:t>
      </w:r>
    </w:p>
    <w:p w14:paraId="776863BC" w14:textId="77777777" w:rsidR="00271F03" w:rsidRPr="009C47C9" w:rsidRDefault="007B418A" w:rsidP="009C47C9">
      <w:pPr>
        <w:pStyle w:val="Bezproreda"/>
        <w:rPr>
          <w:sz w:val="24"/>
          <w:szCs w:val="24"/>
        </w:rPr>
      </w:pPr>
      <w:r w:rsidRPr="009C47C9">
        <w:rPr>
          <w:sz w:val="24"/>
          <w:szCs w:val="24"/>
        </w:rPr>
        <w:t>Ovaj Program stupa</w:t>
      </w:r>
      <w:r w:rsidRPr="009C47C9">
        <w:rPr>
          <w:spacing w:val="-1"/>
          <w:sz w:val="24"/>
          <w:szCs w:val="24"/>
        </w:rPr>
        <w:t xml:space="preserve"> </w:t>
      </w:r>
      <w:r w:rsidRPr="009C47C9">
        <w:rPr>
          <w:sz w:val="24"/>
          <w:szCs w:val="24"/>
        </w:rPr>
        <w:t>na snagu osmog</w:t>
      </w:r>
      <w:r w:rsidRPr="009C47C9">
        <w:rPr>
          <w:spacing w:val="-2"/>
          <w:sz w:val="24"/>
          <w:szCs w:val="24"/>
        </w:rPr>
        <w:t xml:space="preserve"> </w:t>
      </w:r>
      <w:r w:rsidRPr="009C47C9">
        <w:rPr>
          <w:sz w:val="24"/>
          <w:szCs w:val="24"/>
        </w:rPr>
        <w:t>dana</w:t>
      </w:r>
      <w:r w:rsidRPr="009C47C9">
        <w:rPr>
          <w:spacing w:val="-1"/>
          <w:sz w:val="24"/>
          <w:szCs w:val="24"/>
        </w:rPr>
        <w:t xml:space="preserve"> </w:t>
      </w:r>
      <w:r w:rsidRPr="009C47C9">
        <w:rPr>
          <w:sz w:val="24"/>
          <w:szCs w:val="24"/>
        </w:rPr>
        <w:t>od</w:t>
      </w:r>
      <w:r w:rsidRPr="009C47C9">
        <w:rPr>
          <w:spacing w:val="1"/>
          <w:sz w:val="24"/>
          <w:szCs w:val="24"/>
        </w:rPr>
        <w:t xml:space="preserve"> </w:t>
      </w:r>
      <w:r w:rsidRPr="009C47C9">
        <w:rPr>
          <w:sz w:val="24"/>
          <w:szCs w:val="24"/>
        </w:rPr>
        <w:t>objave</w:t>
      </w:r>
      <w:r w:rsidRPr="009C47C9">
        <w:rPr>
          <w:spacing w:val="-1"/>
          <w:sz w:val="24"/>
          <w:szCs w:val="24"/>
        </w:rPr>
        <w:t xml:space="preserve"> </w:t>
      </w:r>
      <w:r w:rsidRPr="009C47C9">
        <w:rPr>
          <w:sz w:val="24"/>
          <w:szCs w:val="24"/>
        </w:rPr>
        <w:t>u „Službenim novinama Grada</w:t>
      </w:r>
      <w:r w:rsidRPr="009C47C9">
        <w:rPr>
          <w:spacing w:val="-1"/>
          <w:sz w:val="24"/>
          <w:szCs w:val="24"/>
        </w:rPr>
        <w:t xml:space="preserve"> </w:t>
      </w:r>
      <w:r w:rsidRPr="009C47C9">
        <w:rPr>
          <w:sz w:val="24"/>
          <w:szCs w:val="24"/>
        </w:rPr>
        <w:t>Delnica“.</w:t>
      </w:r>
    </w:p>
    <w:p w14:paraId="7AC72897" w14:textId="77777777" w:rsidR="00271F03" w:rsidRPr="009C47C9" w:rsidRDefault="00271F03" w:rsidP="009C47C9">
      <w:pPr>
        <w:pStyle w:val="Bezproreda"/>
        <w:rPr>
          <w:sz w:val="24"/>
          <w:szCs w:val="24"/>
        </w:rPr>
      </w:pPr>
    </w:p>
    <w:p w14:paraId="456D2E74" w14:textId="3EA7294E" w:rsidR="009C47C9" w:rsidRPr="0056377E" w:rsidRDefault="007B418A" w:rsidP="009C47C9">
      <w:pPr>
        <w:pStyle w:val="Bezproreda"/>
        <w:rPr>
          <w:spacing w:val="1"/>
          <w:sz w:val="24"/>
          <w:szCs w:val="24"/>
        </w:rPr>
      </w:pPr>
      <w:r w:rsidRPr="0056377E">
        <w:rPr>
          <w:sz w:val="24"/>
          <w:szCs w:val="24"/>
        </w:rPr>
        <w:t>KLASA: 363-01/2</w:t>
      </w:r>
      <w:r w:rsidR="00F46225">
        <w:rPr>
          <w:sz w:val="24"/>
          <w:szCs w:val="24"/>
        </w:rPr>
        <w:t>4</w:t>
      </w:r>
      <w:r w:rsidRPr="0056377E">
        <w:rPr>
          <w:sz w:val="24"/>
          <w:szCs w:val="24"/>
        </w:rPr>
        <w:t>-01/</w:t>
      </w:r>
      <w:r w:rsidR="00F46225">
        <w:rPr>
          <w:sz w:val="24"/>
          <w:szCs w:val="24"/>
        </w:rPr>
        <w:t>48</w:t>
      </w:r>
    </w:p>
    <w:p w14:paraId="089BECE3" w14:textId="1979084E" w:rsidR="00271F03" w:rsidRPr="0056377E" w:rsidRDefault="007B418A" w:rsidP="009C47C9">
      <w:pPr>
        <w:pStyle w:val="Bezproreda"/>
        <w:rPr>
          <w:sz w:val="24"/>
          <w:szCs w:val="24"/>
        </w:rPr>
      </w:pPr>
      <w:r w:rsidRPr="0056377E">
        <w:rPr>
          <w:sz w:val="24"/>
          <w:szCs w:val="24"/>
        </w:rPr>
        <w:t>URBROJ:</w:t>
      </w:r>
      <w:r w:rsidRPr="0056377E">
        <w:rPr>
          <w:spacing w:val="1"/>
          <w:sz w:val="24"/>
          <w:szCs w:val="24"/>
        </w:rPr>
        <w:t xml:space="preserve"> </w:t>
      </w:r>
      <w:r w:rsidRPr="0056377E">
        <w:rPr>
          <w:sz w:val="24"/>
          <w:szCs w:val="24"/>
        </w:rPr>
        <w:t>21</w:t>
      </w:r>
      <w:r w:rsidR="00AA7912" w:rsidRPr="0056377E">
        <w:rPr>
          <w:sz w:val="24"/>
          <w:szCs w:val="24"/>
        </w:rPr>
        <w:t>70-6-4-</w:t>
      </w:r>
      <w:r w:rsidR="00F46225">
        <w:rPr>
          <w:sz w:val="24"/>
          <w:szCs w:val="24"/>
        </w:rPr>
        <w:t>3</w:t>
      </w:r>
      <w:r w:rsidR="00AA7912" w:rsidRPr="0056377E">
        <w:rPr>
          <w:sz w:val="24"/>
          <w:szCs w:val="24"/>
        </w:rPr>
        <w:t>-2</w:t>
      </w:r>
      <w:r w:rsidR="00F46225">
        <w:rPr>
          <w:sz w:val="24"/>
          <w:szCs w:val="24"/>
        </w:rPr>
        <w:t>4</w:t>
      </w:r>
      <w:r w:rsidR="00AA7912" w:rsidRPr="0056377E">
        <w:rPr>
          <w:sz w:val="24"/>
          <w:szCs w:val="24"/>
        </w:rPr>
        <w:t>-01</w:t>
      </w:r>
    </w:p>
    <w:p w14:paraId="60DB84A6" w14:textId="5D60F0D9" w:rsidR="00271F03" w:rsidRPr="0056377E" w:rsidRDefault="004C3C9D" w:rsidP="009C47C9">
      <w:pPr>
        <w:pStyle w:val="Bezproreda"/>
        <w:rPr>
          <w:sz w:val="24"/>
          <w:szCs w:val="24"/>
        </w:rPr>
      </w:pPr>
      <w:r w:rsidRPr="0056377E">
        <w:rPr>
          <w:sz w:val="24"/>
          <w:szCs w:val="24"/>
        </w:rPr>
        <w:t xml:space="preserve">Delnice, </w:t>
      </w:r>
      <w:r w:rsidR="001F4078">
        <w:rPr>
          <w:sz w:val="24"/>
          <w:szCs w:val="24"/>
        </w:rPr>
        <w:t>18</w:t>
      </w:r>
      <w:bookmarkStart w:id="1" w:name="_GoBack"/>
      <w:bookmarkEnd w:id="1"/>
      <w:r w:rsidR="007B418A" w:rsidRPr="0056377E">
        <w:rPr>
          <w:sz w:val="24"/>
          <w:szCs w:val="24"/>
        </w:rPr>
        <w:t xml:space="preserve">. </w:t>
      </w:r>
      <w:r w:rsidR="00AA7912" w:rsidRPr="0056377E">
        <w:rPr>
          <w:sz w:val="24"/>
          <w:szCs w:val="24"/>
        </w:rPr>
        <w:t>prosinc</w:t>
      </w:r>
      <w:r w:rsidR="00222BCE">
        <w:rPr>
          <w:sz w:val="24"/>
          <w:szCs w:val="24"/>
        </w:rPr>
        <w:t>a</w:t>
      </w:r>
      <w:r w:rsidRPr="0056377E">
        <w:rPr>
          <w:sz w:val="24"/>
          <w:szCs w:val="24"/>
        </w:rPr>
        <w:t xml:space="preserve"> 202</w:t>
      </w:r>
      <w:r w:rsidR="00F46225">
        <w:rPr>
          <w:sz w:val="24"/>
          <w:szCs w:val="24"/>
        </w:rPr>
        <w:t>4</w:t>
      </w:r>
      <w:r w:rsidR="007B418A" w:rsidRPr="0056377E">
        <w:rPr>
          <w:sz w:val="24"/>
          <w:szCs w:val="24"/>
        </w:rPr>
        <w:t>. godine</w:t>
      </w:r>
    </w:p>
    <w:p w14:paraId="607CB962" w14:textId="77777777" w:rsidR="00271F03" w:rsidRDefault="00271F03" w:rsidP="009C47C9">
      <w:pPr>
        <w:pStyle w:val="Bezproreda"/>
        <w:rPr>
          <w:sz w:val="24"/>
          <w:szCs w:val="24"/>
        </w:rPr>
      </w:pPr>
    </w:p>
    <w:p w14:paraId="1211FF3A" w14:textId="77777777" w:rsidR="00222BCE" w:rsidRPr="009C47C9" w:rsidRDefault="00222BCE" w:rsidP="009C47C9">
      <w:pPr>
        <w:pStyle w:val="Bezproreda"/>
        <w:rPr>
          <w:sz w:val="24"/>
          <w:szCs w:val="24"/>
        </w:rPr>
      </w:pPr>
    </w:p>
    <w:p w14:paraId="2BE0BFB7" w14:textId="77777777" w:rsidR="009C47C9" w:rsidRDefault="007B418A" w:rsidP="009C47C9">
      <w:pPr>
        <w:pStyle w:val="Bezproreda"/>
        <w:jc w:val="center"/>
        <w:rPr>
          <w:spacing w:val="-52"/>
          <w:sz w:val="24"/>
          <w:szCs w:val="24"/>
        </w:rPr>
      </w:pPr>
      <w:r w:rsidRPr="009C47C9">
        <w:rPr>
          <w:sz w:val="24"/>
          <w:szCs w:val="24"/>
        </w:rPr>
        <w:t>Gradsko vijeće Grada Delnica</w:t>
      </w:r>
    </w:p>
    <w:p w14:paraId="6827A486" w14:textId="77777777" w:rsidR="00271F03" w:rsidRPr="009C47C9" w:rsidRDefault="007B418A" w:rsidP="009C47C9">
      <w:pPr>
        <w:pStyle w:val="Bezproreda"/>
        <w:jc w:val="center"/>
        <w:rPr>
          <w:sz w:val="24"/>
          <w:szCs w:val="24"/>
        </w:rPr>
      </w:pPr>
      <w:r w:rsidRPr="009C47C9">
        <w:rPr>
          <w:sz w:val="24"/>
          <w:szCs w:val="24"/>
        </w:rPr>
        <w:t>Predsjednica</w:t>
      </w:r>
    </w:p>
    <w:p w14:paraId="53DF88BD" w14:textId="77777777" w:rsidR="00E020C8" w:rsidRPr="009C47C9" w:rsidRDefault="007B418A" w:rsidP="00EF29AF">
      <w:pPr>
        <w:pStyle w:val="Bezproreda"/>
        <w:jc w:val="center"/>
        <w:rPr>
          <w:sz w:val="24"/>
          <w:szCs w:val="24"/>
        </w:rPr>
      </w:pPr>
      <w:r w:rsidRPr="009C47C9">
        <w:rPr>
          <w:sz w:val="24"/>
          <w:szCs w:val="24"/>
        </w:rPr>
        <w:t>Ivana</w:t>
      </w:r>
      <w:r w:rsidRPr="009C47C9">
        <w:rPr>
          <w:spacing w:val="-3"/>
          <w:sz w:val="24"/>
          <w:szCs w:val="24"/>
        </w:rPr>
        <w:t xml:space="preserve"> </w:t>
      </w:r>
      <w:proofErr w:type="spellStart"/>
      <w:r w:rsidRPr="009C47C9">
        <w:rPr>
          <w:sz w:val="24"/>
          <w:szCs w:val="24"/>
        </w:rPr>
        <w:t>Pečnik</w:t>
      </w:r>
      <w:proofErr w:type="spellEnd"/>
      <w:r w:rsidRPr="009C47C9">
        <w:rPr>
          <w:spacing w:val="-1"/>
          <w:sz w:val="24"/>
          <w:szCs w:val="24"/>
        </w:rPr>
        <w:t xml:space="preserve"> </w:t>
      </w:r>
      <w:proofErr w:type="spellStart"/>
      <w:r w:rsidRPr="009C47C9">
        <w:rPr>
          <w:sz w:val="24"/>
          <w:szCs w:val="24"/>
        </w:rPr>
        <w:t>Kastner</w:t>
      </w:r>
      <w:proofErr w:type="spellEnd"/>
      <w:r w:rsidRPr="009C47C9">
        <w:rPr>
          <w:sz w:val="24"/>
          <w:szCs w:val="24"/>
        </w:rPr>
        <w:t>,</w:t>
      </w:r>
      <w:r w:rsidRPr="009C47C9">
        <w:rPr>
          <w:spacing w:val="-2"/>
          <w:sz w:val="24"/>
          <w:szCs w:val="24"/>
        </w:rPr>
        <w:t xml:space="preserve"> </w:t>
      </w:r>
      <w:r w:rsidRPr="009C47C9">
        <w:rPr>
          <w:sz w:val="24"/>
          <w:szCs w:val="24"/>
        </w:rPr>
        <w:t>v.r.</w:t>
      </w:r>
    </w:p>
    <w:sectPr w:rsidR="00E020C8" w:rsidRPr="009C47C9">
      <w:type w:val="continuous"/>
      <w:pgSz w:w="12240" w:h="15840"/>
      <w:pgMar w:top="1020" w:right="1720" w:bottom="280" w:left="1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1F03"/>
    <w:rsid w:val="00163EA1"/>
    <w:rsid w:val="001F4078"/>
    <w:rsid w:val="00222BCE"/>
    <w:rsid w:val="00271F03"/>
    <w:rsid w:val="00374A26"/>
    <w:rsid w:val="00394933"/>
    <w:rsid w:val="00454F23"/>
    <w:rsid w:val="004C3C9D"/>
    <w:rsid w:val="0056377E"/>
    <w:rsid w:val="005F58F4"/>
    <w:rsid w:val="006B454A"/>
    <w:rsid w:val="0073057C"/>
    <w:rsid w:val="007B418A"/>
    <w:rsid w:val="0086183D"/>
    <w:rsid w:val="009C47C9"/>
    <w:rsid w:val="00AA7912"/>
    <w:rsid w:val="00D61EB2"/>
    <w:rsid w:val="00DB2707"/>
    <w:rsid w:val="00E00650"/>
    <w:rsid w:val="00E020C8"/>
    <w:rsid w:val="00EF29AF"/>
    <w:rsid w:val="00F46225"/>
    <w:rsid w:val="00FF55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BD8D39"/>
  <w15:docId w15:val="{A328558C-DE1D-496D-91E8-30B10E1FED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hr-HR"/>
    </w:rPr>
  </w:style>
  <w:style w:type="paragraph" w:styleId="Naslov1">
    <w:name w:val="heading 1"/>
    <w:basedOn w:val="Normal"/>
    <w:uiPriority w:val="1"/>
    <w:qFormat/>
    <w:pPr>
      <w:ind w:left="3940"/>
      <w:outlineLvl w:val="0"/>
    </w:pPr>
    <w:rPr>
      <w:b/>
      <w:bCs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ijeloteksta">
    <w:name w:val="Body Text"/>
    <w:basedOn w:val="Normal"/>
    <w:uiPriority w:val="1"/>
    <w:qFormat/>
    <w:pPr>
      <w:ind w:left="151"/>
    </w:pPr>
  </w:style>
  <w:style w:type="paragraph" w:styleId="Odlomakpopis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358"/>
      <w:jc w:val="center"/>
    </w:pPr>
  </w:style>
  <w:style w:type="paragraph" w:styleId="Bezproreda">
    <w:name w:val="No Spacing"/>
    <w:uiPriority w:val="1"/>
    <w:qFormat/>
    <w:rsid w:val="009C47C9"/>
    <w:rPr>
      <w:rFonts w:ascii="Times New Roman" w:eastAsia="Times New Roman" w:hAnsi="Times New Roman" w:cs="Times New Roman"/>
      <w:lang w:val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565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6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411</Words>
  <Characters>2347</Characters>
  <Application>Microsoft Office Word</Application>
  <DocSecurity>0</DocSecurity>
  <Lines>19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Goranka-PC</dc:creator>
  <cp:lastModifiedBy>Lidija Ružić</cp:lastModifiedBy>
  <cp:revision>9</cp:revision>
  <dcterms:created xsi:type="dcterms:W3CDTF">2022-12-05T10:29:00Z</dcterms:created>
  <dcterms:modified xsi:type="dcterms:W3CDTF">2024-12-10T12:47:00Z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2022-01-11T00:00:00Z</vt:filetime>
  </property>
  <property fmtid="{D5CDD505-2E9C-101B-9397-08002B2CF9AE}" pid="3" name="LastSaved">
    <vt:filetime>2022-01-11T00:00:00Z</vt:filetime>
  </property>
</Properties>
</file>