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358F1" w14:textId="4A804E5F" w:rsidR="00BA0A86" w:rsidRPr="00BA0A86" w:rsidRDefault="00BA0A86" w:rsidP="00BA0A86">
      <w:pPr>
        <w:spacing w:after="0" w:line="276" w:lineRule="auto"/>
        <w:jc w:val="both"/>
        <w:rPr>
          <w:rFonts w:ascii="Times New Roman" w:eastAsia="Times New Roman" w:hAnsi="Times New Roman" w:cs="Times New Roman"/>
          <w:color w:val="000000"/>
          <w:sz w:val="24"/>
          <w:lang w:eastAsia="hr-HR"/>
        </w:rPr>
      </w:pPr>
      <w:r w:rsidRPr="00BA0A86">
        <w:rPr>
          <w:rFonts w:ascii="Times New Roman" w:eastAsia="Times New Roman" w:hAnsi="Times New Roman" w:cs="Times New Roman"/>
          <w:color w:val="000000"/>
          <w:sz w:val="24"/>
          <w:lang w:eastAsia="hr-HR"/>
        </w:rPr>
        <w:t>Temeljem članka 72. Zakona o komunalnom gospodarstvu (NN 68/18, 110/18, 32/20), članka 35. Zakona o lokalnoj i područnoj (regionalnoj) samoupravi (NN 33/01, 60/01, 129/05, 109/07, 125/08, 36/09, 150/11, 144/12, 137/15, 123/17</w:t>
      </w:r>
      <w:r w:rsidR="00445A62">
        <w:rPr>
          <w:rFonts w:ascii="Times New Roman" w:eastAsia="Times New Roman" w:hAnsi="Times New Roman" w:cs="Times New Roman"/>
          <w:color w:val="000000"/>
          <w:sz w:val="24"/>
          <w:lang w:eastAsia="hr-HR"/>
        </w:rPr>
        <w:t>, 98/19 i 144/20</w:t>
      </w:r>
      <w:r w:rsidRPr="00BA0A86">
        <w:rPr>
          <w:rFonts w:ascii="Times New Roman" w:eastAsia="Times New Roman" w:hAnsi="Times New Roman" w:cs="Times New Roman"/>
          <w:color w:val="000000"/>
          <w:sz w:val="24"/>
          <w:lang w:eastAsia="hr-HR"/>
        </w:rPr>
        <w:t>) i članka 40. Statuta Grada Delnica (SN GD 02/21), Gradsko vijeće Grada Delnica donosi</w:t>
      </w:r>
    </w:p>
    <w:p w14:paraId="423808CA" w14:textId="77777777" w:rsidR="00BA0A86" w:rsidRPr="00BA0A86" w:rsidRDefault="00BA0A86" w:rsidP="00BA0A86">
      <w:pPr>
        <w:spacing w:after="0" w:line="276" w:lineRule="auto"/>
        <w:jc w:val="both"/>
        <w:rPr>
          <w:rFonts w:ascii="Times New Roman" w:eastAsia="Times New Roman" w:hAnsi="Times New Roman" w:cs="Times New Roman"/>
          <w:color w:val="000000"/>
          <w:sz w:val="24"/>
          <w:lang w:eastAsia="hr-HR"/>
        </w:rPr>
      </w:pPr>
    </w:p>
    <w:p w14:paraId="7AB61528" w14:textId="2A75BA4B" w:rsidR="00BA0A86" w:rsidRPr="00742E3C" w:rsidRDefault="00784B32" w:rsidP="00784B32">
      <w:pPr>
        <w:pStyle w:val="Odlomakpopisa"/>
        <w:spacing w:after="0" w:line="276" w:lineRule="auto"/>
        <w:ind w:left="1800"/>
        <w:rPr>
          <w:rFonts w:ascii="Times New Roman" w:eastAsia="Calibri" w:hAnsi="Times New Roman" w:cs="Times New Roman"/>
          <w:b/>
          <w:sz w:val="24"/>
        </w:rPr>
      </w:pPr>
      <w:r>
        <w:rPr>
          <w:rFonts w:ascii="Times New Roman" w:eastAsia="Calibri" w:hAnsi="Times New Roman" w:cs="Times New Roman"/>
          <w:b/>
          <w:sz w:val="24"/>
        </w:rPr>
        <w:t xml:space="preserve">II. </w:t>
      </w:r>
      <w:r w:rsidR="00742E3C">
        <w:rPr>
          <w:rFonts w:ascii="Times New Roman" w:eastAsia="Calibri" w:hAnsi="Times New Roman" w:cs="Times New Roman"/>
          <w:b/>
          <w:sz w:val="24"/>
        </w:rPr>
        <w:t xml:space="preserve">IZMJENE I DOPUNE </w:t>
      </w:r>
      <w:r w:rsidR="00BA0A86" w:rsidRPr="00742E3C">
        <w:rPr>
          <w:rFonts w:ascii="Times New Roman" w:eastAsia="Calibri" w:hAnsi="Times New Roman" w:cs="Times New Roman"/>
          <w:b/>
          <w:sz w:val="24"/>
        </w:rPr>
        <w:t>PROGRAM ODRŽAVANJA KOMUNALNE INFRASTRUKTURE U 202</w:t>
      </w:r>
      <w:r w:rsidR="00B33057" w:rsidRPr="00742E3C">
        <w:rPr>
          <w:rFonts w:ascii="Times New Roman" w:eastAsia="Calibri" w:hAnsi="Times New Roman" w:cs="Times New Roman"/>
          <w:b/>
          <w:sz w:val="24"/>
        </w:rPr>
        <w:t>4</w:t>
      </w:r>
      <w:r w:rsidR="00BA0A86" w:rsidRPr="00742E3C">
        <w:rPr>
          <w:rFonts w:ascii="Times New Roman" w:eastAsia="Calibri" w:hAnsi="Times New Roman" w:cs="Times New Roman"/>
          <w:b/>
          <w:sz w:val="24"/>
        </w:rPr>
        <w:t>. GODINI</w:t>
      </w:r>
    </w:p>
    <w:p w14:paraId="36568F53" w14:textId="77777777" w:rsidR="00BA0A86" w:rsidRPr="00BA0A86" w:rsidRDefault="00BA0A86" w:rsidP="00BA0A86">
      <w:pPr>
        <w:spacing w:after="0" w:line="276" w:lineRule="auto"/>
        <w:jc w:val="center"/>
        <w:rPr>
          <w:rFonts w:ascii="Times New Roman" w:eastAsia="Calibri" w:hAnsi="Times New Roman" w:cs="Times New Roman"/>
          <w:b/>
          <w:sz w:val="24"/>
        </w:rPr>
      </w:pPr>
    </w:p>
    <w:p w14:paraId="31C53D4B" w14:textId="77777777" w:rsidR="00BA0A86" w:rsidRPr="00784B32" w:rsidRDefault="00BA0A86" w:rsidP="00BA0A86">
      <w:pPr>
        <w:spacing w:after="0" w:line="276" w:lineRule="auto"/>
        <w:jc w:val="center"/>
        <w:rPr>
          <w:rFonts w:ascii="Times New Roman" w:eastAsia="Calibri" w:hAnsi="Times New Roman" w:cs="Times New Roman"/>
          <w:b/>
          <w:bCs/>
          <w:sz w:val="24"/>
        </w:rPr>
      </w:pPr>
      <w:r w:rsidRPr="00784B32">
        <w:rPr>
          <w:rFonts w:ascii="Times New Roman" w:eastAsia="Calibri" w:hAnsi="Times New Roman" w:cs="Times New Roman"/>
          <w:b/>
          <w:bCs/>
          <w:sz w:val="24"/>
        </w:rPr>
        <w:t>Članak 1.</w:t>
      </w:r>
    </w:p>
    <w:p w14:paraId="3733D129" w14:textId="471226E7" w:rsidR="00742E3C" w:rsidRPr="00BA0A86" w:rsidRDefault="00742E3C" w:rsidP="00742E3C">
      <w:pPr>
        <w:widowControl w:val="0"/>
        <w:spacing w:after="0" w:line="276" w:lineRule="auto"/>
        <w:jc w:val="both"/>
        <w:rPr>
          <w:rFonts w:ascii="Times New Roman" w:eastAsia="Calibri" w:hAnsi="Times New Roman" w:cs="Times New Roman"/>
          <w:sz w:val="24"/>
        </w:rPr>
      </w:pPr>
      <w:r>
        <w:rPr>
          <w:rFonts w:ascii="Times New Roman" w:eastAsia="Calibri" w:hAnsi="Times New Roman" w:cs="Times New Roman"/>
          <w:sz w:val="24"/>
        </w:rPr>
        <w:t xml:space="preserve">Donose se </w:t>
      </w:r>
      <w:r w:rsidRPr="00BA0A86">
        <w:rPr>
          <w:rFonts w:ascii="Times New Roman" w:eastAsia="Calibri" w:hAnsi="Times New Roman" w:cs="Times New Roman"/>
          <w:sz w:val="24"/>
        </w:rPr>
        <w:t xml:space="preserve"> </w:t>
      </w:r>
      <w:r w:rsidR="00FA1898">
        <w:rPr>
          <w:rFonts w:ascii="Times New Roman" w:eastAsia="Calibri" w:hAnsi="Times New Roman" w:cs="Times New Roman"/>
          <w:sz w:val="24"/>
        </w:rPr>
        <w:t>I</w:t>
      </w:r>
      <w:r>
        <w:rPr>
          <w:rFonts w:ascii="Times New Roman" w:eastAsia="Calibri" w:hAnsi="Times New Roman" w:cs="Times New Roman"/>
          <w:sz w:val="24"/>
        </w:rPr>
        <w:t xml:space="preserve">I. Izmjene i dopune </w:t>
      </w:r>
      <w:r w:rsidRPr="00BA0A86">
        <w:rPr>
          <w:rFonts w:ascii="Times New Roman" w:eastAsia="Calibri" w:hAnsi="Times New Roman" w:cs="Times New Roman"/>
          <w:sz w:val="24"/>
        </w:rPr>
        <w:t>Program</w:t>
      </w:r>
      <w:r>
        <w:rPr>
          <w:rFonts w:ascii="Times New Roman" w:eastAsia="Calibri" w:hAnsi="Times New Roman" w:cs="Times New Roman"/>
          <w:sz w:val="24"/>
        </w:rPr>
        <w:t>a</w:t>
      </w:r>
      <w:r w:rsidRPr="00BA0A86">
        <w:rPr>
          <w:rFonts w:ascii="Times New Roman" w:eastAsia="Calibri" w:hAnsi="Times New Roman" w:cs="Times New Roman"/>
          <w:sz w:val="24"/>
        </w:rPr>
        <w:t xml:space="preserve"> održavanja komunalne infrastrukture u 202</w:t>
      </w:r>
      <w:r>
        <w:rPr>
          <w:rFonts w:ascii="Times New Roman" w:eastAsia="Calibri" w:hAnsi="Times New Roman" w:cs="Times New Roman"/>
          <w:sz w:val="24"/>
        </w:rPr>
        <w:t>4</w:t>
      </w:r>
      <w:r w:rsidRPr="00BA0A86">
        <w:rPr>
          <w:rFonts w:ascii="Times New Roman" w:eastAsia="Calibri" w:hAnsi="Times New Roman" w:cs="Times New Roman"/>
          <w:sz w:val="24"/>
        </w:rPr>
        <w:t>. godini</w:t>
      </w:r>
      <w:r>
        <w:rPr>
          <w:rFonts w:ascii="Times New Roman" w:eastAsia="Calibri" w:hAnsi="Times New Roman" w:cs="Times New Roman"/>
          <w:sz w:val="24"/>
        </w:rPr>
        <w:t>, a u skladu sa I</w:t>
      </w:r>
      <w:r w:rsidR="00FA1898">
        <w:rPr>
          <w:rFonts w:ascii="Times New Roman" w:eastAsia="Calibri" w:hAnsi="Times New Roman" w:cs="Times New Roman"/>
          <w:sz w:val="24"/>
        </w:rPr>
        <w:t>I</w:t>
      </w:r>
      <w:r>
        <w:rPr>
          <w:rFonts w:ascii="Times New Roman" w:eastAsia="Calibri" w:hAnsi="Times New Roman" w:cs="Times New Roman"/>
          <w:sz w:val="24"/>
        </w:rPr>
        <w:t>. Izmjenama i dopunama Proračuna Grada Delnica,</w:t>
      </w:r>
      <w:r w:rsidRPr="00BA0A86">
        <w:rPr>
          <w:rFonts w:ascii="Times New Roman" w:eastAsia="Calibri" w:hAnsi="Times New Roman" w:cs="Times New Roman"/>
          <w:sz w:val="24"/>
        </w:rPr>
        <w:t xml:space="preserve"> koji</w:t>
      </w:r>
      <w:r>
        <w:rPr>
          <w:rFonts w:ascii="Times New Roman" w:eastAsia="Calibri" w:hAnsi="Times New Roman" w:cs="Times New Roman"/>
          <w:sz w:val="24"/>
        </w:rPr>
        <w:t>m se</w:t>
      </w:r>
      <w:r w:rsidRPr="00BA0A86">
        <w:rPr>
          <w:rFonts w:ascii="Times New Roman" w:eastAsia="Calibri" w:hAnsi="Times New Roman" w:cs="Times New Roman"/>
          <w:sz w:val="24"/>
        </w:rPr>
        <w:t xml:space="preserve"> </w:t>
      </w:r>
      <w:r>
        <w:rPr>
          <w:rFonts w:ascii="Times New Roman" w:eastAsia="Calibri" w:hAnsi="Times New Roman" w:cs="Times New Roman"/>
          <w:sz w:val="24"/>
        </w:rPr>
        <w:t xml:space="preserve">utvrđuje </w:t>
      </w:r>
      <w:r w:rsidRPr="00BA0A86">
        <w:rPr>
          <w:rFonts w:ascii="Times New Roman" w:eastAsia="Calibri" w:hAnsi="Times New Roman" w:cs="Times New Roman"/>
          <w:sz w:val="24"/>
        </w:rPr>
        <w:t>održavanje komunalne infrastrukture na području Grada Delnica za</w:t>
      </w:r>
      <w:r>
        <w:rPr>
          <w:rFonts w:ascii="Times New Roman" w:eastAsia="Calibri" w:hAnsi="Times New Roman" w:cs="Times New Roman"/>
          <w:sz w:val="24"/>
        </w:rPr>
        <w:t xml:space="preserve"> 2024.</w:t>
      </w:r>
      <w:r w:rsidRPr="00BA0A86">
        <w:rPr>
          <w:rFonts w:ascii="Times New Roman" w:eastAsia="Calibri" w:hAnsi="Times New Roman" w:cs="Times New Roman"/>
          <w:sz w:val="24"/>
        </w:rPr>
        <w:t xml:space="preserve"> godinu</w:t>
      </w:r>
      <w:r>
        <w:rPr>
          <w:rFonts w:ascii="Times New Roman" w:eastAsia="Calibri" w:hAnsi="Times New Roman" w:cs="Times New Roman"/>
          <w:sz w:val="24"/>
        </w:rPr>
        <w:t xml:space="preserve"> i to</w:t>
      </w:r>
      <w:r w:rsidRPr="00BA0A86">
        <w:rPr>
          <w:rFonts w:ascii="Times New Roman" w:eastAsia="Calibri" w:hAnsi="Times New Roman" w:cs="Times New Roman"/>
          <w:sz w:val="24"/>
        </w:rPr>
        <w:t xml:space="preserve"> opseg radova, procijenjeni troškovi te izvori financiranja.</w:t>
      </w:r>
    </w:p>
    <w:p w14:paraId="38549DDE" w14:textId="77777777" w:rsidR="00BA0A86" w:rsidRPr="00BA0A86" w:rsidRDefault="00BA0A86" w:rsidP="00BA0A86">
      <w:pPr>
        <w:widowControl w:val="0"/>
        <w:spacing w:after="0" w:line="276" w:lineRule="auto"/>
        <w:jc w:val="both"/>
        <w:rPr>
          <w:rFonts w:ascii="Times New Roman" w:eastAsia="Calibri" w:hAnsi="Times New Roman" w:cs="Times New Roman"/>
          <w:sz w:val="24"/>
        </w:rPr>
      </w:pPr>
    </w:p>
    <w:p w14:paraId="21391D73" w14:textId="77777777" w:rsidR="00BA0A86" w:rsidRPr="00784B32" w:rsidRDefault="00BA0A86" w:rsidP="00BA0A86">
      <w:pPr>
        <w:widowControl w:val="0"/>
        <w:spacing w:after="0" w:line="276" w:lineRule="auto"/>
        <w:jc w:val="center"/>
        <w:rPr>
          <w:rFonts w:ascii="Times New Roman" w:eastAsia="Calibri" w:hAnsi="Times New Roman" w:cs="Times New Roman"/>
          <w:b/>
          <w:bCs/>
          <w:sz w:val="24"/>
        </w:rPr>
      </w:pPr>
      <w:r w:rsidRPr="00784B32">
        <w:rPr>
          <w:rFonts w:ascii="Times New Roman" w:eastAsia="Calibri" w:hAnsi="Times New Roman" w:cs="Times New Roman"/>
          <w:b/>
          <w:bCs/>
          <w:sz w:val="24"/>
        </w:rPr>
        <w:t>Članak 2.</w:t>
      </w:r>
    </w:p>
    <w:p w14:paraId="272B896A" w14:textId="77777777" w:rsidR="00BA0A86" w:rsidRPr="00BA0A86" w:rsidRDefault="00BA0A86" w:rsidP="00BA0A86">
      <w:pPr>
        <w:widowControl w:val="0"/>
        <w:spacing w:after="0" w:line="276" w:lineRule="auto"/>
        <w:jc w:val="both"/>
        <w:rPr>
          <w:rFonts w:ascii="Times New Roman" w:eastAsia="Calibri" w:hAnsi="Times New Roman" w:cs="Times New Roman"/>
          <w:sz w:val="24"/>
        </w:rPr>
      </w:pPr>
      <w:r w:rsidRPr="00BA0A86">
        <w:rPr>
          <w:rFonts w:ascii="Times New Roman" w:eastAsia="Calibri" w:hAnsi="Times New Roman" w:cs="Times New Roman"/>
          <w:sz w:val="24"/>
        </w:rPr>
        <w:t>Održavanje komunalne infrastrukture i visina potrebnih sredstava te izvori financiranja potrebna za obavljanje djelatnosti održavanja javnih površina, nerazvrstanih cesta, javne rasvjete i groblja utvrđuje se kako slijedi:</w:t>
      </w:r>
    </w:p>
    <w:tbl>
      <w:tblPr>
        <w:tblStyle w:val="Reetkatablice"/>
        <w:tblW w:w="14232" w:type="dxa"/>
        <w:tblLayout w:type="fixed"/>
        <w:tblLook w:val="04A0" w:firstRow="1" w:lastRow="0" w:firstColumn="1" w:lastColumn="0" w:noHBand="0" w:noVBand="1"/>
      </w:tblPr>
      <w:tblGrid>
        <w:gridCol w:w="1516"/>
        <w:gridCol w:w="1843"/>
        <w:gridCol w:w="2986"/>
        <w:gridCol w:w="1387"/>
        <w:gridCol w:w="1184"/>
        <w:gridCol w:w="2215"/>
        <w:gridCol w:w="1536"/>
        <w:gridCol w:w="1536"/>
        <w:gridCol w:w="29"/>
      </w:tblGrid>
      <w:tr w:rsidR="00BA0A86" w:rsidRPr="00BA0A86" w14:paraId="368ACD02" w14:textId="77777777" w:rsidTr="00131B8A">
        <w:trPr>
          <w:gridAfter w:val="1"/>
          <w:wAfter w:w="29" w:type="dxa"/>
          <w:trHeight w:val="638"/>
          <w:tblHeader/>
        </w:trPr>
        <w:tc>
          <w:tcPr>
            <w:tcW w:w="1516" w:type="dxa"/>
            <w:vMerge w:val="restart"/>
            <w:tcBorders>
              <w:top w:val="double" w:sz="4" w:space="0" w:color="auto"/>
              <w:left w:val="double" w:sz="4" w:space="0" w:color="auto"/>
              <w:right w:val="double" w:sz="4" w:space="0" w:color="auto"/>
            </w:tcBorders>
            <w:shd w:val="clear" w:color="auto" w:fill="A6A6A6"/>
            <w:vAlign w:val="center"/>
          </w:tcPr>
          <w:p w14:paraId="5139ADDF" w14:textId="35E7F69F"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eastAsia="Calibri"/>
              </w:rPr>
              <w:br w:type="page"/>
            </w:r>
            <w:r w:rsidRPr="00BA0A86">
              <w:rPr>
                <w:rFonts w:ascii="Calibri" w:eastAsia="Calibri" w:hAnsi="Calibri" w:cs="Calibri"/>
                <w:b/>
                <w:color w:val="FFFFFF"/>
                <w:sz w:val="20"/>
                <w:szCs w:val="20"/>
              </w:rPr>
              <w:t>Pozicija u Proračunu</w:t>
            </w:r>
          </w:p>
        </w:tc>
        <w:tc>
          <w:tcPr>
            <w:tcW w:w="1843" w:type="dxa"/>
            <w:vMerge w:val="restart"/>
            <w:tcBorders>
              <w:top w:val="double" w:sz="4" w:space="0" w:color="auto"/>
              <w:left w:val="double" w:sz="4" w:space="0" w:color="auto"/>
              <w:right w:val="double" w:sz="4" w:space="0" w:color="auto"/>
            </w:tcBorders>
            <w:shd w:val="clear" w:color="auto" w:fill="A6A6A6"/>
            <w:vAlign w:val="center"/>
          </w:tcPr>
          <w:p w14:paraId="2CD01B4E"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Naziv programa</w:t>
            </w:r>
          </w:p>
        </w:tc>
        <w:tc>
          <w:tcPr>
            <w:tcW w:w="2986" w:type="dxa"/>
            <w:vMerge w:val="restart"/>
            <w:tcBorders>
              <w:top w:val="double" w:sz="4" w:space="0" w:color="auto"/>
              <w:left w:val="double" w:sz="4" w:space="0" w:color="auto"/>
              <w:right w:val="double" w:sz="4" w:space="0" w:color="auto"/>
            </w:tcBorders>
            <w:shd w:val="clear" w:color="auto" w:fill="A6A6A6"/>
            <w:vAlign w:val="center"/>
          </w:tcPr>
          <w:p w14:paraId="46B44A44"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Opis</w:t>
            </w:r>
          </w:p>
        </w:tc>
        <w:tc>
          <w:tcPr>
            <w:tcW w:w="1387" w:type="dxa"/>
            <w:vMerge w:val="restart"/>
            <w:tcBorders>
              <w:top w:val="double" w:sz="4" w:space="0" w:color="auto"/>
              <w:left w:val="double" w:sz="4" w:space="0" w:color="auto"/>
              <w:right w:val="double" w:sz="4" w:space="0" w:color="auto"/>
            </w:tcBorders>
            <w:shd w:val="clear" w:color="auto" w:fill="A6A6A6"/>
            <w:vAlign w:val="center"/>
          </w:tcPr>
          <w:p w14:paraId="0D91DEC2" w14:textId="28A758E8" w:rsidR="00BA0A86" w:rsidRPr="00BA0A86" w:rsidRDefault="00C96B5F" w:rsidP="00BA0A86">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I. Izmjene</w:t>
            </w:r>
          </w:p>
        </w:tc>
        <w:tc>
          <w:tcPr>
            <w:tcW w:w="1184" w:type="dxa"/>
            <w:vMerge w:val="restart"/>
            <w:tcBorders>
              <w:left w:val="double" w:sz="4" w:space="0" w:color="auto"/>
              <w:right w:val="double" w:sz="4" w:space="0" w:color="auto"/>
            </w:tcBorders>
            <w:shd w:val="clear" w:color="auto" w:fill="A6A6A6"/>
            <w:vAlign w:val="center"/>
          </w:tcPr>
          <w:p w14:paraId="301B79F7" w14:textId="7EC892BC" w:rsidR="00BA0A86" w:rsidRPr="00131B8A" w:rsidRDefault="00C96B5F" w:rsidP="00131B8A">
            <w:pPr>
              <w:widowControl w:val="0"/>
              <w:spacing w:line="276" w:lineRule="auto"/>
              <w:rPr>
                <w:rFonts w:ascii="Calibri" w:eastAsia="Calibri" w:hAnsi="Calibri" w:cs="Calibri"/>
                <w:b/>
                <w:sz w:val="20"/>
                <w:szCs w:val="20"/>
              </w:rPr>
            </w:pPr>
            <w:r w:rsidRPr="00C96B5F">
              <w:rPr>
                <w:rFonts w:ascii="Calibri" w:eastAsia="Calibri" w:hAnsi="Calibri" w:cs="Calibri"/>
                <w:b/>
                <w:color w:val="FFFFFF" w:themeColor="background1"/>
                <w:sz w:val="20"/>
                <w:szCs w:val="20"/>
              </w:rPr>
              <w:t>II. Izmjene</w:t>
            </w:r>
          </w:p>
        </w:tc>
        <w:tc>
          <w:tcPr>
            <w:tcW w:w="5287" w:type="dxa"/>
            <w:gridSpan w:val="3"/>
            <w:tcBorders>
              <w:top w:val="double" w:sz="4" w:space="0" w:color="auto"/>
              <w:left w:val="double" w:sz="4" w:space="0" w:color="auto"/>
              <w:right w:val="double" w:sz="4" w:space="0" w:color="auto"/>
            </w:tcBorders>
            <w:shd w:val="clear" w:color="auto" w:fill="A6A6A6"/>
            <w:vAlign w:val="center"/>
          </w:tcPr>
          <w:p w14:paraId="2922C921"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Izvor financiranja</w:t>
            </w:r>
          </w:p>
        </w:tc>
      </w:tr>
      <w:tr w:rsidR="00BA0A86" w:rsidRPr="00BA0A86" w14:paraId="63366FF2" w14:textId="77777777" w:rsidTr="00131B8A">
        <w:trPr>
          <w:gridAfter w:val="1"/>
          <w:wAfter w:w="29" w:type="dxa"/>
          <w:trHeight w:val="637"/>
          <w:tblHeader/>
        </w:trPr>
        <w:tc>
          <w:tcPr>
            <w:tcW w:w="1516" w:type="dxa"/>
            <w:vMerge/>
            <w:tcBorders>
              <w:left w:val="double" w:sz="4" w:space="0" w:color="auto"/>
              <w:bottom w:val="double" w:sz="4" w:space="0" w:color="auto"/>
              <w:right w:val="double" w:sz="4" w:space="0" w:color="auto"/>
            </w:tcBorders>
            <w:shd w:val="clear" w:color="auto" w:fill="A6A6A6"/>
            <w:vAlign w:val="center"/>
          </w:tcPr>
          <w:p w14:paraId="05E78D49"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843" w:type="dxa"/>
            <w:vMerge/>
            <w:tcBorders>
              <w:left w:val="double" w:sz="4" w:space="0" w:color="auto"/>
              <w:bottom w:val="double" w:sz="4" w:space="0" w:color="auto"/>
              <w:right w:val="double" w:sz="4" w:space="0" w:color="auto"/>
            </w:tcBorders>
            <w:shd w:val="clear" w:color="auto" w:fill="A6A6A6"/>
            <w:vAlign w:val="center"/>
          </w:tcPr>
          <w:p w14:paraId="1F23EEE8"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2986" w:type="dxa"/>
            <w:vMerge/>
            <w:tcBorders>
              <w:left w:val="double" w:sz="4" w:space="0" w:color="auto"/>
              <w:bottom w:val="double" w:sz="4" w:space="0" w:color="auto"/>
              <w:right w:val="double" w:sz="4" w:space="0" w:color="auto"/>
            </w:tcBorders>
            <w:shd w:val="clear" w:color="auto" w:fill="A6A6A6"/>
            <w:vAlign w:val="center"/>
          </w:tcPr>
          <w:p w14:paraId="4090F566"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387" w:type="dxa"/>
            <w:vMerge/>
            <w:tcBorders>
              <w:left w:val="double" w:sz="4" w:space="0" w:color="auto"/>
              <w:bottom w:val="double" w:sz="4" w:space="0" w:color="auto"/>
              <w:right w:val="double" w:sz="4" w:space="0" w:color="auto"/>
            </w:tcBorders>
            <w:shd w:val="clear" w:color="auto" w:fill="A6A6A6"/>
            <w:vAlign w:val="center"/>
          </w:tcPr>
          <w:p w14:paraId="14232FF6"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184" w:type="dxa"/>
            <w:vMerge/>
            <w:tcBorders>
              <w:left w:val="double" w:sz="4" w:space="0" w:color="auto"/>
              <w:bottom w:val="double" w:sz="4" w:space="0" w:color="auto"/>
              <w:right w:val="double" w:sz="4" w:space="0" w:color="auto"/>
            </w:tcBorders>
            <w:shd w:val="clear" w:color="auto" w:fill="A6A6A6"/>
            <w:vAlign w:val="center"/>
          </w:tcPr>
          <w:p w14:paraId="24F3A50B"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2215" w:type="dxa"/>
            <w:tcBorders>
              <w:top w:val="double" w:sz="4" w:space="0" w:color="auto"/>
              <w:left w:val="double" w:sz="4" w:space="0" w:color="auto"/>
              <w:bottom w:val="double" w:sz="4" w:space="0" w:color="auto"/>
              <w:right w:val="double" w:sz="4" w:space="0" w:color="auto"/>
            </w:tcBorders>
            <w:shd w:val="clear" w:color="auto" w:fill="A6A6A6"/>
            <w:vAlign w:val="center"/>
          </w:tcPr>
          <w:p w14:paraId="320F6513"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Komunalna naknada</w:t>
            </w:r>
          </w:p>
        </w:tc>
        <w:tc>
          <w:tcPr>
            <w:tcW w:w="1536" w:type="dxa"/>
            <w:tcBorders>
              <w:top w:val="double" w:sz="4" w:space="0" w:color="auto"/>
              <w:left w:val="double" w:sz="4" w:space="0" w:color="auto"/>
              <w:bottom w:val="double" w:sz="4" w:space="0" w:color="auto"/>
              <w:right w:val="double" w:sz="4" w:space="0" w:color="auto"/>
            </w:tcBorders>
            <w:shd w:val="clear" w:color="auto" w:fill="A6A6A6"/>
            <w:vAlign w:val="center"/>
          </w:tcPr>
          <w:p w14:paraId="13A547B9"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Ostali izvori</w:t>
            </w:r>
          </w:p>
        </w:tc>
        <w:tc>
          <w:tcPr>
            <w:tcW w:w="1536" w:type="dxa"/>
            <w:tcBorders>
              <w:top w:val="double" w:sz="4" w:space="0" w:color="auto"/>
              <w:left w:val="double" w:sz="4" w:space="0" w:color="auto"/>
              <w:bottom w:val="double" w:sz="4" w:space="0" w:color="auto"/>
              <w:right w:val="double" w:sz="4" w:space="0" w:color="auto"/>
            </w:tcBorders>
            <w:shd w:val="clear" w:color="auto" w:fill="A6A6A6"/>
            <w:vAlign w:val="center"/>
          </w:tcPr>
          <w:p w14:paraId="46BD3210"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Naziv ostalih izvora</w:t>
            </w:r>
          </w:p>
        </w:tc>
      </w:tr>
      <w:tr w:rsidR="00BA0A86" w:rsidRPr="00BA0A86" w14:paraId="2D418AD0" w14:textId="77777777" w:rsidTr="00131B8A">
        <w:trPr>
          <w:trHeight w:val="472"/>
          <w:tblHeader/>
        </w:trPr>
        <w:tc>
          <w:tcPr>
            <w:tcW w:w="14232" w:type="dxa"/>
            <w:gridSpan w:val="9"/>
            <w:tcBorders>
              <w:top w:val="double" w:sz="4" w:space="0" w:color="auto"/>
              <w:left w:val="double" w:sz="4" w:space="0" w:color="auto"/>
              <w:bottom w:val="double" w:sz="4" w:space="0" w:color="auto"/>
              <w:right w:val="double" w:sz="4" w:space="0" w:color="auto"/>
            </w:tcBorders>
            <w:shd w:val="clear" w:color="auto" w:fill="FBD4B4"/>
            <w:vAlign w:val="center"/>
          </w:tcPr>
          <w:p w14:paraId="3A71727A" w14:textId="77777777" w:rsidR="00BA0A86" w:rsidRPr="00BA0A86" w:rsidRDefault="00BA0A86" w:rsidP="00BA0A86">
            <w:pPr>
              <w:widowControl w:val="0"/>
              <w:spacing w:line="276" w:lineRule="auto"/>
              <w:jc w:val="center"/>
              <w:rPr>
                <w:rFonts w:ascii="Calibri" w:eastAsia="Calibri" w:hAnsi="Calibri" w:cs="Calibri"/>
                <w:b/>
                <w:color w:val="C00000"/>
                <w:sz w:val="20"/>
                <w:szCs w:val="20"/>
              </w:rPr>
            </w:pPr>
            <w:r w:rsidRPr="00BA0A86">
              <w:rPr>
                <w:rFonts w:ascii="Calibri" w:eastAsia="Calibri" w:hAnsi="Calibri" w:cs="Calibri"/>
                <w:b/>
                <w:color w:val="C00000"/>
                <w:sz w:val="20"/>
                <w:szCs w:val="20"/>
              </w:rPr>
              <w:t>I. ODRŽAVANJE JAVNIH POVRŠINA</w:t>
            </w:r>
          </w:p>
        </w:tc>
      </w:tr>
      <w:tr w:rsidR="00BA0A86" w:rsidRPr="00BA0A86" w14:paraId="60AD2607" w14:textId="77777777" w:rsidTr="00131B8A">
        <w:trPr>
          <w:gridAfter w:val="1"/>
          <w:wAfter w:w="29" w:type="dxa"/>
        </w:trPr>
        <w:tc>
          <w:tcPr>
            <w:tcW w:w="1516" w:type="dxa"/>
            <w:tcBorders>
              <w:top w:val="double" w:sz="4" w:space="0" w:color="auto"/>
              <w:bottom w:val="double" w:sz="4" w:space="0" w:color="auto"/>
            </w:tcBorders>
            <w:vAlign w:val="center"/>
          </w:tcPr>
          <w:p w14:paraId="467714E5"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327</w:t>
            </w:r>
          </w:p>
        </w:tc>
        <w:tc>
          <w:tcPr>
            <w:tcW w:w="1843" w:type="dxa"/>
            <w:tcBorders>
              <w:top w:val="double" w:sz="4" w:space="0" w:color="auto"/>
              <w:bottom w:val="double" w:sz="4" w:space="0" w:color="auto"/>
            </w:tcBorders>
            <w:vAlign w:val="center"/>
          </w:tcPr>
          <w:p w14:paraId="61696C08"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Odvoz smeća s javnih površina</w:t>
            </w:r>
          </w:p>
        </w:tc>
        <w:tc>
          <w:tcPr>
            <w:tcW w:w="2986" w:type="dxa"/>
            <w:tcBorders>
              <w:top w:val="double" w:sz="4" w:space="0" w:color="auto"/>
              <w:bottom w:val="double" w:sz="4" w:space="0" w:color="auto"/>
            </w:tcBorders>
            <w:vAlign w:val="center"/>
          </w:tcPr>
          <w:p w14:paraId="24625CC1" w14:textId="71D1E37C" w:rsidR="00BA0A86" w:rsidRPr="003C6660" w:rsidRDefault="003C6660" w:rsidP="003C6660">
            <w:pPr>
              <w:rPr>
                <w:rFonts w:asciiTheme="minorHAnsi" w:eastAsia="Times New Roman" w:hAnsiTheme="minorHAnsi" w:cstheme="minorHAnsi"/>
                <w:color w:val="000000"/>
                <w:sz w:val="19"/>
                <w:szCs w:val="19"/>
                <w:lang w:eastAsia="hr-HR"/>
              </w:rPr>
            </w:pPr>
            <w:r w:rsidRPr="003C6660">
              <w:rPr>
                <w:rFonts w:asciiTheme="minorHAnsi" w:eastAsia="Calibri" w:hAnsiTheme="minorHAnsi" w:cstheme="minorHAnsi"/>
                <w:sz w:val="19"/>
                <w:szCs w:val="19"/>
              </w:rPr>
              <w:t>Odvoz se vrši kontejnerima koji su po potrebi postavljeni na javne površine i na prostore gdje se ne vrši organizirani odvoz komunalnog otpada na području Grada Delnica.</w:t>
            </w:r>
          </w:p>
        </w:tc>
        <w:tc>
          <w:tcPr>
            <w:tcW w:w="1387" w:type="dxa"/>
            <w:tcBorders>
              <w:top w:val="double" w:sz="4" w:space="0" w:color="auto"/>
              <w:bottom w:val="double" w:sz="4" w:space="0" w:color="auto"/>
            </w:tcBorders>
            <w:vAlign w:val="center"/>
          </w:tcPr>
          <w:p w14:paraId="6C8D1687" w14:textId="60BDC0FC" w:rsidR="00BA0A86" w:rsidRPr="00BA0A86" w:rsidRDefault="00B33057"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3.000,00</w:t>
            </w:r>
          </w:p>
        </w:tc>
        <w:tc>
          <w:tcPr>
            <w:tcW w:w="1184" w:type="dxa"/>
            <w:tcBorders>
              <w:top w:val="double" w:sz="4" w:space="0" w:color="auto"/>
              <w:bottom w:val="double" w:sz="4" w:space="0" w:color="auto"/>
            </w:tcBorders>
            <w:vAlign w:val="center"/>
          </w:tcPr>
          <w:p w14:paraId="7BA61EA4" w14:textId="436C6567" w:rsidR="00BA0A86" w:rsidRPr="00BA0A86" w:rsidRDefault="00131B8A"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3.000,00</w:t>
            </w:r>
          </w:p>
        </w:tc>
        <w:tc>
          <w:tcPr>
            <w:tcW w:w="2215" w:type="dxa"/>
            <w:tcBorders>
              <w:top w:val="double" w:sz="4" w:space="0" w:color="auto"/>
              <w:bottom w:val="double" w:sz="4" w:space="0" w:color="auto"/>
            </w:tcBorders>
            <w:vAlign w:val="center"/>
          </w:tcPr>
          <w:p w14:paraId="2EF28578" w14:textId="120DA422" w:rsidR="00BA0A86" w:rsidRPr="00BA0A86" w:rsidRDefault="00B33057"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3.000,00</w:t>
            </w:r>
          </w:p>
        </w:tc>
        <w:tc>
          <w:tcPr>
            <w:tcW w:w="1536" w:type="dxa"/>
            <w:tcBorders>
              <w:top w:val="double" w:sz="4" w:space="0" w:color="auto"/>
              <w:bottom w:val="double" w:sz="4" w:space="0" w:color="auto"/>
            </w:tcBorders>
            <w:vAlign w:val="center"/>
          </w:tcPr>
          <w:p w14:paraId="28F72B3B" w14:textId="77777777" w:rsidR="00BA0A86" w:rsidRPr="00BA0A86" w:rsidRDefault="00BA0A86" w:rsidP="00BA0A86">
            <w:pPr>
              <w:widowControl w:val="0"/>
              <w:spacing w:line="276" w:lineRule="auto"/>
              <w:jc w:val="center"/>
              <w:rPr>
                <w:rFonts w:ascii="Calibri" w:eastAsia="Calibri" w:hAnsi="Calibri" w:cs="Calibri"/>
                <w:sz w:val="20"/>
                <w:szCs w:val="20"/>
              </w:rPr>
            </w:pPr>
          </w:p>
        </w:tc>
        <w:tc>
          <w:tcPr>
            <w:tcW w:w="1536" w:type="dxa"/>
            <w:tcBorders>
              <w:top w:val="double" w:sz="4" w:space="0" w:color="auto"/>
              <w:bottom w:val="double" w:sz="4" w:space="0" w:color="auto"/>
            </w:tcBorders>
            <w:vAlign w:val="center"/>
          </w:tcPr>
          <w:p w14:paraId="2D4239B8" w14:textId="77777777"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190D4990" w14:textId="77777777" w:rsidTr="00131B8A">
        <w:trPr>
          <w:gridAfter w:val="1"/>
          <w:wAfter w:w="29" w:type="dxa"/>
          <w:cantSplit/>
        </w:trPr>
        <w:tc>
          <w:tcPr>
            <w:tcW w:w="1516" w:type="dxa"/>
            <w:tcBorders>
              <w:top w:val="double" w:sz="4" w:space="0" w:color="auto"/>
              <w:bottom w:val="double" w:sz="4" w:space="0" w:color="auto"/>
            </w:tcBorders>
            <w:vAlign w:val="center"/>
          </w:tcPr>
          <w:p w14:paraId="6D98C0BE"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329</w:t>
            </w:r>
          </w:p>
          <w:p w14:paraId="18272FF0"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329.1</w:t>
            </w:r>
          </w:p>
        </w:tc>
        <w:tc>
          <w:tcPr>
            <w:tcW w:w="1843" w:type="dxa"/>
            <w:tcBorders>
              <w:top w:val="double" w:sz="4" w:space="0" w:color="auto"/>
              <w:bottom w:val="double" w:sz="4" w:space="0" w:color="auto"/>
            </w:tcBorders>
            <w:vAlign w:val="center"/>
          </w:tcPr>
          <w:p w14:paraId="3266C7DB" w14:textId="77777777" w:rsid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Čišćenje cesta i javno prometnih i zelenih površina</w:t>
            </w:r>
          </w:p>
          <w:p w14:paraId="2C0DE2D8" w14:textId="77777777" w:rsidR="00C97804" w:rsidRDefault="00C97804"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ZELENE</w:t>
            </w:r>
          </w:p>
          <w:p w14:paraId="2BC43A7B" w14:textId="77777777" w:rsidR="00C97804" w:rsidRDefault="00C97804"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JPP</w:t>
            </w:r>
          </w:p>
          <w:p w14:paraId="22045B80" w14:textId="77777777" w:rsidR="00C97804" w:rsidRDefault="00C97804" w:rsidP="00BA0A86">
            <w:pPr>
              <w:jc w:val="center"/>
              <w:rPr>
                <w:rFonts w:ascii="Calibri" w:eastAsia="Times New Roman" w:hAnsi="Calibri" w:cs="Calibri"/>
                <w:b/>
                <w:bCs/>
                <w:color w:val="000000"/>
                <w:sz w:val="20"/>
                <w:szCs w:val="20"/>
                <w:lang w:eastAsia="hr-HR"/>
              </w:rPr>
            </w:pPr>
          </w:p>
          <w:p w14:paraId="1C36F6AC" w14:textId="77777777" w:rsidR="00C97804" w:rsidRDefault="00C97804" w:rsidP="00BA0A86">
            <w:pPr>
              <w:jc w:val="center"/>
              <w:rPr>
                <w:rFonts w:ascii="Calibri" w:eastAsia="Times New Roman" w:hAnsi="Calibri" w:cs="Calibri"/>
                <w:b/>
                <w:bCs/>
                <w:color w:val="000000"/>
                <w:sz w:val="20"/>
                <w:szCs w:val="20"/>
                <w:lang w:eastAsia="hr-HR"/>
              </w:rPr>
            </w:pPr>
          </w:p>
          <w:p w14:paraId="03A1EEAB" w14:textId="77777777" w:rsidR="00C97804" w:rsidRPr="00BA0A86" w:rsidRDefault="00C97804" w:rsidP="00BA0A86">
            <w:pPr>
              <w:jc w:val="center"/>
              <w:rPr>
                <w:rFonts w:ascii="Calibri" w:eastAsia="Times New Roman" w:hAnsi="Calibri" w:cs="Calibri"/>
                <w:b/>
                <w:bCs/>
                <w:color w:val="000000"/>
                <w:sz w:val="20"/>
                <w:szCs w:val="20"/>
                <w:lang w:eastAsia="hr-HR"/>
              </w:rPr>
            </w:pPr>
          </w:p>
        </w:tc>
        <w:tc>
          <w:tcPr>
            <w:tcW w:w="2986" w:type="dxa"/>
            <w:tcBorders>
              <w:top w:val="double" w:sz="4" w:space="0" w:color="auto"/>
              <w:bottom w:val="double" w:sz="4" w:space="0" w:color="auto"/>
            </w:tcBorders>
            <w:vAlign w:val="center"/>
          </w:tcPr>
          <w:p w14:paraId="764DC2DA" w14:textId="77777777" w:rsidR="00BA0A86" w:rsidRPr="00BA0A86" w:rsidRDefault="00BA0A86" w:rsidP="00BA0A86">
            <w:pPr>
              <w:jc w:val="both"/>
              <w:rPr>
                <w:rFonts w:ascii="Calibri" w:eastAsia="Times New Roman" w:hAnsi="Calibri" w:cs="Calibri"/>
                <w:color w:val="000000"/>
                <w:sz w:val="19"/>
                <w:szCs w:val="19"/>
                <w:lang w:eastAsia="hr-HR"/>
              </w:rPr>
            </w:pPr>
            <w:r w:rsidRPr="00BA0A86">
              <w:rPr>
                <w:rFonts w:ascii="Calibri" w:eastAsia="Times New Roman" w:hAnsi="Calibri" w:cs="Calibri"/>
                <w:color w:val="000000"/>
                <w:sz w:val="19"/>
                <w:szCs w:val="19"/>
                <w:lang w:eastAsia="hr-HR"/>
              </w:rPr>
              <w:t xml:space="preserve">Program sadrži poslove koje izvršava KTD „Risnjak- Delnice“ d.o.o., a  čini održavanje i čišćenje zelenih i javnoprometnih površina. Košnja zelenih površina unutar naselja (parkovi, nasadi, zeleni otoci, površine namijenjene za veća okupljanja) u Delnicama, Crnom Lugu i Brodu na Kupi; nabava,  sadnja i održavanje cvjetnjaka,  ukrasnog grmlja,  stablašica te održavanje krošnji, čišćenje zelenih površina od smeća kao i pražnjenje košarica za otpatke sa zelenih površina. </w:t>
            </w:r>
            <w:r w:rsidR="00C97804">
              <w:rPr>
                <w:rFonts w:ascii="Calibri" w:eastAsia="Times New Roman" w:hAnsi="Calibri" w:cs="Calibri"/>
                <w:color w:val="000000"/>
                <w:sz w:val="19"/>
                <w:szCs w:val="19"/>
                <w:lang w:eastAsia="hr-HR"/>
              </w:rPr>
              <w:t>(Plan u privitku)</w:t>
            </w:r>
            <w:r w:rsidRPr="00BA0A86">
              <w:rPr>
                <w:rFonts w:ascii="Calibri" w:eastAsia="Times New Roman" w:hAnsi="Calibri" w:cs="Calibri"/>
                <w:color w:val="000000"/>
                <w:sz w:val="19"/>
                <w:szCs w:val="19"/>
                <w:lang w:eastAsia="hr-HR"/>
              </w:rPr>
              <w:br/>
              <w:t>U ovoj aktivnosti sadržano je i čišćenje smeća i lišća s javnoprometnih površina, cesta,  nogostupa, parkirališta, pražnjenje košarica za otpatke te čišćenje od rizle nakon zimskog perioda, ručno čišćenje snijega. Detaljan pregled poslova na javnim površinama reguliran je godišnjim Planom održavanja javnih površina.</w:t>
            </w:r>
          </w:p>
          <w:p w14:paraId="20390FE5" w14:textId="77777777" w:rsidR="00BA0A86" w:rsidRPr="00BA0A86" w:rsidRDefault="00BA0A86" w:rsidP="00BA0A86">
            <w:pPr>
              <w:jc w:val="both"/>
              <w:rPr>
                <w:rFonts w:ascii="Calibri" w:eastAsia="Times New Roman" w:hAnsi="Calibri" w:cs="Calibri"/>
                <w:color w:val="000000"/>
                <w:sz w:val="19"/>
                <w:szCs w:val="19"/>
                <w:lang w:eastAsia="hr-HR"/>
              </w:rPr>
            </w:pPr>
            <w:r w:rsidRPr="00BA0A86">
              <w:rPr>
                <w:rFonts w:ascii="Calibri" w:eastAsia="Times New Roman" w:hAnsi="Calibri" w:cs="Calibri"/>
                <w:color w:val="000000"/>
                <w:sz w:val="19"/>
                <w:szCs w:val="19"/>
                <w:lang w:eastAsia="hr-HR"/>
              </w:rPr>
              <w:t>Kako se povećala površina održavanja zelenih površina (dodana površina iza Ine u Crnom Lugu, kontinuirana i redovita košnja na Potoku, i dr.) , pojačao se intenzitet košnje,   povećana je procijenjena vrijednost po aktivnostima.</w:t>
            </w:r>
          </w:p>
        </w:tc>
        <w:tc>
          <w:tcPr>
            <w:tcW w:w="1387" w:type="dxa"/>
            <w:tcBorders>
              <w:top w:val="double" w:sz="4" w:space="0" w:color="auto"/>
              <w:bottom w:val="double" w:sz="4" w:space="0" w:color="auto"/>
            </w:tcBorders>
            <w:vAlign w:val="center"/>
          </w:tcPr>
          <w:p w14:paraId="6633E6FF" w14:textId="77777777" w:rsidR="00F13154" w:rsidRPr="00077101" w:rsidRDefault="004D7552" w:rsidP="00F13154">
            <w:pPr>
              <w:jc w:val="center"/>
              <w:rPr>
                <w:rFonts w:ascii="Calibri" w:eastAsia="Times New Roman" w:hAnsi="Calibri" w:cs="Calibri"/>
                <w:sz w:val="20"/>
                <w:szCs w:val="20"/>
                <w:lang w:eastAsia="hr-HR"/>
              </w:rPr>
            </w:pPr>
            <w:r w:rsidRPr="00077101">
              <w:rPr>
                <w:rFonts w:ascii="Calibri" w:eastAsia="Times New Roman" w:hAnsi="Calibri" w:cs="Calibri"/>
                <w:sz w:val="20"/>
                <w:szCs w:val="20"/>
                <w:lang w:eastAsia="hr-HR"/>
              </w:rPr>
              <w:t>248.000,00</w:t>
            </w:r>
          </w:p>
          <w:p w14:paraId="17788158" w14:textId="522097DE" w:rsidR="004D7552" w:rsidRPr="00BA0A86" w:rsidRDefault="004D7552" w:rsidP="00F13154">
            <w:pPr>
              <w:jc w:val="center"/>
              <w:rPr>
                <w:rFonts w:ascii="Calibri" w:eastAsia="Times New Roman" w:hAnsi="Calibri" w:cs="Calibri"/>
                <w:color w:val="000000"/>
                <w:sz w:val="20"/>
                <w:szCs w:val="20"/>
                <w:lang w:eastAsia="hr-HR"/>
              </w:rPr>
            </w:pPr>
            <w:r w:rsidRPr="00077101">
              <w:rPr>
                <w:rFonts w:ascii="Calibri" w:eastAsia="Times New Roman" w:hAnsi="Calibri" w:cs="Calibri"/>
                <w:sz w:val="20"/>
                <w:szCs w:val="20"/>
                <w:lang w:eastAsia="hr-HR"/>
              </w:rPr>
              <w:t>188.200,00</w:t>
            </w:r>
          </w:p>
        </w:tc>
        <w:tc>
          <w:tcPr>
            <w:tcW w:w="1184" w:type="dxa"/>
            <w:tcBorders>
              <w:top w:val="double" w:sz="4" w:space="0" w:color="auto"/>
              <w:bottom w:val="double" w:sz="4" w:space="0" w:color="auto"/>
            </w:tcBorders>
            <w:vAlign w:val="center"/>
          </w:tcPr>
          <w:p w14:paraId="44F561CE" w14:textId="77777777" w:rsidR="00BA0A86" w:rsidRDefault="00131B8A"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248.000,00</w:t>
            </w:r>
          </w:p>
          <w:p w14:paraId="0506BC67" w14:textId="61CEDD91" w:rsidR="00131B8A" w:rsidRPr="00BA0A86" w:rsidRDefault="00131B8A"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188.200,00</w:t>
            </w:r>
          </w:p>
        </w:tc>
        <w:tc>
          <w:tcPr>
            <w:tcW w:w="2215" w:type="dxa"/>
            <w:tcBorders>
              <w:top w:val="double" w:sz="4" w:space="0" w:color="auto"/>
              <w:bottom w:val="double" w:sz="4" w:space="0" w:color="auto"/>
            </w:tcBorders>
            <w:vAlign w:val="center"/>
          </w:tcPr>
          <w:p w14:paraId="3705F46B" w14:textId="2C81AC0D" w:rsidR="00F13154" w:rsidRDefault="004D7552"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248.000,00</w:t>
            </w:r>
          </w:p>
          <w:p w14:paraId="50697A49" w14:textId="5A04D685" w:rsidR="004D7552" w:rsidRPr="00BA0A86" w:rsidRDefault="00D04702"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152.200,00</w:t>
            </w:r>
          </w:p>
        </w:tc>
        <w:tc>
          <w:tcPr>
            <w:tcW w:w="1536" w:type="dxa"/>
            <w:tcBorders>
              <w:top w:val="double" w:sz="4" w:space="0" w:color="auto"/>
              <w:bottom w:val="double" w:sz="4" w:space="0" w:color="auto"/>
            </w:tcBorders>
            <w:vAlign w:val="center"/>
          </w:tcPr>
          <w:p w14:paraId="798522F3" w14:textId="77777777" w:rsidR="00F13154" w:rsidRDefault="00F13154" w:rsidP="00BA0A86">
            <w:pPr>
              <w:widowControl w:val="0"/>
              <w:spacing w:line="276" w:lineRule="auto"/>
              <w:jc w:val="center"/>
              <w:rPr>
                <w:rFonts w:ascii="Calibri" w:eastAsia="Calibri" w:hAnsi="Calibri" w:cs="Calibri"/>
                <w:sz w:val="20"/>
                <w:szCs w:val="20"/>
              </w:rPr>
            </w:pPr>
          </w:p>
          <w:p w14:paraId="039ABBB8" w14:textId="1891D4E4" w:rsidR="00BA0A86" w:rsidRPr="00BA0A86" w:rsidRDefault="00E743B2" w:rsidP="00BA0A86">
            <w:pPr>
              <w:widowControl w:val="0"/>
              <w:spacing w:line="276" w:lineRule="auto"/>
              <w:jc w:val="center"/>
              <w:rPr>
                <w:rFonts w:ascii="Calibri" w:eastAsia="Calibri" w:hAnsi="Calibri" w:cs="Calibri"/>
                <w:sz w:val="20"/>
                <w:szCs w:val="20"/>
              </w:rPr>
            </w:pPr>
            <w:r>
              <w:rPr>
                <w:rFonts w:ascii="Calibri" w:eastAsia="Calibri" w:hAnsi="Calibri" w:cs="Calibri"/>
                <w:sz w:val="20"/>
                <w:szCs w:val="20"/>
              </w:rPr>
              <w:t>36.000,00</w:t>
            </w:r>
          </w:p>
        </w:tc>
        <w:tc>
          <w:tcPr>
            <w:tcW w:w="1536" w:type="dxa"/>
            <w:tcBorders>
              <w:top w:val="double" w:sz="4" w:space="0" w:color="auto"/>
              <w:bottom w:val="double" w:sz="4" w:space="0" w:color="auto"/>
            </w:tcBorders>
            <w:vAlign w:val="center"/>
          </w:tcPr>
          <w:p w14:paraId="622023A2" w14:textId="77777777" w:rsidR="00C97804" w:rsidRDefault="00C97804" w:rsidP="00BA0A86">
            <w:pPr>
              <w:widowControl w:val="0"/>
              <w:spacing w:line="276" w:lineRule="auto"/>
              <w:jc w:val="center"/>
              <w:rPr>
                <w:rFonts w:ascii="Calibri" w:eastAsia="Calibri" w:hAnsi="Calibri" w:cs="Calibri"/>
                <w:sz w:val="20"/>
                <w:szCs w:val="20"/>
              </w:rPr>
            </w:pPr>
          </w:p>
          <w:p w14:paraId="0603FAFC" w14:textId="77777777" w:rsidR="00C97804" w:rsidRDefault="00C97804" w:rsidP="00BA0A86">
            <w:pPr>
              <w:widowControl w:val="0"/>
              <w:spacing w:line="276" w:lineRule="auto"/>
              <w:jc w:val="center"/>
              <w:rPr>
                <w:rFonts w:ascii="Calibri" w:eastAsia="Calibri" w:hAnsi="Calibri" w:cs="Calibri"/>
                <w:sz w:val="20"/>
                <w:szCs w:val="20"/>
              </w:rPr>
            </w:pPr>
          </w:p>
          <w:p w14:paraId="2AB2665A" w14:textId="0A5731F9" w:rsidR="00C91517" w:rsidRPr="00BA0A86" w:rsidRDefault="000F06E2" w:rsidP="00BA0A86">
            <w:pPr>
              <w:widowControl w:val="0"/>
              <w:spacing w:line="276" w:lineRule="auto"/>
              <w:jc w:val="center"/>
              <w:rPr>
                <w:rFonts w:ascii="Calibri" w:eastAsia="Calibri" w:hAnsi="Calibri" w:cs="Calibri"/>
                <w:sz w:val="20"/>
                <w:szCs w:val="20"/>
              </w:rPr>
            </w:pPr>
            <w:r>
              <w:rPr>
                <w:rFonts w:ascii="Calibri" w:eastAsia="Calibri" w:hAnsi="Calibri" w:cs="Calibri"/>
                <w:sz w:val="20"/>
                <w:szCs w:val="20"/>
              </w:rPr>
              <w:t>Pravo puta</w:t>
            </w:r>
          </w:p>
        </w:tc>
      </w:tr>
      <w:tr w:rsidR="00BA0A86" w:rsidRPr="00BA0A86" w14:paraId="2D479EC5" w14:textId="77777777" w:rsidTr="00131B8A">
        <w:trPr>
          <w:gridAfter w:val="1"/>
          <w:wAfter w:w="29" w:type="dxa"/>
          <w:cantSplit/>
        </w:trPr>
        <w:tc>
          <w:tcPr>
            <w:tcW w:w="1516" w:type="dxa"/>
            <w:tcBorders>
              <w:top w:val="double" w:sz="4" w:space="0" w:color="auto"/>
              <w:bottom w:val="double" w:sz="4" w:space="0" w:color="auto"/>
            </w:tcBorders>
            <w:vAlign w:val="center"/>
          </w:tcPr>
          <w:p w14:paraId="2DCBDC00"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330.2</w:t>
            </w:r>
          </w:p>
        </w:tc>
        <w:tc>
          <w:tcPr>
            <w:tcW w:w="1843" w:type="dxa"/>
            <w:tcBorders>
              <w:top w:val="double" w:sz="4" w:space="0" w:color="auto"/>
              <w:bottom w:val="double" w:sz="4" w:space="0" w:color="auto"/>
            </w:tcBorders>
            <w:vAlign w:val="center"/>
          </w:tcPr>
          <w:p w14:paraId="00C3B8CE"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Održavanje i nabava dječjih igrala i urbane opreme</w:t>
            </w:r>
          </w:p>
        </w:tc>
        <w:tc>
          <w:tcPr>
            <w:tcW w:w="2986" w:type="dxa"/>
            <w:tcBorders>
              <w:top w:val="double" w:sz="4" w:space="0" w:color="auto"/>
              <w:bottom w:val="double" w:sz="4" w:space="0" w:color="auto"/>
            </w:tcBorders>
            <w:vAlign w:val="bottom"/>
          </w:tcPr>
          <w:p w14:paraId="6F957147" w14:textId="6EFB2BCA" w:rsidR="00BA0A86" w:rsidRPr="003C6660" w:rsidRDefault="003C6660" w:rsidP="00BA0A86">
            <w:pPr>
              <w:rPr>
                <w:rFonts w:asciiTheme="minorHAnsi" w:eastAsia="Times New Roman" w:hAnsiTheme="minorHAnsi" w:cstheme="minorHAnsi"/>
                <w:color w:val="000000"/>
                <w:sz w:val="19"/>
                <w:szCs w:val="19"/>
                <w:lang w:eastAsia="hr-HR"/>
              </w:rPr>
            </w:pPr>
            <w:r w:rsidRPr="003C6660">
              <w:rPr>
                <w:rFonts w:asciiTheme="minorHAnsi" w:eastAsia="Calibri" w:hAnsiTheme="minorHAnsi" w:cstheme="minorHAnsi"/>
                <w:sz w:val="19"/>
                <w:szCs w:val="19"/>
              </w:rPr>
              <w:t>Aktivnost obuhvaća popravak, održavanje igrala, klupa, ,koševa za otpatke u Parku kralja Tomislava i malom parku u Delnicama, kao i na preostalim dj. igralištima u Delnicama (S.S. Kranjčevića, A,Šenoe, Radićeva, Ulici bana J.Jelačića), u Lučicama i Crnom Lugu te održavanja urbane oprema na igralištima te  na drugim lokacijama koje se nalaze na odmorištima uz ceste ili na javnim površinama u naseljima ili izvan naselja.</w:t>
            </w:r>
          </w:p>
        </w:tc>
        <w:tc>
          <w:tcPr>
            <w:tcW w:w="1387" w:type="dxa"/>
            <w:tcBorders>
              <w:top w:val="double" w:sz="4" w:space="0" w:color="auto"/>
              <w:bottom w:val="double" w:sz="4" w:space="0" w:color="auto"/>
            </w:tcBorders>
            <w:vAlign w:val="center"/>
          </w:tcPr>
          <w:p w14:paraId="5327A4B5" w14:textId="77777777" w:rsidR="00BA0A86" w:rsidRPr="00BA0A86" w:rsidRDefault="00C91517"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13.273,00</w:t>
            </w:r>
          </w:p>
        </w:tc>
        <w:tc>
          <w:tcPr>
            <w:tcW w:w="1184" w:type="dxa"/>
            <w:tcBorders>
              <w:top w:val="double" w:sz="4" w:space="0" w:color="auto"/>
              <w:bottom w:val="double" w:sz="4" w:space="0" w:color="auto"/>
            </w:tcBorders>
            <w:vAlign w:val="center"/>
          </w:tcPr>
          <w:p w14:paraId="32E69922" w14:textId="69EEF69D" w:rsidR="00BA0A86" w:rsidRPr="00BA0A86" w:rsidRDefault="00131B8A"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13.273,00</w:t>
            </w:r>
          </w:p>
        </w:tc>
        <w:tc>
          <w:tcPr>
            <w:tcW w:w="2215" w:type="dxa"/>
            <w:tcBorders>
              <w:top w:val="double" w:sz="4" w:space="0" w:color="auto"/>
              <w:bottom w:val="double" w:sz="4" w:space="0" w:color="auto"/>
            </w:tcBorders>
            <w:vAlign w:val="center"/>
          </w:tcPr>
          <w:p w14:paraId="538D7DF9" w14:textId="77777777" w:rsidR="00BA0A86" w:rsidRPr="00BA0A86" w:rsidRDefault="00C91517"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13.273,00</w:t>
            </w:r>
          </w:p>
        </w:tc>
        <w:tc>
          <w:tcPr>
            <w:tcW w:w="1536" w:type="dxa"/>
            <w:tcBorders>
              <w:top w:val="double" w:sz="4" w:space="0" w:color="auto"/>
              <w:bottom w:val="double" w:sz="4" w:space="0" w:color="auto"/>
            </w:tcBorders>
            <w:vAlign w:val="center"/>
          </w:tcPr>
          <w:p w14:paraId="7626A460" w14:textId="77777777" w:rsidR="00BA0A86" w:rsidRPr="00BA0A86" w:rsidRDefault="00BA0A86" w:rsidP="00BA0A86">
            <w:pPr>
              <w:widowControl w:val="0"/>
              <w:spacing w:line="276" w:lineRule="auto"/>
              <w:jc w:val="center"/>
              <w:rPr>
                <w:rFonts w:ascii="Calibri" w:eastAsia="Calibri" w:hAnsi="Calibri" w:cs="Calibri"/>
                <w:sz w:val="20"/>
                <w:szCs w:val="20"/>
              </w:rPr>
            </w:pPr>
          </w:p>
        </w:tc>
        <w:tc>
          <w:tcPr>
            <w:tcW w:w="1536" w:type="dxa"/>
            <w:tcBorders>
              <w:top w:val="double" w:sz="4" w:space="0" w:color="auto"/>
              <w:bottom w:val="double" w:sz="4" w:space="0" w:color="auto"/>
            </w:tcBorders>
            <w:vAlign w:val="center"/>
          </w:tcPr>
          <w:p w14:paraId="437CFECC" w14:textId="77777777"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3D4DDDFE" w14:textId="77777777" w:rsidTr="00131B8A">
        <w:trPr>
          <w:gridAfter w:val="1"/>
          <w:wAfter w:w="29" w:type="dxa"/>
        </w:trPr>
        <w:tc>
          <w:tcPr>
            <w:tcW w:w="1516" w:type="dxa"/>
            <w:tcBorders>
              <w:top w:val="double" w:sz="4" w:space="0" w:color="auto"/>
              <w:bottom w:val="double" w:sz="4" w:space="0" w:color="auto"/>
            </w:tcBorders>
            <w:vAlign w:val="center"/>
          </w:tcPr>
          <w:p w14:paraId="2FA2AA0F"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331</w:t>
            </w:r>
          </w:p>
        </w:tc>
        <w:tc>
          <w:tcPr>
            <w:tcW w:w="1843" w:type="dxa"/>
            <w:tcBorders>
              <w:top w:val="double" w:sz="4" w:space="0" w:color="auto"/>
              <w:bottom w:val="double" w:sz="4" w:space="0" w:color="auto"/>
            </w:tcBorders>
            <w:vAlign w:val="center"/>
          </w:tcPr>
          <w:p w14:paraId="0E62C7A9"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Razni nepredviđeni radovi</w:t>
            </w:r>
          </w:p>
        </w:tc>
        <w:tc>
          <w:tcPr>
            <w:tcW w:w="2986" w:type="dxa"/>
            <w:tcBorders>
              <w:top w:val="double" w:sz="4" w:space="0" w:color="auto"/>
              <w:bottom w:val="double" w:sz="4" w:space="0" w:color="auto"/>
            </w:tcBorders>
            <w:vAlign w:val="center"/>
          </w:tcPr>
          <w:p w14:paraId="7E92596F" w14:textId="77777777" w:rsidR="00BA0A86" w:rsidRPr="00BA0A86" w:rsidRDefault="00BA0A86" w:rsidP="00BA0A86">
            <w:pPr>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Tijekom godine potrebno je izvršiti određene radnje na javnim površinama koje se ne mogu predvidjeti, a odnose se na hitne intervencije uslijed nastalih šteta na zemljištu ili opremi kojima se sprječava veća materijalna šteta ili uklanjaju opasnosti za korisnike prostora.</w:t>
            </w:r>
          </w:p>
        </w:tc>
        <w:tc>
          <w:tcPr>
            <w:tcW w:w="1387" w:type="dxa"/>
            <w:tcBorders>
              <w:top w:val="double" w:sz="4" w:space="0" w:color="auto"/>
              <w:bottom w:val="double" w:sz="4" w:space="0" w:color="auto"/>
            </w:tcBorders>
            <w:vAlign w:val="center"/>
          </w:tcPr>
          <w:p w14:paraId="4F7DFC9F" w14:textId="77777777" w:rsidR="00BA0A86" w:rsidRPr="00BA0A86" w:rsidRDefault="00C91517"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13.273,00</w:t>
            </w:r>
          </w:p>
        </w:tc>
        <w:tc>
          <w:tcPr>
            <w:tcW w:w="1184" w:type="dxa"/>
            <w:tcBorders>
              <w:top w:val="double" w:sz="4" w:space="0" w:color="auto"/>
              <w:bottom w:val="double" w:sz="4" w:space="0" w:color="auto"/>
            </w:tcBorders>
            <w:vAlign w:val="center"/>
          </w:tcPr>
          <w:p w14:paraId="2F513EFF" w14:textId="2DC8AD7F" w:rsidR="00BA0A86" w:rsidRPr="00BA0A86" w:rsidRDefault="00131B8A"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13.273,00</w:t>
            </w:r>
          </w:p>
        </w:tc>
        <w:tc>
          <w:tcPr>
            <w:tcW w:w="2215" w:type="dxa"/>
            <w:tcBorders>
              <w:top w:val="double" w:sz="4" w:space="0" w:color="auto"/>
              <w:bottom w:val="double" w:sz="4" w:space="0" w:color="auto"/>
            </w:tcBorders>
            <w:vAlign w:val="center"/>
          </w:tcPr>
          <w:p w14:paraId="5AEA914E" w14:textId="77777777" w:rsidR="00BA0A86" w:rsidRPr="00BA0A86" w:rsidRDefault="00C91517"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13.273,00</w:t>
            </w:r>
          </w:p>
        </w:tc>
        <w:tc>
          <w:tcPr>
            <w:tcW w:w="1536" w:type="dxa"/>
            <w:tcBorders>
              <w:top w:val="double" w:sz="4" w:space="0" w:color="auto"/>
              <w:bottom w:val="double" w:sz="4" w:space="0" w:color="auto"/>
            </w:tcBorders>
            <w:vAlign w:val="center"/>
          </w:tcPr>
          <w:p w14:paraId="73D540EA" w14:textId="77777777" w:rsidR="00BA0A86" w:rsidRPr="00BA0A86" w:rsidRDefault="00BA0A86" w:rsidP="00BA0A86">
            <w:pPr>
              <w:widowControl w:val="0"/>
              <w:spacing w:line="276" w:lineRule="auto"/>
              <w:jc w:val="center"/>
              <w:rPr>
                <w:rFonts w:ascii="Calibri" w:eastAsia="Calibri" w:hAnsi="Calibri" w:cs="Calibri"/>
                <w:sz w:val="20"/>
                <w:szCs w:val="20"/>
              </w:rPr>
            </w:pPr>
          </w:p>
        </w:tc>
        <w:tc>
          <w:tcPr>
            <w:tcW w:w="1536" w:type="dxa"/>
            <w:tcBorders>
              <w:top w:val="double" w:sz="4" w:space="0" w:color="auto"/>
              <w:bottom w:val="double" w:sz="4" w:space="0" w:color="auto"/>
            </w:tcBorders>
            <w:vAlign w:val="center"/>
          </w:tcPr>
          <w:p w14:paraId="57283A35" w14:textId="77777777"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0860B30A" w14:textId="77777777" w:rsidTr="00131B8A">
        <w:trPr>
          <w:gridAfter w:val="1"/>
          <w:wAfter w:w="29" w:type="dxa"/>
        </w:trPr>
        <w:tc>
          <w:tcPr>
            <w:tcW w:w="1516" w:type="dxa"/>
            <w:tcBorders>
              <w:top w:val="double" w:sz="4" w:space="0" w:color="auto"/>
              <w:bottom w:val="double" w:sz="4" w:space="0" w:color="auto"/>
            </w:tcBorders>
            <w:vAlign w:val="center"/>
          </w:tcPr>
          <w:p w14:paraId="6F4A31D6"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487</w:t>
            </w:r>
          </w:p>
        </w:tc>
        <w:tc>
          <w:tcPr>
            <w:tcW w:w="1843" w:type="dxa"/>
            <w:tcBorders>
              <w:top w:val="double" w:sz="4" w:space="0" w:color="auto"/>
              <w:bottom w:val="double" w:sz="4" w:space="0" w:color="auto"/>
            </w:tcBorders>
            <w:vAlign w:val="center"/>
          </w:tcPr>
          <w:p w14:paraId="0C66D369"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Sanacija divljih deponija</w:t>
            </w:r>
          </w:p>
        </w:tc>
        <w:tc>
          <w:tcPr>
            <w:tcW w:w="2986" w:type="dxa"/>
            <w:tcBorders>
              <w:top w:val="double" w:sz="4" w:space="0" w:color="auto"/>
              <w:bottom w:val="double" w:sz="4" w:space="0" w:color="auto"/>
            </w:tcBorders>
            <w:vAlign w:val="bottom"/>
          </w:tcPr>
          <w:p w14:paraId="5FC90F93" w14:textId="77777777" w:rsidR="00BA0A86" w:rsidRPr="00BA0A86" w:rsidRDefault="00BA0A86" w:rsidP="004F21D3">
            <w:pPr>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 xml:space="preserve">Ovisno o stanju na terenu vrši se procjena prioriteta čišćenja divljih deponija na čitavom teritoriju Grada Delnica, te ovisno o obimu onečišćenja sanira nekoliko takvih lokacija. Radovi se izvode na </w:t>
            </w:r>
            <w:r w:rsidR="004F21D3">
              <w:rPr>
                <w:rFonts w:ascii="Calibri" w:eastAsia="Times New Roman" w:hAnsi="Calibri" w:cs="Calibri"/>
                <w:color w:val="000000"/>
                <w:sz w:val="20"/>
                <w:szCs w:val="20"/>
                <w:lang w:eastAsia="hr-HR"/>
              </w:rPr>
              <w:t>4 lokacije</w:t>
            </w:r>
            <w:r w:rsidRPr="00BA0A86">
              <w:rPr>
                <w:rFonts w:ascii="Calibri" w:eastAsia="Times New Roman" w:hAnsi="Calibri" w:cs="Calibri"/>
                <w:color w:val="000000"/>
                <w:sz w:val="20"/>
                <w:szCs w:val="20"/>
                <w:lang w:eastAsia="hr-HR"/>
              </w:rPr>
              <w:t xml:space="preserve"> koje utvrdi komunalni redar. Prema dosadašnjim saznanjima i uočenim potrebama očekuje se povećana potreba sanacija divljih deponija.</w:t>
            </w:r>
          </w:p>
        </w:tc>
        <w:tc>
          <w:tcPr>
            <w:tcW w:w="1387" w:type="dxa"/>
            <w:tcBorders>
              <w:top w:val="double" w:sz="4" w:space="0" w:color="auto"/>
              <w:bottom w:val="double" w:sz="4" w:space="0" w:color="auto"/>
            </w:tcBorders>
            <w:vAlign w:val="center"/>
          </w:tcPr>
          <w:p w14:paraId="3F676F97" w14:textId="00A5C8C0" w:rsidR="00BA0A86" w:rsidRPr="00BA0A86" w:rsidRDefault="00B33057"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5.000,00</w:t>
            </w:r>
          </w:p>
        </w:tc>
        <w:tc>
          <w:tcPr>
            <w:tcW w:w="1184" w:type="dxa"/>
            <w:tcBorders>
              <w:top w:val="double" w:sz="4" w:space="0" w:color="auto"/>
              <w:bottom w:val="double" w:sz="4" w:space="0" w:color="auto"/>
            </w:tcBorders>
            <w:vAlign w:val="center"/>
          </w:tcPr>
          <w:p w14:paraId="7E30D0FD" w14:textId="5E283011" w:rsidR="00BA0A86" w:rsidRPr="00BA0A86" w:rsidRDefault="00131B8A"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5.000,00</w:t>
            </w:r>
          </w:p>
        </w:tc>
        <w:tc>
          <w:tcPr>
            <w:tcW w:w="2215" w:type="dxa"/>
            <w:tcBorders>
              <w:top w:val="double" w:sz="4" w:space="0" w:color="auto"/>
              <w:bottom w:val="double" w:sz="4" w:space="0" w:color="auto"/>
            </w:tcBorders>
            <w:vAlign w:val="center"/>
          </w:tcPr>
          <w:p w14:paraId="31CE71A6" w14:textId="61DBA5FD" w:rsidR="00BA0A86" w:rsidRPr="00BA0A86" w:rsidRDefault="004D7552" w:rsidP="00C9151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5.000,00</w:t>
            </w:r>
          </w:p>
        </w:tc>
        <w:tc>
          <w:tcPr>
            <w:tcW w:w="1536" w:type="dxa"/>
            <w:tcBorders>
              <w:top w:val="double" w:sz="4" w:space="0" w:color="auto"/>
              <w:bottom w:val="double" w:sz="4" w:space="0" w:color="auto"/>
            </w:tcBorders>
            <w:vAlign w:val="center"/>
          </w:tcPr>
          <w:p w14:paraId="57EAAAF8" w14:textId="77ED9EB3" w:rsidR="00BA0A86" w:rsidRPr="00BA0A86" w:rsidRDefault="00BA0A86" w:rsidP="00BA0A86">
            <w:pPr>
              <w:widowControl w:val="0"/>
              <w:spacing w:line="276" w:lineRule="auto"/>
              <w:jc w:val="center"/>
              <w:rPr>
                <w:rFonts w:ascii="Calibri" w:eastAsia="Calibri" w:hAnsi="Calibri" w:cs="Calibri"/>
                <w:sz w:val="20"/>
                <w:szCs w:val="20"/>
              </w:rPr>
            </w:pPr>
          </w:p>
        </w:tc>
        <w:tc>
          <w:tcPr>
            <w:tcW w:w="1536" w:type="dxa"/>
            <w:tcBorders>
              <w:top w:val="double" w:sz="4" w:space="0" w:color="auto"/>
              <w:bottom w:val="double" w:sz="4" w:space="0" w:color="auto"/>
            </w:tcBorders>
            <w:vAlign w:val="center"/>
          </w:tcPr>
          <w:p w14:paraId="60ADD8BD" w14:textId="20F36CAE"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657FEE7D" w14:textId="77777777" w:rsidTr="00131B8A">
        <w:trPr>
          <w:gridAfter w:val="1"/>
          <w:wAfter w:w="29" w:type="dxa"/>
        </w:trPr>
        <w:tc>
          <w:tcPr>
            <w:tcW w:w="1516" w:type="dxa"/>
            <w:tcBorders>
              <w:top w:val="double" w:sz="4" w:space="0" w:color="auto"/>
              <w:bottom w:val="double" w:sz="4" w:space="0" w:color="auto"/>
            </w:tcBorders>
            <w:vAlign w:val="center"/>
          </w:tcPr>
          <w:p w14:paraId="00C13B16"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337</w:t>
            </w:r>
          </w:p>
        </w:tc>
        <w:tc>
          <w:tcPr>
            <w:tcW w:w="1843" w:type="dxa"/>
            <w:tcBorders>
              <w:top w:val="double" w:sz="4" w:space="0" w:color="auto"/>
              <w:bottom w:val="double" w:sz="4" w:space="0" w:color="auto"/>
            </w:tcBorders>
            <w:vAlign w:val="center"/>
          </w:tcPr>
          <w:p w14:paraId="1004742A"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Novogodišnje ukrašavanje</w:t>
            </w:r>
          </w:p>
        </w:tc>
        <w:tc>
          <w:tcPr>
            <w:tcW w:w="2986" w:type="dxa"/>
            <w:tcBorders>
              <w:top w:val="double" w:sz="4" w:space="0" w:color="auto"/>
              <w:bottom w:val="double" w:sz="4" w:space="0" w:color="auto"/>
            </w:tcBorders>
            <w:vAlign w:val="center"/>
          </w:tcPr>
          <w:p w14:paraId="15E93971" w14:textId="1024A778" w:rsidR="00BA0A86" w:rsidRPr="00BA0A86" w:rsidRDefault="00BA0A86" w:rsidP="00BA0A86">
            <w:pPr>
              <w:jc w:val="both"/>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 xml:space="preserve">Montaža i demontaža novogodišnje dekoracije, spajanje </w:t>
            </w:r>
            <w:r w:rsidRPr="00BA0A86">
              <w:rPr>
                <w:rFonts w:ascii="Calibri" w:eastAsia="Times New Roman" w:hAnsi="Calibri" w:cs="Calibri"/>
                <w:color w:val="000000"/>
                <w:sz w:val="20"/>
                <w:szCs w:val="20"/>
                <w:lang w:eastAsia="hr-HR"/>
              </w:rPr>
              <w:lastRenderedPageBreak/>
              <w:t xml:space="preserve">ukrasa na stupove javne rasvjete, nabava novih ukrasa, a poslovi se obavljaju osnovom ugovora s komunalnim poduzećem KTD "Risnjak" d.o.o. Delnice. </w:t>
            </w:r>
            <w:r w:rsidR="004724BE">
              <w:rPr>
                <w:rFonts w:ascii="Calibri" w:eastAsia="Times New Roman" w:hAnsi="Calibri" w:cs="Calibri"/>
                <w:color w:val="000000"/>
                <w:sz w:val="20"/>
                <w:szCs w:val="20"/>
                <w:lang w:eastAsia="hr-HR"/>
              </w:rPr>
              <w:t xml:space="preserve">Stavka se povećava </w:t>
            </w:r>
            <w:r w:rsidR="004724BE" w:rsidRPr="004724BE">
              <w:rPr>
                <w:rFonts w:asciiTheme="minorHAnsi" w:eastAsia="Calibri" w:hAnsiTheme="minorHAnsi" w:cstheme="minorHAnsi"/>
                <w:sz w:val="20"/>
                <w:szCs w:val="20"/>
              </w:rPr>
              <w:t>zbog naknadno pristiglih računa u siječnju i veljači</w:t>
            </w:r>
            <w:r w:rsidR="004724BE">
              <w:rPr>
                <w:rFonts w:asciiTheme="minorHAnsi" w:eastAsia="Calibri" w:hAnsiTheme="minorHAnsi" w:cstheme="minorHAnsi"/>
                <w:sz w:val="20"/>
                <w:szCs w:val="20"/>
              </w:rPr>
              <w:t>.</w:t>
            </w:r>
          </w:p>
        </w:tc>
        <w:tc>
          <w:tcPr>
            <w:tcW w:w="1387" w:type="dxa"/>
            <w:tcBorders>
              <w:top w:val="double" w:sz="4" w:space="0" w:color="auto"/>
              <w:bottom w:val="double" w:sz="4" w:space="0" w:color="auto"/>
            </w:tcBorders>
            <w:vAlign w:val="center"/>
          </w:tcPr>
          <w:p w14:paraId="2F4D5C49" w14:textId="77777777" w:rsidR="00BA0A86" w:rsidRPr="00BA0A86" w:rsidRDefault="00C91517" w:rsidP="00BA0A86">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lastRenderedPageBreak/>
              <w:t>37.163,00</w:t>
            </w:r>
          </w:p>
        </w:tc>
        <w:tc>
          <w:tcPr>
            <w:tcW w:w="1184" w:type="dxa"/>
            <w:tcBorders>
              <w:top w:val="double" w:sz="4" w:space="0" w:color="auto"/>
              <w:bottom w:val="double" w:sz="4" w:space="0" w:color="auto"/>
            </w:tcBorders>
            <w:vAlign w:val="center"/>
          </w:tcPr>
          <w:p w14:paraId="45DA2F81" w14:textId="7D302705" w:rsidR="00BA0A86" w:rsidRPr="00BA0A86" w:rsidRDefault="00C96B5F" w:rsidP="00BA0A86">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46.100,00</w:t>
            </w:r>
          </w:p>
        </w:tc>
        <w:tc>
          <w:tcPr>
            <w:tcW w:w="2215" w:type="dxa"/>
            <w:tcBorders>
              <w:top w:val="double" w:sz="4" w:space="0" w:color="auto"/>
              <w:bottom w:val="double" w:sz="4" w:space="0" w:color="auto"/>
            </w:tcBorders>
            <w:vAlign w:val="center"/>
          </w:tcPr>
          <w:p w14:paraId="5E5D34ED" w14:textId="51F17D8D" w:rsidR="00BA0A86" w:rsidRPr="00BA0A86" w:rsidRDefault="004724BE" w:rsidP="0057346F">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46.100,00</w:t>
            </w:r>
          </w:p>
        </w:tc>
        <w:tc>
          <w:tcPr>
            <w:tcW w:w="1536" w:type="dxa"/>
            <w:tcBorders>
              <w:top w:val="double" w:sz="4" w:space="0" w:color="auto"/>
              <w:bottom w:val="double" w:sz="4" w:space="0" w:color="auto"/>
            </w:tcBorders>
            <w:vAlign w:val="center"/>
          </w:tcPr>
          <w:p w14:paraId="38C44E27" w14:textId="25316CD4" w:rsidR="00BA0A86" w:rsidRPr="00BA0A86" w:rsidRDefault="00BA0A86" w:rsidP="00BA0A86">
            <w:pPr>
              <w:widowControl w:val="0"/>
              <w:spacing w:line="276" w:lineRule="auto"/>
              <w:jc w:val="center"/>
              <w:rPr>
                <w:rFonts w:ascii="Calibri" w:eastAsia="Calibri" w:hAnsi="Calibri" w:cs="Calibri"/>
                <w:sz w:val="20"/>
                <w:szCs w:val="20"/>
              </w:rPr>
            </w:pPr>
          </w:p>
        </w:tc>
        <w:tc>
          <w:tcPr>
            <w:tcW w:w="1536" w:type="dxa"/>
            <w:tcBorders>
              <w:top w:val="double" w:sz="4" w:space="0" w:color="auto"/>
              <w:bottom w:val="double" w:sz="4" w:space="0" w:color="auto"/>
            </w:tcBorders>
            <w:vAlign w:val="center"/>
          </w:tcPr>
          <w:p w14:paraId="5DF6F0C7" w14:textId="0A777E35"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10BB3211" w14:textId="77777777" w:rsidTr="00131B8A">
        <w:trPr>
          <w:gridAfter w:val="1"/>
          <w:wAfter w:w="29" w:type="dxa"/>
        </w:trPr>
        <w:tc>
          <w:tcPr>
            <w:tcW w:w="1516" w:type="dxa"/>
            <w:tcBorders>
              <w:top w:val="double" w:sz="4" w:space="0" w:color="auto"/>
              <w:bottom w:val="double" w:sz="4" w:space="0" w:color="auto"/>
            </w:tcBorders>
            <w:vAlign w:val="center"/>
          </w:tcPr>
          <w:p w14:paraId="77ED1656"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326</w:t>
            </w:r>
          </w:p>
        </w:tc>
        <w:tc>
          <w:tcPr>
            <w:tcW w:w="1843" w:type="dxa"/>
            <w:tcBorders>
              <w:top w:val="double" w:sz="4" w:space="0" w:color="auto"/>
              <w:bottom w:val="double" w:sz="4" w:space="0" w:color="auto"/>
            </w:tcBorders>
            <w:vAlign w:val="center"/>
          </w:tcPr>
          <w:p w14:paraId="5D7ED4C8"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Deratizacija i dezinsekcija</w:t>
            </w:r>
          </w:p>
        </w:tc>
        <w:tc>
          <w:tcPr>
            <w:tcW w:w="2986" w:type="dxa"/>
            <w:tcBorders>
              <w:top w:val="double" w:sz="4" w:space="0" w:color="auto"/>
              <w:bottom w:val="double" w:sz="4" w:space="0" w:color="auto"/>
            </w:tcBorders>
            <w:vAlign w:val="center"/>
          </w:tcPr>
          <w:p w14:paraId="65B5DA17" w14:textId="77777777" w:rsidR="00BA0A86" w:rsidRPr="00BA0A86" w:rsidRDefault="00BA0A86" w:rsidP="004F21D3">
            <w:pPr>
              <w:jc w:val="both"/>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U skladu sa pozitivnim za</w:t>
            </w:r>
            <w:r w:rsidR="004F21D3">
              <w:rPr>
                <w:rFonts w:ascii="Calibri" w:eastAsia="Times New Roman" w:hAnsi="Calibri" w:cs="Calibri"/>
                <w:color w:val="000000"/>
                <w:sz w:val="20"/>
                <w:szCs w:val="20"/>
                <w:lang w:eastAsia="hr-HR"/>
              </w:rPr>
              <w:t>konskim propisima dva puta</w:t>
            </w:r>
            <w:r w:rsidRPr="00BA0A86">
              <w:rPr>
                <w:rFonts w:ascii="Calibri" w:eastAsia="Times New Roman" w:hAnsi="Calibri" w:cs="Calibri"/>
                <w:color w:val="000000"/>
                <w:sz w:val="20"/>
                <w:szCs w:val="20"/>
                <w:lang w:eastAsia="hr-HR"/>
              </w:rPr>
              <w:t xml:space="preserve"> godišnje vrši se deratizacija i dezinsekcija javnih površina prema planu i programu za tekuću godinu.</w:t>
            </w:r>
          </w:p>
        </w:tc>
        <w:tc>
          <w:tcPr>
            <w:tcW w:w="1387" w:type="dxa"/>
            <w:tcBorders>
              <w:top w:val="double" w:sz="4" w:space="0" w:color="auto"/>
              <w:bottom w:val="double" w:sz="4" w:space="0" w:color="auto"/>
            </w:tcBorders>
            <w:vAlign w:val="center"/>
          </w:tcPr>
          <w:p w14:paraId="0C7C919B" w14:textId="7073B989" w:rsidR="00BA0A86" w:rsidRPr="00077101" w:rsidRDefault="00C91517" w:rsidP="00BA0A86">
            <w:pPr>
              <w:jc w:val="right"/>
              <w:rPr>
                <w:rFonts w:ascii="Calibri" w:eastAsia="Times New Roman" w:hAnsi="Calibri" w:cs="Calibri"/>
                <w:sz w:val="20"/>
                <w:szCs w:val="20"/>
                <w:lang w:eastAsia="hr-HR"/>
              </w:rPr>
            </w:pPr>
            <w:r w:rsidRPr="00077101">
              <w:rPr>
                <w:rFonts w:ascii="Calibri" w:eastAsia="Times New Roman" w:hAnsi="Calibri" w:cs="Calibri"/>
                <w:sz w:val="20"/>
                <w:szCs w:val="20"/>
                <w:lang w:eastAsia="hr-HR"/>
              </w:rPr>
              <w:t>3.</w:t>
            </w:r>
            <w:r w:rsidR="004D7552" w:rsidRPr="00077101">
              <w:rPr>
                <w:rFonts w:ascii="Calibri" w:eastAsia="Times New Roman" w:hAnsi="Calibri" w:cs="Calibri"/>
                <w:sz w:val="20"/>
                <w:szCs w:val="20"/>
                <w:lang w:eastAsia="hr-HR"/>
              </w:rPr>
              <w:t>500,00</w:t>
            </w:r>
          </w:p>
        </w:tc>
        <w:tc>
          <w:tcPr>
            <w:tcW w:w="1184" w:type="dxa"/>
            <w:tcBorders>
              <w:top w:val="double" w:sz="4" w:space="0" w:color="auto"/>
              <w:bottom w:val="double" w:sz="4" w:space="0" w:color="auto"/>
            </w:tcBorders>
            <w:vAlign w:val="center"/>
          </w:tcPr>
          <w:p w14:paraId="21EA9458" w14:textId="0DB5FE9E" w:rsidR="00BA0A86" w:rsidRPr="00D94873" w:rsidRDefault="00131B8A" w:rsidP="00BA0A86">
            <w:pPr>
              <w:jc w:val="right"/>
              <w:rPr>
                <w:rFonts w:ascii="Calibri" w:eastAsia="Times New Roman" w:hAnsi="Calibri" w:cs="Calibri"/>
                <w:sz w:val="20"/>
                <w:szCs w:val="20"/>
                <w:lang w:eastAsia="hr-HR"/>
              </w:rPr>
            </w:pPr>
            <w:r w:rsidRPr="00D94873">
              <w:rPr>
                <w:rFonts w:ascii="Calibri" w:eastAsia="Times New Roman" w:hAnsi="Calibri" w:cs="Calibri"/>
                <w:sz w:val="20"/>
                <w:szCs w:val="20"/>
                <w:lang w:eastAsia="hr-HR"/>
              </w:rPr>
              <w:t>3.500,00</w:t>
            </w:r>
          </w:p>
        </w:tc>
        <w:tc>
          <w:tcPr>
            <w:tcW w:w="2215" w:type="dxa"/>
            <w:tcBorders>
              <w:top w:val="double" w:sz="4" w:space="0" w:color="auto"/>
              <w:bottom w:val="double" w:sz="4" w:space="0" w:color="auto"/>
            </w:tcBorders>
            <w:vAlign w:val="center"/>
          </w:tcPr>
          <w:p w14:paraId="3F49ADD0" w14:textId="50295630" w:rsidR="00BA0A86" w:rsidRPr="00BA0A86" w:rsidRDefault="004D7552" w:rsidP="0057346F">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3.500,00</w:t>
            </w:r>
          </w:p>
        </w:tc>
        <w:tc>
          <w:tcPr>
            <w:tcW w:w="1536" w:type="dxa"/>
            <w:tcBorders>
              <w:top w:val="double" w:sz="4" w:space="0" w:color="auto"/>
              <w:bottom w:val="double" w:sz="4" w:space="0" w:color="auto"/>
            </w:tcBorders>
            <w:vAlign w:val="center"/>
          </w:tcPr>
          <w:p w14:paraId="089DE719" w14:textId="77777777" w:rsidR="00BA0A86" w:rsidRPr="00BA0A86" w:rsidRDefault="00BA0A86" w:rsidP="00BA0A86">
            <w:pPr>
              <w:widowControl w:val="0"/>
              <w:spacing w:line="276" w:lineRule="auto"/>
              <w:jc w:val="center"/>
              <w:rPr>
                <w:rFonts w:ascii="Calibri" w:eastAsia="Calibri" w:hAnsi="Calibri" w:cs="Calibri"/>
                <w:sz w:val="20"/>
                <w:szCs w:val="20"/>
              </w:rPr>
            </w:pPr>
          </w:p>
        </w:tc>
        <w:tc>
          <w:tcPr>
            <w:tcW w:w="1536" w:type="dxa"/>
            <w:tcBorders>
              <w:top w:val="double" w:sz="4" w:space="0" w:color="auto"/>
              <w:bottom w:val="double" w:sz="4" w:space="0" w:color="auto"/>
            </w:tcBorders>
            <w:vAlign w:val="center"/>
          </w:tcPr>
          <w:p w14:paraId="2CB75817" w14:textId="77777777"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54FFC632" w14:textId="77777777" w:rsidTr="00131B8A">
        <w:trPr>
          <w:gridAfter w:val="1"/>
          <w:wAfter w:w="29" w:type="dxa"/>
        </w:trPr>
        <w:tc>
          <w:tcPr>
            <w:tcW w:w="1516" w:type="dxa"/>
            <w:tcBorders>
              <w:top w:val="double" w:sz="4" w:space="0" w:color="auto"/>
              <w:bottom w:val="double" w:sz="4" w:space="0" w:color="auto"/>
            </w:tcBorders>
            <w:vAlign w:val="center"/>
          </w:tcPr>
          <w:p w14:paraId="787C6321"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326.1</w:t>
            </w:r>
          </w:p>
        </w:tc>
        <w:tc>
          <w:tcPr>
            <w:tcW w:w="1843" w:type="dxa"/>
            <w:tcBorders>
              <w:top w:val="double" w:sz="4" w:space="0" w:color="auto"/>
              <w:bottom w:val="double" w:sz="4" w:space="0" w:color="auto"/>
            </w:tcBorders>
            <w:vAlign w:val="center"/>
          </w:tcPr>
          <w:p w14:paraId="56F3E897"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Veterinarske usluge</w:t>
            </w:r>
          </w:p>
        </w:tc>
        <w:tc>
          <w:tcPr>
            <w:tcW w:w="2986" w:type="dxa"/>
            <w:tcBorders>
              <w:top w:val="double" w:sz="4" w:space="0" w:color="auto"/>
              <w:bottom w:val="double" w:sz="4" w:space="0" w:color="auto"/>
            </w:tcBorders>
            <w:vAlign w:val="bottom"/>
          </w:tcPr>
          <w:p w14:paraId="662ECF95" w14:textId="77777777" w:rsidR="00BA0A86" w:rsidRPr="00BA0A86" w:rsidRDefault="00BA0A86" w:rsidP="004F21D3">
            <w:pPr>
              <w:jc w:val="both"/>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 xml:space="preserve">Hvatanje, zbrinjavanje i po potrebi sterilizacija životinja koje su bez nadzora kao i čišćenje javnih površina od uginulih životinja. </w:t>
            </w:r>
            <w:r w:rsidR="004F21D3">
              <w:rPr>
                <w:rFonts w:ascii="Calibri" w:eastAsia="Times New Roman" w:hAnsi="Calibri" w:cs="Calibri"/>
                <w:color w:val="000000"/>
                <w:sz w:val="20"/>
                <w:szCs w:val="20"/>
                <w:lang w:eastAsia="hr-HR"/>
              </w:rPr>
              <w:t>Usluge vrši Veterinarska stanica Rijeka</w:t>
            </w:r>
            <w:r w:rsidRPr="00BA0A86">
              <w:rPr>
                <w:rFonts w:ascii="Calibri" w:eastAsia="Times New Roman" w:hAnsi="Calibri" w:cs="Calibri"/>
                <w:color w:val="000000"/>
                <w:sz w:val="20"/>
                <w:szCs w:val="20"/>
                <w:lang w:eastAsia="hr-HR"/>
              </w:rPr>
              <w:t xml:space="preserve">i osnovom Ugovora koji sklapa </w:t>
            </w:r>
            <w:r w:rsidR="004F21D3">
              <w:rPr>
                <w:rFonts w:ascii="Calibri" w:eastAsia="Times New Roman" w:hAnsi="Calibri" w:cs="Calibri"/>
                <w:color w:val="000000"/>
                <w:sz w:val="20"/>
                <w:szCs w:val="20"/>
                <w:lang w:eastAsia="hr-HR"/>
              </w:rPr>
              <w:t xml:space="preserve"> sa </w:t>
            </w:r>
            <w:r w:rsidRPr="00BA0A86">
              <w:rPr>
                <w:rFonts w:ascii="Calibri" w:eastAsia="Times New Roman" w:hAnsi="Calibri" w:cs="Calibri"/>
                <w:color w:val="000000"/>
                <w:sz w:val="20"/>
                <w:szCs w:val="20"/>
                <w:lang w:eastAsia="hr-HR"/>
              </w:rPr>
              <w:t>KTD "Risnjak" nakon provedenog postupka nabave.</w:t>
            </w:r>
          </w:p>
        </w:tc>
        <w:tc>
          <w:tcPr>
            <w:tcW w:w="1387" w:type="dxa"/>
            <w:tcBorders>
              <w:top w:val="double" w:sz="4" w:space="0" w:color="auto"/>
              <w:bottom w:val="double" w:sz="4" w:space="0" w:color="auto"/>
            </w:tcBorders>
            <w:vAlign w:val="center"/>
          </w:tcPr>
          <w:p w14:paraId="2CDE6218" w14:textId="646F3F4E" w:rsidR="00BA0A86" w:rsidRPr="00077101" w:rsidRDefault="004D7552" w:rsidP="00BA0A86">
            <w:pPr>
              <w:jc w:val="right"/>
              <w:rPr>
                <w:rFonts w:ascii="Calibri" w:eastAsia="Times New Roman" w:hAnsi="Calibri" w:cs="Calibri"/>
                <w:sz w:val="20"/>
                <w:szCs w:val="20"/>
                <w:lang w:eastAsia="hr-HR"/>
              </w:rPr>
            </w:pPr>
            <w:r w:rsidRPr="00077101">
              <w:rPr>
                <w:rFonts w:ascii="Calibri" w:eastAsia="Times New Roman" w:hAnsi="Calibri" w:cs="Calibri"/>
                <w:sz w:val="20"/>
                <w:szCs w:val="20"/>
                <w:lang w:eastAsia="hr-HR"/>
              </w:rPr>
              <w:t>24.945,00</w:t>
            </w:r>
          </w:p>
        </w:tc>
        <w:tc>
          <w:tcPr>
            <w:tcW w:w="1184" w:type="dxa"/>
            <w:tcBorders>
              <w:top w:val="double" w:sz="4" w:space="0" w:color="auto"/>
              <w:bottom w:val="double" w:sz="4" w:space="0" w:color="auto"/>
            </w:tcBorders>
            <w:vAlign w:val="center"/>
          </w:tcPr>
          <w:p w14:paraId="6A65F9D3" w14:textId="3D4285A9" w:rsidR="00BA0A86" w:rsidRPr="00D94873" w:rsidRDefault="00131B8A" w:rsidP="00BA0A86">
            <w:pPr>
              <w:jc w:val="right"/>
              <w:rPr>
                <w:rFonts w:ascii="Calibri" w:eastAsia="Times New Roman" w:hAnsi="Calibri" w:cs="Calibri"/>
                <w:sz w:val="20"/>
                <w:szCs w:val="20"/>
                <w:lang w:eastAsia="hr-HR"/>
              </w:rPr>
            </w:pPr>
            <w:r w:rsidRPr="00D94873">
              <w:rPr>
                <w:rFonts w:ascii="Calibri" w:eastAsia="Times New Roman" w:hAnsi="Calibri" w:cs="Calibri"/>
                <w:sz w:val="20"/>
                <w:szCs w:val="20"/>
                <w:lang w:eastAsia="hr-HR"/>
              </w:rPr>
              <w:t>24.945,00</w:t>
            </w:r>
          </w:p>
        </w:tc>
        <w:tc>
          <w:tcPr>
            <w:tcW w:w="2215" w:type="dxa"/>
            <w:tcBorders>
              <w:top w:val="double" w:sz="4" w:space="0" w:color="auto"/>
              <w:bottom w:val="double" w:sz="4" w:space="0" w:color="auto"/>
            </w:tcBorders>
            <w:vAlign w:val="center"/>
          </w:tcPr>
          <w:p w14:paraId="652DFBF3" w14:textId="0C626278" w:rsidR="00BA0A86" w:rsidRPr="00BA0A86" w:rsidRDefault="004D7552" w:rsidP="0057346F">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24.945,00</w:t>
            </w:r>
          </w:p>
        </w:tc>
        <w:tc>
          <w:tcPr>
            <w:tcW w:w="1536" w:type="dxa"/>
            <w:tcBorders>
              <w:top w:val="double" w:sz="4" w:space="0" w:color="auto"/>
              <w:bottom w:val="double" w:sz="4" w:space="0" w:color="auto"/>
            </w:tcBorders>
            <w:vAlign w:val="center"/>
          </w:tcPr>
          <w:p w14:paraId="3027937D" w14:textId="77777777" w:rsidR="00BA0A86" w:rsidRPr="00BA0A86" w:rsidRDefault="00BA0A86" w:rsidP="00BA0A86">
            <w:pPr>
              <w:widowControl w:val="0"/>
              <w:spacing w:line="276" w:lineRule="auto"/>
              <w:jc w:val="center"/>
              <w:rPr>
                <w:rFonts w:ascii="Calibri" w:eastAsia="Calibri" w:hAnsi="Calibri" w:cs="Calibri"/>
                <w:sz w:val="20"/>
                <w:szCs w:val="20"/>
              </w:rPr>
            </w:pPr>
          </w:p>
        </w:tc>
        <w:tc>
          <w:tcPr>
            <w:tcW w:w="1536" w:type="dxa"/>
            <w:tcBorders>
              <w:top w:val="double" w:sz="4" w:space="0" w:color="auto"/>
              <w:bottom w:val="double" w:sz="4" w:space="0" w:color="auto"/>
            </w:tcBorders>
            <w:vAlign w:val="center"/>
          </w:tcPr>
          <w:p w14:paraId="7951DFB3" w14:textId="77777777"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38A5EF8C" w14:textId="77777777" w:rsidTr="00131B8A">
        <w:trPr>
          <w:gridAfter w:val="1"/>
          <w:wAfter w:w="29" w:type="dxa"/>
        </w:trPr>
        <w:tc>
          <w:tcPr>
            <w:tcW w:w="1516" w:type="dxa"/>
            <w:tcBorders>
              <w:top w:val="double" w:sz="4" w:space="0" w:color="auto"/>
              <w:bottom w:val="double" w:sz="4" w:space="0" w:color="auto"/>
            </w:tcBorders>
            <w:vAlign w:val="center"/>
          </w:tcPr>
          <w:p w14:paraId="736342DA" w14:textId="77777777" w:rsidR="00BA0A86" w:rsidRPr="00BA0A86" w:rsidRDefault="00BA0A86" w:rsidP="00BA0A86">
            <w:pPr>
              <w:jc w:val="center"/>
              <w:rPr>
                <w:rFonts w:ascii="Calibri" w:eastAsia="Times New Roman" w:hAnsi="Calibri" w:cs="Calibri"/>
                <w:b/>
                <w:bCs/>
                <w:sz w:val="20"/>
                <w:szCs w:val="20"/>
                <w:lang w:eastAsia="hr-HR"/>
              </w:rPr>
            </w:pPr>
            <w:r w:rsidRPr="00BA0A86">
              <w:rPr>
                <w:rFonts w:ascii="Calibri" w:eastAsia="Times New Roman" w:hAnsi="Calibri" w:cs="Calibri"/>
                <w:b/>
                <w:bCs/>
                <w:sz w:val="20"/>
                <w:szCs w:val="20"/>
                <w:lang w:eastAsia="hr-HR"/>
              </w:rPr>
              <w:t>349.1</w:t>
            </w:r>
          </w:p>
        </w:tc>
        <w:tc>
          <w:tcPr>
            <w:tcW w:w="1843" w:type="dxa"/>
            <w:tcBorders>
              <w:top w:val="double" w:sz="4" w:space="0" w:color="auto"/>
              <w:bottom w:val="double" w:sz="4" w:space="0" w:color="auto"/>
            </w:tcBorders>
            <w:vAlign w:val="center"/>
          </w:tcPr>
          <w:p w14:paraId="4208AB78" w14:textId="77777777" w:rsidR="00BA0A86" w:rsidRPr="00BA0A86" w:rsidRDefault="00BA0A86" w:rsidP="00BA0A86">
            <w:pPr>
              <w:jc w:val="center"/>
              <w:rPr>
                <w:rFonts w:ascii="Calibri" w:eastAsia="Times New Roman" w:hAnsi="Calibri" w:cs="Calibri"/>
                <w:b/>
                <w:bCs/>
                <w:sz w:val="20"/>
                <w:szCs w:val="20"/>
                <w:lang w:eastAsia="hr-HR"/>
              </w:rPr>
            </w:pPr>
            <w:r w:rsidRPr="00BA0A86">
              <w:rPr>
                <w:rFonts w:ascii="Calibri" w:eastAsia="Times New Roman" w:hAnsi="Calibri" w:cs="Calibri"/>
                <w:b/>
                <w:bCs/>
                <w:sz w:val="20"/>
                <w:szCs w:val="20"/>
                <w:lang w:eastAsia="hr-HR"/>
              </w:rPr>
              <w:t>Potrošnja električne energije na javnim površinama</w:t>
            </w:r>
          </w:p>
        </w:tc>
        <w:tc>
          <w:tcPr>
            <w:tcW w:w="2986" w:type="dxa"/>
            <w:tcBorders>
              <w:top w:val="double" w:sz="4" w:space="0" w:color="auto"/>
              <w:bottom w:val="double" w:sz="4" w:space="0" w:color="auto"/>
            </w:tcBorders>
            <w:vAlign w:val="center"/>
          </w:tcPr>
          <w:p w14:paraId="7F260B81" w14:textId="2F7DD0E1" w:rsidR="00131B8A" w:rsidRPr="00F23C43" w:rsidRDefault="00BA0A86" w:rsidP="00131B8A">
            <w:pPr>
              <w:spacing w:before="100" w:beforeAutospacing="1"/>
              <w:contextualSpacing/>
              <w:jc w:val="both"/>
              <w:rPr>
                <w:rFonts w:eastAsia="Calibri"/>
              </w:rPr>
            </w:pPr>
            <w:r w:rsidRPr="00BA0A86">
              <w:rPr>
                <w:rFonts w:ascii="Calibri" w:eastAsia="Times New Roman" w:hAnsi="Calibri" w:cs="Calibri"/>
                <w:sz w:val="20"/>
                <w:szCs w:val="20"/>
                <w:lang w:eastAsia="hr-HR"/>
              </w:rPr>
              <w:t>Podrazumijeva utrošak električne energije na javnim površinama kao što su semafori, fontane, crpne stanice i sl.</w:t>
            </w:r>
            <w:r w:rsidR="00131B8A">
              <w:rPr>
                <w:rFonts w:ascii="Calibri" w:eastAsia="Times New Roman" w:hAnsi="Calibri" w:cs="Calibri"/>
                <w:sz w:val="20"/>
                <w:szCs w:val="20"/>
                <w:lang w:eastAsia="hr-HR"/>
              </w:rPr>
              <w:t xml:space="preserve"> </w:t>
            </w:r>
            <w:r w:rsidR="00131B8A" w:rsidRPr="00131B8A">
              <w:rPr>
                <w:rFonts w:asciiTheme="minorHAnsi" w:eastAsia="Times New Roman" w:hAnsiTheme="minorHAnsi" w:cstheme="minorHAnsi"/>
                <w:sz w:val="20"/>
                <w:szCs w:val="20"/>
                <w:lang w:eastAsia="hr-HR"/>
              </w:rPr>
              <w:t xml:space="preserve">Stavka se </w:t>
            </w:r>
            <w:r w:rsidR="00131B8A" w:rsidRPr="00131B8A">
              <w:rPr>
                <w:rFonts w:asciiTheme="minorHAnsi" w:eastAsia="Calibri" w:hAnsiTheme="minorHAnsi" w:cstheme="minorHAnsi"/>
                <w:sz w:val="20"/>
                <w:szCs w:val="20"/>
              </w:rPr>
              <w:t>povećavaa zbog očekivane povećane potrošnje el.energije uslijed raznoraznih manifestacija, te novogodišnjeg ukrašavanja.</w:t>
            </w:r>
            <w:r w:rsidR="00131B8A">
              <w:rPr>
                <w:rFonts w:eastAsia="Calibri"/>
              </w:rPr>
              <w:t xml:space="preserve"> </w:t>
            </w:r>
          </w:p>
          <w:p w14:paraId="61A6E140" w14:textId="71944B72" w:rsidR="00BA0A86" w:rsidRPr="00BA0A86" w:rsidRDefault="00BA0A86" w:rsidP="00BA0A86">
            <w:pPr>
              <w:jc w:val="both"/>
              <w:rPr>
                <w:rFonts w:ascii="Calibri" w:eastAsia="Times New Roman" w:hAnsi="Calibri" w:cs="Calibri"/>
                <w:sz w:val="20"/>
                <w:szCs w:val="20"/>
                <w:lang w:eastAsia="hr-HR"/>
              </w:rPr>
            </w:pPr>
          </w:p>
        </w:tc>
        <w:tc>
          <w:tcPr>
            <w:tcW w:w="1387" w:type="dxa"/>
            <w:tcBorders>
              <w:top w:val="double" w:sz="4" w:space="0" w:color="auto"/>
              <w:bottom w:val="double" w:sz="4" w:space="0" w:color="auto"/>
            </w:tcBorders>
            <w:vAlign w:val="center"/>
          </w:tcPr>
          <w:p w14:paraId="5A1C391A" w14:textId="3DCC13F8" w:rsidR="00BA0A86" w:rsidRPr="00BA0A86" w:rsidRDefault="0045098D" w:rsidP="00BA0A86">
            <w:pPr>
              <w:jc w:val="right"/>
              <w:rPr>
                <w:rFonts w:ascii="Calibri" w:eastAsia="Times New Roman" w:hAnsi="Calibri" w:cs="Calibri"/>
                <w:sz w:val="20"/>
                <w:szCs w:val="20"/>
                <w:lang w:eastAsia="hr-HR"/>
              </w:rPr>
            </w:pPr>
            <w:r>
              <w:rPr>
                <w:rFonts w:ascii="Calibri" w:eastAsia="Times New Roman" w:hAnsi="Calibri" w:cs="Calibri"/>
                <w:sz w:val="20"/>
                <w:szCs w:val="20"/>
                <w:lang w:eastAsia="hr-HR"/>
              </w:rPr>
              <w:t>4.300,00</w:t>
            </w:r>
          </w:p>
        </w:tc>
        <w:tc>
          <w:tcPr>
            <w:tcW w:w="1184" w:type="dxa"/>
            <w:tcBorders>
              <w:top w:val="double" w:sz="4" w:space="0" w:color="auto"/>
              <w:bottom w:val="double" w:sz="4" w:space="0" w:color="auto"/>
            </w:tcBorders>
            <w:vAlign w:val="center"/>
          </w:tcPr>
          <w:p w14:paraId="07C78705" w14:textId="774A0908" w:rsidR="00BA0A86" w:rsidRPr="00BA0A86" w:rsidRDefault="00131B8A" w:rsidP="00BA0A86">
            <w:pPr>
              <w:jc w:val="right"/>
              <w:rPr>
                <w:rFonts w:ascii="Calibri" w:eastAsia="Times New Roman" w:hAnsi="Calibri" w:cs="Calibri"/>
                <w:sz w:val="20"/>
                <w:szCs w:val="20"/>
                <w:lang w:eastAsia="hr-HR"/>
              </w:rPr>
            </w:pPr>
            <w:r>
              <w:rPr>
                <w:rFonts w:ascii="Calibri" w:eastAsia="Times New Roman" w:hAnsi="Calibri" w:cs="Calibri"/>
                <w:sz w:val="20"/>
                <w:szCs w:val="20"/>
                <w:lang w:eastAsia="hr-HR"/>
              </w:rPr>
              <w:t>4.300,00</w:t>
            </w:r>
          </w:p>
        </w:tc>
        <w:tc>
          <w:tcPr>
            <w:tcW w:w="2215" w:type="dxa"/>
            <w:tcBorders>
              <w:top w:val="double" w:sz="4" w:space="0" w:color="auto"/>
              <w:bottom w:val="double" w:sz="4" w:space="0" w:color="auto"/>
            </w:tcBorders>
            <w:vAlign w:val="center"/>
          </w:tcPr>
          <w:p w14:paraId="0C9385DD" w14:textId="440A1844" w:rsidR="00BA0A86" w:rsidRPr="00BA0A86" w:rsidRDefault="00D94873" w:rsidP="0057346F">
            <w:pPr>
              <w:jc w:val="center"/>
              <w:rPr>
                <w:rFonts w:ascii="Calibri" w:eastAsia="Times New Roman" w:hAnsi="Calibri" w:cs="Calibri"/>
                <w:sz w:val="20"/>
                <w:szCs w:val="20"/>
                <w:lang w:eastAsia="hr-HR"/>
              </w:rPr>
            </w:pPr>
            <w:r>
              <w:rPr>
                <w:rFonts w:ascii="Calibri" w:eastAsia="Times New Roman" w:hAnsi="Calibri" w:cs="Calibri"/>
                <w:sz w:val="20"/>
                <w:szCs w:val="20"/>
                <w:lang w:eastAsia="hr-HR"/>
              </w:rPr>
              <w:t>2.800,00</w:t>
            </w:r>
          </w:p>
        </w:tc>
        <w:tc>
          <w:tcPr>
            <w:tcW w:w="1536" w:type="dxa"/>
            <w:tcBorders>
              <w:top w:val="double" w:sz="4" w:space="0" w:color="auto"/>
              <w:bottom w:val="double" w:sz="4" w:space="0" w:color="auto"/>
            </w:tcBorders>
            <w:vAlign w:val="center"/>
          </w:tcPr>
          <w:p w14:paraId="520385BE" w14:textId="77777777" w:rsidR="00D94873" w:rsidRDefault="00D94873" w:rsidP="00BA0A86">
            <w:pPr>
              <w:widowControl w:val="0"/>
              <w:spacing w:line="276" w:lineRule="auto"/>
              <w:jc w:val="center"/>
              <w:rPr>
                <w:rFonts w:ascii="Calibri" w:eastAsia="Calibri" w:hAnsi="Calibri" w:cs="Calibri"/>
                <w:color w:val="FF0000"/>
                <w:sz w:val="20"/>
                <w:szCs w:val="20"/>
              </w:rPr>
            </w:pPr>
          </w:p>
          <w:p w14:paraId="5D1FECB2" w14:textId="370B9297" w:rsidR="00BA0A86" w:rsidRPr="00D94873" w:rsidRDefault="00D94873" w:rsidP="00BA0A86">
            <w:pPr>
              <w:widowControl w:val="0"/>
              <w:spacing w:line="276" w:lineRule="auto"/>
              <w:jc w:val="center"/>
              <w:rPr>
                <w:rFonts w:ascii="Calibri" w:eastAsia="Calibri" w:hAnsi="Calibri" w:cs="Calibri"/>
                <w:sz w:val="20"/>
                <w:szCs w:val="20"/>
              </w:rPr>
            </w:pPr>
            <w:r w:rsidRPr="00D94873">
              <w:rPr>
                <w:rFonts w:ascii="Calibri" w:eastAsia="Calibri" w:hAnsi="Calibri" w:cs="Calibri"/>
                <w:sz w:val="20"/>
                <w:szCs w:val="20"/>
              </w:rPr>
              <w:t>1.500,00</w:t>
            </w:r>
          </w:p>
          <w:p w14:paraId="128327DC" w14:textId="5EAC795C" w:rsidR="00D94873" w:rsidRPr="00BA0A86" w:rsidRDefault="00D94873" w:rsidP="00BA0A86">
            <w:pPr>
              <w:widowControl w:val="0"/>
              <w:spacing w:line="276" w:lineRule="auto"/>
              <w:jc w:val="center"/>
              <w:rPr>
                <w:rFonts w:ascii="Calibri" w:eastAsia="Calibri" w:hAnsi="Calibri" w:cs="Calibri"/>
                <w:color w:val="FF0000"/>
                <w:sz w:val="20"/>
                <w:szCs w:val="20"/>
              </w:rPr>
            </w:pPr>
          </w:p>
        </w:tc>
        <w:tc>
          <w:tcPr>
            <w:tcW w:w="1536" w:type="dxa"/>
            <w:tcBorders>
              <w:top w:val="double" w:sz="4" w:space="0" w:color="auto"/>
              <w:bottom w:val="double" w:sz="4" w:space="0" w:color="auto"/>
            </w:tcBorders>
            <w:vAlign w:val="center"/>
          </w:tcPr>
          <w:p w14:paraId="4C9CDBB8" w14:textId="44595084" w:rsidR="00BA0A86" w:rsidRPr="00BA0A86" w:rsidRDefault="00D94873" w:rsidP="00BA0A86">
            <w:pPr>
              <w:widowControl w:val="0"/>
              <w:spacing w:line="276" w:lineRule="auto"/>
              <w:jc w:val="center"/>
              <w:rPr>
                <w:rFonts w:ascii="Calibri" w:eastAsia="Calibri" w:hAnsi="Calibri" w:cs="Calibri"/>
                <w:sz w:val="20"/>
                <w:szCs w:val="20"/>
              </w:rPr>
            </w:pPr>
            <w:r>
              <w:rPr>
                <w:rFonts w:ascii="Calibri" w:eastAsia="Calibri" w:hAnsi="Calibri" w:cs="Calibri"/>
                <w:sz w:val="20"/>
                <w:szCs w:val="20"/>
              </w:rPr>
              <w:t xml:space="preserve">Vlastiti prihod </w:t>
            </w:r>
          </w:p>
        </w:tc>
      </w:tr>
      <w:tr w:rsidR="00BA0A86" w:rsidRPr="00BA0A86" w14:paraId="3E47BC1C" w14:textId="77777777" w:rsidTr="00131B8A">
        <w:trPr>
          <w:gridAfter w:val="1"/>
          <w:wAfter w:w="29" w:type="dxa"/>
          <w:cantSplit/>
        </w:trPr>
        <w:tc>
          <w:tcPr>
            <w:tcW w:w="1516" w:type="dxa"/>
            <w:tcBorders>
              <w:top w:val="double" w:sz="4" w:space="0" w:color="auto"/>
              <w:bottom w:val="double" w:sz="4" w:space="0" w:color="auto"/>
            </w:tcBorders>
            <w:vAlign w:val="center"/>
          </w:tcPr>
          <w:p w14:paraId="50E38F32"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326.4</w:t>
            </w:r>
          </w:p>
        </w:tc>
        <w:tc>
          <w:tcPr>
            <w:tcW w:w="1843" w:type="dxa"/>
            <w:tcBorders>
              <w:top w:val="double" w:sz="4" w:space="0" w:color="auto"/>
              <w:bottom w:val="double" w:sz="4" w:space="0" w:color="auto"/>
            </w:tcBorders>
            <w:vAlign w:val="center"/>
          </w:tcPr>
          <w:p w14:paraId="44F959FD"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Održavanje sportskih objekata i terena</w:t>
            </w:r>
          </w:p>
        </w:tc>
        <w:tc>
          <w:tcPr>
            <w:tcW w:w="2986" w:type="dxa"/>
            <w:tcBorders>
              <w:top w:val="double" w:sz="4" w:space="0" w:color="auto"/>
              <w:bottom w:val="double" w:sz="4" w:space="0" w:color="auto"/>
            </w:tcBorders>
            <w:vAlign w:val="bottom"/>
          </w:tcPr>
          <w:p w14:paraId="2CFE1D2C" w14:textId="77777777" w:rsidR="00BA0A86" w:rsidRPr="00BA0A86" w:rsidRDefault="00BA0A86" w:rsidP="00BA0A86">
            <w:pPr>
              <w:jc w:val="both"/>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Održavanje sportskih objekata i terena na području Grada Delnica povjereno je GSC-u d.o.o. Delnice. Grad Delnice sufinancira navedene aktivnosti svake godine u određenom iznosu, a sve prema planu održavanja GSC-a. Uslijed povećanja cijene energenata nužno je povećati stavku po ovoj aktivnosti.</w:t>
            </w:r>
          </w:p>
        </w:tc>
        <w:tc>
          <w:tcPr>
            <w:tcW w:w="1387" w:type="dxa"/>
            <w:tcBorders>
              <w:top w:val="double" w:sz="4" w:space="0" w:color="auto"/>
              <w:bottom w:val="double" w:sz="4" w:space="0" w:color="auto"/>
            </w:tcBorders>
            <w:vAlign w:val="center"/>
          </w:tcPr>
          <w:p w14:paraId="2BB1E7CB" w14:textId="32113EE6" w:rsidR="00BA0A86" w:rsidRPr="00BA0A86" w:rsidRDefault="00B33057" w:rsidP="005E1C4F">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63.000,00</w:t>
            </w:r>
          </w:p>
        </w:tc>
        <w:tc>
          <w:tcPr>
            <w:tcW w:w="1184" w:type="dxa"/>
            <w:tcBorders>
              <w:top w:val="double" w:sz="4" w:space="0" w:color="auto"/>
              <w:bottom w:val="double" w:sz="4" w:space="0" w:color="auto"/>
            </w:tcBorders>
            <w:vAlign w:val="center"/>
          </w:tcPr>
          <w:p w14:paraId="6316232C" w14:textId="0A59082A" w:rsidR="00BA0A86" w:rsidRPr="00BA0A86" w:rsidRDefault="00131B8A" w:rsidP="00BA0A86">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63.000,00</w:t>
            </w:r>
          </w:p>
        </w:tc>
        <w:tc>
          <w:tcPr>
            <w:tcW w:w="2215" w:type="dxa"/>
            <w:tcBorders>
              <w:top w:val="double" w:sz="4" w:space="0" w:color="auto"/>
              <w:bottom w:val="double" w:sz="4" w:space="0" w:color="auto"/>
            </w:tcBorders>
            <w:vAlign w:val="center"/>
          </w:tcPr>
          <w:p w14:paraId="63503350" w14:textId="2ED7E1C1" w:rsidR="00BA0A86" w:rsidRPr="00BA0A86" w:rsidRDefault="004D7552" w:rsidP="0057346F">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63</w:t>
            </w:r>
            <w:r w:rsidR="0057346F">
              <w:rPr>
                <w:rFonts w:ascii="Calibri" w:eastAsia="Times New Roman" w:hAnsi="Calibri" w:cs="Calibri"/>
                <w:color w:val="000000"/>
                <w:sz w:val="20"/>
                <w:szCs w:val="20"/>
                <w:lang w:eastAsia="hr-HR"/>
              </w:rPr>
              <w:t>.</w:t>
            </w:r>
            <w:r w:rsidR="0042361F">
              <w:rPr>
                <w:rFonts w:ascii="Calibri" w:eastAsia="Times New Roman" w:hAnsi="Calibri" w:cs="Calibri"/>
                <w:color w:val="000000"/>
                <w:sz w:val="20"/>
                <w:szCs w:val="20"/>
                <w:lang w:eastAsia="hr-HR"/>
              </w:rPr>
              <w:t>000,00</w:t>
            </w:r>
          </w:p>
        </w:tc>
        <w:tc>
          <w:tcPr>
            <w:tcW w:w="1536" w:type="dxa"/>
            <w:tcBorders>
              <w:top w:val="double" w:sz="4" w:space="0" w:color="auto"/>
              <w:bottom w:val="double" w:sz="4" w:space="0" w:color="auto"/>
            </w:tcBorders>
            <w:vAlign w:val="center"/>
          </w:tcPr>
          <w:p w14:paraId="16CD6639" w14:textId="77777777" w:rsidR="00BA0A86" w:rsidRPr="00BA0A86" w:rsidRDefault="00BA0A86" w:rsidP="00BA0A86">
            <w:pPr>
              <w:jc w:val="center"/>
              <w:rPr>
                <w:rFonts w:ascii="Calibri" w:eastAsia="Times New Roman" w:hAnsi="Calibri" w:cs="Calibri"/>
                <w:b/>
                <w:bCs/>
                <w:color w:val="000000"/>
                <w:sz w:val="20"/>
                <w:szCs w:val="20"/>
                <w:lang w:eastAsia="hr-HR"/>
              </w:rPr>
            </w:pPr>
          </w:p>
        </w:tc>
        <w:tc>
          <w:tcPr>
            <w:tcW w:w="1536" w:type="dxa"/>
            <w:tcBorders>
              <w:top w:val="double" w:sz="4" w:space="0" w:color="auto"/>
              <w:bottom w:val="double" w:sz="4" w:space="0" w:color="auto"/>
            </w:tcBorders>
            <w:vAlign w:val="center"/>
          </w:tcPr>
          <w:p w14:paraId="60D74A3C" w14:textId="77777777" w:rsidR="00BA0A86" w:rsidRPr="00BA0A86" w:rsidRDefault="00BA0A86" w:rsidP="00BA0A86">
            <w:pPr>
              <w:jc w:val="center"/>
              <w:rPr>
                <w:rFonts w:ascii="Calibri" w:eastAsia="Times New Roman" w:hAnsi="Calibri" w:cs="Calibri"/>
                <w:b/>
                <w:bCs/>
                <w:color w:val="000000"/>
                <w:sz w:val="20"/>
                <w:szCs w:val="20"/>
                <w:lang w:eastAsia="hr-HR"/>
              </w:rPr>
            </w:pPr>
          </w:p>
        </w:tc>
      </w:tr>
      <w:tr w:rsidR="00B33057" w:rsidRPr="00BA0A86" w14:paraId="7F07CB3D" w14:textId="77777777" w:rsidTr="00131B8A">
        <w:trPr>
          <w:gridAfter w:val="1"/>
          <w:wAfter w:w="29" w:type="dxa"/>
          <w:cantSplit/>
        </w:trPr>
        <w:tc>
          <w:tcPr>
            <w:tcW w:w="1516" w:type="dxa"/>
            <w:tcBorders>
              <w:top w:val="double" w:sz="4" w:space="0" w:color="auto"/>
              <w:bottom w:val="double" w:sz="4" w:space="0" w:color="auto"/>
            </w:tcBorders>
            <w:vAlign w:val="center"/>
          </w:tcPr>
          <w:p w14:paraId="707D812B" w14:textId="69CFBF33" w:rsidR="00B33057" w:rsidRPr="00BA0A86" w:rsidRDefault="003C6660"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327.4</w:t>
            </w:r>
          </w:p>
        </w:tc>
        <w:tc>
          <w:tcPr>
            <w:tcW w:w="1843" w:type="dxa"/>
            <w:tcBorders>
              <w:top w:val="double" w:sz="4" w:space="0" w:color="auto"/>
              <w:bottom w:val="double" w:sz="4" w:space="0" w:color="auto"/>
            </w:tcBorders>
            <w:vAlign w:val="center"/>
          </w:tcPr>
          <w:p w14:paraId="19D13161" w14:textId="7D825542" w:rsidR="00B33057" w:rsidRPr="00BA0A86" w:rsidRDefault="00B33057"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Uređenje stepenica prema željezničkom kolodvoru</w:t>
            </w:r>
          </w:p>
        </w:tc>
        <w:tc>
          <w:tcPr>
            <w:tcW w:w="2986" w:type="dxa"/>
            <w:tcBorders>
              <w:top w:val="double" w:sz="4" w:space="0" w:color="auto"/>
              <w:bottom w:val="double" w:sz="4" w:space="0" w:color="auto"/>
            </w:tcBorders>
            <w:vAlign w:val="bottom"/>
          </w:tcPr>
          <w:p w14:paraId="0960194E" w14:textId="41A351F0" w:rsidR="00B33057" w:rsidRPr="00FE0B22" w:rsidRDefault="003C6660" w:rsidP="00BA0A86">
            <w:pPr>
              <w:jc w:val="both"/>
              <w:rPr>
                <w:rFonts w:asciiTheme="minorHAnsi" w:eastAsia="Times New Roman" w:hAnsiTheme="minorHAnsi" w:cstheme="minorHAnsi"/>
                <w:color w:val="000000"/>
                <w:sz w:val="19"/>
                <w:szCs w:val="19"/>
                <w:lang w:eastAsia="hr-HR"/>
              </w:rPr>
            </w:pPr>
            <w:r w:rsidRPr="00FE0B22">
              <w:rPr>
                <w:rFonts w:asciiTheme="minorHAnsi" w:eastAsia="Calibri" w:hAnsiTheme="minorHAnsi" w:cstheme="minorHAnsi"/>
                <w:sz w:val="19"/>
                <w:szCs w:val="19"/>
              </w:rPr>
              <w:t>Aktivnost uključuje demontažu postojećeg granitnog opločenja stepeništa (gazišta i čela), pripremu podne plohe za ponovnu montažu, čišćenje ploča u dobrom stanju za ponovnu montažu te nabava potrebnih novih ploča i ponovna montaža. Ova aktivnost ne uključuje elektrotehničke radove postavljanja rasvjete na predmetnoj lokaciji.</w:t>
            </w:r>
          </w:p>
        </w:tc>
        <w:tc>
          <w:tcPr>
            <w:tcW w:w="1387" w:type="dxa"/>
            <w:tcBorders>
              <w:top w:val="double" w:sz="4" w:space="0" w:color="auto"/>
              <w:bottom w:val="double" w:sz="4" w:space="0" w:color="auto"/>
            </w:tcBorders>
            <w:vAlign w:val="center"/>
          </w:tcPr>
          <w:p w14:paraId="46B76841" w14:textId="10A0B61A" w:rsidR="00B33057" w:rsidRDefault="00B33057" w:rsidP="005E1C4F">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19.600,00</w:t>
            </w:r>
          </w:p>
        </w:tc>
        <w:tc>
          <w:tcPr>
            <w:tcW w:w="1184" w:type="dxa"/>
            <w:tcBorders>
              <w:top w:val="double" w:sz="4" w:space="0" w:color="auto"/>
              <w:bottom w:val="double" w:sz="4" w:space="0" w:color="auto"/>
            </w:tcBorders>
            <w:vAlign w:val="center"/>
          </w:tcPr>
          <w:p w14:paraId="052751D2" w14:textId="4EFA7885" w:rsidR="00B33057" w:rsidRPr="00BA0A86" w:rsidRDefault="00131B8A" w:rsidP="00BA0A86">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19.600,00</w:t>
            </w:r>
          </w:p>
        </w:tc>
        <w:tc>
          <w:tcPr>
            <w:tcW w:w="2215" w:type="dxa"/>
            <w:tcBorders>
              <w:top w:val="double" w:sz="4" w:space="0" w:color="auto"/>
              <w:bottom w:val="double" w:sz="4" w:space="0" w:color="auto"/>
            </w:tcBorders>
            <w:vAlign w:val="center"/>
          </w:tcPr>
          <w:p w14:paraId="507A8E59" w14:textId="714E2DBD" w:rsidR="00B33057" w:rsidRDefault="004D7552" w:rsidP="0057346F">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19.600,00</w:t>
            </w:r>
          </w:p>
        </w:tc>
        <w:tc>
          <w:tcPr>
            <w:tcW w:w="1536" w:type="dxa"/>
            <w:tcBorders>
              <w:top w:val="double" w:sz="4" w:space="0" w:color="auto"/>
              <w:bottom w:val="double" w:sz="4" w:space="0" w:color="auto"/>
            </w:tcBorders>
            <w:vAlign w:val="center"/>
          </w:tcPr>
          <w:p w14:paraId="08B3DADB" w14:textId="77777777" w:rsidR="00B33057" w:rsidRPr="00BA0A86" w:rsidRDefault="00B33057" w:rsidP="00BA0A86">
            <w:pPr>
              <w:jc w:val="center"/>
              <w:rPr>
                <w:rFonts w:ascii="Calibri" w:eastAsia="Times New Roman" w:hAnsi="Calibri" w:cs="Calibri"/>
                <w:b/>
                <w:bCs/>
                <w:color w:val="000000"/>
                <w:sz w:val="20"/>
                <w:szCs w:val="20"/>
                <w:lang w:eastAsia="hr-HR"/>
              </w:rPr>
            </w:pPr>
          </w:p>
        </w:tc>
        <w:tc>
          <w:tcPr>
            <w:tcW w:w="1536" w:type="dxa"/>
            <w:tcBorders>
              <w:top w:val="double" w:sz="4" w:space="0" w:color="auto"/>
              <w:bottom w:val="double" w:sz="4" w:space="0" w:color="auto"/>
            </w:tcBorders>
            <w:vAlign w:val="center"/>
          </w:tcPr>
          <w:p w14:paraId="76DFB3F6" w14:textId="77777777" w:rsidR="00B33057" w:rsidRPr="00BA0A86" w:rsidRDefault="00B33057" w:rsidP="00BA0A86">
            <w:pPr>
              <w:jc w:val="center"/>
              <w:rPr>
                <w:rFonts w:ascii="Calibri" w:eastAsia="Times New Roman" w:hAnsi="Calibri" w:cs="Calibri"/>
                <w:b/>
                <w:bCs/>
                <w:color w:val="000000"/>
                <w:sz w:val="20"/>
                <w:szCs w:val="20"/>
                <w:lang w:eastAsia="hr-HR"/>
              </w:rPr>
            </w:pPr>
          </w:p>
        </w:tc>
      </w:tr>
      <w:tr w:rsidR="00BA0A86" w:rsidRPr="00BA0A86" w14:paraId="31A3DF1C" w14:textId="77777777" w:rsidTr="00131B8A">
        <w:trPr>
          <w:gridAfter w:val="1"/>
          <w:wAfter w:w="29" w:type="dxa"/>
          <w:cantSplit/>
          <w:trHeight w:val="471"/>
        </w:trPr>
        <w:tc>
          <w:tcPr>
            <w:tcW w:w="6345" w:type="dxa"/>
            <w:gridSpan w:val="3"/>
            <w:tcBorders>
              <w:top w:val="double" w:sz="4" w:space="0" w:color="auto"/>
              <w:bottom w:val="double" w:sz="4" w:space="0" w:color="auto"/>
            </w:tcBorders>
            <w:shd w:val="clear" w:color="auto" w:fill="FBD4B4"/>
            <w:vAlign w:val="center"/>
          </w:tcPr>
          <w:p w14:paraId="61084F9E" w14:textId="77777777" w:rsidR="00BA0A86" w:rsidRPr="00BA0A86" w:rsidRDefault="00BA0A86" w:rsidP="00BA0A86">
            <w:pPr>
              <w:jc w:val="center"/>
              <w:rPr>
                <w:rFonts w:ascii="Calibri" w:eastAsia="Times New Roman" w:hAnsi="Calibri" w:cs="Calibri"/>
                <w:color w:val="C00000"/>
                <w:sz w:val="20"/>
                <w:szCs w:val="20"/>
                <w:lang w:eastAsia="hr-HR"/>
              </w:rPr>
            </w:pPr>
            <w:r w:rsidRPr="00BA0A86">
              <w:rPr>
                <w:rFonts w:ascii="Calibri" w:eastAsia="Times New Roman" w:hAnsi="Calibri" w:cs="Calibri"/>
                <w:b/>
                <w:bCs/>
                <w:color w:val="C00000"/>
                <w:sz w:val="20"/>
                <w:szCs w:val="20"/>
                <w:lang w:eastAsia="hr-HR"/>
              </w:rPr>
              <w:t>UKUPNO ODRŽAVANJE JAVNIH POVRŠINA</w:t>
            </w:r>
          </w:p>
        </w:tc>
        <w:tc>
          <w:tcPr>
            <w:tcW w:w="1387" w:type="dxa"/>
            <w:tcBorders>
              <w:top w:val="double" w:sz="4" w:space="0" w:color="auto"/>
              <w:bottom w:val="double" w:sz="4" w:space="0" w:color="auto"/>
            </w:tcBorders>
            <w:shd w:val="clear" w:color="auto" w:fill="FBD4B4"/>
            <w:vAlign w:val="center"/>
          </w:tcPr>
          <w:p w14:paraId="16E34B40" w14:textId="77C95362" w:rsidR="00BA0A86" w:rsidRPr="00BA0A86" w:rsidRDefault="0045098D" w:rsidP="00D206C8">
            <w:pPr>
              <w:jc w:val="center"/>
              <w:rPr>
                <w:rFonts w:ascii="Calibri" w:eastAsia="Times New Roman" w:hAnsi="Calibri" w:cs="Calibri"/>
                <w:b/>
                <w:bCs/>
                <w:color w:val="C00000"/>
                <w:sz w:val="20"/>
                <w:szCs w:val="20"/>
                <w:lang w:eastAsia="hr-HR"/>
              </w:rPr>
            </w:pPr>
            <w:r>
              <w:rPr>
                <w:rFonts w:ascii="Calibri" w:eastAsia="Times New Roman" w:hAnsi="Calibri" w:cs="Calibri"/>
                <w:b/>
                <w:bCs/>
                <w:color w:val="C00000"/>
                <w:sz w:val="20"/>
                <w:szCs w:val="20"/>
                <w:lang w:eastAsia="hr-HR"/>
              </w:rPr>
              <w:t>623.254,00</w:t>
            </w:r>
          </w:p>
        </w:tc>
        <w:tc>
          <w:tcPr>
            <w:tcW w:w="1184" w:type="dxa"/>
            <w:tcBorders>
              <w:top w:val="double" w:sz="4" w:space="0" w:color="auto"/>
              <w:bottom w:val="double" w:sz="4" w:space="0" w:color="auto"/>
            </w:tcBorders>
            <w:shd w:val="clear" w:color="auto" w:fill="FBD4B4"/>
            <w:vAlign w:val="center"/>
          </w:tcPr>
          <w:p w14:paraId="28CA8A7A" w14:textId="594D2F27" w:rsidR="00BA0A86" w:rsidRPr="00BA0A86" w:rsidRDefault="004724BE" w:rsidP="00BA0A86">
            <w:pPr>
              <w:jc w:val="center"/>
              <w:rPr>
                <w:rFonts w:ascii="Calibri" w:eastAsia="Times New Roman" w:hAnsi="Calibri" w:cs="Calibri"/>
                <w:b/>
                <w:bCs/>
                <w:color w:val="C00000"/>
                <w:sz w:val="20"/>
                <w:szCs w:val="20"/>
                <w:lang w:eastAsia="hr-HR"/>
              </w:rPr>
            </w:pPr>
            <w:r>
              <w:rPr>
                <w:rFonts w:ascii="Calibri" w:eastAsia="Times New Roman" w:hAnsi="Calibri" w:cs="Calibri"/>
                <w:b/>
                <w:bCs/>
                <w:color w:val="C00000"/>
                <w:sz w:val="20"/>
                <w:szCs w:val="20"/>
                <w:lang w:eastAsia="hr-HR"/>
              </w:rPr>
              <w:t>632.191,00</w:t>
            </w:r>
          </w:p>
        </w:tc>
        <w:tc>
          <w:tcPr>
            <w:tcW w:w="2215" w:type="dxa"/>
            <w:tcBorders>
              <w:top w:val="double" w:sz="4" w:space="0" w:color="auto"/>
              <w:bottom w:val="double" w:sz="4" w:space="0" w:color="auto"/>
            </w:tcBorders>
            <w:shd w:val="clear" w:color="auto" w:fill="FBD4B4"/>
            <w:vAlign w:val="center"/>
          </w:tcPr>
          <w:p w14:paraId="7D2F34F2" w14:textId="5D584544" w:rsidR="00BA0A86" w:rsidRPr="00BA0A86" w:rsidRDefault="004724BE" w:rsidP="00D206C8">
            <w:pPr>
              <w:jc w:val="center"/>
              <w:rPr>
                <w:rFonts w:ascii="Calibri" w:eastAsia="Times New Roman" w:hAnsi="Calibri" w:cs="Calibri"/>
                <w:b/>
                <w:bCs/>
                <w:color w:val="C00000"/>
                <w:sz w:val="20"/>
                <w:szCs w:val="20"/>
                <w:lang w:eastAsia="hr-HR"/>
              </w:rPr>
            </w:pPr>
            <w:r>
              <w:rPr>
                <w:rFonts w:ascii="Calibri" w:eastAsia="Times New Roman" w:hAnsi="Calibri" w:cs="Calibri"/>
                <w:b/>
                <w:bCs/>
                <w:color w:val="C00000"/>
                <w:sz w:val="20"/>
                <w:szCs w:val="20"/>
                <w:lang w:eastAsia="hr-HR"/>
              </w:rPr>
              <w:t>594.691,00</w:t>
            </w:r>
          </w:p>
        </w:tc>
        <w:tc>
          <w:tcPr>
            <w:tcW w:w="1536" w:type="dxa"/>
            <w:tcBorders>
              <w:top w:val="double" w:sz="4" w:space="0" w:color="auto"/>
              <w:bottom w:val="double" w:sz="4" w:space="0" w:color="auto"/>
            </w:tcBorders>
            <w:shd w:val="clear" w:color="auto" w:fill="FBD4B4"/>
            <w:vAlign w:val="center"/>
          </w:tcPr>
          <w:p w14:paraId="170F24D3" w14:textId="52058B9C" w:rsidR="00BA0A86" w:rsidRPr="00BA0A86" w:rsidRDefault="00B03B26" w:rsidP="00BA0A86">
            <w:pPr>
              <w:jc w:val="center"/>
              <w:rPr>
                <w:rFonts w:ascii="Calibri" w:eastAsia="Times New Roman" w:hAnsi="Calibri" w:cs="Calibri"/>
                <w:b/>
                <w:bCs/>
                <w:color w:val="C00000"/>
                <w:sz w:val="20"/>
                <w:szCs w:val="20"/>
                <w:lang w:eastAsia="hr-HR"/>
              </w:rPr>
            </w:pPr>
            <w:r>
              <w:rPr>
                <w:rFonts w:ascii="Calibri" w:eastAsia="Times New Roman" w:hAnsi="Calibri" w:cs="Calibri"/>
                <w:b/>
                <w:bCs/>
                <w:color w:val="C00000"/>
                <w:sz w:val="20"/>
                <w:szCs w:val="20"/>
                <w:lang w:eastAsia="hr-HR"/>
              </w:rPr>
              <w:t>37.500,00</w:t>
            </w:r>
          </w:p>
        </w:tc>
        <w:tc>
          <w:tcPr>
            <w:tcW w:w="1536" w:type="dxa"/>
            <w:tcBorders>
              <w:top w:val="double" w:sz="4" w:space="0" w:color="auto"/>
              <w:bottom w:val="double" w:sz="4" w:space="0" w:color="auto"/>
            </w:tcBorders>
            <w:shd w:val="clear" w:color="auto" w:fill="FBD4B4"/>
            <w:vAlign w:val="center"/>
          </w:tcPr>
          <w:p w14:paraId="3B045E56" w14:textId="77777777" w:rsidR="00BA0A86" w:rsidRPr="00BA0A86" w:rsidRDefault="00BA0A86" w:rsidP="00BA0A86">
            <w:pPr>
              <w:jc w:val="center"/>
              <w:rPr>
                <w:rFonts w:ascii="Calibri" w:eastAsia="Times New Roman" w:hAnsi="Calibri" w:cs="Calibri"/>
                <w:b/>
                <w:bCs/>
                <w:color w:val="C00000"/>
                <w:sz w:val="20"/>
                <w:szCs w:val="20"/>
                <w:lang w:eastAsia="hr-HR"/>
              </w:rPr>
            </w:pPr>
          </w:p>
        </w:tc>
      </w:tr>
    </w:tbl>
    <w:p w14:paraId="76B31527" w14:textId="77777777" w:rsidR="00BA0A86" w:rsidRPr="00BA0A86" w:rsidRDefault="00BA0A86" w:rsidP="00BA0A86">
      <w:pPr>
        <w:spacing w:after="0" w:line="276" w:lineRule="auto"/>
        <w:jc w:val="both"/>
        <w:rPr>
          <w:rFonts w:ascii="Times New Roman" w:eastAsia="Calibri" w:hAnsi="Times New Roman" w:cs="Times New Roman"/>
          <w:sz w:val="24"/>
        </w:rPr>
      </w:pPr>
    </w:p>
    <w:p w14:paraId="4F3F6D28" w14:textId="77777777" w:rsidR="00BA0A86" w:rsidRPr="00BA0A86" w:rsidRDefault="00BA0A86" w:rsidP="00BA0A86">
      <w:pPr>
        <w:spacing w:after="0" w:line="360" w:lineRule="auto"/>
        <w:rPr>
          <w:rFonts w:ascii="Times New Roman" w:eastAsia="Calibri" w:hAnsi="Times New Roman" w:cs="Times New Roman"/>
          <w:sz w:val="24"/>
        </w:rPr>
      </w:pPr>
      <w:r w:rsidRPr="00BA0A86">
        <w:rPr>
          <w:rFonts w:ascii="Times New Roman" w:eastAsia="Calibri" w:hAnsi="Times New Roman" w:cs="Times New Roman"/>
          <w:sz w:val="24"/>
        </w:rPr>
        <w:br w:type="page"/>
      </w:r>
    </w:p>
    <w:tbl>
      <w:tblPr>
        <w:tblStyle w:val="Reetkatablice"/>
        <w:tblW w:w="14365" w:type="dxa"/>
        <w:tblLayout w:type="fixed"/>
        <w:tblLook w:val="04A0" w:firstRow="1" w:lastRow="0" w:firstColumn="1" w:lastColumn="0" w:noHBand="0" w:noVBand="1"/>
      </w:tblPr>
      <w:tblGrid>
        <w:gridCol w:w="1516"/>
        <w:gridCol w:w="10"/>
        <w:gridCol w:w="1833"/>
        <w:gridCol w:w="10"/>
        <w:gridCol w:w="2976"/>
        <w:gridCol w:w="1412"/>
        <w:gridCol w:w="6"/>
        <w:gridCol w:w="1294"/>
        <w:gridCol w:w="2215"/>
        <w:gridCol w:w="1536"/>
        <w:gridCol w:w="1536"/>
        <w:gridCol w:w="21"/>
      </w:tblGrid>
      <w:tr w:rsidR="00BA0A86" w:rsidRPr="00BA0A86" w14:paraId="0C1E58BD" w14:textId="77777777" w:rsidTr="00131B8A">
        <w:trPr>
          <w:gridAfter w:val="1"/>
          <w:wAfter w:w="21" w:type="dxa"/>
          <w:trHeight w:val="638"/>
          <w:tblHeader/>
        </w:trPr>
        <w:tc>
          <w:tcPr>
            <w:tcW w:w="1516" w:type="dxa"/>
            <w:vMerge w:val="restart"/>
            <w:tcBorders>
              <w:top w:val="double" w:sz="4" w:space="0" w:color="auto"/>
              <w:left w:val="double" w:sz="4" w:space="0" w:color="auto"/>
              <w:right w:val="double" w:sz="4" w:space="0" w:color="auto"/>
            </w:tcBorders>
            <w:shd w:val="clear" w:color="auto" w:fill="A6A6A6"/>
            <w:vAlign w:val="center"/>
          </w:tcPr>
          <w:p w14:paraId="4F4B7843"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lastRenderedPageBreak/>
              <w:t>Pozicija u Proračunu</w:t>
            </w:r>
          </w:p>
        </w:tc>
        <w:tc>
          <w:tcPr>
            <w:tcW w:w="1843" w:type="dxa"/>
            <w:gridSpan w:val="2"/>
            <w:vMerge w:val="restart"/>
            <w:tcBorders>
              <w:top w:val="double" w:sz="4" w:space="0" w:color="auto"/>
              <w:left w:val="double" w:sz="4" w:space="0" w:color="auto"/>
              <w:right w:val="double" w:sz="4" w:space="0" w:color="auto"/>
            </w:tcBorders>
            <w:shd w:val="clear" w:color="auto" w:fill="A6A6A6"/>
            <w:vAlign w:val="center"/>
          </w:tcPr>
          <w:p w14:paraId="1D518F4A"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Naziv programa</w:t>
            </w:r>
          </w:p>
        </w:tc>
        <w:tc>
          <w:tcPr>
            <w:tcW w:w="2986" w:type="dxa"/>
            <w:gridSpan w:val="2"/>
            <w:vMerge w:val="restart"/>
            <w:tcBorders>
              <w:top w:val="double" w:sz="4" w:space="0" w:color="auto"/>
              <w:left w:val="double" w:sz="4" w:space="0" w:color="auto"/>
              <w:right w:val="double" w:sz="4" w:space="0" w:color="auto"/>
            </w:tcBorders>
            <w:shd w:val="clear" w:color="auto" w:fill="A6A6A6"/>
            <w:vAlign w:val="center"/>
          </w:tcPr>
          <w:p w14:paraId="5CF2C167"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Opis</w:t>
            </w:r>
          </w:p>
        </w:tc>
        <w:tc>
          <w:tcPr>
            <w:tcW w:w="1412" w:type="dxa"/>
            <w:vMerge w:val="restart"/>
            <w:tcBorders>
              <w:top w:val="double" w:sz="4" w:space="0" w:color="auto"/>
              <w:left w:val="double" w:sz="4" w:space="0" w:color="auto"/>
              <w:right w:val="double" w:sz="4" w:space="0" w:color="auto"/>
            </w:tcBorders>
            <w:shd w:val="clear" w:color="auto" w:fill="A6A6A6"/>
            <w:vAlign w:val="center"/>
          </w:tcPr>
          <w:p w14:paraId="67F27D1C" w14:textId="07B4682C" w:rsidR="00BA0A86" w:rsidRPr="00084FAB" w:rsidRDefault="00084FAB" w:rsidP="00084FAB">
            <w:pPr>
              <w:pStyle w:val="Odlomakpopisa"/>
              <w:widowControl w:val="0"/>
              <w:spacing w:line="276" w:lineRule="auto"/>
              <w:ind w:left="199"/>
              <w:rPr>
                <w:rFonts w:ascii="Calibri" w:eastAsia="Calibri" w:hAnsi="Calibri" w:cs="Calibri"/>
                <w:b/>
                <w:color w:val="FFFFFF"/>
                <w:sz w:val="20"/>
                <w:szCs w:val="20"/>
              </w:rPr>
            </w:pPr>
            <w:r>
              <w:rPr>
                <w:rFonts w:ascii="Calibri" w:eastAsia="Calibri" w:hAnsi="Calibri" w:cs="Calibri"/>
                <w:b/>
                <w:color w:val="FFFFFF"/>
                <w:sz w:val="20"/>
                <w:szCs w:val="20"/>
              </w:rPr>
              <w:t>I.Izmjene</w:t>
            </w:r>
          </w:p>
        </w:tc>
        <w:tc>
          <w:tcPr>
            <w:tcW w:w="1300" w:type="dxa"/>
            <w:gridSpan w:val="2"/>
            <w:vMerge w:val="restart"/>
            <w:tcBorders>
              <w:left w:val="double" w:sz="4" w:space="0" w:color="auto"/>
              <w:right w:val="double" w:sz="4" w:space="0" w:color="auto"/>
            </w:tcBorders>
            <w:shd w:val="clear" w:color="auto" w:fill="A6A6A6"/>
            <w:vAlign w:val="center"/>
          </w:tcPr>
          <w:p w14:paraId="5CB67C34" w14:textId="4F348B18" w:rsidR="00BA0A86" w:rsidRPr="00131B8A" w:rsidRDefault="00084FAB" w:rsidP="00084FAB">
            <w:pPr>
              <w:pStyle w:val="Odlomakpopisa"/>
              <w:widowControl w:val="0"/>
              <w:spacing w:line="276" w:lineRule="auto"/>
              <w:ind w:left="348" w:hanging="284"/>
              <w:jc w:val="both"/>
              <w:rPr>
                <w:rFonts w:ascii="Calibri" w:eastAsia="Calibri" w:hAnsi="Calibri" w:cs="Calibri"/>
                <w:b/>
                <w:color w:val="FFFFFF"/>
                <w:sz w:val="20"/>
                <w:szCs w:val="20"/>
              </w:rPr>
            </w:pPr>
            <w:r>
              <w:rPr>
                <w:rFonts w:ascii="Calibri" w:eastAsia="Calibri" w:hAnsi="Calibri" w:cs="Calibri"/>
                <w:b/>
                <w:color w:val="FFFFFF"/>
                <w:sz w:val="20"/>
                <w:szCs w:val="20"/>
              </w:rPr>
              <w:t>II.</w:t>
            </w:r>
            <w:r w:rsidR="00131B8A">
              <w:rPr>
                <w:rFonts w:ascii="Calibri" w:eastAsia="Calibri" w:hAnsi="Calibri" w:cs="Calibri"/>
                <w:b/>
                <w:color w:val="FFFFFF"/>
                <w:sz w:val="20"/>
                <w:szCs w:val="20"/>
              </w:rPr>
              <w:t>Izmjene</w:t>
            </w:r>
          </w:p>
        </w:tc>
        <w:tc>
          <w:tcPr>
            <w:tcW w:w="5287" w:type="dxa"/>
            <w:gridSpan w:val="3"/>
            <w:tcBorders>
              <w:top w:val="double" w:sz="4" w:space="0" w:color="auto"/>
              <w:left w:val="double" w:sz="4" w:space="0" w:color="auto"/>
              <w:right w:val="double" w:sz="4" w:space="0" w:color="auto"/>
            </w:tcBorders>
            <w:shd w:val="clear" w:color="auto" w:fill="A6A6A6"/>
            <w:vAlign w:val="center"/>
          </w:tcPr>
          <w:p w14:paraId="5FC7B958"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Izvor financiranja</w:t>
            </w:r>
          </w:p>
        </w:tc>
      </w:tr>
      <w:tr w:rsidR="00BA0A86" w:rsidRPr="00BA0A86" w14:paraId="3D078085" w14:textId="77777777" w:rsidTr="00131B8A">
        <w:trPr>
          <w:gridAfter w:val="1"/>
          <w:wAfter w:w="21" w:type="dxa"/>
          <w:trHeight w:val="637"/>
          <w:tblHeader/>
        </w:trPr>
        <w:tc>
          <w:tcPr>
            <w:tcW w:w="1516" w:type="dxa"/>
            <w:vMerge/>
            <w:tcBorders>
              <w:left w:val="double" w:sz="4" w:space="0" w:color="auto"/>
              <w:bottom w:val="double" w:sz="4" w:space="0" w:color="auto"/>
              <w:right w:val="double" w:sz="4" w:space="0" w:color="auto"/>
            </w:tcBorders>
            <w:shd w:val="clear" w:color="auto" w:fill="A6A6A6"/>
            <w:vAlign w:val="center"/>
          </w:tcPr>
          <w:p w14:paraId="033EF021"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843" w:type="dxa"/>
            <w:gridSpan w:val="2"/>
            <w:vMerge/>
            <w:tcBorders>
              <w:left w:val="double" w:sz="4" w:space="0" w:color="auto"/>
              <w:bottom w:val="double" w:sz="4" w:space="0" w:color="auto"/>
              <w:right w:val="double" w:sz="4" w:space="0" w:color="auto"/>
            </w:tcBorders>
            <w:shd w:val="clear" w:color="auto" w:fill="A6A6A6"/>
            <w:vAlign w:val="center"/>
          </w:tcPr>
          <w:p w14:paraId="208ECE93"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2986" w:type="dxa"/>
            <w:gridSpan w:val="2"/>
            <w:vMerge/>
            <w:tcBorders>
              <w:left w:val="double" w:sz="4" w:space="0" w:color="auto"/>
              <w:bottom w:val="double" w:sz="4" w:space="0" w:color="auto"/>
              <w:right w:val="double" w:sz="4" w:space="0" w:color="auto"/>
            </w:tcBorders>
            <w:shd w:val="clear" w:color="auto" w:fill="A6A6A6"/>
            <w:vAlign w:val="center"/>
          </w:tcPr>
          <w:p w14:paraId="219793CE"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412" w:type="dxa"/>
            <w:vMerge/>
            <w:tcBorders>
              <w:left w:val="double" w:sz="4" w:space="0" w:color="auto"/>
              <w:bottom w:val="double" w:sz="4" w:space="0" w:color="auto"/>
              <w:right w:val="double" w:sz="4" w:space="0" w:color="auto"/>
            </w:tcBorders>
            <w:shd w:val="clear" w:color="auto" w:fill="A6A6A6"/>
            <w:vAlign w:val="center"/>
          </w:tcPr>
          <w:p w14:paraId="4F0E0B5E"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300" w:type="dxa"/>
            <w:gridSpan w:val="2"/>
            <w:vMerge/>
            <w:tcBorders>
              <w:left w:val="double" w:sz="4" w:space="0" w:color="auto"/>
              <w:bottom w:val="double" w:sz="4" w:space="0" w:color="auto"/>
              <w:right w:val="double" w:sz="4" w:space="0" w:color="auto"/>
            </w:tcBorders>
            <w:shd w:val="clear" w:color="auto" w:fill="A6A6A6"/>
            <w:vAlign w:val="center"/>
          </w:tcPr>
          <w:p w14:paraId="68D70491"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2215" w:type="dxa"/>
            <w:tcBorders>
              <w:top w:val="double" w:sz="4" w:space="0" w:color="auto"/>
              <w:left w:val="double" w:sz="4" w:space="0" w:color="auto"/>
              <w:bottom w:val="double" w:sz="4" w:space="0" w:color="auto"/>
              <w:right w:val="double" w:sz="4" w:space="0" w:color="auto"/>
            </w:tcBorders>
            <w:shd w:val="clear" w:color="auto" w:fill="A6A6A6"/>
            <w:vAlign w:val="center"/>
          </w:tcPr>
          <w:p w14:paraId="1BD70C57"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Komunalna naknada</w:t>
            </w:r>
          </w:p>
        </w:tc>
        <w:tc>
          <w:tcPr>
            <w:tcW w:w="1536" w:type="dxa"/>
            <w:tcBorders>
              <w:top w:val="double" w:sz="4" w:space="0" w:color="auto"/>
              <w:left w:val="double" w:sz="4" w:space="0" w:color="auto"/>
              <w:bottom w:val="double" w:sz="4" w:space="0" w:color="auto"/>
              <w:right w:val="double" w:sz="4" w:space="0" w:color="auto"/>
            </w:tcBorders>
            <w:shd w:val="clear" w:color="auto" w:fill="A6A6A6"/>
            <w:vAlign w:val="center"/>
          </w:tcPr>
          <w:p w14:paraId="24011B08"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Ostali izvori</w:t>
            </w:r>
          </w:p>
        </w:tc>
        <w:tc>
          <w:tcPr>
            <w:tcW w:w="1536" w:type="dxa"/>
            <w:tcBorders>
              <w:top w:val="double" w:sz="4" w:space="0" w:color="auto"/>
              <w:left w:val="double" w:sz="4" w:space="0" w:color="auto"/>
              <w:bottom w:val="double" w:sz="4" w:space="0" w:color="auto"/>
              <w:right w:val="double" w:sz="4" w:space="0" w:color="auto"/>
            </w:tcBorders>
            <w:shd w:val="clear" w:color="auto" w:fill="A6A6A6"/>
            <w:vAlign w:val="center"/>
          </w:tcPr>
          <w:p w14:paraId="5976C8F0"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Naziv ostalih izvora</w:t>
            </w:r>
          </w:p>
        </w:tc>
      </w:tr>
      <w:tr w:rsidR="00BA0A86" w:rsidRPr="00BA0A86" w14:paraId="47C71B70" w14:textId="77777777" w:rsidTr="00131B8A">
        <w:trPr>
          <w:trHeight w:val="472"/>
          <w:tblHeader/>
        </w:trPr>
        <w:tc>
          <w:tcPr>
            <w:tcW w:w="14365" w:type="dxa"/>
            <w:gridSpan w:val="12"/>
            <w:tcBorders>
              <w:top w:val="double" w:sz="4" w:space="0" w:color="auto"/>
              <w:left w:val="double" w:sz="4" w:space="0" w:color="auto"/>
              <w:bottom w:val="double" w:sz="4" w:space="0" w:color="auto"/>
              <w:right w:val="double" w:sz="4" w:space="0" w:color="auto"/>
            </w:tcBorders>
            <w:shd w:val="clear" w:color="auto" w:fill="F2BAF6"/>
            <w:vAlign w:val="center"/>
          </w:tcPr>
          <w:p w14:paraId="63DA4648" w14:textId="77777777" w:rsidR="00BA0A86" w:rsidRPr="00BA0A86" w:rsidRDefault="00BA0A86" w:rsidP="00BA0A86">
            <w:pPr>
              <w:widowControl w:val="0"/>
              <w:spacing w:line="276" w:lineRule="auto"/>
              <w:jc w:val="center"/>
              <w:rPr>
                <w:rFonts w:ascii="Calibri" w:eastAsia="Calibri" w:hAnsi="Calibri" w:cs="Calibri"/>
                <w:b/>
                <w:color w:val="C00000"/>
                <w:sz w:val="20"/>
                <w:szCs w:val="20"/>
              </w:rPr>
            </w:pPr>
            <w:r w:rsidRPr="00BA0A86">
              <w:rPr>
                <w:rFonts w:ascii="Calibri" w:eastAsia="Calibri" w:hAnsi="Calibri" w:cs="Calibri"/>
                <w:b/>
                <w:color w:val="C00000"/>
                <w:sz w:val="20"/>
                <w:szCs w:val="20"/>
              </w:rPr>
              <w:t>II. ODRŽAVANJE NERAZVRSTANIH CESTA</w:t>
            </w:r>
          </w:p>
        </w:tc>
      </w:tr>
      <w:tr w:rsidR="00BA0A86" w:rsidRPr="00BA0A86" w14:paraId="58540F50" w14:textId="77777777" w:rsidTr="00131B8A">
        <w:trPr>
          <w:trHeight w:val="471"/>
        </w:trPr>
        <w:tc>
          <w:tcPr>
            <w:tcW w:w="14365" w:type="dxa"/>
            <w:gridSpan w:val="12"/>
            <w:tcBorders>
              <w:top w:val="double" w:sz="4" w:space="0" w:color="auto"/>
              <w:bottom w:val="double" w:sz="4" w:space="0" w:color="auto"/>
            </w:tcBorders>
            <w:vAlign w:val="center"/>
          </w:tcPr>
          <w:p w14:paraId="3C746504" w14:textId="77777777" w:rsidR="00BA0A86" w:rsidRPr="00BA0A86" w:rsidRDefault="00BA0A86" w:rsidP="00BA0A86">
            <w:pPr>
              <w:widowControl w:val="0"/>
              <w:spacing w:line="276" w:lineRule="auto"/>
              <w:jc w:val="center"/>
              <w:rPr>
                <w:rFonts w:ascii="Calibri" w:eastAsia="Calibri" w:hAnsi="Calibri" w:cs="Calibri"/>
                <w:sz w:val="20"/>
                <w:szCs w:val="20"/>
              </w:rPr>
            </w:pPr>
            <w:r w:rsidRPr="00BA0A86">
              <w:rPr>
                <w:rFonts w:ascii="Calibri" w:eastAsia="Times New Roman" w:hAnsi="Calibri" w:cs="Calibri"/>
                <w:b/>
                <w:bCs/>
                <w:color w:val="000000"/>
                <w:sz w:val="20"/>
                <w:szCs w:val="20"/>
                <w:lang w:eastAsia="hr-HR"/>
              </w:rPr>
              <w:t>ZIMSKA SLUŽBA</w:t>
            </w:r>
          </w:p>
        </w:tc>
      </w:tr>
      <w:tr w:rsidR="00BA0A86" w:rsidRPr="00BA0A86" w14:paraId="5280D9E0" w14:textId="77777777" w:rsidTr="00131B8A">
        <w:trPr>
          <w:gridAfter w:val="1"/>
          <w:wAfter w:w="21" w:type="dxa"/>
        </w:trPr>
        <w:tc>
          <w:tcPr>
            <w:tcW w:w="1516" w:type="dxa"/>
            <w:tcBorders>
              <w:top w:val="double" w:sz="4" w:space="0" w:color="auto"/>
              <w:bottom w:val="double" w:sz="4" w:space="0" w:color="auto"/>
            </w:tcBorders>
            <w:vAlign w:val="center"/>
          </w:tcPr>
          <w:p w14:paraId="2BDC4721"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355</w:t>
            </w:r>
          </w:p>
        </w:tc>
        <w:tc>
          <w:tcPr>
            <w:tcW w:w="1843" w:type="dxa"/>
            <w:gridSpan w:val="2"/>
            <w:tcBorders>
              <w:top w:val="double" w:sz="4" w:space="0" w:color="auto"/>
              <w:bottom w:val="double" w:sz="4" w:space="0" w:color="auto"/>
            </w:tcBorders>
            <w:vAlign w:val="center"/>
          </w:tcPr>
          <w:p w14:paraId="3CA19960"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Zimska služba - čišćenje snijega</w:t>
            </w:r>
          </w:p>
        </w:tc>
        <w:tc>
          <w:tcPr>
            <w:tcW w:w="2986" w:type="dxa"/>
            <w:gridSpan w:val="2"/>
            <w:tcBorders>
              <w:top w:val="double" w:sz="4" w:space="0" w:color="auto"/>
              <w:bottom w:val="double" w:sz="4" w:space="0" w:color="auto"/>
            </w:tcBorders>
            <w:vAlign w:val="bottom"/>
          </w:tcPr>
          <w:p w14:paraId="1E85D04B" w14:textId="77777777" w:rsidR="00BA0A86" w:rsidRPr="00BA0A86" w:rsidRDefault="00BA0A86" w:rsidP="00D725CB">
            <w:pPr>
              <w:jc w:val="both"/>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 xml:space="preserve">Sredstva su raspoređena  razmjerno kilometraži nerazvrstanih cesta koje se nalaze na područjima pojedinih mjesnih odbora. Zimsko održavanje ceste uključuje redovito čišćenje cesta i posipavanje pijeskom i soli, te po potrebi i odvoz snijega s javnih površina, a sve u skladu s jediničnim cijenama iz </w:t>
            </w:r>
            <w:r w:rsidR="00D725CB">
              <w:rPr>
                <w:rFonts w:ascii="Calibri" w:eastAsia="Times New Roman" w:hAnsi="Calibri" w:cs="Calibri"/>
                <w:color w:val="000000"/>
                <w:sz w:val="20"/>
                <w:szCs w:val="20"/>
                <w:lang w:eastAsia="hr-HR"/>
              </w:rPr>
              <w:t>Sporazuma I godišnjeg</w:t>
            </w:r>
            <w:r w:rsidRPr="00BA0A86">
              <w:rPr>
                <w:rFonts w:ascii="Calibri" w:eastAsia="Times New Roman" w:hAnsi="Calibri" w:cs="Calibri"/>
                <w:color w:val="000000"/>
                <w:sz w:val="20"/>
                <w:szCs w:val="20"/>
                <w:lang w:eastAsia="hr-HR"/>
              </w:rPr>
              <w:t xml:space="preserve"> ugovora.  </w:t>
            </w:r>
          </w:p>
        </w:tc>
        <w:tc>
          <w:tcPr>
            <w:tcW w:w="1418" w:type="dxa"/>
            <w:gridSpan w:val="2"/>
            <w:tcBorders>
              <w:top w:val="double" w:sz="4" w:space="0" w:color="auto"/>
              <w:bottom w:val="double" w:sz="4" w:space="0" w:color="auto"/>
            </w:tcBorders>
            <w:vAlign w:val="center"/>
          </w:tcPr>
          <w:p w14:paraId="0E948D9D" w14:textId="7041D4A3" w:rsidR="00BA0A86" w:rsidRPr="00BA0A86" w:rsidRDefault="00B33057" w:rsidP="00BA0A86">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260.000,00</w:t>
            </w:r>
          </w:p>
        </w:tc>
        <w:tc>
          <w:tcPr>
            <w:tcW w:w="1294" w:type="dxa"/>
            <w:tcBorders>
              <w:top w:val="double" w:sz="4" w:space="0" w:color="auto"/>
              <w:bottom w:val="double" w:sz="4" w:space="0" w:color="auto"/>
            </w:tcBorders>
            <w:vAlign w:val="center"/>
          </w:tcPr>
          <w:p w14:paraId="740974A2" w14:textId="659E3ABE" w:rsidR="00BA0A86" w:rsidRPr="00BA0A86" w:rsidRDefault="00013049" w:rsidP="00BA0A86">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260.000,00</w:t>
            </w:r>
          </w:p>
        </w:tc>
        <w:tc>
          <w:tcPr>
            <w:tcW w:w="2215" w:type="dxa"/>
            <w:tcBorders>
              <w:top w:val="double" w:sz="4" w:space="0" w:color="auto"/>
              <w:bottom w:val="double" w:sz="4" w:space="0" w:color="auto"/>
            </w:tcBorders>
            <w:vAlign w:val="center"/>
          </w:tcPr>
          <w:p w14:paraId="29CC5853" w14:textId="5F3D9FDF" w:rsidR="00BA0A86" w:rsidRPr="00BA0A86" w:rsidRDefault="00BA0A86" w:rsidP="00D725CB">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1F652A2B" w14:textId="77777777" w:rsidR="00D725CB" w:rsidRDefault="00D725CB" w:rsidP="00D725CB">
            <w:pPr>
              <w:jc w:val="center"/>
              <w:rPr>
                <w:rFonts w:ascii="Calibri" w:eastAsia="Times New Roman" w:hAnsi="Calibri" w:cs="Calibri"/>
                <w:color w:val="000000"/>
                <w:sz w:val="20"/>
                <w:szCs w:val="20"/>
                <w:lang w:eastAsia="hr-HR"/>
              </w:rPr>
            </w:pPr>
          </w:p>
          <w:p w14:paraId="75185A12" w14:textId="7F8F463C" w:rsidR="00D725CB" w:rsidRPr="00BA0A86" w:rsidRDefault="004D7552" w:rsidP="00D725CB">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260.000,00</w:t>
            </w:r>
          </w:p>
        </w:tc>
        <w:tc>
          <w:tcPr>
            <w:tcW w:w="1536" w:type="dxa"/>
            <w:tcBorders>
              <w:top w:val="double" w:sz="4" w:space="0" w:color="auto"/>
              <w:bottom w:val="double" w:sz="4" w:space="0" w:color="auto"/>
            </w:tcBorders>
            <w:vAlign w:val="center"/>
          </w:tcPr>
          <w:p w14:paraId="42445515" w14:textId="77777777" w:rsidR="00BA0A86" w:rsidRPr="00BA0A86" w:rsidRDefault="00D725CB" w:rsidP="00BA0A8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Tekuće pomoći</w:t>
            </w:r>
          </w:p>
        </w:tc>
      </w:tr>
      <w:tr w:rsidR="00BA0A86" w:rsidRPr="00BA0A86" w14:paraId="0A642E05" w14:textId="77777777" w:rsidTr="00131B8A">
        <w:trPr>
          <w:gridAfter w:val="1"/>
          <w:wAfter w:w="21" w:type="dxa"/>
          <w:cantSplit/>
          <w:trHeight w:val="340"/>
        </w:trPr>
        <w:tc>
          <w:tcPr>
            <w:tcW w:w="6345" w:type="dxa"/>
            <w:gridSpan w:val="5"/>
            <w:tcBorders>
              <w:top w:val="double" w:sz="4" w:space="0" w:color="auto"/>
              <w:bottom w:val="double" w:sz="4" w:space="0" w:color="auto"/>
            </w:tcBorders>
            <w:vAlign w:val="center"/>
          </w:tcPr>
          <w:p w14:paraId="343338A6"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Ukupno zimska služba</w:t>
            </w:r>
          </w:p>
        </w:tc>
        <w:tc>
          <w:tcPr>
            <w:tcW w:w="1418" w:type="dxa"/>
            <w:gridSpan w:val="2"/>
            <w:tcBorders>
              <w:top w:val="double" w:sz="4" w:space="0" w:color="auto"/>
              <w:bottom w:val="double" w:sz="4" w:space="0" w:color="auto"/>
            </w:tcBorders>
            <w:vAlign w:val="center"/>
          </w:tcPr>
          <w:p w14:paraId="2C10FCB7" w14:textId="0CA07C1C" w:rsidR="00BA0A86" w:rsidRPr="00BA0A86" w:rsidRDefault="005859F6" w:rsidP="00BA0A86">
            <w:pPr>
              <w:jc w:val="right"/>
              <w:rPr>
                <w:rFonts w:ascii="Calibri" w:eastAsia="Times New Roman" w:hAnsi="Calibri" w:cs="Calibri"/>
                <w:b/>
                <w:color w:val="000000"/>
                <w:sz w:val="20"/>
                <w:szCs w:val="20"/>
                <w:lang w:eastAsia="hr-HR"/>
              </w:rPr>
            </w:pPr>
            <w:r w:rsidRPr="009F3CC4">
              <w:rPr>
                <w:rFonts w:ascii="Calibri" w:eastAsia="Times New Roman" w:hAnsi="Calibri" w:cs="Calibri"/>
                <w:b/>
                <w:color w:val="000000"/>
                <w:sz w:val="20"/>
                <w:szCs w:val="20"/>
                <w:lang w:eastAsia="hr-HR"/>
              </w:rPr>
              <w:t>2</w:t>
            </w:r>
            <w:r w:rsidR="00B67D9E">
              <w:rPr>
                <w:rFonts w:ascii="Calibri" w:eastAsia="Times New Roman" w:hAnsi="Calibri" w:cs="Calibri"/>
                <w:b/>
                <w:color w:val="000000"/>
                <w:sz w:val="20"/>
                <w:szCs w:val="20"/>
                <w:lang w:eastAsia="hr-HR"/>
              </w:rPr>
              <w:t>60</w:t>
            </w:r>
            <w:r w:rsidRPr="009F3CC4">
              <w:rPr>
                <w:rFonts w:ascii="Calibri" w:eastAsia="Times New Roman" w:hAnsi="Calibri" w:cs="Calibri"/>
                <w:b/>
                <w:color w:val="000000"/>
                <w:sz w:val="20"/>
                <w:szCs w:val="20"/>
                <w:lang w:eastAsia="hr-HR"/>
              </w:rPr>
              <w:t>.</w:t>
            </w:r>
            <w:r w:rsidR="00B67D9E">
              <w:rPr>
                <w:rFonts w:ascii="Calibri" w:eastAsia="Times New Roman" w:hAnsi="Calibri" w:cs="Calibri"/>
                <w:b/>
                <w:color w:val="000000"/>
                <w:sz w:val="20"/>
                <w:szCs w:val="20"/>
                <w:lang w:eastAsia="hr-HR"/>
              </w:rPr>
              <w:t>000</w:t>
            </w:r>
            <w:r w:rsidRPr="009F3CC4">
              <w:rPr>
                <w:rFonts w:ascii="Calibri" w:eastAsia="Times New Roman" w:hAnsi="Calibri" w:cs="Calibri"/>
                <w:b/>
                <w:color w:val="000000"/>
                <w:sz w:val="20"/>
                <w:szCs w:val="20"/>
                <w:lang w:eastAsia="hr-HR"/>
              </w:rPr>
              <w:t>,00</w:t>
            </w:r>
          </w:p>
        </w:tc>
        <w:tc>
          <w:tcPr>
            <w:tcW w:w="1294" w:type="dxa"/>
            <w:tcBorders>
              <w:top w:val="double" w:sz="4" w:space="0" w:color="auto"/>
              <w:bottom w:val="double" w:sz="4" w:space="0" w:color="auto"/>
            </w:tcBorders>
            <w:vAlign w:val="center"/>
          </w:tcPr>
          <w:p w14:paraId="22BBCC1A" w14:textId="08EBE0D1" w:rsidR="00BA0A86" w:rsidRPr="00BA0A86" w:rsidRDefault="00063C83" w:rsidP="00BA0A86">
            <w:pPr>
              <w:jc w:val="right"/>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260.000,00</w:t>
            </w:r>
          </w:p>
        </w:tc>
        <w:tc>
          <w:tcPr>
            <w:tcW w:w="2215" w:type="dxa"/>
            <w:tcBorders>
              <w:top w:val="double" w:sz="4" w:space="0" w:color="auto"/>
              <w:bottom w:val="double" w:sz="4" w:space="0" w:color="auto"/>
            </w:tcBorders>
            <w:vAlign w:val="center"/>
          </w:tcPr>
          <w:p w14:paraId="1991D033" w14:textId="5CF0D22C" w:rsidR="00BA0A86" w:rsidRPr="00BA0A86" w:rsidRDefault="00BA0A86" w:rsidP="00D725CB">
            <w:pPr>
              <w:jc w:val="center"/>
              <w:rPr>
                <w:rFonts w:ascii="Calibri" w:eastAsia="Times New Roman" w:hAnsi="Calibri" w:cs="Calibri"/>
                <w:b/>
                <w:color w:val="000000"/>
                <w:sz w:val="20"/>
                <w:szCs w:val="20"/>
                <w:lang w:eastAsia="hr-HR"/>
              </w:rPr>
            </w:pPr>
          </w:p>
        </w:tc>
        <w:tc>
          <w:tcPr>
            <w:tcW w:w="1536" w:type="dxa"/>
            <w:tcBorders>
              <w:top w:val="double" w:sz="4" w:space="0" w:color="auto"/>
              <w:bottom w:val="double" w:sz="4" w:space="0" w:color="auto"/>
            </w:tcBorders>
            <w:vAlign w:val="center"/>
          </w:tcPr>
          <w:p w14:paraId="09ECE456" w14:textId="2B1E2FFF" w:rsidR="00BA0A86" w:rsidRPr="00BA0A86" w:rsidRDefault="00B67D9E" w:rsidP="00D725CB">
            <w:pPr>
              <w:jc w:val="center"/>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260.000,00</w:t>
            </w:r>
          </w:p>
        </w:tc>
        <w:tc>
          <w:tcPr>
            <w:tcW w:w="1536" w:type="dxa"/>
            <w:tcBorders>
              <w:top w:val="double" w:sz="4" w:space="0" w:color="auto"/>
              <w:bottom w:val="double" w:sz="4" w:space="0" w:color="auto"/>
            </w:tcBorders>
            <w:vAlign w:val="center"/>
          </w:tcPr>
          <w:p w14:paraId="6000665F" w14:textId="77777777"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5FECE56F" w14:textId="77777777" w:rsidTr="00131B8A">
        <w:trPr>
          <w:cantSplit/>
          <w:trHeight w:val="471"/>
        </w:trPr>
        <w:tc>
          <w:tcPr>
            <w:tcW w:w="14365" w:type="dxa"/>
            <w:gridSpan w:val="12"/>
            <w:tcBorders>
              <w:top w:val="double" w:sz="4" w:space="0" w:color="auto"/>
              <w:bottom w:val="double" w:sz="4" w:space="0" w:color="auto"/>
            </w:tcBorders>
            <w:vAlign w:val="center"/>
          </w:tcPr>
          <w:p w14:paraId="404631AF" w14:textId="77777777" w:rsidR="00BA0A86" w:rsidRPr="00BA0A86" w:rsidRDefault="00BA0A86" w:rsidP="00BA0A86">
            <w:pPr>
              <w:widowControl w:val="0"/>
              <w:spacing w:line="276" w:lineRule="auto"/>
              <w:jc w:val="center"/>
              <w:rPr>
                <w:rFonts w:ascii="Calibri" w:eastAsia="Calibri" w:hAnsi="Calibri" w:cs="Calibri"/>
                <w:sz w:val="20"/>
                <w:szCs w:val="20"/>
              </w:rPr>
            </w:pPr>
            <w:r w:rsidRPr="00BA0A86">
              <w:rPr>
                <w:rFonts w:ascii="Calibri" w:eastAsia="Times New Roman" w:hAnsi="Calibri" w:cs="Calibri"/>
                <w:b/>
                <w:bCs/>
                <w:color w:val="000000"/>
                <w:sz w:val="20"/>
                <w:szCs w:val="20"/>
                <w:lang w:eastAsia="hr-HR"/>
              </w:rPr>
              <w:t>SANACIJA I REKONSTRUKCIJA CESTA</w:t>
            </w:r>
          </w:p>
        </w:tc>
      </w:tr>
      <w:tr w:rsidR="00BA0A86" w:rsidRPr="00BA0A86" w14:paraId="55303FB9"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1E2AAB84"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338</w:t>
            </w:r>
          </w:p>
        </w:tc>
        <w:tc>
          <w:tcPr>
            <w:tcW w:w="1843" w:type="dxa"/>
            <w:gridSpan w:val="2"/>
            <w:tcBorders>
              <w:top w:val="double" w:sz="4" w:space="0" w:color="auto"/>
              <w:bottom w:val="double" w:sz="4" w:space="0" w:color="auto"/>
            </w:tcBorders>
            <w:vAlign w:val="center"/>
          </w:tcPr>
          <w:p w14:paraId="6602B8C6"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Nepredviđeni popravci</w:t>
            </w:r>
          </w:p>
        </w:tc>
        <w:tc>
          <w:tcPr>
            <w:tcW w:w="2976" w:type="dxa"/>
            <w:tcBorders>
              <w:top w:val="double" w:sz="4" w:space="0" w:color="auto"/>
              <w:bottom w:val="double" w:sz="4" w:space="0" w:color="auto"/>
            </w:tcBorders>
          </w:tcPr>
          <w:p w14:paraId="1A8FF89B" w14:textId="77777777" w:rsidR="004724BE" w:rsidRPr="004724BE" w:rsidRDefault="00BA0A86" w:rsidP="004724BE">
            <w:pPr>
              <w:spacing w:before="100" w:beforeAutospacing="1"/>
              <w:contextualSpacing/>
              <w:jc w:val="both"/>
              <w:rPr>
                <w:rFonts w:asciiTheme="minorHAnsi" w:eastAsia="Calibri" w:hAnsiTheme="minorHAnsi" w:cstheme="minorHAnsi"/>
                <w:sz w:val="20"/>
                <w:szCs w:val="20"/>
              </w:rPr>
            </w:pPr>
            <w:r w:rsidRPr="00BA0A86">
              <w:rPr>
                <w:rFonts w:ascii="Calibri" w:eastAsia="Times New Roman" w:hAnsi="Calibri" w:cs="Calibri"/>
                <w:color w:val="000000"/>
                <w:sz w:val="20"/>
                <w:szCs w:val="20"/>
                <w:lang w:eastAsia="hr-HR"/>
              </w:rPr>
              <w:t>Hitne intervencije na nerazvrstanim cestama odnose se  na popravak cesta, i sl., a koje se nisu mogle predvidjeti, te su kao nepredviđeni radovi planirani uslijed posljedica vremenskih neprilika</w:t>
            </w:r>
            <w:r w:rsidR="005859F6">
              <w:rPr>
                <w:rFonts w:ascii="Calibri" w:eastAsia="Times New Roman" w:hAnsi="Calibri" w:cs="Calibri"/>
                <w:color w:val="000000"/>
                <w:sz w:val="20"/>
                <w:szCs w:val="20"/>
                <w:lang w:eastAsia="hr-HR"/>
              </w:rPr>
              <w:t>, prirodne nepogode od 24.1.22.</w:t>
            </w:r>
            <w:r w:rsidRPr="00BA0A86">
              <w:rPr>
                <w:rFonts w:ascii="Calibri" w:eastAsia="Times New Roman" w:hAnsi="Calibri" w:cs="Calibri"/>
                <w:color w:val="000000"/>
                <w:sz w:val="20"/>
                <w:szCs w:val="20"/>
                <w:lang w:eastAsia="hr-HR"/>
              </w:rPr>
              <w:t xml:space="preserve"> i drugih okolnosti uzrokovanih stanjem prometnica i korištenjem istih.</w:t>
            </w:r>
            <w:r w:rsidR="004724BE">
              <w:rPr>
                <w:rFonts w:ascii="Calibri" w:eastAsia="Times New Roman" w:hAnsi="Calibri" w:cs="Calibri"/>
                <w:color w:val="000000"/>
                <w:sz w:val="20"/>
                <w:szCs w:val="20"/>
                <w:lang w:eastAsia="hr-HR"/>
              </w:rPr>
              <w:t xml:space="preserve"> </w:t>
            </w:r>
            <w:r w:rsidR="004724BE" w:rsidRPr="004724BE">
              <w:rPr>
                <w:rFonts w:asciiTheme="minorHAnsi" w:eastAsia="Calibri" w:hAnsiTheme="minorHAnsi" w:cstheme="minorHAnsi"/>
                <w:sz w:val="20"/>
                <w:szCs w:val="20"/>
              </w:rPr>
              <w:t>Aktivnost izvođenja radova i sanacije nepredviđenih popravaka povećala se zbog nepredviđenih nepovoljnih vremenskih utjecaja na infrastrukturu na području Grada. U Maloj Lešnici utjecaji obilnih i intenzivnih kiša otežale su pristup građanima do svojih parcela. Na više mjesta na području Grada došlo je do začepljenja kanala za odvodnju oborinskih voda za što je nužno da se očiste i prokopaju kako bi se spriječila veća oštećenja cesta i objekata prilikom sljedećih kiša. Stavka uključuje i dobavu materijala na mjestima gdje se pokazalo nužnim za sigurnije kretanje i prometovanje, te preventivne hitne sanacije na novim klizištima dok se ne izradi projektna dokumentacija i ishode potrebne dozvole za kvalitetno i trajno saniranje istih.</w:t>
            </w:r>
          </w:p>
          <w:p w14:paraId="11776B42" w14:textId="204106FC" w:rsidR="00BA0A86" w:rsidRPr="00BA0A86" w:rsidRDefault="00BA0A86" w:rsidP="005859F6">
            <w:pPr>
              <w:jc w:val="both"/>
              <w:rPr>
                <w:rFonts w:ascii="Calibri" w:eastAsia="Times New Roman" w:hAnsi="Calibri" w:cs="Calibri"/>
                <w:color w:val="000000"/>
                <w:sz w:val="20"/>
                <w:szCs w:val="20"/>
                <w:lang w:eastAsia="hr-HR"/>
              </w:rPr>
            </w:pPr>
          </w:p>
        </w:tc>
        <w:tc>
          <w:tcPr>
            <w:tcW w:w="1418" w:type="dxa"/>
            <w:gridSpan w:val="2"/>
            <w:tcBorders>
              <w:top w:val="double" w:sz="4" w:space="0" w:color="auto"/>
              <w:bottom w:val="double" w:sz="4" w:space="0" w:color="auto"/>
            </w:tcBorders>
            <w:vAlign w:val="center"/>
          </w:tcPr>
          <w:p w14:paraId="2D5A88F6" w14:textId="0014D02C" w:rsidR="00BA0A86" w:rsidRPr="00BA0A86" w:rsidRDefault="004D7552" w:rsidP="00BA0A86">
            <w:pPr>
              <w:jc w:val="right"/>
              <w:rPr>
                <w:rFonts w:ascii="Calibri" w:eastAsia="Times New Roman" w:hAnsi="Calibri" w:cs="Calibri"/>
                <w:color w:val="000000"/>
                <w:sz w:val="20"/>
                <w:szCs w:val="20"/>
                <w:lang w:eastAsia="hr-HR"/>
              </w:rPr>
            </w:pPr>
            <w:r w:rsidRPr="00C601F7">
              <w:rPr>
                <w:rFonts w:ascii="Calibri" w:eastAsia="Times New Roman" w:hAnsi="Calibri" w:cs="Calibri"/>
                <w:sz w:val="20"/>
                <w:szCs w:val="20"/>
                <w:lang w:eastAsia="hr-HR"/>
              </w:rPr>
              <w:t>30.000,00</w:t>
            </w:r>
          </w:p>
        </w:tc>
        <w:tc>
          <w:tcPr>
            <w:tcW w:w="1294" w:type="dxa"/>
            <w:tcBorders>
              <w:top w:val="double" w:sz="4" w:space="0" w:color="auto"/>
              <w:bottom w:val="double" w:sz="4" w:space="0" w:color="auto"/>
            </w:tcBorders>
            <w:vAlign w:val="center"/>
          </w:tcPr>
          <w:p w14:paraId="054511DF" w14:textId="50C967C8" w:rsidR="00BA0A86" w:rsidRPr="00BA0A86" w:rsidRDefault="004724BE" w:rsidP="00BA0A86">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6</w:t>
            </w:r>
            <w:r w:rsidR="00013049">
              <w:rPr>
                <w:rFonts w:ascii="Calibri" w:eastAsia="Times New Roman" w:hAnsi="Calibri" w:cs="Calibri"/>
                <w:color w:val="000000"/>
                <w:sz w:val="20"/>
                <w:szCs w:val="20"/>
                <w:lang w:eastAsia="hr-HR"/>
              </w:rPr>
              <w:t>0.000,00</w:t>
            </w:r>
          </w:p>
        </w:tc>
        <w:tc>
          <w:tcPr>
            <w:tcW w:w="2215" w:type="dxa"/>
            <w:tcBorders>
              <w:top w:val="double" w:sz="4" w:space="0" w:color="auto"/>
              <w:bottom w:val="double" w:sz="4" w:space="0" w:color="auto"/>
            </w:tcBorders>
            <w:vAlign w:val="center"/>
          </w:tcPr>
          <w:p w14:paraId="45CB5CF2" w14:textId="50B5D864" w:rsidR="00BA0A86" w:rsidRPr="00BA0A86" w:rsidRDefault="004724BE" w:rsidP="00D725CB">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6</w:t>
            </w:r>
            <w:r w:rsidR="004D7552">
              <w:rPr>
                <w:rFonts w:ascii="Calibri" w:eastAsia="Times New Roman" w:hAnsi="Calibri" w:cs="Calibri"/>
                <w:color w:val="000000"/>
                <w:sz w:val="20"/>
                <w:szCs w:val="20"/>
                <w:lang w:eastAsia="hr-HR"/>
              </w:rPr>
              <w:t>0.000,00</w:t>
            </w:r>
          </w:p>
        </w:tc>
        <w:tc>
          <w:tcPr>
            <w:tcW w:w="1536" w:type="dxa"/>
            <w:tcBorders>
              <w:top w:val="double" w:sz="4" w:space="0" w:color="auto"/>
              <w:bottom w:val="double" w:sz="4" w:space="0" w:color="auto"/>
            </w:tcBorders>
            <w:vAlign w:val="center"/>
          </w:tcPr>
          <w:p w14:paraId="25B98DF3" w14:textId="0DF040C3" w:rsidR="00BA0A86" w:rsidRPr="00BA0A86" w:rsidRDefault="00BA0A86" w:rsidP="00D725CB">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1A9B5C4A" w14:textId="4E14C5AC" w:rsidR="00BA0A86" w:rsidRPr="00BA0A86" w:rsidRDefault="00BA0A86" w:rsidP="00BA0A86">
            <w:pPr>
              <w:widowControl w:val="0"/>
              <w:spacing w:line="276" w:lineRule="auto"/>
              <w:jc w:val="center"/>
              <w:rPr>
                <w:rFonts w:ascii="Calibri" w:eastAsia="Calibri" w:hAnsi="Calibri" w:cs="Calibri"/>
                <w:sz w:val="20"/>
                <w:szCs w:val="20"/>
              </w:rPr>
            </w:pPr>
          </w:p>
        </w:tc>
      </w:tr>
      <w:tr w:rsidR="00BA0A86" w:rsidRPr="00BA0A86" w14:paraId="00365707"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370988EE"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421</w:t>
            </w:r>
          </w:p>
        </w:tc>
        <w:tc>
          <w:tcPr>
            <w:tcW w:w="1843" w:type="dxa"/>
            <w:gridSpan w:val="2"/>
            <w:tcBorders>
              <w:top w:val="double" w:sz="4" w:space="0" w:color="auto"/>
              <w:bottom w:val="double" w:sz="4" w:space="0" w:color="auto"/>
            </w:tcBorders>
            <w:vAlign w:val="center"/>
          </w:tcPr>
          <w:p w14:paraId="03D6DB72"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Sanacija makadam cesta</w:t>
            </w:r>
          </w:p>
        </w:tc>
        <w:tc>
          <w:tcPr>
            <w:tcW w:w="2976" w:type="dxa"/>
            <w:tcBorders>
              <w:top w:val="double" w:sz="4" w:space="0" w:color="auto"/>
              <w:bottom w:val="double" w:sz="4" w:space="0" w:color="auto"/>
            </w:tcBorders>
            <w:vAlign w:val="bottom"/>
          </w:tcPr>
          <w:p w14:paraId="74C331E3" w14:textId="77777777" w:rsidR="004724BE" w:rsidRPr="004724BE" w:rsidRDefault="00FE0B22" w:rsidP="004724BE">
            <w:pPr>
              <w:spacing w:before="100" w:beforeAutospacing="1"/>
              <w:contextualSpacing/>
              <w:jc w:val="both"/>
              <w:rPr>
                <w:rFonts w:asciiTheme="minorHAnsi" w:eastAsia="Calibri" w:hAnsiTheme="minorHAnsi" w:cstheme="minorHAnsi"/>
                <w:sz w:val="20"/>
                <w:szCs w:val="20"/>
              </w:rPr>
            </w:pPr>
            <w:r w:rsidRPr="00FE0B22">
              <w:rPr>
                <w:rFonts w:asciiTheme="minorHAnsi" w:eastAsia="Calibri" w:hAnsiTheme="minorHAnsi" w:cstheme="minorHAnsi"/>
                <w:sz w:val="19"/>
                <w:szCs w:val="19"/>
              </w:rPr>
              <w:t>Za sanaciju i održavanje postojećih makadam cesta koje su na upravljanju Grada Delnica (dijela ceste Polane, te dijela ceste prema Podgori) planirana su sredstva u iznosu od 25.000,00 eura a odnose se na popravak vododerina, postojećih fila, propusta, ugradnju i izgradnju novih te druge neophodne radnje. Radovi se vrše temeljem četverogodišnjeg ugovora o održavanju nerazvrstanih cesta, a količine radova utvrđuju se prilikom utvrđivanja šteta na cestama i obima njihove sanacije.</w:t>
            </w:r>
            <w:r w:rsidR="004724BE">
              <w:rPr>
                <w:rFonts w:asciiTheme="minorHAnsi" w:eastAsia="Calibri" w:hAnsiTheme="minorHAnsi" w:cstheme="minorHAnsi"/>
                <w:sz w:val="19"/>
                <w:szCs w:val="19"/>
              </w:rPr>
              <w:t xml:space="preserve"> </w:t>
            </w:r>
            <w:r w:rsidR="004724BE" w:rsidRPr="004724BE">
              <w:rPr>
                <w:rFonts w:asciiTheme="minorHAnsi" w:eastAsia="Calibri" w:hAnsiTheme="minorHAnsi" w:cstheme="minorHAnsi"/>
                <w:sz w:val="20"/>
                <w:szCs w:val="20"/>
              </w:rPr>
              <w:t>Aktivnost sanacije makadamskih cesta na području Grada treba se povećati u odnosu na planiranu vrijednost. Nakon obilnih kiša u svibnju nastala su oštećenja posebno na makadamima koji su po svojoj prirodi izloženiji destrukciji zbog nepovoljnog djelovanja atmosferilija velikog intenziteta. Veći broj cesta je već prethodno nastradao kroz godinu no i dalje su bile prohodne, pojavnom zadnjeg vala kiše ceste su postale neprohodne za osobne automobile što je znatno otežalo život građanima u mjestima Dedin – vikend naselje, Krašićevica, Okrug, Turki, Zapolje Brodsko, Srednja Krašićevica, Pavlići, Biljevina, te na području Broda na Kupi, ulica Ante Starčevića zbog čega su potrebne sanacije.</w:t>
            </w:r>
          </w:p>
          <w:p w14:paraId="59BC6AA4" w14:textId="7F5DC586" w:rsidR="00FE0B22" w:rsidRPr="00FE0B22" w:rsidRDefault="00FE0B22" w:rsidP="00FE0B22">
            <w:pPr>
              <w:spacing w:before="100" w:beforeAutospacing="1"/>
              <w:contextualSpacing/>
              <w:jc w:val="both"/>
              <w:rPr>
                <w:rFonts w:asciiTheme="minorHAnsi" w:eastAsia="Calibri" w:hAnsiTheme="minorHAnsi" w:cstheme="minorHAnsi"/>
                <w:sz w:val="19"/>
                <w:szCs w:val="19"/>
              </w:rPr>
            </w:pPr>
          </w:p>
          <w:p w14:paraId="64AD54BE" w14:textId="7CB8D47B" w:rsidR="00BA0A86" w:rsidRPr="00BA0A86" w:rsidRDefault="00BA0A86" w:rsidP="00D725CB">
            <w:pPr>
              <w:jc w:val="both"/>
              <w:rPr>
                <w:rFonts w:ascii="Calibri" w:eastAsia="Times New Roman" w:hAnsi="Calibri" w:cs="Calibri"/>
                <w:color w:val="000000"/>
                <w:sz w:val="20"/>
                <w:szCs w:val="20"/>
                <w:lang w:eastAsia="hr-HR"/>
              </w:rPr>
            </w:pPr>
          </w:p>
        </w:tc>
        <w:tc>
          <w:tcPr>
            <w:tcW w:w="1418" w:type="dxa"/>
            <w:gridSpan w:val="2"/>
            <w:tcBorders>
              <w:top w:val="double" w:sz="4" w:space="0" w:color="auto"/>
              <w:bottom w:val="double" w:sz="4" w:space="0" w:color="auto"/>
            </w:tcBorders>
            <w:vAlign w:val="center"/>
          </w:tcPr>
          <w:p w14:paraId="6898DCEE" w14:textId="6E7CFF2B" w:rsidR="00BA0A86" w:rsidRPr="00BA0A86" w:rsidRDefault="00B33057"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25.000,00</w:t>
            </w:r>
          </w:p>
        </w:tc>
        <w:tc>
          <w:tcPr>
            <w:tcW w:w="1294" w:type="dxa"/>
            <w:tcBorders>
              <w:top w:val="double" w:sz="4" w:space="0" w:color="auto"/>
              <w:bottom w:val="double" w:sz="4" w:space="0" w:color="auto"/>
            </w:tcBorders>
            <w:vAlign w:val="center"/>
          </w:tcPr>
          <w:p w14:paraId="4B60837B" w14:textId="2EDE245F" w:rsidR="00BA0A86" w:rsidRPr="00BA0A86" w:rsidRDefault="00C96B5F"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55.000,00</w:t>
            </w:r>
          </w:p>
        </w:tc>
        <w:tc>
          <w:tcPr>
            <w:tcW w:w="2215" w:type="dxa"/>
            <w:tcBorders>
              <w:top w:val="double" w:sz="4" w:space="0" w:color="auto"/>
              <w:bottom w:val="double" w:sz="4" w:space="0" w:color="auto"/>
            </w:tcBorders>
            <w:vAlign w:val="center"/>
          </w:tcPr>
          <w:p w14:paraId="50A0EA89" w14:textId="77777777" w:rsidR="00BA0A86" w:rsidRPr="00BA0A86" w:rsidRDefault="00BA0A86" w:rsidP="00F041D2">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48527657" w14:textId="5BC86996" w:rsidR="00BA0A86" w:rsidRPr="00BA0A86" w:rsidRDefault="004724BE"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w:t>
            </w:r>
            <w:r w:rsidR="004D7552">
              <w:rPr>
                <w:rFonts w:ascii="Calibri" w:eastAsia="Times New Roman" w:hAnsi="Calibri" w:cs="Calibri"/>
                <w:color w:val="000000"/>
                <w:sz w:val="20"/>
                <w:szCs w:val="20"/>
                <w:lang w:eastAsia="hr-HR"/>
              </w:rPr>
              <w:t>5.000,00</w:t>
            </w:r>
          </w:p>
        </w:tc>
        <w:tc>
          <w:tcPr>
            <w:tcW w:w="1536" w:type="dxa"/>
            <w:tcBorders>
              <w:top w:val="double" w:sz="4" w:space="0" w:color="auto"/>
              <w:bottom w:val="double" w:sz="4" w:space="0" w:color="auto"/>
            </w:tcBorders>
            <w:vAlign w:val="center"/>
          </w:tcPr>
          <w:p w14:paraId="1E92C904" w14:textId="77777777" w:rsidR="00BA0A86" w:rsidRPr="00BA0A86" w:rsidRDefault="005859F6" w:rsidP="00BA0A86">
            <w:pPr>
              <w:widowControl w:val="0"/>
              <w:spacing w:line="276" w:lineRule="auto"/>
              <w:jc w:val="center"/>
              <w:rPr>
                <w:rFonts w:ascii="Calibri" w:eastAsia="Calibri" w:hAnsi="Calibri" w:cs="Calibri"/>
                <w:sz w:val="20"/>
                <w:szCs w:val="20"/>
              </w:rPr>
            </w:pPr>
            <w:r>
              <w:rPr>
                <w:rFonts w:ascii="Calibri" w:eastAsia="Calibri" w:hAnsi="Calibri" w:cs="Calibri"/>
                <w:sz w:val="20"/>
                <w:szCs w:val="20"/>
              </w:rPr>
              <w:t>Šumski doprinos</w:t>
            </w:r>
          </w:p>
        </w:tc>
      </w:tr>
      <w:tr w:rsidR="00BA0A86" w:rsidRPr="00BA0A86" w14:paraId="5D46807D"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3FB56057"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336.1</w:t>
            </w:r>
          </w:p>
        </w:tc>
        <w:tc>
          <w:tcPr>
            <w:tcW w:w="1843" w:type="dxa"/>
            <w:gridSpan w:val="2"/>
            <w:tcBorders>
              <w:top w:val="double" w:sz="4" w:space="0" w:color="auto"/>
              <w:bottom w:val="double" w:sz="4" w:space="0" w:color="auto"/>
            </w:tcBorders>
            <w:vAlign w:val="center"/>
          </w:tcPr>
          <w:p w14:paraId="2C3DB74F"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Sanacija udarnih rupa na nerazvrstanim cestama</w:t>
            </w:r>
          </w:p>
        </w:tc>
        <w:tc>
          <w:tcPr>
            <w:tcW w:w="2976" w:type="dxa"/>
            <w:tcBorders>
              <w:top w:val="double" w:sz="4" w:space="0" w:color="auto"/>
              <w:bottom w:val="double" w:sz="4" w:space="0" w:color="auto"/>
            </w:tcBorders>
          </w:tcPr>
          <w:p w14:paraId="7CF564A6" w14:textId="584F816B" w:rsidR="004724BE" w:rsidRPr="004724BE" w:rsidRDefault="00FE0B22" w:rsidP="004724BE">
            <w:pPr>
              <w:spacing w:before="100" w:beforeAutospacing="1"/>
              <w:contextualSpacing/>
              <w:jc w:val="both"/>
              <w:rPr>
                <w:rFonts w:asciiTheme="minorHAnsi" w:eastAsia="Calibri" w:hAnsiTheme="minorHAnsi" w:cstheme="minorHAnsi"/>
                <w:sz w:val="20"/>
                <w:szCs w:val="20"/>
              </w:rPr>
            </w:pPr>
            <w:r w:rsidRPr="00FE0B22">
              <w:rPr>
                <w:rFonts w:asciiTheme="minorHAnsi" w:eastAsia="Calibri" w:hAnsiTheme="minorHAnsi" w:cstheme="minorHAnsi"/>
                <w:sz w:val="19"/>
                <w:szCs w:val="19"/>
              </w:rPr>
              <w:t xml:space="preserve">Iznos će se utrošiti za sanaciju nerazvrstanih cesta ( 74,71 km) i nogostupa u Delnicama, Lučicama, Crnom Lugu i Brodu na Kupi, </w:t>
            </w:r>
            <w:r w:rsidRPr="00FE0B22">
              <w:rPr>
                <w:rFonts w:asciiTheme="minorHAnsi" w:eastAsia="Calibri" w:hAnsiTheme="minorHAnsi" w:cstheme="minorHAnsi"/>
                <w:sz w:val="19"/>
                <w:szCs w:val="19"/>
              </w:rPr>
              <w:lastRenderedPageBreak/>
              <w:t>Razloge, Kupa, Sedalce, Potok te svim drugim naseljima na području Grada Delnica prema potrebi i stanju nakon zimskog perioda, a sanirati će se i po potrebi dijelovi površina koji budu oštećeni tijekom čitave godine. U navedene radove podrazumijevaju se i manje sanacije oborinske odvodnje, obilježavanje oštećenog dijela kolnika horizontalnom signalizacijom te sve druge popratne radnje.</w:t>
            </w:r>
            <w:r w:rsidR="004724BE" w:rsidRPr="00853311">
              <w:rPr>
                <w:rFonts w:eastAsia="Calibri"/>
              </w:rPr>
              <w:t xml:space="preserve"> </w:t>
            </w:r>
            <w:r w:rsidR="004724BE" w:rsidRPr="004724BE">
              <w:rPr>
                <w:rFonts w:asciiTheme="minorHAnsi" w:eastAsia="Calibri" w:hAnsiTheme="minorHAnsi" w:cstheme="minorHAnsi"/>
                <w:sz w:val="20"/>
                <w:szCs w:val="20"/>
              </w:rPr>
              <w:t>Aktivnost sanacije udarnih rupa na nerazvrstanim cestama povećava se radi potrebe asfaltiranja oštećenja kolnika i prilaza nastalih na već ranijim manjim oštećenjima uslijed intenzivnog djelovanja oborina u prvoj polovici godine. Asfaltna površina izrazito se oštetila na autobusnom okretištu u mjestu Dedin i na parkirnoj površini pokraj kapelice također u mjestu Dedin. U Crnom Lugu oborine su potkopale rubni dio asfalta zatim i otvorile rupu koja je prijetila sigurnosti vozila koja su prometovala tom cestom. Javila se potreba za sanacijom dijela ceste između dva propusta na cesti prema Razlogama. Također pojav</w:t>
            </w:r>
            <w:r w:rsidR="004724BE">
              <w:rPr>
                <w:rFonts w:asciiTheme="minorHAnsi" w:eastAsia="Calibri" w:hAnsiTheme="minorHAnsi" w:cstheme="minorHAnsi"/>
                <w:sz w:val="20"/>
                <w:szCs w:val="20"/>
              </w:rPr>
              <w:t>ile su se</w:t>
            </w:r>
            <w:r w:rsidR="004724BE" w:rsidRPr="004724BE">
              <w:rPr>
                <w:rFonts w:asciiTheme="minorHAnsi" w:eastAsia="Calibri" w:hAnsiTheme="minorHAnsi" w:cstheme="minorHAnsi"/>
                <w:sz w:val="20"/>
                <w:szCs w:val="20"/>
              </w:rPr>
              <w:t xml:space="preserve"> udarn</w:t>
            </w:r>
            <w:r w:rsidR="004724BE">
              <w:rPr>
                <w:rFonts w:asciiTheme="minorHAnsi" w:eastAsia="Calibri" w:hAnsiTheme="minorHAnsi" w:cstheme="minorHAnsi"/>
                <w:sz w:val="20"/>
                <w:szCs w:val="20"/>
              </w:rPr>
              <w:t xml:space="preserve">e </w:t>
            </w:r>
            <w:r w:rsidR="004724BE" w:rsidRPr="004724BE">
              <w:rPr>
                <w:rFonts w:asciiTheme="minorHAnsi" w:eastAsia="Calibri" w:hAnsiTheme="minorHAnsi" w:cstheme="minorHAnsi"/>
                <w:sz w:val="20"/>
                <w:szCs w:val="20"/>
              </w:rPr>
              <w:t xml:space="preserve"> rupa u naseljima Kupa i Čedanj, te u Lučicama na cesti u blizini industrijske zone.</w:t>
            </w:r>
          </w:p>
          <w:p w14:paraId="56AE216C" w14:textId="6D23425E" w:rsidR="00BA0A86" w:rsidRPr="00FE0B22" w:rsidRDefault="00BA0A86" w:rsidP="00F041D2">
            <w:pPr>
              <w:jc w:val="both"/>
              <w:rPr>
                <w:rFonts w:asciiTheme="minorHAnsi" w:eastAsia="Times New Roman" w:hAnsiTheme="minorHAnsi" w:cstheme="minorHAnsi"/>
                <w:color w:val="000000"/>
                <w:sz w:val="19"/>
                <w:szCs w:val="19"/>
                <w:lang w:eastAsia="hr-HR"/>
              </w:rPr>
            </w:pPr>
          </w:p>
        </w:tc>
        <w:tc>
          <w:tcPr>
            <w:tcW w:w="1418" w:type="dxa"/>
            <w:gridSpan w:val="2"/>
            <w:tcBorders>
              <w:top w:val="double" w:sz="4" w:space="0" w:color="auto"/>
              <w:bottom w:val="double" w:sz="4" w:space="0" w:color="auto"/>
            </w:tcBorders>
            <w:vAlign w:val="center"/>
          </w:tcPr>
          <w:p w14:paraId="71451043" w14:textId="4F5A1F6E" w:rsidR="00BA0A86" w:rsidRPr="00BA0A86" w:rsidRDefault="00B33057"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lastRenderedPageBreak/>
              <w:t>40.000,00</w:t>
            </w:r>
          </w:p>
        </w:tc>
        <w:tc>
          <w:tcPr>
            <w:tcW w:w="1294" w:type="dxa"/>
            <w:tcBorders>
              <w:top w:val="double" w:sz="4" w:space="0" w:color="auto"/>
              <w:bottom w:val="double" w:sz="4" w:space="0" w:color="auto"/>
            </w:tcBorders>
            <w:vAlign w:val="center"/>
          </w:tcPr>
          <w:p w14:paraId="018DC6FD" w14:textId="1FF4AA3C" w:rsidR="00BA0A86" w:rsidRPr="00BA0A86" w:rsidRDefault="00C96B5F"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6</w:t>
            </w:r>
            <w:r w:rsidR="00013049">
              <w:rPr>
                <w:rFonts w:ascii="Calibri" w:eastAsia="Times New Roman" w:hAnsi="Calibri" w:cs="Calibri"/>
                <w:color w:val="000000"/>
                <w:sz w:val="20"/>
                <w:szCs w:val="20"/>
                <w:lang w:eastAsia="hr-HR"/>
              </w:rPr>
              <w:t>0.000,00</w:t>
            </w:r>
          </w:p>
        </w:tc>
        <w:tc>
          <w:tcPr>
            <w:tcW w:w="2215" w:type="dxa"/>
            <w:tcBorders>
              <w:top w:val="double" w:sz="4" w:space="0" w:color="auto"/>
              <w:bottom w:val="double" w:sz="4" w:space="0" w:color="auto"/>
            </w:tcBorders>
            <w:vAlign w:val="center"/>
          </w:tcPr>
          <w:p w14:paraId="37179A13" w14:textId="44DF5217" w:rsidR="00BA0A86" w:rsidRPr="00BA0A86" w:rsidRDefault="004724BE"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6</w:t>
            </w:r>
            <w:r w:rsidR="004D7552">
              <w:rPr>
                <w:rFonts w:ascii="Calibri" w:eastAsia="Times New Roman" w:hAnsi="Calibri" w:cs="Calibri"/>
                <w:color w:val="000000"/>
                <w:sz w:val="20"/>
                <w:szCs w:val="20"/>
                <w:lang w:eastAsia="hr-HR"/>
              </w:rPr>
              <w:t>0.000,00</w:t>
            </w:r>
          </w:p>
        </w:tc>
        <w:tc>
          <w:tcPr>
            <w:tcW w:w="1536" w:type="dxa"/>
            <w:tcBorders>
              <w:top w:val="double" w:sz="4" w:space="0" w:color="auto"/>
              <w:bottom w:val="double" w:sz="4" w:space="0" w:color="auto"/>
            </w:tcBorders>
            <w:vAlign w:val="center"/>
          </w:tcPr>
          <w:p w14:paraId="1F7E8D4B" w14:textId="77777777" w:rsidR="00BA0A86" w:rsidRPr="00BA0A86" w:rsidRDefault="00BA0A86" w:rsidP="00F041D2">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54FF32A3" w14:textId="77777777" w:rsidR="00BA0A86" w:rsidRPr="00BA0A86" w:rsidRDefault="00BA0A86" w:rsidP="00BA0A86">
            <w:pPr>
              <w:widowControl w:val="0"/>
              <w:spacing w:line="276" w:lineRule="auto"/>
              <w:jc w:val="center"/>
              <w:rPr>
                <w:rFonts w:ascii="Calibri" w:eastAsia="Calibri" w:hAnsi="Calibri" w:cs="Calibri"/>
                <w:sz w:val="20"/>
                <w:szCs w:val="20"/>
              </w:rPr>
            </w:pPr>
          </w:p>
        </w:tc>
      </w:tr>
      <w:tr w:rsidR="004724BE" w:rsidRPr="00BA0A86" w14:paraId="671B36E4"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351FAFA6" w14:textId="5BB4EE47" w:rsidR="004724BE" w:rsidRDefault="004724BE"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336.2</w:t>
            </w:r>
          </w:p>
        </w:tc>
        <w:tc>
          <w:tcPr>
            <w:tcW w:w="1843" w:type="dxa"/>
            <w:gridSpan w:val="2"/>
            <w:tcBorders>
              <w:top w:val="double" w:sz="4" w:space="0" w:color="auto"/>
              <w:bottom w:val="double" w:sz="4" w:space="0" w:color="auto"/>
            </w:tcBorders>
            <w:vAlign w:val="center"/>
          </w:tcPr>
          <w:p w14:paraId="1BA23073" w14:textId="0E47B862" w:rsidR="004724BE" w:rsidRDefault="00943F53"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Sanacija ceste Okrug Donji</w:t>
            </w:r>
          </w:p>
        </w:tc>
        <w:tc>
          <w:tcPr>
            <w:tcW w:w="2976" w:type="dxa"/>
            <w:tcBorders>
              <w:top w:val="double" w:sz="4" w:space="0" w:color="auto"/>
              <w:bottom w:val="double" w:sz="4" w:space="0" w:color="auto"/>
            </w:tcBorders>
            <w:vAlign w:val="center"/>
          </w:tcPr>
          <w:p w14:paraId="74A00E29" w14:textId="77777777" w:rsidR="00943F53" w:rsidRPr="00943F53" w:rsidRDefault="00943F53" w:rsidP="00943F53">
            <w:pPr>
              <w:jc w:val="both"/>
              <w:rPr>
                <w:rFonts w:asciiTheme="minorHAnsi" w:eastAsia="Calibri" w:hAnsiTheme="minorHAnsi" w:cstheme="minorHAnsi"/>
                <w:sz w:val="20"/>
                <w:szCs w:val="20"/>
              </w:rPr>
            </w:pPr>
            <w:r w:rsidRPr="00943F53">
              <w:rPr>
                <w:rFonts w:asciiTheme="minorHAnsi" w:hAnsiTheme="minorHAnsi" w:cstheme="minorHAnsi"/>
                <w:color w:val="222222"/>
                <w:sz w:val="20"/>
                <w:szCs w:val="20"/>
                <w:shd w:val="clear" w:color="auto" w:fill="FFFFFF"/>
              </w:rPr>
              <w:t xml:space="preserve">Nakon svake jake kiše na nerazvrstanoj cesti u Okrugu Donjem pojave se vododerine stvarajući velike rupe koje onemogućavaju prometovanje cestom, te se taj makadam više puta na godinu mora popravljati. </w:t>
            </w:r>
            <w:r w:rsidRPr="00943F53">
              <w:rPr>
                <w:rFonts w:asciiTheme="minorHAnsi" w:hAnsiTheme="minorHAnsi" w:cstheme="minorHAnsi"/>
                <w:color w:val="222222"/>
                <w:sz w:val="20"/>
                <w:szCs w:val="20"/>
                <w:shd w:val="clear" w:color="auto" w:fill="FFFFFF"/>
              </w:rPr>
              <w:lastRenderedPageBreak/>
              <w:t>Višestruki popravci makadama godišnje na istom mjestu iziskuju znatan dio sredstava, te je asfaltiranje kritičnih dionica dugoročno isplativije ali i za korisnike sigurnije rješenje.</w:t>
            </w:r>
          </w:p>
          <w:p w14:paraId="382967A5" w14:textId="77777777" w:rsidR="004724BE" w:rsidRPr="00FE0B22" w:rsidRDefault="004724BE" w:rsidP="00BA0A86">
            <w:pPr>
              <w:jc w:val="both"/>
              <w:rPr>
                <w:rFonts w:eastAsia="Calibri" w:cstheme="minorHAnsi"/>
                <w:sz w:val="19"/>
                <w:szCs w:val="19"/>
              </w:rPr>
            </w:pPr>
          </w:p>
        </w:tc>
        <w:tc>
          <w:tcPr>
            <w:tcW w:w="1418" w:type="dxa"/>
            <w:gridSpan w:val="2"/>
            <w:tcBorders>
              <w:top w:val="double" w:sz="4" w:space="0" w:color="auto"/>
              <w:bottom w:val="double" w:sz="4" w:space="0" w:color="auto"/>
            </w:tcBorders>
            <w:vAlign w:val="center"/>
          </w:tcPr>
          <w:p w14:paraId="277A03CD" w14:textId="055A1967" w:rsidR="004724BE" w:rsidRDefault="00943F53"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lastRenderedPageBreak/>
              <w:t>0,00</w:t>
            </w:r>
          </w:p>
        </w:tc>
        <w:tc>
          <w:tcPr>
            <w:tcW w:w="1294" w:type="dxa"/>
            <w:tcBorders>
              <w:top w:val="double" w:sz="4" w:space="0" w:color="auto"/>
              <w:bottom w:val="double" w:sz="4" w:space="0" w:color="auto"/>
            </w:tcBorders>
            <w:vAlign w:val="center"/>
          </w:tcPr>
          <w:p w14:paraId="0EF0A7AB" w14:textId="4A04880A" w:rsidR="004724BE" w:rsidRDefault="00943F53"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43.000,00</w:t>
            </w:r>
          </w:p>
        </w:tc>
        <w:tc>
          <w:tcPr>
            <w:tcW w:w="2215" w:type="dxa"/>
            <w:tcBorders>
              <w:top w:val="double" w:sz="4" w:space="0" w:color="auto"/>
              <w:bottom w:val="double" w:sz="4" w:space="0" w:color="auto"/>
            </w:tcBorders>
            <w:vAlign w:val="center"/>
          </w:tcPr>
          <w:p w14:paraId="415CF694" w14:textId="05B28E6E" w:rsidR="004724BE" w:rsidRDefault="00943F53"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43.000,00</w:t>
            </w:r>
          </w:p>
        </w:tc>
        <w:tc>
          <w:tcPr>
            <w:tcW w:w="1536" w:type="dxa"/>
            <w:tcBorders>
              <w:top w:val="double" w:sz="4" w:space="0" w:color="auto"/>
              <w:bottom w:val="double" w:sz="4" w:space="0" w:color="auto"/>
            </w:tcBorders>
            <w:vAlign w:val="center"/>
          </w:tcPr>
          <w:p w14:paraId="266C7318" w14:textId="77777777" w:rsidR="004724BE" w:rsidRDefault="004724BE" w:rsidP="00F041D2">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298825B4" w14:textId="77777777" w:rsidR="004724BE" w:rsidRPr="00BA0A86" w:rsidRDefault="004724BE" w:rsidP="00BA0A86">
            <w:pPr>
              <w:rPr>
                <w:rFonts w:ascii="Calibri" w:eastAsia="Times New Roman" w:hAnsi="Calibri" w:cs="Calibri"/>
                <w:color w:val="000000"/>
                <w:sz w:val="20"/>
                <w:szCs w:val="20"/>
                <w:lang w:eastAsia="hr-HR"/>
              </w:rPr>
            </w:pPr>
          </w:p>
        </w:tc>
      </w:tr>
      <w:tr w:rsidR="00BA0A86" w:rsidRPr="00BA0A86" w14:paraId="75B005FC"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74BC1D1D" w14:textId="7B97ED4B" w:rsidR="00BA0A86" w:rsidRPr="00BA0A86" w:rsidRDefault="004D7552"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355</w:t>
            </w:r>
          </w:p>
        </w:tc>
        <w:tc>
          <w:tcPr>
            <w:tcW w:w="1843" w:type="dxa"/>
            <w:gridSpan w:val="2"/>
            <w:tcBorders>
              <w:top w:val="double" w:sz="4" w:space="0" w:color="auto"/>
              <w:bottom w:val="double" w:sz="4" w:space="0" w:color="auto"/>
            </w:tcBorders>
            <w:vAlign w:val="center"/>
          </w:tcPr>
          <w:p w14:paraId="6FB5DC57" w14:textId="3A642599" w:rsidR="00BA0A86" w:rsidRPr="00BA0A86" w:rsidRDefault="00B33057"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Zamjena asfaltne podloge-Ul.kralja Zvonimira</w:t>
            </w:r>
          </w:p>
        </w:tc>
        <w:tc>
          <w:tcPr>
            <w:tcW w:w="2976" w:type="dxa"/>
            <w:tcBorders>
              <w:top w:val="double" w:sz="4" w:space="0" w:color="auto"/>
              <w:bottom w:val="double" w:sz="4" w:space="0" w:color="auto"/>
            </w:tcBorders>
            <w:vAlign w:val="center"/>
          </w:tcPr>
          <w:p w14:paraId="2ED2EAB8" w14:textId="3AD91AB9" w:rsidR="00BA0A86" w:rsidRPr="00FE0B22" w:rsidRDefault="00FE0B22" w:rsidP="00BA0A86">
            <w:pPr>
              <w:jc w:val="both"/>
              <w:rPr>
                <w:rFonts w:asciiTheme="minorHAnsi" w:eastAsia="Times New Roman" w:hAnsiTheme="minorHAnsi" w:cstheme="minorHAnsi"/>
                <w:color w:val="000000"/>
                <w:sz w:val="19"/>
                <w:szCs w:val="19"/>
                <w:lang w:eastAsia="hr-HR"/>
              </w:rPr>
            </w:pPr>
            <w:r w:rsidRPr="00FE0B22">
              <w:rPr>
                <w:rFonts w:asciiTheme="minorHAnsi" w:eastAsia="Calibri" w:hAnsiTheme="minorHAnsi" w:cstheme="minorHAnsi"/>
                <w:sz w:val="19"/>
                <w:szCs w:val="19"/>
              </w:rPr>
              <w:t>Uređenje ulice u postojećim gabaritima postojeće ceste dužine ceste cca 300m'. Aktivnost uključuje uređenje elemente kolničke konstrukcije (gornji i donji ustroj), nogostupa te parkirališnih mjesta. Aktivnost obuhvaća financiranje projektne dokumentacije za uređenje te izvođenje i stručni  nadzor nad radovima izvođenja.</w:t>
            </w:r>
          </w:p>
        </w:tc>
        <w:tc>
          <w:tcPr>
            <w:tcW w:w="1418" w:type="dxa"/>
            <w:gridSpan w:val="2"/>
            <w:tcBorders>
              <w:top w:val="double" w:sz="4" w:space="0" w:color="auto"/>
              <w:bottom w:val="double" w:sz="4" w:space="0" w:color="auto"/>
            </w:tcBorders>
            <w:vAlign w:val="center"/>
          </w:tcPr>
          <w:p w14:paraId="6C836B15" w14:textId="15881E2C" w:rsidR="00BA0A86" w:rsidRPr="00BA0A86" w:rsidRDefault="004724BE"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1294" w:type="dxa"/>
            <w:tcBorders>
              <w:top w:val="double" w:sz="4" w:space="0" w:color="auto"/>
              <w:bottom w:val="double" w:sz="4" w:space="0" w:color="auto"/>
            </w:tcBorders>
            <w:vAlign w:val="center"/>
          </w:tcPr>
          <w:p w14:paraId="08B00775" w14:textId="7C414A67" w:rsidR="00BA0A86" w:rsidRPr="00BA0A86" w:rsidRDefault="00013049"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2215" w:type="dxa"/>
            <w:tcBorders>
              <w:top w:val="double" w:sz="4" w:space="0" w:color="auto"/>
              <w:bottom w:val="double" w:sz="4" w:space="0" w:color="auto"/>
            </w:tcBorders>
            <w:vAlign w:val="center"/>
          </w:tcPr>
          <w:p w14:paraId="641ACCAC" w14:textId="2AF51919" w:rsidR="00BA0A86" w:rsidRPr="00BA0A86" w:rsidRDefault="00013049"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1536" w:type="dxa"/>
            <w:tcBorders>
              <w:top w:val="double" w:sz="4" w:space="0" w:color="auto"/>
              <w:bottom w:val="double" w:sz="4" w:space="0" w:color="auto"/>
            </w:tcBorders>
            <w:vAlign w:val="center"/>
          </w:tcPr>
          <w:p w14:paraId="732AD306" w14:textId="7C507536" w:rsidR="00BA0A86" w:rsidRPr="00BA0A86" w:rsidRDefault="00013049"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1536" w:type="dxa"/>
            <w:tcBorders>
              <w:top w:val="double" w:sz="4" w:space="0" w:color="auto"/>
              <w:bottom w:val="double" w:sz="4" w:space="0" w:color="auto"/>
            </w:tcBorders>
            <w:vAlign w:val="center"/>
          </w:tcPr>
          <w:p w14:paraId="4CEE86A3" w14:textId="4F9528C7" w:rsidR="00BA0A86" w:rsidRPr="00BA0A86" w:rsidRDefault="00BA0A86" w:rsidP="00BA0A86">
            <w:pPr>
              <w:rPr>
                <w:rFonts w:ascii="Calibri" w:eastAsia="Times New Roman" w:hAnsi="Calibri" w:cs="Calibri"/>
                <w:color w:val="000000"/>
                <w:sz w:val="20"/>
                <w:szCs w:val="20"/>
                <w:lang w:eastAsia="hr-HR"/>
              </w:rPr>
            </w:pPr>
          </w:p>
        </w:tc>
      </w:tr>
      <w:tr w:rsidR="00B33057" w:rsidRPr="00BA0A86" w14:paraId="2533EE7F"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588470A0" w14:textId="57A149B3" w:rsidR="00B33057" w:rsidRPr="00BA0A86" w:rsidRDefault="004D7552"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327.2</w:t>
            </w:r>
          </w:p>
        </w:tc>
        <w:tc>
          <w:tcPr>
            <w:tcW w:w="1843" w:type="dxa"/>
            <w:gridSpan w:val="2"/>
            <w:tcBorders>
              <w:top w:val="double" w:sz="4" w:space="0" w:color="auto"/>
              <w:bottom w:val="double" w:sz="4" w:space="0" w:color="auto"/>
            </w:tcBorders>
            <w:vAlign w:val="center"/>
          </w:tcPr>
          <w:p w14:paraId="6BE17F3E" w14:textId="31B192A3" w:rsidR="00B33057" w:rsidRDefault="00B33057"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Uređenje Ulice Ograja</w:t>
            </w:r>
          </w:p>
        </w:tc>
        <w:tc>
          <w:tcPr>
            <w:tcW w:w="2976" w:type="dxa"/>
            <w:tcBorders>
              <w:top w:val="double" w:sz="4" w:space="0" w:color="auto"/>
              <w:bottom w:val="double" w:sz="4" w:space="0" w:color="auto"/>
            </w:tcBorders>
            <w:vAlign w:val="center"/>
          </w:tcPr>
          <w:p w14:paraId="44DB548D" w14:textId="655451C8" w:rsidR="00B33057" w:rsidRPr="00FE0B22" w:rsidRDefault="00FE0B22" w:rsidP="00BA0A86">
            <w:pPr>
              <w:jc w:val="both"/>
              <w:rPr>
                <w:rFonts w:asciiTheme="minorHAnsi" w:eastAsia="Times New Roman" w:hAnsiTheme="minorHAnsi" w:cstheme="minorHAnsi"/>
                <w:color w:val="000000"/>
                <w:sz w:val="19"/>
                <w:szCs w:val="19"/>
                <w:lang w:eastAsia="hr-HR"/>
              </w:rPr>
            </w:pPr>
            <w:r w:rsidRPr="00FE0B22">
              <w:rPr>
                <w:rFonts w:asciiTheme="minorHAnsi" w:eastAsia="Calibri" w:hAnsiTheme="minorHAnsi" w:cstheme="minorHAnsi"/>
                <w:sz w:val="19"/>
                <w:szCs w:val="19"/>
              </w:rPr>
              <w:t>Uređenje ulice u postojećim gabaritima postojeće ceste dužine ceste cca 330m'. Aktivnost uključuje elemente uređenja kolničke konstrukcije (gornji i donji ustroj), nogostupa te parkirališnih mjesta. Aktivnost obuhvaća financiranje projektne dokumentacije za uređenje te izvođenje i stručni nadzor nad radovima izvođenja.</w:t>
            </w:r>
          </w:p>
        </w:tc>
        <w:tc>
          <w:tcPr>
            <w:tcW w:w="1418" w:type="dxa"/>
            <w:gridSpan w:val="2"/>
            <w:tcBorders>
              <w:top w:val="double" w:sz="4" w:space="0" w:color="auto"/>
              <w:bottom w:val="double" w:sz="4" w:space="0" w:color="auto"/>
            </w:tcBorders>
            <w:vAlign w:val="center"/>
          </w:tcPr>
          <w:p w14:paraId="2D4775C6" w14:textId="2B123A3D" w:rsidR="00B33057" w:rsidRDefault="004724BE"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1294" w:type="dxa"/>
            <w:tcBorders>
              <w:top w:val="double" w:sz="4" w:space="0" w:color="auto"/>
              <w:bottom w:val="double" w:sz="4" w:space="0" w:color="auto"/>
            </w:tcBorders>
            <w:vAlign w:val="center"/>
          </w:tcPr>
          <w:p w14:paraId="297DEA86" w14:textId="3DEC82D0" w:rsidR="00B33057" w:rsidRPr="00BA0A86" w:rsidRDefault="00013049"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2215" w:type="dxa"/>
            <w:tcBorders>
              <w:top w:val="double" w:sz="4" w:space="0" w:color="auto"/>
              <w:bottom w:val="double" w:sz="4" w:space="0" w:color="auto"/>
            </w:tcBorders>
            <w:vAlign w:val="center"/>
          </w:tcPr>
          <w:p w14:paraId="5E9AD5FE" w14:textId="6302AF90" w:rsidR="00B33057" w:rsidRPr="00BA0A86" w:rsidRDefault="00013049"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1536" w:type="dxa"/>
            <w:tcBorders>
              <w:top w:val="double" w:sz="4" w:space="0" w:color="auto"/>
              <w:bottom w:val="double" w:sz="4" w:space="0" w:color="auto"/>
            </w:tcBorders>
            <w:vAlign w:val="center"/>
          </w:tcPr>
          <w:p w14:paraId="75105DC4" w14:textId="04586E89" w:rsidR="00B33057" w:rsidRPr="00BA0A86" w:rsidRDefault="00013049"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0,00</w:t>
            </w:r>
          </w:p>
        </w:tc>
        <w:tc>
          <w:tcPr>
            <w:tcW w:w="1536" w:type="dxa"/>
            <w:tcBorders>
              <w:top w:val="double" w:sz="4" w:space="0" w:color="auto"/>
              <w:bottom w:val="double" w:sz="4" w:space="0" w:color="auto"/>
            </w:tcBorders>
            <w:vAlign w:val="center"/>
          </w:tcPr>
          <w:p w14:paraId="0FEA2902" w14:textId="284A3E2D" w:rsidR="00B33057" w:rsidRPr="00BA0A86" w:rsidRDefault="00B33057" w:rsidP="00BA0A86">
            <w:pPr>
              <w:rPr>
                <w:rFonts w:ascii="Calibri" w:eastAsia="Times New Roman" w:hAnsi="Calibri" w:cs="Calibri"/>
                <w:color w:val="000000"/>
                <w:sz w:val="20"/>
                <w:szCs w:val="20"/>
                <w:lang w:eastAsia="hr-HR"/>
              </w:rPr>
            </w:pPr>
          </w:p>
        </w:tc>
      </w:tr>
      <w:tr w:rsidR="001050AB" w:rsidRPr="00BA0A86" w14:paraId="0D073D82"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0FDC224F" w14:textId="5CFE5830" w:rsidR="001050AB" w:rsidRPr="00BA0A86" w:rsidRDefault="004D7552"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327.5</w:t>
            </w:r>
          </w:p>
        </w:tc>
        <w:tc>
          <w:tcPr>
            <w:tcW w:w="1843" w:type="dxa"/>
            <w:gridSpan w:val="2"/>
            <w:tcBorders>
              <w:top w:val="double" w:sz="4" w:space="0" w:color="auto"/>
              <w:bottom w:val="double" w:sz="4" w:space="0" w:color="auto"/>
            </w:tcBorders>
            <w:vAlign w:val="center"/>
          </w:tcPr>
          <w:p w14:paraId="0B1CDDCF" w14:textId="0F567FFB" w:rsidR="001050AB" w:rsidRDefault="001050AB"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Uređenje nerazvrstane ceste u Dedinu</w:t>
            </w:r>
          </w:p>
        </w:tc>
        <w:tc>
          <w:tcPr>
            <w:tcW w:w="2976" w:type="dxa"/>
            <w:tcBorders>
              <w:top w:val="double" w:sz="4" w:space="0" w:color="auto"/>
              <w:bottom w:val="double" w:sz="4" w:space="0" w:color="auto"/>
            </w:tcBorders>
            <w:vAlign w:val="center"/>
          </w:tcPr>
          <w:p w14:paraId="6D760F02" w14:textId="0FB8C5BD" w:rsidR="001050AB" w:rsidRPr="00FE0B22" w:rsidRDefault="00FE0B22" w:rsidP="00BA0A86">
            <w:pPr>
              <w:jc w:val="both"/>
              <w:rPr>
                <w:rFonts w:asciiTheme="minorHAnsi" w:eastAsia="Times New Roman" w:hAnsiTheme="minorHAnsi" w:cstheme="minorHAnsi"/>
                <w:color w:val="000000"/>
                <w:sz w:val="19"/>
                <w:szCs w:val="19"/>
                <w:lang w:eastAsia="hr-HR"/>
              </w:rPr>
            </w:pPr>
            <w:r w:rsidRPr="00FE0B22">
              <w:rPr>
                <w:rFonts w:asciiTheme="minorHAnsi" w:eastAsia="Calibri" w:hAnsiTheme="minorHAnsi" w:cstheme="minorHAnsi"/>
                <w:bCs/>
                <w:color w:val="000000" w:themeColor="text1"/>
                <w:sz w:val="19"/>
                <w:szCs w:val="19"/>
              </w:rPr>
              <w:t>Aktivnost se odnosi na uređenje nerazvrstane ceste u naselju Dedin oznke GL04A, a odnosi se na uklanjanje postojećeg asfalta u površini od cca 1000m2,po potrebi pripremu posteljice i stavljanje novog asfalta. U stavku je uključen i stručni nadzor.</w:t>
            </w:r>
          </w:p>
        </w:tc>
        <w:tc>
          <w:tcPr>
            <w:tcW w:w="1418" w:type="dxa"/>
            <w:gridSpan w:val="2"/>
            <w:tcBorders>
              <w:top w:val="double" w:sz="4" w:space="0" w:color="auto"/>
              <w:bottom w:val="double" w:sz="4" w:space="0" w:color="auto"/>
            </w:tcBorders>
            <w:vAlign w:val="center"/>
          </w:tcPr>
          <w:p w14:paraId="652AC47F" w14:textId="1EB999E5" w:rsidR="001050AB" w:rsidRDefault="001050AB"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31.900,00</w:t>
            </w:r>
          </w:p>
        </w:tc>
        <w:tc>
          <w:tcPr>
            <w:tcW w:w="1294" w:type="dxa"/>
            <w:tcBorders>
              <w:top w:val="double" w:sz="4" w:space="0" w:color="auto"/>
              <w:bottom w:val="double" w:sz="4" w:space="0" w:color="auto"/>
            </w:tcBorders>
            <w:vAlign w:val="center"/>
          </w:tcPr>
          <w:p w14:paraId="34C1373F" w14:textId="1756C0BA" w:rsidR="001050AB" w:rsidRPr="00BA0A86" w:rsidRDefault="00013049"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31.900,00</w:t>
            </w:r>
          </w:p>
        </w:tc>
        <w:tc>
          <w:tcPr>
            <w:tcW w:w="2215" w:type="dxa"/>
            <w:tcBorders>
              <w:top w:val="double" w:sz="4" w:space="0" w:color="auto"/>
              <w:bottom w:val="double" w:sz="4" w:space="0" w:color="auto"/>
            </w:tcBorders>
            <w:vAlign w:val="center"/>
          </w:tcPr>
          <w:p w14:paraId="73713012" w14:textId="5AD9B532" w:rsidR="001050AB" w:rsidRPr="00BA0A86" w:rsidRDefault="001D2932"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11.900,00</w:t>
            </w:r>
          </w:p>
        </w:tc>
        <w:tc>
          <w:tcPr>
            <w:tcW w:w="1536" w:type="dxa"/>
            <w:tcBorders>
              <w:top w:val="double" w:sz="4" w:space="0" w:color="auto"/>
              <w:bottom w:val="double" w:sz="4" w:space="0" w:color="auto"/>
            </w:tcBorders>
            <w:vAlign w:val="center"/>
          </w:tcPr>
          <w:p w14:paraId="584E079E" w14:textId="2C2DEE17" w:rsidR="001050AB" w:rsidRPr="00BA0A86" w:rsidRDefault="001D2932"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20.000,00</w:t>
            </w:r>
          </w:p>
        </w:tc>
        <w:tc>
          <w:tcPr>
            <w:tcW w:w="1536" w:type="dxa"/>
            <w:tcBorders>
              <w:top w:val="double" w:sz="4" w:space="0" w:color="auto"/>
              <w:bottom w:val="double" w:sz="4" w:space="0" w:color="auto"/>
            </w:tcBorders>
            <w:vAlign w:val="center"/>
          </w:tcPr>
          <w:p w14:paraId="44871396" w14:textId="4D604E4D" w:rsidR="001050AB" w:rsidRPr="00BA0A86" w:rsidRDefault="00C113D0" w:rsidP="00BA0A86">
            <w:pP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Šumski doprinos</w:t>
            </w:r>
          </w:p>
        </w:tc>
      </w:tr>
      <w:tr w:rsidR="001050AB" w:rsidRPr="00BA0A86" w14:paraId="60526A42"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1FCA609F" w14:textId="35BB7AD1" w:rsidR="001050AB" w:rsidRPr="00BA0A86" w:rsidRDefault="004D7552"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lastRenderedPageBreak/>
              <w:t>327.6</w:t>
            </w:r>
          </w:p>
        </w:tc>
        <w:tc>
          <w:tcPr>
            <w:tcW w:w="1843" w:type="dxa"/>
            <w:gridSpan w:val="2"/>
            <w:tcBorders>
              <w:top w:val="double" w:sz="4" w:space="0" w:color="auto"/>
              <w:bottom w:val="double" w:sz="4" w:space="0" w:color="auto"/>
            </w:tcBorders>
            <w:vAlign w:val="center"/>
          </w:tcPr>
          <w:p w14:paraId="31E9721A" w14:textId="3A2EAC3B" w:rsidR="001050AB" w:rsidRDefault="001050AB" w:rsidP="00BA0A86">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Uređenje nerazvrstane ceste u Romskom naselju</w:t>
            </w:r>
          </w:p>
        </w:tc>
        <w:tc>
          <w:tcPr>
            <w:tcW w:w="2976" w:type="dxa"/>
            <w:tcBorders>
              <w:top w:val="double" w:sz="4" w:space="0" w:color="auto"/>
              <w:bottom w:val="double" w:sz="4" w:space="0" w:color="auto"/>
            </w:tcBorders>
            <w:vAlign w:val="center"/>
          </w:tcPr>
          <w:p w14:paraId="63CB2E14" w14:textId="65B8D850" w:rsidR="001050AB" w:rsidRPr="00FE0B22" w:rsidRDefault="00FE0B22" w:rsidP="00BA0A86">
            <w:pPr>
              <w:jc w:val="both"/>
              <w:rPr>
                <w:rFonts w:asciiTheme="minorHAnsi" w:eastAsia="Times New Roman" w:hAnsiTheme="minorHAnsi" w:cstheme="minorHAnsi"/>
                <w:color w:val="000000"/>
                <w:sz w:val="19"/>
                <w:szCs w:val="19"/>
                <w:lang w:eastAsia="hr-HR"/>
              </w:rPr>
            </w:pPr>
            <w:r w:rsidRPr="00FE0B22">
              <w:rPr>
                <w:rFonts w:asciiTheme="minorHAnsi" w:eastAsia="Calibri" w:hAnsiTheme="minorHAnsi" w:cstheme="minorHAnsi"/>
                <w:bCs/>
                <w:color w:val="000000" w:themeColor="text1"/>
                <w:sz w:val="19"/>
                <w:szCs w:val="19"/>
              </w:rPr>
              <w:t>Aktivnost se odnosi na uređenje dijela nerazvrstane ceste u romskom naselju u Dedinu u površini od cca 500m2. Radovi obuhvaćaju popravak i pripremu podloge za asfaltiranje i ugradnju asfalta. U stavku je uključen i stručni nadzor.</w:t>
            </w:r>
          </w:p>
        </w:tc>
        <w:tc>
          <w:tcPr>
            <w:tcW w:w="1418" w:type="dxa"/>
            <w:gridSpan w:val="2"/>
            <w:tcBorders>
              <w:top w:val="double" w:sz="4" w:space="0" w:color="auto"/>
              <w:bottom w:val="double" w:sz="4" w:space="0" w:color="auto"/>
            </w:tcBorders>
            <w:vAlign w:val="center"/>
          </w:tcPr>
          <w:p w14:paraId="04B39EEB" w14:textId="79FFC7AB" w:rsidR="001050AB" w:rsidRDefault="001050AB"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20.000,00</w:t>
            </w:r>
          </w:p>
        </w:tc>
        <w:tc>
          <w:tcPr>
            <w:tcW w:w="1294" w:type="dxa"/>
            <w:tcBorders>
              <w:top w:val="double" w:sz="4" w:space="0" w:color="auto"/>
              <w:bottom w:val="double" w:sz="4" w:space="0" w:color="auto"/>
            </w:tcBorders>
            <w:vAlign w:val="center"/>
          </w:tcPr>
          <w:p w14:paraId="79E45531" w14:textId="3B91B6CE" w:rsidR="001050AB" w:rsidRPr="00BA0A86" w:rsidRDefault="00013049"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w:t>
            </w:r>
            <w:r w:rsidR="00C96B5F">
              <w:rPr>
                <w:rFonts w:ascii="Calibri" w:eastAsia="Times New Roman" w:hAnsi="Calibri" w:cs="Calibri"/>
                <w:color w:val="000000"/>
                <w:sz w:val="20"/>
                <w:szCs w:val="20"/>
                <w:lang w:eastAsia="hr-HR"/>
              </w:rPr>
              <w:t>5</w:t>
            </w:r>
            <w:r>
              <w:rPr>
                <w:rFonts w:ascii="Calibri" w:eastAsia="Times New Roman" w:hAnsi="Calibri" w:cs="Calibri"/>
                <w:color w:val="000000"/>
                <w:sz w:val="20"/>
                <w:szCs w:val="20"/>
                <w:lang w:eastAsia="hr-HR"/>
              </w:rPr>
              <w:t>.000,00</w:t>
            </w:r>
          </w:p>
        </w:tc>
        <w:tc>
          <w:tcPr>
            <w:tcW w:w="2215" w:type="dxa"/>
            <w:tcBorders>
              <w:top w:val="double" w:sz="4" w:space="0" w:color="auto"/>
              <w:bottom w:val="double" w:sz="4" w:space="0" w:color="auto"/>
            </w:tcBorders>
            <w:vAlign w:val="center"/>
          </w:tcPr>
          <w:p w14:paraId="47A51F01" w14:textId="2DAB02B0" w:rsidR="001050AB" w:rsidRPr="00BA0A86" w:rsidRDefault="001050AB" w:rsidP="00F041D2">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24A339EA" w14:textId="0540C7D1" w:rsidR="001050AB" w:rsidRPr="00BA0A86" w:rsidRDefault="00C113D0" w:rsidP="00F041D2">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w:t>
            </w:r>
            <w:r w:rsidR="00943F53">
              <w:rPr>
                <w:rFonts w:ascii="Calibri" w:eastAsia="Times New Roman" w:hAnsi="Calibri" w:cs="Calibri"/>
                <w:color w:val="000000"/>
                <w:sz w:val="20"/>
                <w:szCs w:val="20"/>
                <w:lang w:eastAsia="hr-HR"/>
              </w:rPr>
              <w:t>5</w:t>
            </w:r>
            <w:r>
              <w:rPr>
                <w:rFonts w:ascii="Calibri" w:eastAsia="Times New Roman" w:hAnsi="Calibri" w:cs="Calibri"/>
                <w:color w:val="000000"/>
                <w:sz w:val="20"/>
                <w:szCs w:val="20"/>
                <w:lang w:eastAsia="hr-HR"/>
              </w:rPr>
              <w:t>.000,00</w:t>
            </w:r>
          </w:p>
        </w:tc>
        <w:tc>
          <w:tcPr>
            <w:tcW w:w="1536" w:type="dxa"/>
            <w:tcBorders>
              <w:top w:val="double" w:sz="4" w:space="0" w:color="auto"/>
              <w:bottom w:val="double" w:sz="4" w:space="0" w:color="auto"/>
            </w:tcBorders>
            <w:vAlign w:val="center"/>
          </w:tcPr>
          <w:p w14:paraId="24F1839A" w14:textId="390F10A7" w:rsidR="001050AB" w:rsidRPr="00BA0A86" w:rsidRDefault="001D2932" w:rsidP="00BA0A86">
            <w:pP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Kapitalne pomoći</w:t>
            </w:r>
            <w:r w:rsidR="003D5B75">
              <w:rPr>
                <w:rFonts w:ascii="Calibri" w:eastAsia="Times New Roman" w:hAnsi="Calibri" w:cs="Calibri"/>
                <w:color w:val="000000"/>
                <w:sz w:val="20"/>
                <w:szCs w:val="20"/>
                <w:lang w:eastAsia="hr-HR"/>
              </w:rPr>
              <w:t xml:space="preserve"> iz državnog proračuna</w:t>
            </w:r>
          </w:p>
        </w:tc>
      </w:tr>
      <w:tr w:rsidR="00B33057" w:rsidRPr="00BA0A86" w14:paraId="3AA9C02A"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4EB03B82" w14:textId="00716052" w:rsidR="00B33057" w:rsidRDefault="004D7552" w:rsidP="00B33057">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326.8</w:t>
            </w:r>
          </w:p>
        </w:tc>
        <w:tc>
          <w:tcPr>
            <w:tcW w:w="1843" w:type="dxa"/>
            <w:gridSpan w:val="2"/>
            <w:tcBorders>
              <w:top w:val="double" w:sz="4" w:space="0" w:color="auto"/>
              <w:bottom w:val="double" w:sz="4" w:space="0" w:color="auto"/>
            </w:tcBorders>
            <w:vAlign w:val="center"/>
          </w:tcPr>
          <w:p w14:paraId="59E7D479" w14:textId="262EEF53" w:rsidR="00B33057" w:rsidRDefault="001050AB" w:rsidP="00B33057">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Cesta Podgora</w:t>
            </w:r>
          </w:p>
        </w:tc>
        <w:tc>
          <w:tcPr>
            <w:tcW w:w="2976" w:type="dxa"/>
            <w:tcBorders>
              <w:top w:val="double" w:sz="4" w:space="0" w:color="auto"/>
              <w:bottom w:val="double" w:sz="4" w:space="0" w:color="auto"/>
            </w:tcBorders>
            <w:vAlign w:val="center"/>
          </w:tcPr>
          <w:p w14:paraId="07BBEFD9" w14:textId="56486DA7" w:rsidR="00943F53" w:rsidRPr="00943F53" w:rsidRDefault="00FE0B22" w:rsidP="00943F53">
            <w:pPr>
              <w:jc w:val="both"/>
              <w:rPr>
                <w:rFonts w:asciiTheme="minorHAnsi" w:eastAsia="Calibri" w:hAnsiTheme="minorHAnsi" w:cstheme="minorHAnsi"/>
                <w:sz w:val="20"/>
                <w:szCs w:val="20"/>
              </w:rPr>
            </w:pPr>
            <w:r w:rsidRPr="00FE0B22">
              <w:rPr>
                <w:rFonts w:asciiTheme="minorHAnsi" w:hAnsiTheme="minorHAnsi" w:cstheme="minorHAnsi"/>
                <w:color w:val="000000" w:themeColor="text1"/>
                <w:sz w:val="19"/>
                <w:szCs w:val="19"/>
              </w:rPr>
              <w:t>Aktivnost se odnosi na uređenje I popravak ceste u širini od 3,5m, i obuhvaća pripremu i popravak podloge te asfaltiranje u dužini od cca 600 m.</w:t>
            </w:r>
            <w:r w:rsidR="00943F53">
              <w:rPr>
                <w:rFonts w:asciiTheme="minorHAnsi" w:hAnsiTheme="minorHAnsi" w:cstheme="minorHAnsi"/>
                <w:color w:val="000000" w:themeColor="text1"/>
                <w:sz w:val="19"/>
                <w:szCs w:val="19"/>
              </w:rPr>
              <w:t xml:space="preserve"> </w:t>
            </w:r>
            <w:r w:rsidR="00943F53" w:rsidRPr="00943F53">
              <w:rPr>
                <w:rFonts w:asciiTheme="minorHAnsi" w:eastAsia="Calibri" w:hAnsiTheme="minorHAnsi" w:cstheme="minorHAnsi"/>
                <w:sz w:val="20"/>
                <w:szCs w:val="20"/>
              </w:rPr>
              <w:t>U ovoj godini saniran je propust koji</w:t>
            </w:r>
            <w:r w:rsidR="00943F53">
              <w:rPr>
                <w:rFonts w:asciiTheme="minorHAnsi" w:eastAsia="Calibri" w:hAnsiTheme="minorHAnsi" w:cstheme="minorHAnsi"/>
                <w:sz w:val="20"/>
                <w:szCs w:val="20"/>
              </w:rPr>
              <w:t>m</w:t>
            </w:r>
            <w:r w:rsidR="00943F53" w:rsidRPr="00943F53">
              <w:rPr>
                <w:rFonts w:asciiTheme="minorHAnsi" w:eastAsia="Calibri" w:hAnsiTheme="minorHAnsi" w:cstheme="minorHAnsi"/>
                <w:sz w:val="20"/>
                <w:szCs w:val="20"/>
              </w:rPr>
              <w:t xml:space="preserve"> je cesta dovedena u funkcionalno stanje, te se za ovu godinu ne planiraju drugi radovi. </w:t>
            </w:r>
          </w:p>
          <w:p w14:paraId="528FD431" w14:textId="4FECFFEB" w:rsidR="00FE0B22" w:rsidRPr="00FE0B22" w:rsidRDefault="00FE0B22" w:rsidP="00FE0B22">
            <w:pPr>
              <w:jc w:val="both"/>
              <w:rPr>
                <w:rFonts w:asciiTheme="minorHAnsi" w:hAnsiTheme="minorHAnsi" w:cstheme="minorHAnsi"/>
                <w:color w:val="000000" w:themeColor="text1"/>
                <w:sz w:val="19"/>
                <w:szCs w:val="19"/>
              </w:rPr>
            </w:pPr>
          </w:p>
          <w:p w14:paraId="2DCF1587" w14:textId="77777777" w:rsidR="00B33057" w:rsidRPr="00BA0A86" w:rsidRDefault="00B33057" w:rsidP="00B33057">
            <w:pPr>
              <w:jc w:val="both"/>
              <w:rPr>
                <w:rFonts w:ascii="Calibri" w:eastAsia="Times New Roman" w:hAnsi="Calibri" w:cs="Calibri"/>
                <w:color w:val="000000"/>
                <w:sz w:val="20"/>
                <w:szCs w:val="20"/>
                <w:lang w:eastAsia="hr-HR"/>
              </w:rPr>
            </w:pPr>
          </w:p>
        </w:tc>
        <w:tc>
          <w:tcPr>
            <w:tcW w:w="1418" w:type="dxa"/>
            <w:gridSpan w:val="2"/>
            <w:tcBorders>
              <w:top w:val="double" w:sz="4" w:space="0" w:color="auto"/>
              <w:bottom w:val="double" w:sz="4" w:space="0" w:color="auto"/>
            </w:tcBorders>
            <w:vAlign w:val="center"/>
          </w:tcPr>
          <w:p w14:paraId="7C79A146" w14:textId="26DA2611" w:rsidR="00B33057" w:rsidRDefault="001050AB"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40.000,00</w:t>
            </w:r>
          </w:p>
        </w:tc>
        <w:tc>
          <w:tcPr>
            <w:tcW w:w="1294" w:type="dxa"/>
            <w:tcBorders>
              <w:top w:val="double" w:sz="4" w:space="0" w:color="auto"/>
              <w:bottom w:val="double" w:sz="4" w:space="0" w:color="auto"/>
            </w:tcBorders>
            <w:vAlign w:val="center"/>
          </w:tcPr>
          <w:p w14:paraId="612CF456" w14:textId="68798AE4" w:rsidR="00B33057" w:rsidRPr="00BA0A86" w:rsidRDefault="00943F53"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20.000,00</w:t>
            </w:r>
          </w:p>
        </w:tc>
        <w:tc>
          <w:tcPr>
            <w:tcW w:w="2215" w:type="dxa"/>
            <w:tcBorders>
              <w:top w:val="double" w:sz="4" w:space="0" w:color="auto"/>
              <w:bottom w:val="double" w:sz="4" w:space="0" w:color="auto"/>
            </w:tcBorders>
            <w:vAlign w:val="center"/>
          </w:tcPr>
          <w:p w14:paraId="14A67577" w14:textId="32806D7C" w:rsidR="00B33057" w:rsidRPr="00BA0A86" w:rsidRDefault="00943F53"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w:t>
            </w:r>
            <w:r w:rsidR="004D7552">
              <w:rPr>
                <w:rFonts w:ascii="Calibri" w:eastAsia="Times New Roman" w:hAnsi="Calibri" w:cs="Calibri"/>
                <w:color w:val="000000"/>
                <w:sz w:val="20"/>
                <w:szCs w:val="20"/>
                <w:lang w:eastAsia="hr-HR"/>
              </w:rPr>
              <w:t>0.000,00</w:t>
            </w:r>
          </w:p>
        </w:tc>
        <w:tc>
          <w:tcPr>
            <w:tcW w:w="1536" w:type="dxa"/>
            <w:tcBorders>
              <w:top w:val="double" w:sz="4" w:space="0" w:color="auto"/>
              <w:bottom w:val="double" w:sz="4" w:space="0" w:color="auto"/>
            </w:tcBorders>
            <w:vAlign w:val="center"/>
          </w:tcPr>
          <w:p w14:paraId="50F51120" w14:textId="4E600CB9" w:rsidR="00B33057" w:rsidRDefault="00B33057" w:rsidP="00B33057">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649EC99F" w14:textId="494B94AD" w:rsidR="00B33057" w:rsidRDefault="00B33057" w:rsidP="00B33057">
            <w:pPr>
              <w:rPr>
                <w:rFonts w:ascii="Calibri" w:eastAsia="Times New Roman" w:hAnsi="Calibri" w:cs="Calibri"/>
                <w:color w:val="000000"/>
                <w:sz w:val="20"/>
                <w:szCs w:val="20"/>
                <w:lang w:eastAsia="hr-HR"/>
              </w:rPr>
            </w:pPr>
          </w:p>
        </w:tc>
      </w:tr>
      <w:tr w:rsidR="00B33057" w:rsidRPr="00BA0A86" w14:paraId="31C2901C"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7CE28E87" w14:textId="6048FC78" w:rsidR="00B33057" w:rsidRPr="00BA0A86" w:rsidRDefault="004D7552" w:rsidP="00B33057">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326.9</w:t>
            </w:r>
          </w:p>
        </w:tc>
        <w:tc>
          <w:tcPr>
            <w:tcW w:w="1843" w:type="dxa"/>
            <w:gridSpan w:val="2"/>
            <w:tcBorders>
              <w:top w:val="double" w:sz="4" w:space="0" w:color="auto"/>
              <w:bottom w:val="double" w:sz="4" w:space="0" w:color="auto"/>
            </w:tcBorders>
            <w:vAlign w:val="center"/>
          </w:tcPr>
          <w:p w14:paraId="1A82C629" w14:textId="36A9ED8E" w:rsidR="00B33057" w:rsidRPr="00BA0A86" w:rsidRDefault="001050AB" w:rsidP="00B33057">
            <w:pPr>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Damski most</w:t>
            </w:r>
          </w:p>
        </w:tc>
        <w:tc>
          <w:tcPr>
            <w:tcW w:w="2976" w:type="dxa"/>
            <w:tcBorders>
              <w:top w:val="double" w:sz="4" w:space="0" w:color="auto"/>
              <w:bottom w:val="double" w:sz="4" w:space="0" w:color="auto"/>
            </w:tcBorders>
            <w:vAlign w:val="center"/>
          </w:tcPr>
          <w:p w14:paraId="1B4FFF0D" w14:textId="0F6B8337" w:rsidR="00FE0B22" w:rsidRPr="00FE0B22" w:rsidRDefault="00FE0B22" w:rsidP="00FE0B22">
            <w:pPr>
              <w:spacing w:before="100" w:beforeAutospacing="1"/>
              <w:contextualSpacing/>
              <w:jc w:val="both"/>
              <w:rPr>
                <w:rFonts w:asciiTheme="minorHAnsi" w:eastAsia="Calibri" w:hAnsiTheme="minorHAnsi" w:cstheme="minorHAnsi"/>
                <w:sz w:val="19"/>
                <w:szCs w:val="19"/>
              </w:rPr>
            </w:pPr>
            <w:r w:rsidRPr="00FE0B22">
              <w:rPr>
                <w:rFonts w:asciiTheme="minorHAnsi" w:eastAsia="Calibri" w:hAnsiTheme="minorHAnsi" w:cstheme="minorHAnsi"/>
                <w:sz w:val="19"/>
                <w:szCs w:val="19"/>
              </w:rPr>
              <w:t>Aktivnost se odnosi na redovito održavanje Damskog mosta koji se prema Odluci o proglašenju ,,Damskog mosta" u Delnicama zaštićenim kulturnim dobrom;</w:t>
            </w:r>
            <w:r w:rsidRPr="00FE0B22">
              <w:rPr>
                <w:rFonts w:asciiTheme="minorHAnsi" w:hAnsiTheme="minorHAnsi" w:cstheme="minorHAnsi"/>
                <w:sz w:val="19"/>
                <w:szCs w:val="19"/>
              </w:rPr>
              <w:t xml:space="preserve"> </w:t>
            </w:r>
            <w:r w:rsidRPr="00FE0B22">
              <w:rPr>
                <w:rFonts w:asciiTheme="minorHAnsi" w:eastAsia="Calibri" w:hAnsiTheme="minorHAnsi" w:cstheme="minorHAnsi"/>
                <w:sz w:val="19"/>
                <w:szCs w:val="19"/>
              </w:rPr>
              <w:t xml:space="preserve">KLASA: 612-01/11-01/04, URBROJ : 21l2-01-30-40-1-14-11 od 06. ožujka 2014.g. treba svake godine vršiti pregled objekta te za sve potrebne sanacije izvršiti prema projektu i izvoditi s materijalima i tehnologijom kakve su primijenjene u doba gradnje kulturnog dobra. </w:t>
            </w:r>
          </w:p>
          <w:p w14:paraId="25F8C2C7" w14:textId="2CDA236C" w:rsidR="00B33057" w:rsidRPr="00BA0A86" w:rsidRDefault="00B33057" w:rsidP="00B33057">
            <w:pPr>
              <w:jc w:val="both"/>
              <w:rPr>
                <w:rFonts w:ascii="Calibri" w:eastAsia="Calibri" w:hAnsi="Calibri" w:cs="Calibri"/>
                <w:sz w:val="20"/>
                <w:szCs w:val="20"/>
              </w:rPr>
            </w:pPr>
          </w:p>
        </w:tc>
        <w:tc>
          <w:tcPr>
            <w:tcW w:w="1418" w:type="dxa"/>
            <w:gridSpan w:val="2"/>
            <w:tcBorders>
              <w:top w:val="double" w:sz="4" w:space="0" w:color="auto"/>
              <w:bottom w:val="double" w:sz="4" w:space="0" w:color="auto"/>
            </w:tcBorders>
            <w:vAlign w:val="center"/>
          </w:tcPr>
          <w:p w14:paraId="53550264" w14:textId="351D946E" w:rsidR="00B33057" w:rsidRPr="00BA0A86" w:rsidRDefault="001050AB"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5.000,00</w:t>
            </w:r>
          </w:p>
        </w:tc>
        <w:tc>
          <w:tcPr>
            <w:tcW w:w="1294" w:type="dxa"/>
            <w:tcBorders>
              <w:top w:val="double" w:sz="4" w:space="0" w:color="auto"/>
              <w:bottom w:val="double" w:sz="4" w:space="0" w:color="auto"/>
            </w:tcBorders>
            <w:vAlign w:val="center"/>
          </w:tcPr>
          <w:p w14:paraId="7F4995B5" w14:textId="5ACCA6FB" w:rsidR="00B33057" w:rsidRPr="00BA0A86" w:rsidRDefault="00013049"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5.000,00</w:t>
            </w:r>
          </w:p>
        </w:tc>
        <w:tc>
          <w:tcPr>
            <w:tcW w:w="2215" w:type="dxa"/>
            <w:tcBorders>
              <w:top w:val="double" w:sz="4" w:space="0" w:color="auto"/>
              <w:bottom w:val="double" w:sz="4" w:space="0" w:color="auto"/>
            </w:tcBorders>
            <w:vAlign w:val="center"/>
          </w:tcPr>
          <w:p w14:paraId="450149B9" w14:textId="2E89BFFF" w:rsidR="00B33057" w:rsidRPr="00BA0A86" w:rsidRDefault="004D7552"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5.000,00</w:t>
            </w:r>
          </w:p>
        </w:tc>
        <w:tc>
          <w:tcPr>
            <w:tcW w:w="1536" w:type="dxa"/>
            <w:tcBorders>
              <w:top w:val="double" w:sz="4" w:space="0" w:color="auto"/>
              <w:bottom w:val="double" w:sz="4" w:space="0" w:color="auto"/>
            </w:tcBorders>
            <w:vAlign w:val="center"/>
          </w:tcPr>
          <w:p w14:paraId="5D76198B" w14:textId="77777777" w:rsidR="00B33057" w:rsidRPr="00BA0A86" w:rsidRDefault="00B33057" w:rsidP="00B33057">
            <w:pPr>
              <w:jc w:val="right"/>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16BED373" w14:textId="77777777" w:rsidR="00B33057" w:rsidRPr="00BA0A86" w:rsidRDefault="00B33057" w:rsidP="00B33057">
            <w:pPr>
              <w:rPr>
                <w:rFonts w:ascii="Calibri" w:eastAsia="Times New Roman" w:hAnsi="Calibri" w:cs="Calibri"/>
                <w:color w:val="000000"/>
                <w:sz w:val="20"/>
                <w:szCs w:val="20"/>
                <w:lang w:eastAsia="hr-HR"/>
              </w:rPr>
            </w:pPr>
          </w:p>
        </w:tc>
      </w:tr>
      <w:tr w:rsidR="00B33057" w:rsidRPr="00BA0A86" w14:paraId="79BF2C0A" w14:textId="77777777" w:rsidTr="00131B8A">
        <w:trPr>
          <w:gridAfter w:val="1"/>
          <w:wAfter w:w="21" w:type="dxa"/>
          <w:cantSplit/>
          <w:trHeight w:val="340"/>
        </w:trPr>
        <w:tc>
          <w:tcPr>
            <w:tcW w:w="6345" w:type="dxa"/>
            <w:gridSpan w:val="5"/>
            <w:tcBorders>
              <w:top w:val="double" w:sz="4" w:space="0" w:color="auto"/>
              <w:bottom w:val="double" w:sz="4" w:space="0" w:color="auto"/>
            </w:tcBorders>
            <w:vAlign w:val="center"/>
          </w:tcPr>
          <w:p w14:paraId="101F57E5"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Ukupno sanacija i rekonstrukcija cesta</w:t>
            </w:r>
          </w:p>
        </w:tc>
        <w:tc>
          <w:tcPr>
            <w:tcW w:w="1418" w:type="dxa"/>
            <w:gridSpan w:val="2"/>
            <w:tcBorders>
              <w:top w:val="double" w:sz="4" w:space="0" w:color="auto"/>
              <w:bottom w:val="double" w:sz="4" w:space="0" w:color="auto"/>
            </w:tcBorders>
            <w:vAlign w:val="center"/>
          </w:tcPr>
          <w:p w14:paraId="1D7B97E1" w14:textId="63C2C357" w:rsidR="00B33057" w:rsidRPr="00BA0A86" w:rsidRDefault="00943F53" w:rsidP="00B33057">
            <w:pPr>
              <w:jc w:val="center"/>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191.900,00</w:t>
            </w:r>
          </w:p>
        </w:tc>
        <w:tc>
          <w:tcPr>
            <w:tcW w:w="1294" w:type="dxa"/>
            <w:tcBorders>
              <w:top w:val="double" w:sz="4" w:space="0" w:color="auto"/>
              <w:bottom w:val="double" w:sz="4" w:space="0" w:color="auto"/>
            </w:tcBorders>
            <w:vAlign w:val="center"/>
          </w:tcPr>
          <w:p w14:paraId="297E423F" w14:textId="533E36B1" w:rsidR="00B33057" w:rsidRPr="00BA0A86" w:rsidRDefault="00943F53" w:rsidP="00B33057">
            <w:pPr>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299</w:t>
            </w:r>
            <w:r w:rsidR="00063C83">
              <w:rPr>
                <w:rFonts w:ascii="Calibri" w:eastAsia="Times New Roman" w:hAnsi="Calibri" w:cs="Calibri"/>
                <w:b/>
                <w:bCs/>
                <w:sz w:val="20"/>
                <w:szCs w:val="20"/>
                <w:lang w:eastAsia="hr-HR"/>
              </w:rPr>
              <w:t>.900,00</w:t>
            </w:r>
          </w:p>
        </w:tc>
        <w:tc>
          <w:tcPr>
            <w:tcW w:w="2215" w:type="dxa"/>
            <w:tcBorders>
              <w:top w:val="double" w:sz="4" w:space="0" w:color="auto"/>
              <w:bottom w:val="double" w:sz="4" w:space="0" w:color="auto"/>
            </w:tcBorders>
            <w:vAlign w:val="center"/>
          </w:tcPr>
          <w:p w14:paraId="6BC02481" w14:textId="3E6D70D5" w:rsidR="00B33057" w:rsidRPr="00BA0A86" w:rsidRDefault="00084FAB" w:rsidP="00B33057">
            <w:pPr>
              <w:jc w:val="center"/>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199.900,00</w:t>
            </w:r>
          </w:p>
        </w:tc>
        <w:tc>
          <w:tcPr>
            <w:tcW w:w="1536" w:type="dxa"/>
            <w:tcBorders>
              <w:top w:val="double" w:sz="4" w:space="0" w:color="auto"/>
              <w:bottom w:val="double" w:sz="4" w:space="0" w:color="auto"/>
            </w:tcBorders>
            <w:vAlign w:val="center"/>
          </w:tcPr>
          <w:p w14:paraId="45455CDA" w14:textId="25371F69" w:rsidR="00B33057" w:rsidRPr="00BA0A86" w:rsidRDefault="00084FAB" w:rsidP="00B33057">
            <w:pPr>
              <w:jc w:val="center"/>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100.000,00</w:t>
            </w:r>
          </w:p>
        </w:tc>
        <w:tc>
          <w:tcPr>
            <w:tcW w:w="1536" w:type="dxa"/>
            <w:tcBorders>
              <w:top w:val="double" w:sz="4" w:space="0" w:color="auto"/>
              <w:bottom w:val="double" w:sz="4" w:space="0" w:color="auto"/>
            </w:tcBorders>
            <w:vAlign w:val="center"/>
          </w:tcPr>
          <w:p w14:paraId="1107F7EE" w14:textId="77777777" w:rsidR="00B33057" w:rsidRPr="00BA0A86" w:rsidRDefault="00B33057" w:rsidP="00B33057">
            <w:pPr>
              <w:jc w:val="center"/>
              <w:rPr>
                <w:rFonts w:ascii="Calibri" w:eastAsia="Times New Roman" w:hAnsi="Calibri" w:cs="Calibri"/>
                <w:color w:val="000000"/>
                <w:sz w:val="20"/>
                <w:szCs w:val="20"/>
                <w:lang w:eastAsia="hr-HR"/>
              </w:rPr>
            </w:pPr>
          </w:p>
        </w:tc>
      </w:tr>
      <w:tr w:rsidR="00B33057" w:rsidRPr="00BA0A86" w14:paraId="257BCB82" w14:textId="77777777" w:rsidTr="00131B8A">
        <w:trPr>
          <w:cantSplit/>
          <w:trHeight w:val="471"/>
        </w:trPr>
        <w:tc>
          <w:tcPr>
            <w:tcW w:w="14365" w:type="dxa"/>
            <w:gridSpan w:val="12"/>
            <w:tcBorders>
              <w:top w:val="double" w:sz="4" w:space="0" w:color="auto"/>
              <w:bottom w:val="double" w:sz="4" w:space="0" w:color="auto"/>
            </w:tcBorders>
            <w:vAlign w:val="center"/>
          </w:tcPr>
          <w:p w14:paraId="36097FE2" w14:textId="77777777" w:rsidR="00B33057" w:rsidRPr="00BA0A86" w:rsidRDefault="00B33057" w:rsidP="00B33057">
            <w:pPr>
              <w:jc w:val="center"/>
              <w:rPr>
                <w:rFonts w:ascii="Calibri" w:eastAsia="Times New Roman" w:hAnsi="Calibri" w:cs="Calibri"/>
                <w:color w:val="000000"/>
                <w:sz w:val="20"/>
                <w:szCs w:val="20"/>
                <w:lang w:eastAsia="hr-HR"/>
              </w:rPr>
            </w:pPr>
            <w:r w:rsidRPr="00BA0A86">
              <w:rPr>
                <w:rFonts w:ascii="Calibri" w:eastAsia="Times New Roman" w:hAnsi="Calibri" w:cs="Calibri"/>
                <w:b/>
                <w:bCs/>
                <w:color w:val="000000"/>
                <w:sz w:val="20"/>
                <w:szCs w:val="20"/>
                <w:lang w:eastAsia="hr-HR"/>
              </w:rPr>
              <w:t>OBORINSKA ODVODNJA</w:t>
            </w:r>
          </w:p>
        </w:tc>
      </w:tr>
      <w:tr w:rsidR="00B33057" w:rsidRPr="00BA0A86" w14:paraId="7774A1C8"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193AFBDE"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356</w:t>
            </w:r>
          </w:p>
        </w:tc>
        <w:tc>
          <w:tcPr>
            <w:tcW w:w="1843" w:type="dxa"/>
            <w:gridSpan w:val="2"/>
            <w:tcBorders>
              <w:top w:val="double" w:sz="4" w:space="0" w:color="auto"/>
              <w:bottom w:val="double" w:sz="4" w:space="0" w:color="auto"/>
            </w:tcBorders>
            <w:vAlign w:val="center"/>
          </w:tcPr>
          <w:p w14:paraId="06DD2BA0"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Čišćenje slivnika i upojnih bunara</w:t>
            </w:r>
          </w:p>
        </w:tc>
        <w:tc>
          <w:tcPr>
            <w:tcW w:w="2976" w:type="dxa"/>
            <w:tcBorders>
              <w:top w:val="double" w:sz="4" w:space="0" w:color="auto"/>
              <w:bottom w:val="double" w:sz="4" w:space="0" w:color="auto"/>
            </w:tcBorders>
            <w:vAlign w:val="center"/>
          </w:tcPr>
          <w:p w14:paraId="6DDF4089" w14:textId="77777777" w:rsidR="00B33057" w:rsidRPr="00BA0A86" w:rsidRDefault="00B33057" w:rsidP="00B33057">
            <w:pPr>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 xml:space="preserve">Obuhvaća radove na čišćenju slivnika i cijevi oborinske odvodnje u Delnicama, Lučicama, Crnom Lugu i Brodu na Kupi, a osnovom Ugovora o čišćenju slivnika i upojnih bunara  koji je sklopljen nakon provedenog postupka nabave i sve prema pripadajućem cjeniku radova. </w:t>
            </w:r>
          </w:p>
        </w:tc>
        <w:tc>
          <w:tcPr>
            <w:tcW w:w="1418" w:type="dxa"/>
            <w:gridSpan w:val="2"/>
            <w:tcBorders>
              <w:top w:val="double" w:sz="4" w:space="0" w:color="auto"/>
              <w:bottom w:val="double" w:sz="4" w:space="0" w:color="auto"/>
            </w:tcBorders>
            <w:vAlign w:val="center"/>
          </w:tcPr>
          <w:p w14:paraId="28BBB671" w14:textId="77777777" w:rsidR="00B33057" w:rsidRPr="00BA0A86" w:rsidRDefault="00B33057"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14.600,00</w:t>
            </w:r>
          </w:p>
        </w:tc>
        <w:tc>
          <w:tcPr>
            <w:tcW w:w="1294" w:type="dxa"/>
            <w:tcBorders>
              <w:top w:val="double" w:sz="4" w:space="0" w:color="auto"/>
              <w:bottom w:val="double" w:sz="4" w:space="0" w:color="auto"/>
            </w:tcBorders>
            <w:vAlign w:val="center"/>
          </w:tcPr>
          <w:p w14:paraId="4452CB77" w14:textId="78FC9E58" w:rsidR="00B33057" w:rsidRPr="00BA0A86" w:rsidRDefault="00013049" w:rsidP="00B33057">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14.600,00</w:t>
            </w:r>
          </w:p>
        </w:tc>
        <w:tc>
          <w:tcPr>
            <w:tcW w:w="2215" w:type="dxa"/>
            <w:tcBorders>
              <w:top w:val="double" w:sz="4" w:space="0" w:color="auto"/>
              <w:bottom w:val="double" w:sz="4" w:space="0" w:color="auto"/>
            </w:tcBorders>
            <w:vAlign w:val="center"/>
          </w:tcPr>
          <w:p w14:paraId="375479D6" w14:textId="77777777" w:rsidR="00B33057" w:rsidRPr="00BA0A86" w:rsidRDefault="00B33057"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14.600,00</w:t>
            </w:r>
          </w:p>
        </w:tc>
        <w:tc>
          <w:tcPr>
            <w:tcW w:w="1536" w:type="dxa"/>
            <w:tcBorders>
              <w:top w:val="double" w:sz="4" w:space="0" w:color="auto"/>
              <w:bottom w:val="double" w:sz="4" w:space="0" w:color="auto"/>
            </w:tcBorders>
            <w:vAlign w:val="center"/>
          </w:tcPr>
          <w:p w14:paraId="3ED2C5E8" w14:textId="77777777" w:rsidR="00B33057" w:rsidRPr="00BA0A86" w:rsidRDefault="00B33057" w:rsidP="00B33057">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36FF33D7" w14:textId="77777777" w:rsidR="00B33057" w:rsidRPr="00BA0A86" w:rsidRDefault="00B33057" w:rsidP="00B33057">
            <w:pPr>
              <w:rPr>
                <w:rFonts w:ascii="Calibri" w:eastAsia="Times New Roman" w:hAnsi="Calibri" w:cs="Calibri"/>
                <w:color w:val="000000"/>
                <w:sz w:val="20"/>
                <w:szCs w:val="20"/>
                <w:lang w:eastAsia="hr-HR"/>
              </w:rPr>
            </w:pPr>
          </w:p>
        </w:tc>
      </w:tr>
      <w:tr w:rsidR="00B33057" w:rsidRPr="00BA0A86" w14:paraId="6E12F303"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506F7E53"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358</w:t>
            </w:r>
          </w:p>
        </w:tc>
        <w:tc>
          <w:tcPr>
            <w:tcW w:w="1843" w:type="dxa"/>
            <w:gridSpan w:val="2"/>
            <w:tcBorders>
              <w:top w:val="double" w:sz="4" w:space="0" w:color="auto"/>
              <w:bottom w:val="double" w:sz="4" w:space="0" w:color="auto"/>
            </w:tcBorders>
            <w:vAlign w:val="center"/>
          </w:tcPr>
          <w:p w14:paraId="604E1BFA"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Razni nepredviđeni popravci</w:t>
            </w:r>
          </w:p>
        </w:tc>
        <w:tc>
          <w:tcPr>
            <w:tcW w:w="2976" w:type="dxa"/>
            <w:tcBorders>
              <w:top w:val="double" w:sz="4" w:space="0" w:color="auto"/>
              <w:bottom w:val="double" w:sz="4" w:space="0" w:color="auto"/>
            </w:tcBorders>
            <w:vAlign w:val="center"/>
          </w:tcPr>
          <w:p w14:paraId="2F944041" w14:textId="77777777" w:rsidR="00B33057" w:rsidRPr="00BA0A86" w:rsidRDefault="00B33057" w:rsidP="00B33057">
            <w:pPr>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Građevinska sanacija cijevi oborinske odvodnje, slivnika, upojnih bunara, odvodnih površinskih kanala i drugih uređaja oborinske odvodnje.</w:t>
            </w:r>
          </w:p>
        </w:tc>
        <w:tc>
          <w:tcPr>
            <w:tcW w:w="1418" w:type="dxa"/>
            <w:gridSpan w:val="2"/>
            <w:tcBorders>
              <w:top w:val="double" w:sz="4" w:space="0" w:color="auto"/>
              <w:bottom w:val="double" w:sz="4" w:space="0" w:color="auto"/>
            </w:tcBorders>
            <w:vAlign w:val="center"/>
          </w:tcPr>
          <w:p w14:paraId="6571CFCF" w14:textId="55660A65" w:rsidR="00B33057" w:rsidRPr="00BA0A86" w:rsidRDefault="001050AB"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10.000,00</w:t>
            </w:r>
          </w:p>
        </w:tc>
        <w:tc>
          <w:tcPr>
            <w:tcW w:w="1294" w:type="dxa"/>
            <w:tcBorders>
              <w:top w:val="double" w:sz="4" w:space="0" w:color="auto"/>
              <w:bottom w:val="double" w:sz="4" w:space="0" w:color="auto"/>
            </w:tcBorders>
            <w:vAlign w:val="center"/>
          </w:tcPr>
          <w:p w14:paraId="5A3E1C01" w14:textId="3099D587" w:rsidR="00B33057" w:rsidRPr="00BA0A86" w:rsidRDefault="00013049" w:rsidP="00B33057">
            <w:pPr>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10.000,00</w:t>
            </w:r>
          </w:p>
        </w:tc>
        <w:tc>
          <w:tcPr>
            <w:tcW w:w="2215" w:type="dxa"/>
            <w:tcBorders>
              <w:top w:val="double" w:sz="4" w:space="0" w:color="auto"/>
              <w:bottom w:val="double" w:sz="4" w:space="0" w:color="auto"/>
            </w:tcBorders>
            <w:vAlign w:val="center"/>
          </w:tcPr>
          <w:p w14:paraId="1BC52A1B" w14:textId="77B0AB23" w:rsidR="00B33057" w:rsidRPr="00BA0A86" w:rsidRDefault="004D7552"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10.000,00</w:t>
            </w:r>
          </w:p>
        </w:tc>
        <w:tc>
          <w:tcPr>
            <w:tcW w:w="1536" w:type="dxa"/>
            <w:tcBorders>
              <w:top w:val="double" w:sz="4" w:space="0" w:color="auto"/>
              <w:bottom w:val="double" w:sz="4" w:space="0" w:color="auto"/>
            </w:tcBorders>
            <w:vAlign w:val="center"/>
          </w:tcPr>
          <w:p w14:paraId="75ED1C2E" w14:textId="77777777" w:rsidR="00B33057" w:rsidRPr="00BA0A86" w:rsidRDefault="00B33057" w:rsidP="00B33057">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245F10C4" w14:textId="77777777" w:rsidR="00B33057" w:rsidRPr="00BA0A86" w:rsidRDefault="00B33057" w:rsidP="00B33057">
            <w:pPr>
              <w:rPr>
                <w:rFonts w:ascii="Calibri" w:eastAsia="Times New Roman" w:hAnsi="Calibri" w:cs="Calibri"/>
                <w:color w:val="000000"/>
                <w:sz w:val="20"/>
                <w:szCs w:val="20"/>
                <w:lang w:eastAsia="hr-HR"/>
              </w:rPr>
            </w:pPr>
          </w:p>
        </w:tc>
      </w:tr>
      <w:tr w:rsidR="00B33057" w:rsidRPr="00BA0A86" w14:paraId="55C9B8EA" w14:textId="77777777" w:rsidTr="00131B8A">
        <w:trPr>
          <w:gridAfter w:val="1"/>
          <w:wAfter w:w="21" w:type="dxa"/>
          <w:cantSplit/>
          <w:trHeight w:val="340"/>
        </w:trPr>
        <w:tc>
          <w:tcPr>
            <w:tcW w:w="6345" w:type="dxa"/>
            <w:gridSpan w:val="5"/>
            <w:tcBorders>
              <w:top w:val="double" w:sz="4" w:space="0" w:color="auto"/>
              <w:bottom w:val="double" w:sz="4" w:space="0" w:color="auto"/>
            </w:tcBorders>
            <w:vAlign w:val="center"/>
          </w:tcPr>
          <w:p w14:paraId="6801A2B0"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Ukupno oborinska odvodnja</w:t>
            </w:r>
          </w:p>
        </w:tc>
        <w:tc>
          <w:tcPr>
            <w:tcW w:w="1418" w:type="dxa"/>
            <w:gridSpan w:val="2"/>
            <w:tcBorders>
              <w:top w:val="double" w:sz="4" w:space="0" w:color="auto"/>
              <w:bottom w:val="double" w:sz="4" w:space="0" w:color="auto"/>
            </w:tcBorders>
            <w:vAlign w:val="center"/>
          </w:tcPr>
          <w:p w14:paraId="21CB29A8" w14:textId="426D63F0" w:rsidR="00B33057" w:rsidRPr="00BA0A86" w:rsidRDefault="00B33057" w:rsidP="00B33057">
            <w:pPr>
              <w:jc w:val="center"/>
              <w:rPr>
                <w:rFonts w:ascii="Calibri" w:eastAsia="Times New Roman" w:hAnsi="Calibri" w:cs="Calibri"/>
                <w:b/>
                <w:color w:val="000000"/>
                <w:sz w:val="20"/>
                <w:szCs w:val="20"/>
                <w:lang w:eastAsia="hr-HR"/>
              </w:rPr>
            </w:pPr>
            <w:r w:rsidRPr="009F3CC4">
              <w:rPr>
                <w:rFonts w:ascii="Calibri" w:eastAsia="Times New Roman" w:hAnsi="Calibri" w:cs="Calibri"/>
                <w:b/>
                <w:color w:val="000000"/>
                <w:sz w:val="20"/>
                <w:szCs w:val="20"/>
                <w:lang w:eastAsia="hr-HR"/>
              </w:rPr>
              <w:t>2</w:t>
            </w:r>
            <w:r w:rsidR="00B67D9E">
              <w:rPr>
                <w:rFonts w:ascii="Calibri" w:eastAsia="Times New Roman" w:hAnsi="Calibri" w:cs="Calibri"/>
                <w:b/>
                <w:color w:val="000000"/>
                <w:sz w:val="20"/>
                <w:szCs w:val="20"/>
                <w:lang w:eastAsia="hr-HR"/>
              </w:rPr>
              <w:t>4.600,00</w:t>
            </w:r>
          </w:p>
        </w:tc>
        <w:tc>
          <w:tcPr>
            <w:tcW w:w="1294" w:type="dxa"/>
            <w:tcBorders>
              <w:top w:val="double" w:sz="4" w:space="0" w:color="auto"/>
              <w:bottom w:val="double" w:sz="4" w:space="0" w:color="auto"/>
            </w:tcBorders>
            <w:vAlign w:val="center"/>
          </w:tcPr>
          <w:p w14:paraId="0A09E535" w14:textId="2621F09A" w:rsidR="00B33057" w:rsidRPr="00BA0A86" w:rsidRDefault="00013049" w:rsidP="00B33057">
            <w:pPr>
              <w:jc w:val="right"/>
              <w:rPr>
                <w:rFonts w:ascii="Calibri" w:eastAsia="Times New Roman" w:hAnsi="Calibri" w:cs="Calibri"/>
                <w:b/>
                <w:bCs/>
                <w:sz w:val="20"/>
                <w:szCs w:val="20"/>
                <w:lang w:eastAsia="hr-HR"/>
              </w:rPr>
            </w:pPr>
            <w:r>
              <w:rPr>
                <w:rFonts w:ascii="Calibri" w:eastAsia="Times New Roman" w:hAnsi="Calibri" w:cs="Calibri"/>
                <w:b/>
                <w:bCs/>
                <w:sz w:val="20"/>
                <w:szCs w:val="20"/>
                <w:lang w:eastAsia="hr-HR"/>
              </w:rPr>
              <w:t>24.600,00</w:t>
            </w:r>
          </w:p>
        </w:tc>
        <w:tc>
          <w:tcPr>
            <w:tcW w:w="2215" w:type="dxa"/>
            <w:tcBorders>
              <w:top w:val="double" w:sz="4" w:space="0" w:color="auto"/>
              <w:bottom w:val="double" w:sz="4" w:space="0" w:color="auto"/>
            </w:tcBorders>
            <w:vAlign w:val="center"/>
          </w:tcPr>
          <w:p w14:paraId="38AAC732" w14:textId="50A1A7CE" w:rsidR="00B33057" w:rsidRPr="00BA0A86" w:rsidRDefault="00B67D9E" w:rsidP="00B33057">
            <w:pPr>
              <w:jc w:val="center"/>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24.600,00</w:t>
            </w:r>
          </w:p>
        </w:tc>
        <w:tc>
          <w:tcPr>
            <w:tcW w:w="1536" w:type="dxa"/>
            <w:tcBorders>
              <w:top w:val="double" w:sz="4" w:space="0" w:color="auto"/>
              <w:bottom w:val="double" w:sz="4" w:space="0" w:color="auto"/>
            </w:tcBorders>
            <w:vAlign w:val="center"/>
          </w:tcPr>
          <w:p w14:paraId="0AA891B3" w14:textId="77777777" w:rsidR="00B33057" w:rsidRPr="00BA0A86" w:rsidRDefault="00B33057" w:rsidP="00B33057">
            <w:pPr>
              <w:jc w:val="center"/>
              <w:rPr>
                <w:rFonts w:ascii="Calibri" w:eastAsia="Times New Roman" w:hAnsi="Calibri" w:cs="Calibri"/>
                <w:b/>
                <w:color w:val="000000"/>
                <w:sz w:val="20"/>
                <w:szCs w:val="20"/>
                <w:lang w:eastAsia="hr-HR"/>
              </w:rPr>
            </w:pPr>
          </w:p>
        </w:tc>
        <w:tc>
          <w:tcPr>
            <w:tcW w:w="1536" w:type="dxa"/>
            <w:tcBorders>
              <w:top w:val="double" w:sz="4" w:space="0" w:color="auto"/>
              <w:bottom w:val="double" w:sz="4" w:space="0" w:color="auto"/>
            </w:tcBorders>
            <w:vAlign w:val="center"/>
          </w:tcPr>
          <w:p w14:paraId="7FEA2CE8" w14:textId="77777777" w:rsidR="00B33057" w:rsidRPr="00BA0A86" w:rsidRDefault="00B33057" w:rsidP="00B33057">
            <w:pPr>
              <w:jc w:val="right"/>
              <w:rPr>
                <w:rFonts w:ascii="Calibri" w:eastAsia="Times New Roman" w:hAnsi="Calibri" w:cs="Calibri"/>
                <w:color w:val="000000"/>
                <w:sz w:val="20"/>
                <w:szCs w:val="20"/>
                <w:lang w:eastAsia="hr-HR"/>
              </w:rPr>
            </w:pPr>
          </w:p>
        </w:tc>
      </w:tr>
      <w:tr w:rsidR="00B33057" w:rsidRPr="00BA0A86" w14:paraId="2B1A3305" w14:textId="77777777" w:rsidTr="00131B8A">
        <w:trPr>
          <w:cantSplit/>
          <w:trHeight w:val="471"/>
        </w:trPr>
        <w:tc>
          <w:tcPr>
            <w:tcW w:w="14365" w:type="dxa"/>
            <w:gridSpan w:val="12"/>
            <w:tcBorders>
              <w:top w:val="double" w:sz="4" w:space="0" w:color="auto"/>
              <w:bottom w:val="double" w:sz="4" w:space="0" w:color="auto"/>
            </w:tcBorders>
            <w:vAlign w:val="center"/>
          </w:tcPr>
          <w:p w14:paraId="36C7D3EE" w14:textId="77777777" w:rsidR="00B33057" w:rsidRPr="00BA0A86" w:rsidRDefault="00B33057" w:rsidP="00B33057">
            <w:pPr>
              <w:jc w:val="center"/>
              <w:rPr>
                <w:rFonts w:ascii="Calibri" w:eastAsia="Times New Roman" w:hAnsi="Calibri" w:cs="Calibri"/>
                <w:color w:val="000000"/>
                <w:sz w:val="20"/>
                <w:szCs w:val="20"/>
                <w:lang w:eastAsia="hr-HR"/>
              </w:rPr>
            </w:pPr>
            <w:r w:rsidRPr="00BA0A86">
              <w:rPr>
                <w:rFonts w:ascii="Calibri" w:eastAsia="Times New Roman" w:hAnsi="Calibri" w:cs="Calibri"/>
                <w:b/>
                <w:bCs/>
                <w:color w:val="000000"/>
                <w:sz w:val="20"/>
                <w:szCs w:val="20"/>
                <w:lang w:eastAsia="hr-HR"/>
              </w:rPr>
              <w:t>HORIZONTALNA I VERTIKALNA SIGNALIZACIJA</w:t>
            </w:r>
          </w:p>
        </w:tc>
      </w:tr>
      <w:tr w:rsidR="00B33057" w:rsidRPr="00BA0A86" w14:paraId="2C19763E"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27240D53"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341</w:t>
            </w:r>
          </w:p>
        </w:tc>
        <w:tc>
          <w:tcPr>
            <w:tcW w:w="1843" w:type="dxa"/>
            <w:gridSpan w:val="2"/>
            <w:tcBorders>
              <w:top w:val="double" w:sz="4" w:space="0" w:color="auto"/>
              <w:bottom w:val="double" w:sz="4" w:space="0" w:color="auto"/>
            </w:tcBorders>
            <w:vAlign w:val="center"/>
          </w:tcPr>
          <w:p w14:paraId="2D200012"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Horizontalna signalizacija</w:t>
            </w:r>
          </w:p>
        </w:tc>
        <w:tc>
          <w:tcPr>
            <w:tcW w:w="2976" w:type="dxa"/>
            <w:tcBorders>
              <w:top w:val="double" w:sz="4" w:space="0" w:color="auto"/>
              <w:bottom w:val="double" w:sz="4" w:space="0" w:color="auto"/>
            </w:tcBorders>
          </w:tcPr>
          <w:p w14:paraId="3FAF80FD" w14:textId="77777777" w:rsidR="00B33057" w:rsidRPr="00BA0A86" w:rsidRDefault="00B33057" w:rsidP="00B33057">
            <w:pPr>
              <w:jc w:val="both"/>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Obilaskom terena utvrđuje se potreba obnove i dopune horizontalne signalizacije na nerazvrstanim cestama. Radovi se vrše putem KTD "Risnjak- Delnice" d.o.o. koji provodi postupak nabave. Kontrolu vrši prometni redar.</w:t>
            </w:r>
          </w:p>
        </w:tc>
        <w:tc>
          <w:tcPr>
            <w:tcW w:w="1418" w:type="dxa"/>
            <w:gridSpan w:val="2"/>
            <w:tcBorders>
              <w:top w:val="double" w:sz="4" w:space="0" w:color="auto"/>
              <w:bottom w:val="double" w:sz="4" w:space="0" w:color="auto"/>
            </w:tcBorders>
            <w:vAlign w:val="center"/>
          </w:tcPr>
          <w:p w14:paraId="4AF44A91" w14:textId="2EE1F5D4" w:rsidR="00B33057" w:rsidRPr="00BA0A86" w:rsidRDefault="001050AB"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12.000,00</w:t>
            </w:r>
          </w:p>
        </w:tc>
        <w:tc>
          <w:tcPr>
            <w:tcW w:w="1294" w:type="dxa"/>
            <w:tcBorders>
              <w:top w:val="double" w:sz="4" w:space="0" w:color="auto"/>
              <w:bottom w:val="double" w:sz="4" w:space="0" w:color="auto"/>
            </w:tcBorders>
            <w:vAlign w:val="center"/>
          </w:tcPr>
          <w:p w14:paraId="18DD82A8" w14:textId="042E26EA" w:rsidR="00B33057" w:rsidRPr="00BA0A86" w:rsidRDefault="00013049"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12.000,00</w:t>
            </w:r>
          </w:p>
        </w:tc>
        <w:tc>
          <w:tcPr>
            <w:tcW w:w="2215" w:type="dxa"/>
            <w:tcBorders>
              <w:top w:val="double" w:sz="4" w:space="0" w:color="auto"/>
              <w:bottom w:val="double" w:sz="4" w:space="0" w:color="auto"/>
            </w:tcBorders>
            <w:vAlign w:val="center"/>
          </w:tcPr>
          <w:p w14:paraId="04EA22AE" w14:textId="61660F01" w:rsidR="00B33057" w:rsidRPr="00BA0A86" w:rsidRDefault="004D7552"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12.000,00</w:t>
            </w:r>
          </w:p>
        </w:tc>
        <w:tc>
          <w:tcPr>
            <w:tcW w:w="1536" w:type="dxa"/>
            <w:tcBorders>
              <w:top w:val="double" w:sz="4" w:space="0" w:color="auto"/>
              <w:bottom w:val="double" w:sz="4" w:space="0" w:color="auto"/>
            </w:tcBorders>
            <w:vAlign w:val="center"/>
          </w:tcPr>
          <w:p w14:paraId="254110CE" w14:textId="77777777" w:rsidR="00B33057" w:rsidRPr="00BA0A86" w:rsidRDefault="00B33057" w:rsidP="00B33057">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4C2E6D07" w14:textId="77777777" w:rsidR="00B33057" w:rsidRPr="00BA0A86" w:rsidRDefault="00B33057" w:rsidP="00B33057">
            <w:pPr>
              <w:rPr>
                <w:rFonts w:ascii="Calibri" w:eastAsia="Times New Roman" w:hAnsi="Calibri" w:cs="Calibri"/>
                <w:color w:val="000000"/>
                <w:sz w:val="20"/>
                <w:szCs w:val="20"/>
                <w:lang w:eastAsia="hr-HR"/>
              </w:rPr>
            </w:pPr>
          </w:p>
        </w:tc>
      </w:tr>
      <w:tr w:rsidR="00B33057" w:rsidRPr="00BA0A86" w14:paraId="182A459B" w14:textId="77777777" w:rsidTr="00131B8A">
        <w:trPr>
          <w:gridAfter w:val="1"/>
          <w:wAfter w:w="21" w:type="dxa"/>
          <w:cantSplit/>
        </w:trPr>
        <w:tc>
          <w:tcPr>
            <w:tcW w:w="1526" w:type="dxa"/>
            <w:gridSpan w:val="2"/>
            <w:tcBorders>
              <w:top w:val="double" w:sz="4" w:space="0" w:color="auto"/>
              <w:bottom w:val="double" w:sz="4" w:space="0" w:color="auto"/>
            </w:tcBorders>
            <w:vAlign w:val="center"/>
          </w:tcPr>
          <w:p w14:paraId="67D9F40D"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342</w:t>
            </w:r>
          </w:p>
        </w:tc>
        <w:tc>
          <w:tcPr>
            <w:tcW w:w="1843" w:type="dxa"/>
            <w:gridSpan w:val="2"/>
            <w:tcBorders>
              <w:top w:val="double" w:sz="4" w:space="0" w:color="auto"/>
              <w:bottom w:val="double" w:sz="4" w:space="0" w:color="auto"/>
            </w:tcBorders>
            <w:vAlign w:val="center"/>
          </w:tcPr>
          <w:p w14:paraId="2F747429"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Vertikalna signalizacija</w:t>
            </w:r>
          </w:p>
        </w:tc>
        <w:tc>
          <w:tcPr>
            <w:tcW w:w="2976" w:type="dxa"/>
            <w:tcBorders>
              <w:top w:val="double" w:sz="4" w:space="0" w:color="auto"/>
              <w:bottom w:val="double" w:sz="4" w:space="0" w:color="auto"/>
            </w:tcBorders>
            <w:vAlign w:val="bottom"/>
          </w:tcPr>
          <w:p w14:paraId="21990FC7" w14:textId="77777777" w:rsidR="00B33057" w:rsidRPr="00BA0A86" w:rsidRDefault="00B33057" w:rsidP="00B33057">
            <w:pPr>
              <w:jc w:val="both"/>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Dobava i ugradnja nove, te popravak postojeće vertikalne signalizacije na nerazvrstanim cestama i javnim površinama. Radovi se vrše putem KTD "Risnjak" d.o.o. Delnice koji provodi postupak nabave. Kontrolu vrši prometni redar.</w:t>
            </w:r>
          </w:p>
        </w:tc>
        <w:tc>
          <w:tcPr>
            <w:tcW w:w="1418" w:type="dxa"/>
            <w:gridSpan w:val="2"/>
            <w:tcBorders>
              <w:top w:val="double" w:sz="4" w:space="0" w:color="auto"/>
              <w:bottom w:val="double" w:sz="4" w:space="0" w:color="auto"/>
            </w:tcBorders>
            <w:vAlign w:val="center"/>
          </w:tcPr>
          <w:p w14:paraId="07FF18B1" w14:textId="131A6AB1" w:rsidR="00B33057" w:rsidRPr="00BA0A86" w:rsidRDefault="001050AB"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15.000,00</w:t>
            </w:r>
          </w:p>
        </w:tc>
        <w:tc>
          <w:tcPr>
            <w:tcW w:w="1294" w:type="dxa"/>
            <w:tcBorders>
              <w:top w:val="double" w:sz="4" w:space="0" w:color="auto"/>
              <w:bottom w:val="double" w:sz="4" w:space="0" w:color="auto"/>
            </w:tcBorders>
            <w:vAlign w:val="center"/>
          </w:tcPr>
          <w:p w14:paraId="6062F825" w14:textId="1FD0EE6D" w:rsidR="00B33057" w:rsidRPr="00BA0A86" w:rsidRDefault="00013049"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15.000,00</w:t>
            </w:r>
          </w:p>
        </w:tc>
        <w:tc>
          <w:tcPr>
            <w:tcW w:w="2215" w:type="dxa"/>
            <w:tcBorders>
              <w:top w:val="double" w:sz="4" w:space="0" w:color="auto"/>
              <w:bottom w:val="double" w:sz="4" w:space="0" w:color="auto"/>
            </w:tcBorders>
            <w:vAlign w:val="center"/>
          </w:tcPr>
          <w:p w14:paraId="4FD685F9" w14:textId="3E48CFF0" w:rsidR="00B33057" w:rsidRPr="00BA0A86" w:rsidRDefault="004D7552" w:rsidP="00B33057">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15.000,00</w:t>
            </w:r>
          </w:p>
        </w:tc>
        <w:tc>
          <w:tcPr>
            <w:tcW w:w="1536" w:type="dxa"/>
            <w:tcBorders>
              <w:top w:val="double" w:sz="4" w:space="0" w:color="auto"/>
              <w:bottom w:val="double" w:sz="4" w:space="0" w:color="auto"/>
            </w:tcBorders>
            <w:vAlign w:val="center"/>
          </w:tcPr>
          <w:p w14:paraId="73DE75D3" w14:textId="77777777" w:rsidR="00B33057" w:rsidRPr="00BA0A86" w:rsidRDefault="00B33057" w:rsidP="00B33057">
            <w:pPr>
              <w:jc w:val="center"/>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385B0DB9" w14:textId="77777777" w:rsidR="00B33057" w:rsidRPr="00BA0A86" w:rsidRDefault="00B33057" w:rsidP="00B33057">
            <w:pPr>
              <w:rPr>
                <w:rFonts w:ascii="Calibri" w:eastAsia="Times New Roman" w:hAnsi="Calibri" w:cs="Calibri"/>
                <w:color w:val="000000"/>
                <w:sz w:val="20"/>
                <w:szCs w:val="20"/>
                <w:lang w:eastAsia="hr-HR"/>
              </w:rPr>
            </w:pPr>
          </w:p>
        </w:tc>
      </w:tr>
      <w:tr w:rsidR="00B33057" w:rsidRPr="00BA0A86" w14:paraId="127B114D" w14:textId="77777777" w:rsidTr="00131B8A">
        <w:trPr>
          <w:gridAfter w:val="1"/>
          <w:wAfter w:w="21" w:type="dxa"/>
          <w:cantSplit/>
          <w:trHeight w:val="340"/>
        </w:trPr>
        <w:tc>
          <w:tcPr>
            <w:tcW w:w="6345" w:type="dxa"/>
            <w:gridSpan w:val="5"/>
            <w:tcBorders>
              <w:top w:val="double" w:sz="4" w:space="0" w:color="auto"/>
              <w:bottom w:val="double" w:sz="4" w:space="0" w:color="auto"/>
            </w:tcBorders>
            <w:vAlign w:val="center"/>
          </w:tcPr>
          <w:p w14:paraId="28BD0528" w14:textId="77777777" w:rsidR="00B33057" w:rsidRPr="00BA0A86" w:rsidRDefault="00B33057" w:rsidP="00B33057">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Ukupno horizontalna i vertikalna signalizacija</w:t>
            </w:r>
          </w:p>
        </w:tc>
        <w:tc>
          <w:tcPr>
            <w:tcW w:w="1418" w:type="dxa"/>
            <w:gridSpan w:val="2"/>
            <w:tcBorders>
              <w:top w:val="double" w:sz="4" w:space="0" w:color="auto"/>
              <w:bottom w:val="double" w:sz="4" w:space="0" w:color="auto"/>
            </w:tcBorders>
            <w:vAlign w:val="center"/>
          </w:tcPr>
          <w:p w14:paraId="767B8BB2" w14:textId="2F606C48" w:rsidR="00B33057" w:rsidRPr="00BA0A86" w:rsidRDefault="00B67D9E" w:rsidP="00B33057">
            <w:pPr>
              <w:jc w:val="center"/>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27.000,00</w:t>
            </w:r>
          </w:p>
        </w:tc>
        <w:tc>
          <w:tcPr>
            <w:tcW w:w="1294" w:type="dxa"/>
            <w:tcBorders>
              <w:top w:val="double" w:sz="4" w:space="0" w:color="auto"/>
              <w:bottom w:val="double" w:sz="4" w:space="0" w:color="auto"/>
            </w:tcBorders>
            <w:vAlign w:val="center"/>
          </w:tcPr>
          <w:p w14:paraId="7CAB2665" w14:textId="3A87AF1E" w:rsidR="00B33057" w:rsidRPr="00BA0A86" w:rsidRDefault="00013049" w:rsidP="00B33057">
            <w:pPr>
              <w:jc w:val="center"/>
              <w:rPr>
                <w:rFonts w:ascii="Calibri" w:eastAsia="Times New Roman" w:hAnsi="Calibri" w:cs="Calibri"/>
                <w:b/>
                <w:bCs/>
                <w:sz w:val="20"/>
                <w:szCs w:val="20"/>
                <w:lang w:eastAsia="hr-HR"/>
              </w:rPr>
            </w:pPr>
            <w:r>
              <w:rPr>
                <w:rFonts w:ascii="Calibri" w:eastAsia="Times New Roman" w:hAnsi="Calibri" w:cs="Calibri"/>
                <w:b/>
                <w:bCs/>
                <w:sz w:val="20"/>
                <w:szCs w:val="20"/>
                <w:lang w:eastAsia="hr-HR"/>
              </w:rPr>
              <w:t>27.000,00</w:t>
            </w:r>
          </w:p>
        </w:tc>
        <w:tc>
          <w:tcPr>
            <w:tcW w:w="2215" w:type="dxa"/>
            <w:tcBorders>
              <w:top w:val="double" w:sz="4" w:space="0" w:color="auto"/>
              <w:bottom w:val="double" w:sz="4" w:space="0" w:color="auto"/>
            </w:tcBorders>
            <w:vAlign w:val="center"/>
          </w:tcPr>
          <w:p w14:paraId="4CECDEE9" w14:textId="6F006059" w:rsidR="00B33057" w:rsidRPr="00BA0A86" w:rsidRDefault="00B67D9E" w:rsidP="00B33057">
            <w:pPr>
              <w:jc w:val="center"/>
              <w:rPr>
                <w:rFonts w:ascii="Calibri" w:eastAsia="Times New Roman" w:hAnsi="Calibri" w:cs="Calibri"/>
                <w:b/>
                <w:color w:val="000000"/>
                <w:sz w:val="20"/>
                <w:szCs w:val="20"/>
                <w:lang w:eastAsia="hr-HR"/>
              </w:rPr>
            </w:pPr>
            <w:r>
              <w:rPr>
                <w:rFonts w:ascii="Calibri" w:eastAsia="Times New Roman" w:hAnsi="Calibri" w:cs="Calibri"/>
                <w:b/>
                <w:color w:val="000000"/>
                <w:sz w:val="20"/>
                <w:szCs w:val="20"/>
                <w:lang w:eastAsia="hr-HR"/>
              </w:rPr>
              <w:t>27.000,00</w:t>
            </w:r>
          </w:p>
        </w:tc>
        <w:tc>
          <w:tcPr>
            <w:tcW w:w="1536" w:type="dxa"/>
            <w:tcBorders>
              <w:top w:val="double" w:sz="4" w:space="0" w:color="auto"/>
              <w:bottom w:val="double" w:sz="4" w:space="0" w:color="auto"/>
            </w:tcBorders>
            <w:vAlign w:val="center"/>
          </w:tcPr>
          <w:p w14:paraId="363071FA" w14:textId="77777777" w:rsidR="00B33057" w:rsidRPr="00BA0A86" w:rsidRDefault="00B33057" w:rsidP="00B33057">
            <w:pPr>
              <w:jc w:val="center"/>
              <w:rPr>
                <w:rFonts w:ascii="Calibri" w:eastAsia="Times New Roman" w:hAnsi="Calibri" w:cs="Calibri"/>
                <w:b/>
                <w:color w:val="000000"/>
                <w:sz w:val="20"/>
                <w:szCs w:val="20"/>
                <w:lang w:eastAsia="hr-HR"/>
              </w:rPr>
            </w:pPr>
          </w:p>
        </w:tc>
        <w:tc>
          <w:tcPr>
            <w:tcW w:w="1536" w:type="dxa"/>
            <w:tcBorders>
              <w:top w:val="double" w:sz="4" w:space="0" w:color="auto"/>
              <w:bottom w:val="double" w:sz="4" w:space="0" w:color="auto"/>
            </w:tcBorders>
            <w:vAlign w:val="center"/>
          </w:tcPr>
          <w:p w14:paraId="7B915BC8" w14:textId="77777777" w:rsidR="00B33057" w:rsidRPr="00BA0A86" w:rsidRDefault="00B33057" w:rsidP="00B33057">
            <w:pPr>
              <w:jc w:val="center"/>
              <w:rPr>
                <w:rFonts w:ascii="Calibri" w:eastAsia="Times New Roman" w:hAnsi="Calibri" w:cs="Calibri"/>
                <w:b/>
                <w:color w:val="000000"/>
                <w:sz w:val="20"/>
                <w:szCs w:val="20"/>
                <w:lang w:eastAsia="hr-HR"/>
              </w:rPr>
            </w:pPr>
          </w:p>
        </w:tc>
      </w:tr>
      <w:tr w:rsidR="00B33057" w:rsidRPr="00BA0A86" w14:paraId="6C4092EA" w14:textId="77777777" w:rsidTr="00131B8A">
        <w:trPr>
          <w:gridAfter w:val="1"/>
          <w:wAfter w:w="21" w:type="dxa"/>
          <w:cantSplit/>
          <w:trHeight w:val="471"/>
        </w:trPr>
        <w:tc>
          <w:tcPr>
            <w:tcW w:w="6345" w:type="dxa"/>
            <w:gridSpan w:val="5"/>
            <w:tcBorders>
              <w:top w:val="double" w:sz="4" w:space="0" w:color="auto"/>
              <w:bottom w:val="double" w:sz="4" w:space="0" w:color="auto"/>
            </w:tcBorders>
            <w:shd w:val="clear" w:color="auto" w:fill="F2BAF6"/>
            <w:vAlign w:val="center"/>
          </w:tcPr>
          <w:p w14:paraId="16538460" w14:textId="77777777" w:rsidR="00B33057" w:rsidRPr="00BA0A86" w:rsidRDefault="00B33057" w:rsidP="00B33057">
            <w:pPr>
              <w:jc w:val="center"/>
              <w:rPr>
                <w:rFonts w:ascii="Calibri" w:eastAsia="Times New Roman" w:hAnsi="Calibri" w:cs="Calibri"/>
                <w:b/>
                <w:color w:val="C00000"/>
                <w:sz w:val="20"/>
                <w:szCs w:val="20"/>
                <w:lang w:eastAsia="hr-HR"/>
              </w:rPr>
            </w:pPr>
            <w:r w:rsidRPr="00BA0A86">
              <w:rPr>
                <w:rFonts w:ascii="Calibri" w:eastAsia="Times New Roman" w:hAnsi="Calibri" w:cs="Calibri"/>
                <w:b/>
                <w:color w:val="C00000"/>
                <w:sz w:val="20"/>
                <w:szCs w:val="20"/>
                <w:lang w:eastAsia="hr-HR"/>
              </w:rPr>
              <w:t>UKUPNO ODRŽAVANJE NERAZVRSTANIH CESTA</w:t>
            </w:r>
          </w:p>
        </w:tc>
        <w:tc>
          <w:tcPr>
            <w:tcW w:w="1418" w:type="dxa"/>
            <w:gridSpan w:val="2"/>
            <w:tcBorders>
              <w:top w:val="double" w:sz="4" w:space="0" w:color="auto"/>
              <w:bottom w:val="double" w:sz="4" w:space="0" w:color="auto"/>
            </w:tcBorders>
            <w:shd w:val="clear" w:color="auto" w:fill="F2BAF6"/>
            <w:vAlign w:val="center"/>
          </w:tcPr>
          <w:p w14:paraId="1D0A22B4" w14:textId="4B91004B" w:rsidR="00B33057" w:rsidRPr="00BA0A86" w:rsidRDefault="00084FAB" w:rsidP="00B33057">
            <w:pPr>
              <w:jc w:val="center"/>
              <w:rPr>
                <w:rFonts w:ascii="Calibri" w:eastAsia="Times New Roman" w:hAnsi="Calibri" w:cs="Calibri"/>
                <w:b/>
                <w:color w:val="C00000"/>
                <w:sz w:val="20"/>
                <w:szCs w:val="20"/>
                <w:lang w:eastAsia="hr-HR"/>
              </w:rPr>
            </w:pPr>
            <w:r>
              <w:rPr>
                <w:rFonts w:ascii="Calibri" w:eastAsia="Times New Roman" w:hAnsi="Calibri" w:cs="Calibri"/>
                <w:b/>
                <w:color w:val="C00000"/>
                <w:sz w:val="20"/>
                <w:szCs w:val="20"/>
                <w:lang w:eastAsia="hr-HR"/>
              </w:rPr>
              <w:t>503.500,00</w:t>
            </w:r>
          </w:p>
        </w:tc>
        <w:tc>
          <w:tcPr>
            <w:tcW w:w="1294" w:type="dxa"/>
            <w:tcBorders>
              <w:top w:val="double" w:sz="4" w:space="0" w:color="auto"/>
              <w:bottom w:val="double" w:sz="4" w:space="0" w:color="auto"/>
            </w:tcBorders>
            <w:shd w:val="clear" w:color="auto" w:fill="F2BAF6"/>
            <w:vAlign w:val="center"/>
          </w:tcPr>
          <w:p w14:paraId="28E22657" w14:textId="45FBF325" w:rsidR="00B33057" w:rsidRPr="00BA0A86" w:rsidRDefault="00943F53" w:rsidP="00B33057">
            <w:pPr>
              <w:jc w:val="center"/>
              <w:rPr>
                <w:rFonts w:ascii="Calibri" w:eastAsia="Times New Roman" w:hAnsi="Calibri" w:cs="Calibri"/>
                <w:b/>
                <w:color w:val="C00000"/>
                <w:sz w:val="20"/>
                <w:szCs w:val="20"/>
                <w:lang w:eastAsia="hr-HR"/>
              </w:rPr>
            </w:pPr>
            <w:r>
              <w:rPr>
                <w:rFonts w:ascii="Calibri" w:eastAsia="Times New Roman" w:hAnsi="Calibri" w:cs="Calibri"/>
                <w:b/>
                <w:color w:val="C00000"/>
                <w:sz w:val="20"/>
                <w:szCs w:val="20"/>
                <w:lang w:eastAsia="hr-HR"/>
              </w:rPr>
              <w:t>611.500,00</w:t>
            </w:r>
          </w:p>
        </w:tc>
        <w:tc>
          <w:tcPr>
            <w:tcW w:w="2215" w:type="dxa"/>
            <w:tcBorders>
              <w:top w:val="double" w:sz="4" w:space="0" w:color="auto"/>
              <w:bottom w:val="double" w:sz="4" w:space="0" w:color="auto"/>
            </w:tcBorders>
            <w:shd w:val="clear" w:color="auto" w:fill="F2BAF6"/>
            <w:vAlign w:val="center"/>
          </w:tcPr>
          <w:p w14:paraId="06E58E02" w14:textId="443F6A8C" w:rsidR="00B33057" w:rsidRPr="00BA0A86" w:rsidRDefault="00084FAB" w:rsidP="00B33057">
            <w:pPr>
              <w:jc w:val="center"/>
              <w:rPr>
                <w:rFonts w:ascii="Calibri" w:eastAsia="Times New Roman" w:hAnsi="Calibri" w:cs="Calibri"/>
                <w:b/>
                <w:color w:val="C00000"/>
                <w:sz w:val="20"/>
                <w:szCs w:val="20"/>
                <w:lang w:eastAsia="hr-HR"/>
              </w:rPr>
            </w:pPr>
            <w:r>
              <w:rPr>
                <w:rFonts w:ascii="Calibri" w:eastAsia="Times New Roman" w:hAnsi="Calibri" w:cs="Calibri"/>
                <w:b/>
                <w:color w:val="C00000"/>
                <w:sz w:val="20"/>
                <w:szCs w:val="20"/>
                <w:lang w:eastAsia="hr-HR"/>
              </w:rPr>
              <w:t>251.500,00</w:t>
            </w:r>
          </w:p>
        </w:tc>
        <w:tc>
          <w:tcPr>
            <w:tcW w:w="1536" w:type="dxa"/>
            <w:tcBorders>
              <w:top w:val="double" w:sz="4" w:space="0" w:color="auto"/>
              <w:bottom w:val="double" w:sz="4" w:space="0" w:color="auto"/>
            </w:tcBorders>
            <w:shd w:val="clear" w:color="auto" w:fill="F2BAF6"/>
            <w:vAlign w:val="center"/>
          </w:tcPr>
          <w:p w14:paraId="2F859142" w14:textId="6EEB674B" w:rsidR="00B33057" w:rsidRPr="00BA0A86" w:rsidRDefault="00084FAB" w:rsidP="00B33057">
            <w:pPr>
              <w:jc w:val="center"/>
              <w:rPr>
                <w:rFonts w:ascii="Calibri" w:eastAsia="Times New Roman" w:hAnsi="Calibri" w:cs="Calibri"/>
                <w:b/>
                <w:color w:val="C00000"/>
                <w:sz w:val="20"/>
                <w:szCs w:val="20"/>
                <w:lang w:eastAsia="hr-HR"/>
              </w:rPr>
            </w:pPr>
            <w:r>
              <w:rPr>
                <w:rFonts w:ascii="Calibri" w:eastAsia="Times New Roman" w:hAnsi="Calibri" w:cs="Calibri"/>
                <w:b/>
                <w:color w:val="C00000"/>
                <w:sz w:val="20"/>
                <w:szCs w:val="20"/>
                <w:lang w:eastAsia="hr-HR"/>
              </w:rPr>
              <w:t>360.000,00</w:t>
            </w:r>
          </w:p>
        </w:tc>
        <w:tc>
          <w:tcPr>
            <w:tcW w:w="1536" w:type="dxa"/>
            <w:tcBorders>
              <w:top w:val="double" w:sz="4" w:space="0" w:color="auto"/>
              <w:bottom w:val="double" w:sz="4" w:space="0" w:color="auto"/>
            </w:tcBorders>
            <w:vAlign w:val="center"/>
          </w:tcPr>
          <w:p w14:paraId="32226319" w14:textId="77777777" w:rsidR="00B33057" w:rsidRPr="00BA0A86" w:rsidRDefault="00B33057" w:rsidP="00B33057">
            <w:pPr>
              <w:jc w:val="center"/>
              <w:rPr>
                <w:rFonts w:ascii="Calibri" w:eastAsia="Times New Roman" w:hAnsi="Calibri" w:cs="Calibri"/>
                <w:b/>
                <w:color w:val="000000"/>
                <w:sz w:val="20"/>
                <w:szCs w:val="20"/>
                <w:lang w:eastAsia="hr-HR"/>
              </w:rPr>
            </w:pPr>
          </w:p>
        </w:tc>
      </w:tr>
    </w:tbl>
    <w:p w14:paraId="04511D3D" w14:textId="77777777" w:rsidR="00BA0A86" w:rsidRPr="00BA0A86" w:rsidRDefault="00BA0A86" w:rsidP="009F3CC4">
      <w:pPr>
        <w:spacing w:after="0" w:line="276" w:lineRule="auto"/>
        <w:jc w:val="center"/>
        <w:rPr>
          <w:rFonts w:ascii="Times New Roman" w:eastAsia="Calibri" w:hAnsi="Times New Roman" w:cs="Times New Roman"/>
          <w:sz w:val="24"/>
        </w:rPr>
      </w:pPr>
    </w:p>
    <w:p w14:paraId="36DB54F3" w14:textId="01789768" w:rsidR="00BA0A86" w:rsidRPr="00BA0A86" w:rsidRDefault="00BA0A86" w:rsidP="00BA0A86">
      <w:pPr>
        <w:spacing w:after="0" w:line="360" w:lineRule="auto"/>
        <w:rPr>
          <w:rFonts w:ascii="Times New Roman" w:eastAsia="Calibri" w:hAnsi="Times New Roman" w:cs="Times New Roman"/>
          <w:sz w:val="24"/>
        </w:rPr>
      </w:pPr>
    </w:p>
    <w:tbl>
      <w:tblPr>
        <w:tblStyle w:val="Reetkatablice"/>
        <w:tblW w:w="14356" w:type="dxa"/>
        <w:tblLayout w:type="fixed"/>
        <w:tblLook w:val="04A0" w:firstRow="1" w:lastRow="0" w:firstColumn="1" w:lastColumn="0" w:noHBand="0" w:noVBand="1"/>
      </w:tblPr>
      <w:tblGrid>
        <w:gridCol w:w="1516"/>
        <w:gridCol w:w="1843"/>
        <w:gridCol w:w="2986"/>
        <w:gridCol w:w="1412"/>
        <w:gridCol w:w="6"/>
        <w:gridCol w:w="1294"/>
        <w:gridCol w:w="2215"/>
        <w:gridCol w:w="1536"/>
        <w:gridCol w:w="1536"/>
        <w:gridCol w:w="12"/>
      </w:tblGrid>
      <w:tr w:rsidR="00BA0A86" w:rsidRPr="00BA0A86" w14:paraId="3BB407C6" w14:textId="77777777" w:rsidTr="00013049">
        <w:trPr>
          <w:gridAfter w:val="1"/>
          <w:wAfter w:w="12" w:type="dxa"/>
          <w:trHeight w:val="638"/>
          <w:tblHeader/>
        </w:trPr>
        <w:tc>
          <w:tcPr>
            <w:tcW w:w="1516" w:type="dxa"/>
            <w:vMerge w:val="restart"/>
            <w:tcBorders>
              <w:top w:val="double" w:sz="4" w:space="0" w:color="auto"/>
              <w:left w:val="double" w:sz="4" w:space="0" w:color="auto"/>
              <w:right w:val="double" w:sz="4" w:space="0" w:color="auto"/>
            </w:tcBorders>
            <w:shd w:val="clear" w:color="auto" w:fill="A6A6A6"/>
            <w:vAlign w:val="center"/>
          </w:tcPr>
          <w:p w14:paraId="1756B310"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Pozicija u Proračunu</w:t>
            </w:r>
          </w:p>
        </w:tc>
        <w:tc>
          <w:tcPr>
            <w:tcW w:w="1843" w:type="dxa"/>
            <w:vMerge w:val="restart"/>
            <w:tcBorders>
              <w:top w:val="double" w:sz="4" w:space="0" w:color="auto"/>
              <w:left w:val="double" w:sz="4" w:space="0" w:color="auto"/>
              <w:right w:val="double" w:sz="4" w:space="0" w:color="auto"/>
            </w:tcBorders>
            <w:shd w:val="clear" w:color="auto" w:fill="A6A6A6"/>
            <w:vAlign w:val="center"/>
          </w:tcPr>
          <w:p w14:paraId="74203CE8"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Naziv programa</w:t>
            </w:r>
          </w:p>
        </w:tc>
        <w:tc>
          <w:tcPr>
            <w:tcW w:w="2986" w:type="dxa"/>
            <w:vMerge w:val="restart"/>
            <w:tcBorders>
              <w:top w:val="double" w:sz="4" w:space="0" w:color="auto"/>
              <w:left w:val="double" w:sz="4" w:space="0" w:color="auto"/>
              <w:right w:val="double" w:sz="4" w:space="0" w:color="auto"/>
            </w:tcBorders>
            <w:shd w:val="clear" w:color="auto" w:fill="A6A6A6"/>
            <w:vAlign w:val="center"/>
          </w:tcPr>
          <w:p w14:paraId="13CD9728"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Opis</w:t>
            </w:r>
          </w:p>
        </w:tc>
        <w:tc>
          <w:tcPr>
            <w:tcW w:w="1412" w:type="dxa"/>
            <w:vMerge w:val="restart"/>
            <w:tcBorders>
              <w:top w:val="double" w:sz="4" w:space="0" w:color="auto"/>
              <w:left w:val="double" w:sz="4" w:space="0" w:color="auto"/>
              <w:right w:val="double" w:sz="4" w:space="0" w:color="auto"/>
            </w:tcBorders>
            <w:shd w:val="clear" w:color="auto" w:fill="A6A6A6"/>
            <w:vAlign w:val="center"/>
          </w:tcPr>
          <w:p w14:paraId="512C8B35" w14:textId="632D8FF0" w:rsidR="00BA0A86" w:rsidRPr="00BA0A86" w:rsidRDefault="00084FAB" w:rsidP="00BA0A86">
            <w:pPr>
              <w:widowControl w:val="0"/>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I.Izmjene</w:t>
            </w:r>
          </w:p>
        </w:tc>
        <w:tc>
          <w:tcPr>
            <w:tcW w:w="1300" w:type="dxa"/>
            <w:gridSpan w:val="2"/>
            <w:vMerge w:val="restart"/>
            <w:tcBorders>
              <w:left w:val="double" w:sz="4" w:space="0" w:color="auto"/>
              <w:right w:val="double" w:sz="4" w:space="0" w:color="auto"/>
            </w:tcBorders>
            <w:shd w:val="clear" w:color="auto" w:fill="A6A6A6"/>
            <w:vAlign w:val="center"/>
          </w:tcPr>
          <w:p w14:paraId="34E55A81" w14:textId="2A9428A0" w:rsidR="00BA0A86" w:rsidRPr="00013049" w:rsidRDefault="00013049" w:rsidP="00084FAB">
            <w:pPr>
              <w:pStyle w:val="Odlomakpopisa"/>
              <w:widowControl w:val="0"/>
              <w:numPr>
                <w:ilvl w:val="0"/>
                <w:numId w:val="10"/>
              </w:numPr>
              <w:spacing w:line="276" w:lineRule="auto"/>
              <w:ind w:left="206" w:hanging="206"/>
              <w:rPr>
                <w:rFonts w:ascii="Calibri" w:eastAsia="Calibri" w:hAnsi="Calibri" w:cs="Calibri"/>
                <w:b/>
                <w:color w:val="FFFFFF"/>
                <w:sz w:val="20"/>
                <w:szCs w:val="20"/>
              </w:rPr>
            </w:pPr>
            <w:r>
              <w:rPr>
                <w:rFonts w:ascii="Calibri" w:eastAsia="Calibri" w:hAnsi="Calibri" w:cs="Calibri"/>
                <w:b/>
                <w:color w:val="FFFFFF"/>
                <w:sz w:val="20"/>
                <w:szCs w:val="20"/>
              </w:rPr>
              <w:t>Izmjene</w:t>
            </w:r>
          </w:p>
        </w:tc>
        <w:tc>
          <w:tcPr>
            <w:tcW w:w="5287" w:type="dxa"/>
            <w:gridSpan w:val="3"/>
            <w:tcBorders>
              <w:top w:val="double" w:sz="4" w:space="0" w:color="auto"/>
              <w:left w:val="double" w:sz="4" w:space="0" w:color="auto"/>
              <w:right w:val="double" w:sz="4" w:space="0" w:color="auto"/>
            </w:tcBorders>
            <w:shd w:val="clear" w:color="auto" w:fill="A6A6A6"/>
            <w:vAlign w:val="center"/>
          </w:tcPr>
          <w:p w14:paraId="5DCDD011"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Izvor financiranja</w:t>
            </w:r>
          </w:p>
        </w:tc>
      </w:tr>
      <w:tr w:rsidR="00BA0A86" w:rsidRPr="00BA0A86" w14:paraId="5AB8214D" w14:textId="77777777" w:rsidTr="00013049">
        <w:trPr>
          <w:gridAfter w:val="1"/>
          <w:wAfter w:w="12" w:type="dxa"/>
          <w:trHeight w:val="637"/>
          <w:tblHeader/>
        </w:trPr>
        <w:tc>
          <w:tcPr>
            <w:tcW w:w="1516" w:type="dxa"/>
            <w:vMerge/>
            <w:tcBorders>
              <w:left w:val="double" w:sz="4" w:space="0" w:color="auto"/>
              <w:bottom w:val="double" w:sz="4" w:space="0" w:color="auto"/>
              <w:right w:val="double" w:sz="4" w:space="0" w:color="auto"/>
            </w:tcBorders>
            <w:shd w:val="clear" w:color="auto" w:fill="A6A6A6"/>
            <w:vAlign w:val="center"/>
          </w:tcPr>
          <w:p w14:paraId="049B0A7B"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843" w:type="dxa"/>
            <w:vMerge/>
            <w:tcBorders>
              <w:left w:val="double" w:sz="4" w:space="0" w:color="auto"/>
              <w:bottom w:val="double" w:sz="4" w:space="0" w:color="auto"/>
              <w:right w:val="double" w:sz="4" w:space="0" w:color="auto"/>
            </w:tcBorders>
            <w:shd w:val="clear" w:color="auto" w:fill="A6A6A6"/>
            <w:vAlign w:val="center"/>
          </w:tcPr>
          <w:p w14:paraId="4AEDB21A"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2986" w:type="dxa"/>
            <w:vMerge/>
            <w:tcBorders>
              <w:left w:val="double" w:sz="4" w:space="0" w:color="auto"/>
              <w:bottom w:val="double" w:sz="4" w:space="0" w:color="auto"/>
              <w:right w:val="double" w:sz="4" w:space="0" w:color="auto"/>
            </w:tcBorders>
            <w:shd w:val="clear" w:color="auto" w:fill="A6A6A6"/>
            <w:vAlign w:val="center"/>
          </w:tcPr>
          <w:p w14:paraId="1BD669BD"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412" w:type="dxa"/>
            <w:vMerge/>
            <w:tcBorders>
              <w:left w:val="double" w:sz="4" w:space="0" w:color="auto"/>
              <w:bottom w:val="double" w:sz="4" w:space="0" w:color="auto"/>
              <w:right w:val="double" w:sz="4" w:space="0" w:color="auto"/>
            </w:tcBorders>
            <w:shd w:val="clear" w:color="auto" w:fill="A6A6A6"/>
            <w:vAlign w:val="center"/>
          </w:tcPr>
          <w:p w14:paraId="0BA3266B"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1300" w:type="dxa"/>
            <w:gridSpan w:val="2"/>
            <w:vMerge/>
            <w:tcBorders>
              <w:left w:val="double" w:sz="4" w:space="0" w:color="auto"/>
              <w:bottom w:val="double" w:sz="4" w:space="0" w:color="auto"/>
              <w:right w:val="double" w:sz="4" w:space="0" w:color="auto"/>
            </w:tcBorders>
            <w:shd w:val="clear" w:color="auto" w:fill="A6A6A6"/>
            <w:vAlign w:val="center"/>
          </w:tcPr>
          <w:p w14:paraId="0D05978A"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p>
        </w:tc>
        <w:tc>
          <w:tcPr>
            <w:tcW w:w="2215" w:type="dxa"/>
            <w:tcBorders>
              <w:top w:val="double" w:sz="4" w:space="0" w:color="auto"/>
              <w:left w:val="double" w:sz="4" w:space="0" w:color="auto"/>
              <w:bottom w:val="double" w:sz="4" w:space="0" w:color="auto"/>
              <w:right w:val="double" w:sz="4" w:space="0" w:color="auto"/>
            </w:tcBorders>
            <w:shd w:val="clear" w:color="auto" w:fill="A6A6A6"/>
            <w:vAlign w:val="center"/>
          </w:tcPr>
          <w:p w14:paraId="2A93333F"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Komunalna naknada</w:t>
            </w:r>
          </w:p>
        </w:tc>
        <w:tc>
          <w:tcPr>
            <w:tcW w:w="1536" w:type="dxa"/>
            <w:tcBorders>
              <w:top w:val="double" w:sz="4" w:space="0" w:color="auto"/>
              <w:left w:val="double" w:sz="4" w:space="0" w:color="auto"/>
              <w:bottom w:val="double" w:sz="4" w:space="0" w:color="auto"/>
              <w:right w:val="double" w:sz="4" w:space="0" w:color="auto"/>
            </w:tcBorders>
            <w:shd w:val="clear" w:color="auto" w:fill="A6A6A6"/>
            <w:vAlign w:val="center"/>
          </w:tcPr>
          <w:p w14:paraId="6C21AE82"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Ostali izvori</w:t>
            </w:r>
          </w:p>
        </w:tc>
        <w:tc>
          <w:tcPr>
            <w:tcW w:w="1536" w:type="dxa"/>
            <w:tcBorders>
              <w:top w:val="double" w:sz="4" w:space="0" w:color="auto"/>
              <w:left w:val="double" w:sz="4" w:space="0" w:color="auto"/>
              <w:bottom w:val="double" w:sz="4" w:space="0" w:color="auto"/>
              <w:right w:val="double" w:sz="4" w:space="0" w:color="auto"/>
            </w:tcBorders>
            <w:shd w:val="clear" w:color="auto" w:fill="A6A6A6"/>
            <w:vAlign w:val="center"/>
          </w:tcPr>
          <w:p w14:paraId="63309B06" w14:textId="77777777" w:rsidR="00BA0A86" w:rsidRPr="00BA0A86" w:rsidRDefault="00BA0A86" w:rsidP="00BA0A86">
            <w:pPr>
              <w:widowControl w:val="0"/>
              <w:spacing w:line="276" w:lineRule="auto"/>
              <w:jc w:val="center"/>
              <w:rPr>
                <w:rFonts w:ascii="Calibri" w:eastAsia="Calibri" w:hAnsi="Calibri" w:cs="Calibri"/>
                <w:b/>
                <w:color w:val="FFFFFF"/>
                <w:sz w:val="20"/>
                <w:szCs w:val="20"/>
              </w:rPr>
            </w:pPr>
            <w:r w:rsidRPr="00BA0A86">
              <w:rPr>
                <w:rFonts w:ascii="Calibri" w:eastAsia="Calibri" w:hAnsi="Calibri" w:cs="Calibri"/>
                <w:b/>
                <w:color w:val="FFFFFF"/>
                <w:sz w:val="20"/>
                <w:szCs w:val="20"/>
              </w:rPr>
              <w:t>Naziv ostalih izvora</w:t>
            </w:r>
          </w:p>
        </w:tc>
      </w:tr>
      <w:tr w:rsidR="00BA0A86" w:rsidRPr="00BA0A86" w14:paraId="5C46F61F" w14:textId="77777777" w:rsidTr="00013049">
        <w:trPr>
          <w:trHeight w:val="472"/>
          <w:tblHeader/>
        </w:trPr>
        <w:tc>
          <w:tcPr>
            <w:tcW w:w="14356" w:type="dxa"/>
            <w:gridSpan w:val="10"/>
            <w:tcBorders>
              <w:top w:val="double" w:sz="4" w:space="0" w:color="auto"/>
              <w:left w:val="double" w:sz="4" w:space="0" w:color="auto"/>
              <w:bottom w:val="double" w:sz="4" w:space="0" w:color="auto"/>
              <w:right w:val="double" w:sz="4" w:space="0" w:color="auto"/>
            </w:tcBorders>
            <w:shd w:val="clear" w:color="auto" w:fill="B8F8C4"/>
            <w:vAlign w:val="center"/>
          </w:tcPr>
          <w:p w14:paraId="64E264EE" w14:textId="77777777" w:rsidR="00BA0A86" w:rsidRPr="00BA0A86" w:rsidRDefault="00BA0A86" w:rsidP="00BA0A86">
            <w:pPr>
              <w:widowControl w:val="0"/>
              <w:spacing w:line="276" w:lineRule="auto"/>
              <w:jc w:val="center"/>
              <w:rPr>
                <w:rFonts w:ascii="Calibri" w:eastAsia="Calibri" w:hAnsi="Calibri" w:cs="Calibri"/>
                <w:b/>
                <w:color w:val="C00000"/>
                <w:sz w:val="20"/>
                <w:szCs w:val="20"/>
              </w:rPr>
            </w:pPr>
          </w:p>
        </w:tc>
      </w:tr>
      <w:tr w:rsidR="00BA0A86" w:rsidRPr="00BA0A86" w14:paraId="2762CB43" w14:textId="77777777" w:rsidTr="00013049">
        <w:trPr>
          <w:gridAfter w:val="1"/>
          <w:wAfter w:w="12" w:type="dxa"/>
        </w:trPr>
        <w:tc>
          <w:tcPr>
            <w:tcW w:w="1516" w:type="dxa"/>
            <w:tcBorders>
              <w:top w:val="double" w:sz="4" w:space="0" w:color="auto"/>
              <w:bottom w:val="double" w:sz="4" w:space="0" w:color="auto"/>
            </w:tcBorders>
            <w:vAlign w:val="center"/>
          </w:tcPr>
          <w:p w14:paraId="295CE02D"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347</w:t>
            </w:r>
          </w:p>
        </w:tc>
        <w:tc>
          <w:tcPr>
            <w:tcW w:w="1843" w:type="dxa"/>
            <w:tcBorders>
              <w:top w:val="double" w:sz="4" w:space="0" w:color="auto"/>
              <w:bottom w:val="double" w:sz="4" w:space="0" w:color="auto"/>
            </w:tcBorders>
            <w:vAlign w:val="center"/>
          </w:tcPr>
          <w:p w14:paraId="6B10DAD0"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Održavanje javne rasvjete</w:t>
            </w:r>
          </w:p>
        </w:tc>
        <w:tc>
          <w:tcPr>
            <w:tcW w:w="2986" w:type="dxa"/>
            <w:tcBorders>
              <w:top w:val="double" w:sz="4" w:space="0" w:color="auto"/>
              <w:bottom w:val="double" w:sz="4" w:space="0" w:color="auto"/>
            </w:tcBorders>
          </w:tcPr>
          <w:p w14:paraId="00A74DCF" w14:textId="0397C766" w:rsidR="00BA0A86" w:rsidRPr="00BA0A86" w:rsidRDefault="00BA0A86" w:rsidP="00BA0A86">
            <w:pPr>
              <w:jc w:val="both"/>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 xml:space="preserve"> U skladu s potrebama i starosti javne rasvjete, prema dojavama s terena i mjesečnim pregledima izvršiti će se popravak javne rasvjete a prema Ugovoru o održavanju javne rasvjete kojim su definirane jedinične cijene.  Živine svjetiljke se kontinuirano mijenjaju natrijevim u skladu s zakonskom obvezom. Očekuje se stoga više zahvata na stupovima koji su stari i oštećeni, te zamjeni kablova koji su također u vrlo lošem stanju</w:t>
            </w:r>
            <w:r w:rsidR="00FE0B22">
              <w:rPr>
                <w:rFonts w:ascii="Calibri" w:eastAsia="Times New Roman" w:hAnsi="Calibri" w:cs="Calibri"/>
                <w:color w:val="000000"/>
                <w:sz w:val="20"/>
                <w:szCs w:val="20"/>
                <w:lang w:eastAsia="hr-HR"/>
              </w:rPr>
              <w:t>.</w:t>
            </w:r>
            <w:r w:rsidRPr="00BA0A86">
              <w:rPr>
                <w:rFonts w:ascii="Calibri" w:eastAsia="Times New Roman" w:hAnsi="Calibri" w:cs="Calibri"/>
                <w:color w:val="000000"/>
                <w:sz w:val="20"/>
                <w:szCs w:val="20"/>
                <w:lang w:eastAsia="hr-HR"/>
              </w:rPr>
              <w:t xml:space="preserve"> </w:t>
            </w:r>
          </w:p>
        </w:tc>
        <w:tc>
          <w:tcPr>
            <w:tcW w:w="1418" w:type="dxa"/>
            <w:gridSpan w:val="2"/>
            <w:tcBorders>
              <w:top w:val="double" w:sz="4" w:space="0" w:color="auto"/>
              <w:bottom w:val="double" w:sz="4" w:space="0" w:color="auto"/>
            </w:tcBorders>
            <w:vAlign w:val="center"/>
          </w:tcPr>
          <w:p w14:paraId="2D60B593" w14:textId="36BB52E7" w:rsidR="00BA0A86" w:rsidRPr="00BA0A86" w:rsidRDefault="006D1F6D"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40.000,00</w:t>
            </w:r>
          </w:p>
        </w:tc>
        <w:tc>
          <w:tcPr>
            <w:tcW w:w="1294" w:type="dxa"/>
            <w:tcBorders>
              <w:top w:val="double" w:sz="4" w:space="0" w:color="auto"/>
              <w:bottom w:val="double" w:sz="4" w:space="0" w:color="auto"/>
            </w:tcBorders>
            <w:vAlign w:val="center"/>
          </w:tcPr>
          <w:p w14:paraId="722284CB" w14:textId="23919FF9" w:rsidR="00BA0A86" w:rsidRPr="00BA0A86" w:rsidRDefault="00013049"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40.000,00</w:t>
            </w:r>
          </w:p>
        </w:tc>
        <w:tc>
          <w:tcPr>
            <w:tcW w:w="2215" w:type="dxa"/>
            <w:tcBorders>
              <w:top w:val="double" w:sz="4" w:space="0" w:color="auto"/>
              <w:bottom w:val="double" w:sz="4" w:space="0" w:color="auto"/>
            </w:tcBorders>
            <w:vAlign w:val="center"/>
          </w:tcPr>
          <w:p w14:paraId="314D5486" w14:textId="7F3ABC4D" w:rsidR="00BA0A86" w:rsidRPr="00BA0A86" w:rsidRDefault="00B67D9E"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40.000,00</w:t>
            </w:r>
          </w:p>
        </w:tc>
        <w:tc>
          <w:tcPr>
            <w:tcW w:w="1536" w:type="dxa"/>
            <w:tcBorders>
              <w:top w:val="double" w:sz="4" w:space="0" w:color="auto"/>
              <w:bottom w:val="double" w:sz="4" w:space="0" w:color="auto"/>
            </w:tcBorders>
            <w:vAlign w:val="center"/>
          </w:tcPr>
          <w:p w14:paraId="7EB062C8" w14:textId="77777777" w:rsidR="00BA0A86" w:rsidRPr="00BA0A86" w:rsidRDefault="00BA0A86" w:rsidP="00BA0A86">
            <w:pPr>
              <w:jc w:val="right"/>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4FCA8525" w14:textId="77777777" w:rsidR="00BA0A86" w:rsidRPr="00BA0A86" w:rsidRDefault="00BA0A86" w:rsidP="00BA0A86">
            <w:pPr>
              <w:jc w:val="center"/>
              <w:rPr>
                <w:rFonts w:ascii="Calibri" w:eastAsia="Times New Roman" w:hAnsi="Calibri" w:cs="Calibri"/>
                <w:color w:val="000000"/>
                <w:sz w:val="20"/>
                <w:szCs w:val="20"/>
                <w:lang w:eastAsia="hr-HR"/>
              </w:rPr>
            </w:pPr>
          </w:p>
        </w:tc>
      </w:tr>
      <w:tr w:rsidR="00BA0A86" w:rsidRPr="00BA0A86" w14:paraId="5AF8E284" w14:textId="77777777" w:rsidTr="00013049">
        <w:trPr>
          <w:gridAfter w:val="1"/>
          <w:wAfter w:w="12" w:type="dxa"/>
        </w:trPr>
        <w:tc>
          <w:tcPr>
            <w:tcW w:w="1516" w:type="dxa"/>
            <w:tcBorders>
              <w:top w:val="double" w:sz="4" w:space="0" w:color="auto"/>
              <w:bottom w:val="double" w:sz="4" w:space="0" w:color="auto"/>
            </w:tcBorders>
            <w:vAlign w:val="center"/>
          </w:tcPr>
          <w:p w14:paraId="141C959F"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349</w:t>
            </w:r>
          </w:p>
        </w:tc>
        <w:tc>
          <w:tcPr>
            <w:tcW w:w="1843" w:type="dxa"/>
            <w:tcBorders>
              <w:top w:val="double" w:sz="4" w:space="0" w:color="auto"/>
              <w:bottom w:val="double" w:sz="4" w:space="0" w:color="auto"/>
            </w:tcBorders>
            <w:vAlign w:val="center"/>
          </w:tcPr>
          <w:p w14:paraId="27A4A4CB"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Javna rasvjeta - utrošak električne energije</w:t>
            </w:r>
          </w:p>
        </w:tc>
        <w:tc>
          <w:tcPr>
            <w:tcW w:w="2986" w:type="dxa"/>
            <w:tcBorders>
              <w:top w:val="double" w:sz="4" w:space="0" w:color="auto"/>
              <w:bottom w:val="double" w:sz="4" w:space="0" w:color="auto"/>
            </w:tcBorders>
            <w:vAlign w:val="bottom"/>
          </w:tcPr>
          <w:p w14:paraId="7252C3C7" w14:textId="77777777" w:rsidR="00BA0A86" w:rsidRPr="00BA0A86" w:rsidRDefault="00BA0A86" w:rsidP="00BA0A86">
            <w:pPr>
              <w:jc w:val="both"/>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 xml:space="preserve"> U potrošnji el. energije za javnu rasvjetu uračunavajući sva proširenja te ugradnju štednih svjetiljki, predviđaju se smanjena sredstva za tu namjenu.</w:t>
            </w:r>
          </w:p>
        </w:tc>
        <w:tc>
          <w:tcPr>
            <w:tcW w:w="1418" w:type="dxa"/>
            <w:gridSpan w:val="2"/>
            <w:tcBorders>
              <w:top w:val="double" w:sz="4" w:space="0" w:color="auto"/>
              <w:bottom w:val="double" w:sz="4" w:space="0" w:color="auto"/>
            </w:tcBorders>
            <w:vAlign w:val="center"/>
          </w:tcPr>
          <w:p w14:paraId="6C2DA6CC" w14:textId="23CC730C" w:rsidR="00BA0A86" w:rsidRPr="00BA0A86" w:rsidRDefault="006D1F6D"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26.000,00</w:t>
            </w:r>
          </w:p>
        </w:tc>
        <w:tc>
          <w:tcPr>
            <w:tcW w:w="1294" w:type="dxa"/>
            <w:tcBorders>
              <w:top w:val="double" w:sz="4" w:space="0" w:color="auto"/>
              <w:bottom w:val="double" w:sz="4" w:space="0" w:color="auto"/>
            </w:tcBorders>
            <w:vAlign w:val="center"/>
          </w:tcPr>
          <w:p w14:paraId="2E64C38A" w14:textId="12640096" w:rsidR="00BA0A86" w:rsidRPr="00BA0A86" w:rsidRDefault="00013049"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26.000,00</w:t>
            </w:r>
          </w:p>
        </w:tc>
        <w:tc>
          <w:tcPr>
            <w:tcW w:w="2215" w:type="dxa"/>
            <w:tcBorders>
              <w:top w:val="double" w:sz="4" w:space="0" w:color="auto"/>
              <w:bottom w:val="double" w:sz="4" w:space="0" w:color="auto"/>
            </w:tcBorders>
            <w:vAlign w:val="center"/>
          </w:tcPr>
          <w:p w14:paraId="6AAE6078" w14:textId="5B447B7E" w:rsidR="00BA0A86" w:rsidRPr="00BA0A86" w:rsidRDefault="00B67D9E"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26.000,00</w:t>
            </w:r>
          </w:p>
        </w:tc>
        <w:tc>
          <w:tcPr>
            <w:tcW w:w="1536" w:type="dxa"/>
            <w:tcBorders>
              <w:top w:val="double" w:sz="4" w:space="0" w:color="auto"/>
              <w:bottom w:val="double" w:sz="4" w:space="0" w:color="auto"/>
            </w:tcBorders>
            <w:vAlign w:val="center"/>
          </w:tcPr>
          <w:p w14:paraId="3EB7C58B" w14:textId="77777777" w:rsidR="00BA0A86" w:rsidRPr="00BA0A86" w:rsidRDefault="00BA0A86" w:rsidP="00BA0A86">
            <w:pPr>
              <w:jc w:val="right"/>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2B223931" w14:textId="77777777" w:rsidR="00BA0A86" w:rsidRPr="00BA0A86" w:rsidRDefault="00BA0A86" w:rsidP="00BA0A86">
            <w:pPr>
              <w:jc w:val="center"/>
              <w:rPr>
                <w:rFonts w:ascii="Calibri" w:eastAsia="Times New Roman" w:hAnsi="Calibri" w:cs="Calibri"/>
                <w:color w:val="000000"/>
                <w:sz w:val="20"/>
                <w:szCs w:val="20"/>
                <w:lang w:eastAsia="hr-HR"/>
              </w:rPr>
            </w:pPr>
          </w:p>
        </w:tc>
      </w:tr>
      <w:tr w:rsidR="00BA0A86" w:rsidRPr="00BA0A86" w14:paraId="166B649C" w14:textId="77777777" w:rsidTr="00013049">
        <w:trPr>
          <w:gridAfter w:val="1"/>
          <w:wAfter w:w="12" w:type="dxa"/>
        </w:trPr>
        <w:tc>
          <w:tcPr>
            <w:tcW w:w="1516" w:type="dxa"/>
            <w:tcBorders>
              <w:top w:val="double" w:sz="4" w:space="0" w:color="auto"/>
              <w:bottom w:val="double" w:sz="4" w:space="0" w:color="auto"/>
            </w:tcBorders>
            <w:vAlign w:val="center"/>
          </w:tcPr>
          <w:p w14:paraId="1916DA5E"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lastRenderedPageBreak/>
              <w:t>350</w:t>
            </w:r>
          </w:p>
        </w:tc>
        <w:tc>
          <w:tcPr>
            <w:tcW w:w="1843" w:type="dxa"/>
            <w:tcBorders>
              <w:top w:val="double" w:sz="4" w:space="0" w:color="auto"/>
              <w:bottom w:val="double" w:sz="4" w:space="0" w:color="auto"/>
            </w:tcBorders>
            <w:vAlign w:val="center"/>
          </w:tcPr>
          <w:p w14:paraId="1CC3F7A8" w14:textId="77777777" w:rsidR="00BA0A86" w:rsidRPr="00BA0A86" w:rsidRDefault="00BA0A86" w:rsidP="00BA0A86">
            <w:pPr>
              <w:jc w:val="center"/>
              <w:rPr>
                <w:rFonts w:ascii="Calibri" w:eastAsia="Times New Roman" w:hAnsi="Calibri" w:cs="Calibri"/>
                <w:b/>
                <w:bCs/>
                <w:color w:val="000000"/>
                <w:sz w:val="20"/>
                <w:szCs w:val="20"/>
                <w:lang w:eastAsia="hr-HR"/>
              </w:rPr>
            </w:pPr>
            <w:r w:rsidRPr="00BA0A86">
              <w:rPr>
                <w:rFonts w:ascii="Calibri" w:eastAsia="Times New Roman" w:hAnsi="Calibri" w:cs="Calibri"/>
                <w:b/>
                <w:bCs/>
                <w:color w:val="000000"/>
                <w:sz w:val="20"/>
                <w:szCs w:val="20"/>
                <w:lang w:eastAsia="hr-HR"/>
              </w:rPr>
              <w:t>Razni nepredviđeni radovi</w:t>
            </w:r>
          </w:p>
        </w:tc>
        <w:tc>
          <w:tcPr>
            <w:tcW w:w="2986" w:type="dxa"/>
            <w:tcBorders>
              <w:top w:val="double" w:sz="4" w:space="0" w:color="auto"/>
              <w:bottom w:val="double" w:sz="4" w:space="0" w:color="auto"/>
            </w:tcBorders>
            <w:vAlign w:val="bottom"/>
          </w:tcPr>
          <w:p w14:paraId="2500A1A7" w14:textId="77777777" w:rsidR="00BA0A86" w:rsidRPr="00BA0A86" w:rsidRDefault="00BA0A86" w:rsidP="00BA0A86">
            <w:pPr>
              <w:jc w:val="both"/>
              <w:rPr>
                <w:rFonts w:ascii="Calibri" w:eastAsia="Times New Roman" w:hAnsi="Calibri" w:cs="Calibri"/>
                <w:color w:val="000000"/>
                <w:sz w:val="20"/>
                <w:szCs w:val="20"/>
                <w:lang w:eastAsia="hr-HR"/>
              </w:rPr>
            </w:pPr>
            <w:r w:rsidRPr="00BA0A86">
              <w:rPr>
                <w:rFonts w:ascii="Calibri" w:eastAsia="Times New Roman" w:hAnsi="Calibri" w:cs="Calibri"/>
                <w:color w:val="000000"/>
                <w:sz w:val="20"/>
                <w:szCs w:val="20"/>
                <w:lang w:eastAsia="hr-HR"/>
              </w:rPr>
              <w:t>Podrazumijeva hitne intervencije koje su uzrokovane nepredviđenim oštećenjima na javnoj rasvjeti ili nepredviđenim potrebama za interpolaciju i sl.</w:t>
            </w:r>
          </w:p>
        </w:tc>
        <w:tc>
          <w:tcPr>
            <w:tcW w:w="1418" w:type="dxa"/>
            <w:gridSpan w:val="2"/>
            <w:tcBorders>
              <w:top w:val="double" w:sz="4" w:space="0" w:color="auto"/>
              <w:bottom w:val="double" w:sz="4" w:space="0" w:color="auto"/>
            </w:tcBorders>
            <w:vAlign w:val="center"/>
          </w:tcPr>
          <w:p w14:paraId="2446514C" w14:textId="23C485FF" w:rsidR="00BA0A86" w:rsidRPr="00BA0A86" w:rsidRDefault="006D1F6D"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4.000,00</w:t>
            </w:r>
          </w:p>
        </w:tc>
        <w:tc>
          <w:tcPr>
            <w:tcW w:w="1294" w:type="dxa"/>
            <w:tcBorders>
              <w:top w:val="double" w:sz="4" w:space="0" w:color="auto"/>
              <w:bottom w:val="double" w:sz="4" w:space="0" w:color="auto"/>
            </w:tcBorders>
            <w:vAlign w:val="center"/>
          </w:tcPr>
          <w:p w14:paraId="38A98AFB" w14:textId="08E98A43" w:rsidR="00BA0A86" w:rsidRPr="00BA0A86" w:rsidRDefault="00013049"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4.000,00</w:t>
            </w:r>
          </w:p>
        </w:tc>
        <w:tc>
          <w:tcPr>
            <w:tcW w:w="2215" w:type="dxa"/>
            <w:tcBorders>
              <w:top w:val="double" w:sz="4" w:space="0" w:color="auto"/>
              <w:bottom w:val="double" w:sz="4" w:space="0" w:color="auto"/>
            </w:tcBorders>
            <w:vAlign w:val="center"/>
          </w:tcPr>
          <w:p w14:paraId="5B4585C4" w14:textId="20C676D0" w:rsidR="00BA0A86" w:rsidRPr="00BA0A86" w:rsidRDefault="00B67D9E" w:rsidP="00771C66">
            <w:pPr>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4.000,00</w:t>
            </w:r>
          </w:p>
        </w:tc>
        <w:tc>
          <w:tcPr>
            <w:tcW w:w="1536" w:type="dxa"/>
            <w:tcBorders>
              <w:top w:val="double" w:sz="4" w:space="0" w:color="auto"/>
              <w:bottom w:val="double" w:sz="4" w:space="0" w:color="auto"/>
            </w:tcBorders>
            <w:vAlign w:val="center"/>
          </w:tcPr>
          <w:p w14:paraId="15298E17" w14:textId="77777777" w:rsidR="00BA0A86" w:rsidRPr="00BA0A86" w:rsidRDefault="00BA0A86" w:rsidP="00BA0A86">
            <w:pPr>
              <w:jc w:val="right"/>
              <w:rPr>
                <w:rFonts w:ascii="Calibri" w:eastAsia="Times New Roman" w:hAnsi="Calibri" w:cs="Calibri"/>
                <w:color w:val="000000"/>
                <w:sz w:val="20"/>
                <w:szCs w:val="20"/>
                <w:lang w:eastAsia="hr-HR"/>
              </w:rPr>
            </w:pPr>
          </w:p>
        </w:tc>
        <w:tc>
          <w:tcPr>
            <w:tcW w:w="1536" w:type="dxa"/>
            <w:tcBorders>
              <w:top w:val="double" w:sz="4" w:space="0" w:color="auto"/>
              <w:bottom w:val="double" w:sz="4" w:space="0" w:color="auto"/>
            </w:tcBorders>
            <w:vAlign w:val="center"/>
          </w:tcPr>
          <w:p w14:paraId="763CD2AE" w14:textId="77777777" w:rsidR="00BA0A86" w:rsidRPr="00BA0A86" w:rsidRDefault="00BA0A86" w:rsidP="00BA0A86">
            <w:pPr>
              <w:jc w:val="center"/>
              <w:rPr>
                <w:rFonts w:ascii="Calibri" w:eastAsia="Times New Roman" w:hAnsi="Calibri" w:cs="Calibri"/>
                <w:color w:val="000000"/>
                <w:sz w:val="20"/>
                <w:szCs w:val="20"/>
                <w:lang w:eastAsia="hr-HR"/>
              </w:rPr>
            </w:pPr>
          </w:p>
        </w:tc>
      </w:tr>
      <w:tr w:rsidR="00BA0A86" w:rsidRPr="00BA0A86" w14:paraId="228B05BF" w14:textId="77777777" w:rsidTr="00013049">
        <w:trPr>
          <w:gridAfter w:val="1"/>
          <w:wAfter w:w="12" w:type="dxa"/>
          <w:trHeight w:val="471"/>
        </w:trPr>
        <w:tc>
          <w:tcPr>
            <w:tcW w:w="6345" w:type="dxa"/>
            <w:gridSpan w:val="3"/>
            <w:tcBorders>
              <w:top w:val="double" w:sz="4" w:space="0" w:color="auto"/>
              <w:bottom w:val="double" w:sz="4" w:space="0" w:color="auto"/>
            </w:tcBorders>
            <w:shd w:val="clear" w:color="auto" w:fill="B8F8C4"/>
            <w:vAlign w:val="center"/>
          </w:tcPr>
          <w:p w14:paraId="30FF70D7" w14:textId="77777777" w:rsidR="00BA0A86" w:rsidRPr="00BA0A86" w:rsidRDefault="00BA0A86" w:rsidP="00BA0A86">
            <w:pPr>
              <w:jc w:val="center"/>
              <w:rPr>
                <w:rFonts w:ascii="Calibri" w:eastAsia="Times New Roman" w:hAnsi="Calibri" w:cs="Calibri"/>
                <w:b/>
                <w:color w:val="C00000"/>
                <w:sz w:val="20"/>
                <w:szCs w:val="20"/>
                <w:lang w:eastAsia="hr-HR"/>
              </w:rPr>
            </w:pPr>
            <w:r w:rsidRPr="00BA0A86">
              <w:rPr>
                <w:rFonts w:ascii="Calibri" w:eastAsia="Times New Roman" w:hAnsi="Calibri" w:cs="Calibri"/>
                <w:b/>
                <w:color w:val="C00000"/>
                <w:sz w:val="20"/>
                <w:szCs w:val="20"/>
                <w:lang w:eastAsia="hr-HR"/>
              </w:rPr>
              <w:t>UKUPNO ODRŽAVANJE JAVNE RASVJETE</w:t>
            </w:r>
          </w:p>
        </w:tc>
        <w:tc>
          <w:tcPr>
            <w:tcW w:w="1418" w:type="dxa"/>
            <w:gridSpan w:val="2"/>
            <w:tcBorders>
              <w:top w:val="double" w:sz="4" w:space="0" w:color="auto"/>
              <w:bottom w:val="double" w:sz="4" w:space="0" w:color="auto"/>
            </w:tcBorders>
            <w:shd w:val="clear" w:color="auto" w:fill="B8F8C4"/>
            <w:vAlign w:val="center"/>
          </w:tcPr>
          <w:p w14:paraId="5298BC79" w14:textId="747FA184" w:rsidR="00BA0A86" w:rsidRPr="00BA0A86" w:rsidRDefault="00C601F7" w:rsidP="00771C66">
            <w:pPr>
              <w:jc w:val="center"/>
              <w:rPr>
                <w:rFonts w:ascii="Calibri" w:eastAsia="Times New Roman" w:hAnsi="Calibri" w:cs="Calibri"/>
                <w:b/>
                <w:color w:val="C00000"/>
                <w:sz w:val="20"/>
                <w:szCs w:val="20"/>
                <w:lang w:eastAsia="hr-HR"/>
              </w:rPr>
            </w:pPr>
            <w:r>
              <w:rPr>
                <w:rFonts w:ascii="Calibri" w:eastAsia="Times New Roman" w:hAnsi="Calibri" w:cs="Calibri"/>
                <w:b/>
                <w:color w:val="C00000"/>
                <w:sz w:val="20"/>
                <w:szCs w:val="20"/>
                <w:lang w:eastAsia="hr-HR"/>
              </w:rPr>
              <w:t>70.000,00</w:t>
            </w:r>
          </w:p>
        </w:tc>
        <w:tc>
          <w:tcPr>
            <w:tcW w:w="1294" w:type="dxa"/>
            <w:tcBorders>
              <w:top w:val="double" w:sz="4" w:space="0" w:color="auto"/>
              <w:bottom w:val="double" w:sz="4" w:space="0" w:color="auto"/>
            </w:tcBorders>
            <w:shd w:val="clear" w:color="auto" w:fill="B8F8C4"/>
            <w:vAlign w:val="center"/>
          </w:tcPr>
          <w:p w14:paraId="48835C07" w14:textId="5F174686" w:rsidR="00BA0A86" w:rsidRPr="00BA0A86" w:rsidRDefault="00013049" w:rsidP="00771C66">
            <w:pPr>
              <w:rPr>
                <w:rFonts w:ascii="Calibri" w:eastAsia="Times New Roman" w:hAnsi="Calibri" w:cs="Calibri"/>
                <w:b/>
                <w:color w:val="C00000"/>
                <w:sz w:val="20"/>
                <w:szCs w:val="20"/>
                <w:lang w:eastAsia="hr-HR"/>
              </w:rPr>
            </w:pPr>
            <w:r>
              <w:rPr>
                <w:rFonts w:ascii="Calibri" w:eastAsia="Times New Roman" w:hAnsi="Calibri" w:cs="Calibri"/>
                <w:b/>
                <w:color w:val="C00000"/>
                <w:sz w:val="20"/>
                <w:szCs w:val="20"/>
                <w:lang w:eastAsia="hr-HR"/>
              </w:rPr>
              <w:t>70.000,00</w:t>
            </w:r>
          </w:p>
        </w:tc>
        <w:tc>
          <w:tcPr>
            <w:tcW w:w="2215" w:type="dxa"/>
            <w:tcBorders>
              <w:top w:val="double" w:sz="4" w:space="0" w:color="auto"/>
              <w:bottom w:val="double" w:sz="4" w:space="0" w:color="auto"/>
            </w:tcBorders>
            <w:shd w:val="clear" w:color="auto" w:fill="B8F8C4"/>
            <w:vAlign w:val="center"/>
          </w:tcPr>
          <w:p w14:paraId="726E4BDC" w14:textId="2E865763" w:rsidR="00BA0A86" w:rsidRPr="00BA0A86" w:rsidRDefault="00C601F7" w:rsidP="00771C66">
            <w:pPr>
              <w:jc w:val="center"/>
              <w:rPr>
                <w:rFonts w:ascii="Calibri" w:eastAsia="Times New Roman" w:hAnsi="Calibri" w:cs="Calibri"/>
                <w:b/>
                <w:color w:val="C00000"/>
                <w:sz w:val="20"/>
                <w:szCs w:val="20"/>
                <w:lang w:eastAsia="hr-HR"/>
              </w:rPr>
            </w:pPr>
            <w:r>
              <w:rPr>
                <w:rFonts w:ascii="Calibri" w:eastAsia="Times New Roman" w:hAnsi="Calibri" w:cs="Calibri"/>
                <w:b/>
                <w:color w:val="C00000"/>
                <w:sz w:val="20"/>
                <w:szCs w:val="20"/>
                <w:lang w:eastAsia="hr-HR"/>
              </w:rPr>
              <w:t>70.000,00</w:t>
            </w:r>
          </w:p>
        </w:tc>
        <w:tc>
          <w:tcPr>
            <w:tcW w:w="1536" w:type="dxa"/>
            <w:tcBorders>
              <w:top w:val="double" w:sz="4" w:space="0" w:color="auto"/>
              <w:bottom w:val="double" w:sz="4" w:space="0" w:color="auto"/>
            </w:tcBorders>
            <w:shd w:val="clear" w:color="auto" w:fill="B8F8C4"/>
            <w:vAlign w:val="center"/>
          </w:tcPr>
          <w:p w14:paraId="0C613687" w14:textId="77777777" w:rsidR="00BA0A86" w:rsidRPr="00BA0A86" w:rsidRDefault="00BA0A86" w:rsidP="00BA0A86">
            <w:pPr>
              <w:jc w:val="center"/>
              <w:rPr>
                <w:rFonts w:ascii="Calibri" w:eastAsia="Times New Roman" w:hAnsi="Calibri" w:cs="Calibri"/>
                <w:b/>
                <w:color w:val="C00000"/>
                <w:sz w:val="20"/>
                <w:szCs w:val="20"/>
                <w:lang w:eastAsia="hr-HR"/>
              </w:rPr>
            </w:pPr>
          </w:p>
        </w:tc>
        <w:tc>
          <w:tcPr>
            <w:tcW w:w="1536" w:type="dxa"/>
            <w:tcBorders>
              <w:top w:val="double" w:sz="4" w:space="0" w:color="auto"/>
              <w:bottom w:val="double" w:sz="4" w:space="0" w:color="auto"/>
            </w:tcBorders>
            <w:shd w:val="clear" w:color="auto" w:fill="B8F8C4"/>
            <w:vAlign w:val="center"/>
          </w:tcPr>
          <w:p w14:paraId="08759969" w14:textId="77777777" w:rsidR="00BA0A86" w:rsidRPr="00BA0A86" w:rsidRDefault="00BA0A86" w:rsidP="00BA0A86">
            <w:pPr>
              <w:jc w:val="center"/>
              <w:rPr>
                <w:rFonts w:ascii="Calibri" w:eastAsia="Times New Roman" w:hAnsi="Calibri" w:cs="Calibri"/>
                <w:color w:val="000000"/>
                <w:sz w:val="20"/>
                <w:szCs w:val="20"/>
                <w:lang w:eastAsia="hr-HR"/>
              </w:rPr>
            </w:pPr>
          </w:p>
        </w:tc>
      </w:tr>
    </w:tbl>
    <w:p w14:paraId="4A68377E" w14:textId="77777777" w:rsidR="00BA0A86" w:rsidRPr="00BA0A86" w:rsidRDefault="00BA0A86" w:rsidP="00BA0A86">
      <w:pPr>
        <w:spacing w:after="0" w:line="276" w:lineRule="auto"/>
        <w:jc w:val="both"/>
        <w:rPr>
          <w:rFonts w:ascii="Times New Roman" w:eastAsia="Calibri" w:hAnsi="Times New Roman" w:cs="Times New Roman"/>
          <w:sz w:val="24"/>
        </w:rPr>
      </w:pPr>
    </w:p>
    <w:tbl>
      <w:tblPr>
        <w:tblStyle w:val="Reetkatablice"/>
        <w:tblW w:w="13643" w:type="dxa"/>
        <w:tblLayout w:type="fixed"/>
        <w:tblLook w:val="04A0" w:firstRow="1" w:lastRow="0" w:firstColumn="1" w:lastColumn="0" w:noHBand="0" w:noVBand="1"/>
      </w:tblPr>
      <w:tblGrid>
        <w:gridCol w:w="2510"/>
        <w:gridCol w:w="27"/>
        <w:gridCol w:w="1701"/>
        <w:gridCol w:w="1601"/>
        <w:gridCol w:w="4348"/>
        <w:gridCol w:w="3429"/>
        <w:gridCol w:w="27"/>
      </w:tblGrid>
      <w:tr w:rsidR="00784B32" w:rsidRPr="00784B32" w14:paraId="717BAC0A" w14:textId="77777777" w:rsidTr="00784B32">
        <w:trPr>
          <w:trHeight w:val="425"/>
          <w:tblHeader/>
        </w:trPr>
        <w:tc>
          <w:tcPr>
            <w:tcW w:w="2510" w:type="dxa"/>
            <w:tcBorders>
              <w:top w:val="double" w:sz="4" w:space="0" w:color="auto"/>
              <w:left w:val="double" w:sz="4" w:space="0" w:color="auto"/>
              <w:right w:val="double" w:sz="4" w:space="0" w:color="auto"/>
            </w:tcBorders>
            <w:shd w:val="clear" w:color="auto" w:fill="auto"/>
            <w:vAlign w:val="center"/>
          </w:tcPr>
          <w:p w14:paraId="1E26992F" w14:textId="77777777" w:rsidR="00D94873" w:rsidRPr="00784B32" w:rsidRDefault="00D94873" w:rsidP="00BA0A86">
            <w:pPr>
              <w:widowControl w:val="0"/>
              <w:spacing w:line="276" w:lineRule="auto"/>
              <w:jc w:val="center"/>
              <w:rPr>
                <w:rFonts w:ascii="Calibri" w:eastAsia="Times New Roman" w:hAnsi="Calibri" w:cs="Calibri"/>
                <w:b/>
                <w:bCs/>
                <w:lang w:eastAsia="hr-HR"/>
              </w:rPr>
            </w:pPr>
          </w:p>
        </w:tc>
        <w:tc>
          <w:tcPr>
            <w:tcW w:w="11133" w:type="dxa"/>
            <w:gridSpan w:val="6"/>
            <w:tcBorders>
              <w:top w:val="double" w:sz="4" w:space="0" w:color="auto"/>
              <w:left w:val="double" w:sz="4" w:space="0" w:color="auto"/>
              <w:right w:val="double" w:sz="4" w:space="0" w:color="auto"/>
            </w:tcBorders>
            <w:shd w:val="clear" w:color="auto" w:fill="auto"/>
            <w:vAlign w:val="center"/>
          </w:tcPr>
          <w:p w14:paraId="13063DC0" w14:textId="5ADE5318" w:rsidR="00D94873" w:rsidRPr="00784B32" w:rsidRDefault="00D94873" w:rsidP="00BA0A86">
            <w:pPr>
              <w:widowControl w:val="0"/>
              <w:spacing w:line="276" w:lineRule="auto"/>
              <w:jc w:val="center"/>
              <w:rPr>
                <w:rFonts w:ascii="Calibri" w:eastAsia="Calibri" w:hAnsi="Calibri" w:cs="Calibri"/>
                <w:b/>
              </w:rPr>
            </w:pPr>
            <w:r w:rsidRPr="00784B32">
              <w:rPr>
                <w:rFonts w:ascii="Calibri" w:eastAsia="Times New Roman" w:hAnsi="Calibri" w:cs="Calibri"/>
                <w:b/>
                <w:bCs/>
                <w:lang w:eastAsia="hr-HR"/>
              </w:rPr>
              <w:t>SVEUKUPNO ODRŽAVANJE KOMUNALNE INFRASTRUKTURE</w:t>
            </w:r>
          </w:p>
        </w:tc>
      </w:tr>
      <w:tr w:rsidR="00784B32" w:rsidRPr="00784B32" w14:paraId="2B5DB548" w14:textId="77777777" w:rsidTr="00784B32">
        <w:trPr>
          <w:gridAfter w:val="1"/>
          <w:wAfter w:w="27" w:type="dxa"/>
          <w:trHeight w:val="323"/>
          <w:tblHeader/>
        </w:trPr>
        <w:tc>
          <w:tcPr>
            <w:tcW w:w="2537" w:type="dxa"/>
            <w:gridSpan w:val="2"/>
            <w:vMerge w:val="restart"/>
            <w:tcBorders>
              <w:top w:val="double" w:sz="4" w:space="0" w:color="auto"/>
              <w:left w:val="double" w:sz="4" w:space="0" w:color="auto"/>
              <w:right w:val="double" w:sz="4" w:space="0" w:color="auto"/>
            </w:tcBorders>
            <w:shd w:val="clear" w:color="auto" w:fill="auto"/>
            <w:vAlign w:val="center"/>
          </w:tcPr>
          <w:p w14:paraId="3083EBCD" w14:textId="77777777" w:rsidR="00D94873" w:rsidRPr="00784B32" w:rsidRDefault="00D94873" w:rsidP="00D94873">
            <w:pPr>
              <w:widowControl w:val="0"/>
              <w:spacing w:line="276" w:lineRule="auto"/>
              <w:jc w:val="center"/>
              <w:rPr>
                <w:rFonts w:ascii="Calibri" w:eastAsia="Calibri" w:hAnsi="Calibri" w:cs="Calibri"/>
                <w:b/>
              </w:rPr>
            </w:pPr>
            <w:r w:rsidRPr="00784B32">
              <w:rPr>
                <w:rFonts w:ascii="Calibri" w:eastAsia="Calibri" w:hAnsi="Calibri" w:cs="Calibri"/>
                <w:b/>
              </w:rPr>
              <w:t>Plan</w:t>
            </w:r>
          </w:p>
        </w:tc>
        <w:tc>
          <w:tcPr>
            <w:tcW w:w="1701" w:type="dxa"/>
            <w:vMerge w:val="restart"/>
            <w:tcBorders>
              <w:top w:val="double" w:sz="4" w:space="0" w:color="auto"/>
              <w:left w:val="double" w:sz="4" w:space="0" w:color="auto"/>
              <w:right w:val="double" w:sz="4" w:space="0" w:color="auto"/>
            </w:tcBorders>
            <w:shd w:val="clear" w:color="auto" w:fill="auto"/>
            <w:vAlign w:val="center"/>
          </w:tcPr>
          <w:p w14:paraId="36D29FB3" w14:textId="2608406E" w:rsidR="00D94873" w:rsidRPr="00784B32" w:rsidRDefault="00084FAB" w:rsidP="00D94873">
            <w:pPr>
              <w:widowControl w:val="0"/>
              <w:spacing w:line="276" w:lineRule="auto"/>
              <w:jc w:val="center"/>
              <w:rPr>
                <w:rFonts w:ascii="Calibri" w:eastAsia="Calibri" w:hAnsi="Calibri" w:cs="Calibri"/>
                <w:b/>
              </w:rPr>
            </w:pPr>
            <w:r w:rsidRPr="00784B32">
              <w:rPr>
                <w:rFonts w:ascii="Calibri" w:eastAsia="Calibri" w:hAnsi="Calibri" w:cs="Calibri"/>
                <w:b/>
              </w:rPr>
              <w:t>I.IZMJENE</w:t>
            </w:r>
          </w:p>
        </w:tc>
        <w:tc>
          <w:tcPr>
            <w:tcW w:w="1601" w:type="dxa"/>
            <w:vMerge w:val="restart"/>
            <w:tcBorders>
              <w:top w:val="double" w:sz="4" w:space="0" w:color="auto"/>
              <w:left w:val="double" w:sz="4" w:space="0" w:color="auto"/>
              <w:right w:val="double" w:sz="4" w:space="0" w:color="auto"/>
            </w:tcBorders>
            <w:shd w:val="clear" w:color="auto" w:fill="auto"/>
            <w:vAlign w:val="center"/>
          </w:tcPr>
          <w:p w14:paraId="4FF9EE2A" w14:textId="5BAF90FC" w:rsidR="00D94873" w:rsidRPr="00784B32" w:rsidRDefault="00084FAB" w:rsidP="00084FAB">
            <w:pPr>
              <w:widowControl w:val="0"/>
              <w:spacing w:line="276" w:lineRule="auto"/>
              <w:rPr>
                <w:rFonts w:ascii="Calibri" w:eastAsia="Calibri" w:hAnsi="Calibri" w:cs="Calibri"/>
                <w:b/>
              </w:rPr>
            </w:pPr>
            <w:r w:rsidRPr="00784B32">
              <w:rPr>
                <w:rFonts w:ascii="Calibri" w:eastAsia="Calibri" w:hAnsi="Calibri" w:cs="Calibri"/>
                <w:b/>
              </w:rPr>
              <w:t>II.</w:t>
            </w:r>
            <w:r w:rsidR="00D94873" w:rsidRPr="00784B32">
              <w:rPr>
                <w:rFonts w:ascii="Calibri" w:eastAsia="Calibri" w:hAnsi="Calibri" w:cs="Calibri"/>
                <w:b/>
              </w:rPr>
              <w:t>IZMJENE</w:t>
            </w:r>
          </w:p>
        </w:tc>
        <w:tc>
          <w:tcPr>
            <w:tcW w:w="777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232A12B" w14:textId="77777777" w:rsidR="00D94873" w:rsidRPr="00784B32" w:rsidRDefault="00D94873" w:rsidP="00D94873">
            <w:pPr>
              <w:widowControl w:val="0"/>
              <w:spacing w:line="276" w:lineRule="auto"/>
              <w:jc w:val="center"/>
              <w:rPr>
                <w:rFonts w:ascii="Calibri" w:eastAsia="Calibri" w:hAnsi="Calibri" w:cs="Calibri"/>
                <w:b/>
              </w:rPr>
            </w:pPr>
            <w:r w:rsidRPr="00784B32">
              <w:rPr>
                <w:rFonts w:ascii="Calibri" w:eastAsia="Calibri" w:hAnsi="Calibri" w:cs="Calibri"/>
                <w:b/>
              </w:rPr>
              <w:t>Izvor financiranja</w:t>
            </w:r>
          </w:p>
        </w:tc>
      </w:tr>
      <w:tr w:rsidR="00784B32" w:rsidRPr="00784B32" w14:paraId="32564A33" w14:textId="77777777" w:rsidTr="00784B32">
        <w:trPr>
          <w:gridAfter w:val="1"/>
          <w:wAfter w:w="27" w:type="dxa"/>
          <w:trHeight w:val="167"/>
          <w:tblHeader/>
        </w:trPr>
        <w:tc>
          <w:tcPr>
            <w:tcW w:w="2537" w:type="dxa"/>
            <w:gridSpan w:val="2"/>
            <w:vMerge/>
            <w:tcBorders>
              <w:left w:val="double" w:sz="4" w:space="0" w:color="auto"/>
              <w:bottom w:val="double" w:sz="4" w:space="0" w:color="auto"/>
              <w:right w:val="double" w:sz="4" w:space="0" w:color="auto"/>
            </w:tcBorders>
            <w:shd w:val="clear" w:color="auto" w:fill="auto"/>
            <w:vAlign w:val="center"/>
          </w:tcPr>
          <w:p w14:paraId="450049A5" w14:textId="77777777" w:rsidR="00D94873" w:rsidRPr="00784B32" w:rsidRDefault="00D94873" w:rsidP="00D94873">
            <w:pPr>
              <w:widowControl w:val="0"/>
              <w:spacing w:line="276" w:lineRule="auto"/>
              <w:jc w:val="center"/>
              <w:rPr>
                <w:rFonts w:ascii="Calibri" w:eastAsia="Calibri" w:hAnsi="Calibri" w:cs="Calibri"/>
                <w:b/>
              </w:rPr>
            </w:pPr>
          </w:p>
        </w:tc>
        <w:tc>
          <w:tcPr>
            <w:tcW w:w="1701" w:type="dxa"/>
            <w:vMerge/>
            <w:tcBorders>
              <w:left w:val="double" w:sz="4" w:space="0" w:color="auto"/>
              <w:bottom w:val="double" w:sz="4" w:space="0" w:color="auto"/>
              <w:right w:val="double" w:sz="4" w:space="0" w:color="auto"/>
            </w:tcBorders>
            <w:shd w:val="clear" w:color="auto" w:fill="auto"/>
          </w:tcPr>
          <w:p w14:paraId="05DC009A" w14:textId="6A7EC3D8" w:rsidR="00D94873" w:rsidRPr="00784B32" w:rsidRDefault="00D94873" w:rsidP="00D94873">
            <w:pPr>
              <w:widowControl w:val="0"/>
              <w:spacing w:line="276" w:lineRule="auto"/>
              <w:jc w:val="center"/>
              <w:rPr>
                <w:rFonts w:ascii="Calibri" w:eastAsia="Calibri" w:hAnsi="Calibri" w:cs="Calibri"/>
                <w:b/>
              </w:rPr>
            </w:pPr>
          </w:p>
        </w:tc>
        <w:tc>
          <w:tcPr>
            <w:tcW w:w="1601" w:type="dxa"/>
            <w:vMerge/>
            <w:tcBorders>
              <w:left w:val="double" w:sz="4" w:space="0" w:color="auto"/>
              <w:bottom w:val="double" w:sz="4" w:space="0" w:color="auto"/>
              <w:right w:val="double" w:sz="4" w:space="0" w:color="auto"/>
            </w:tcBorders>
            <w:shd w:val="clear" w:color="auto" w:fill="auto"/>
            <w:vAlign w:val="center"/>
          </w:tcPr>
          <w:p w14:paraId="37162B83" w14:textId="49456261" w:rsidR="00D94873" w:rsidRPr="00784B32" w:rsidRDefault="00D94873" w:rsidP="00D94873">
            <w:pPr>
              <w:widowControl w:val="0"/>
              <w:spacing w:line="276" w:lineRule="auto"/>
              <w:jc w:val="center"/>
              <w:rPr>
                <w:rFonts w:ascii="Calibri" w:eastAsia="Calibri" w:hAnsi="Calibri" w:cs="Calibri"/>
                <w:b/>
              </w:rPr>
            </w:pPr>
          </w:p>
        </w:tc>
        <w:tc>
          <w:tcPr>
            <w:tcW w:w="4348" w:type="dxa"/>
            <w:tcBorders>
              <w:top w:val="double" w:sz="4" w:space="0" w:color="auto"/>
              <w:left w:val="double" w:sz="4" w:space="0" w:color="auto"/>
              <w:bottom w:val="double" w:sz="4" w:space="0" w:color="auto"/>
              <w:right w:val="double" w:sz="4" w:space="0" w:color="auto"/>
            </w:tcBorders>
            <w:shd w:val="clear" w:color="auto" w:fill="auto"/>
            <w:vAlign w:val="center"/>
          </w:tcPr>
          <w:p w14:paraId="689021FF" w14:textId="77777777" w:rsidR="00D94873" w:rsidRPr="00784B32" w:rsidRDefault="00D94873" w:rsidP="00D94873">
            <w:pPr>
              <w:widowControl w:val="0"/>
              <w:spacing w:line="276" w:lineRule="auto"/>
              <w:jc w:val="center"/>
              <w:rPr>
                <w:rFonts w:ascii="Calibri" w:eastAsia="Calibri" w:hAnsi="Calibri" w:cs="Calibri"/>
                <w:b/>
              </w:rPr>
            </w:pPr>
            <w:r w:rsidRPr="00784B32">
              <w:rPr>
                <w:rFonts w:ascii="Calibri" w:eastAsia="Calibri" w:hAnsi="Calibri" w:cs="Calibri"/>
                <w:b/>
              </w:rPr>
              <w:t>Komunalna naknada</w:t>
            </w:r>
          </w:p>
        </w:tc>
        <w:tc>
          <w:tcPr>
            <w:tcW w:w="3429" w:type="dxa"/>
            <w:tcBorders>
              <w:top w:val="double" w:sz="4" w:space="0" w:color="auto"/>
              <w:left w:val="double" w:sz="4" w:space="0" w:color="auto"/>
              <w:bottom w:val="double" w:sz="4" w:space="0" w:color="auto"/>
              <w:right w:val="double" w:sz="4" w:space="0" w:color="auto"/>
            </w:tcBorders>
            <w:shd w:val="clear" w:color="auto" w:fill="auto"/>
            <w:vAlign w:val="center"/>
          </w:tcPr>
          <w:p w14:paraId="7C751291" w14:textId="77777777" w:rsidR="00D94873" w:rsidRPr="00784B32" w:rsidRDefault="00D94873" w:rsidP="00D94873">
            <w:pPr>
              <w:widowControl w:val="0"/>
              <w:spacing w:line="276" w:lineRule="auto"/>
              <w:jc w:val="center"/>
              <w:rPr>
                <w:rFonts w:ascii="Calibri" w:eastAsia="Calibri" w:hAnsi="Calibri" w:cs="Calibri"/>
                <w:b/>
              </w:rPr>
            </w:pPr>
            <w:r w:rsidRPr="00784B32">
              <w:rPr>
                <w:rFonts w:ascii="Calibri" w:eastAsia="Calibri" w:hAnsi="Calibri" w:cs="Calibri"/>
                <w:b/>
              </w:rPr>
              <w:t>Ostali izvori</w:t>
            </w:r>
          </w:p>
        </w:tc>
      </w:tr>
      <w:tr w:rsidR="00784B32" w:rsidRPr="00784B32" w14:paraId="655E1245" w14:textId="77777777" w:rsidTr="00784B32">
        <w:trPr>
          <w:gridAfter w:val="1"/>
          <w:wAfter w:w="27" w:type="dxa"/>
          <w:trHeight w:val="243"/>
          <w:tblHeader/>
        </w:trPr>
        <w:tc>
          <w:tcPr>
            <w:tcW w:w="25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3695461" w14:textId="77777777" w:rsidR="00D94873" w:rsidRPr="00784B32" w:rsidRDefault="00D94873" w:rsidP="00C3509C">
            <w:pPr>
              <w:jc w:val="center"/>
              <w:rPr>
                <w:rFonts w:ascii="Calibri" w:eastAsia="Times New Roman" w:hAnsi="Calibri" w:cs="Calibri"/>
                <w:b/>
                <w:bCs/>
                <w:lang w:eastAsia="hr-HR"/>
              </w:rPr>
            </w:pPr>
            <w:r w:rsidRPr="00784B32">
              <w:rPr>
                <w:rFonts w:ascii="Calibri" w:eastAsia="Times New Roman" w:hAnsi="Calibri" w:cs="Calibri"/>
                <w:b/>
                <w:bCs/>
                <w:lang w:eastAsia="hr-HR"/>
              </w:rPr>
              <w:t xml:space="preserve">UKUPNO </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4E3F7670" w14:textId="6B88F76E" w:rsidR="00D94873" w:rsidRPr="00784B32" w:rsidRDefault="0045098D" w:rsidP="00C3509C">
            <w:pPr>
              <w:jc w:val="center"/>
              <w:rPr>
                <w:rFonts w:ascii="Calibri" w:eastAsia="Times New Roman" w:hAnsi="Calibri" w:cs="Calibri"/>
                <w:b/>
                <w:bCs/>
                <w:lang w:eastAsia="hr-HR"/>
              </w:rPr>
            </w:pPr>
            <w:r w:rsidRPr="00784B32">
              <w:rPr>
                <w:rFonts w:ascii="Calibri" w:eastAsia="Times New Roman" w:hAnsi="Calibri" w:cs="Calibri"/>
                <w:b/>
                <w:bCs/>
                <w:lang w:eastAsia="hr-HR"/>
              </w:rPr>
              <w:t>1.196.754,00</w:t>
            </w:r>
          </w:p>
        </w:tc>
        <w:tc>
          <w:tcPr>
            <w:tcW w:w="1601" w:type="dxa"/>
            <w:tcBorders>
              <w:top w:val="double" w:sz="4" w:space="0" w:color="auto"/>
              <w:left w:val="double" w:sz="4" w:space="0" w:color="auto"/>
              <w:bottom w:val="double" w:sz="4" w:space="0" w:color="auto"/>
              <w:right w:val="double" w:sz="4" w:space="0" w:color="auto"/>
            </w:tcBorders>
            <w:shd w:val="clear" w:color="auto" w:fill="auto"/>
            <w:vAlign w:val="center"/>
          </w:tcPr>
          <w:p w14:paraId="6AD6DC83" w14:textId="5CE6B4D1" w:rsidR="00D94873" w:rsidRPr="00784B32" w:rsidRDefault="0045098D" w:rsidP="00C3509C">
            <w:pPr>
              <w:jc w:val="center"/>
              <w:rPr>
                <w:rFonts w:ascii="Calibri" w:eastAsia="Times New Roman" w:hAnsi="Calibri" w:cs="Calibri"/>
                <w:b/>
                <w:bCs/>
                <w:lang w:eastAsia="hr-HR"/>
              </w:rPr>
            </w:pPr>
            <w:r w:rsidRPr="00784B32">
              <w:rPr>
                <w:rFonts w:ascii="Calibri" w:eastAsia="Times New Roman" w:hAnsi="Calibri" w:cs="Calibri"/>
                <w:b/>
                <w:bCs/>
                <w:lang w:eastAsia="hr-HR"/>
              </w:rPr>
              <w:t>1.313.691,00</w:t>
            </w:r>
          </w:p>
        </w:tc>
        <w:tc>
          <w:tcPr>
            <w:tcW w:w="4348" w:type="dxa"/>
            <w:tcBorders>
              <w:top w:val="double" w:sz="4" w:space="0" w:color="auto"/>
              <w:left w:val="double" w:sz="4" w:space="0" w:color="auto"/>
              <w:bottom w:val="double" w:sz="4" w:space="0" w:color="auto"/>
              <w:right w:val="double" w:sz="4" w:space="0" w:color="auto"/>
            </w:tcBorders>
            <w:shd w:val="clear" w:color="auto" w:fill="auto"/>
            <w:vAlign w:val="center"/>
          </w:tcPr>
          <w:p w14:paraId="4FD66E2C" w14:textId="6998D314" w:rsidR="00D94873" w:rsidRPr="00784B32" w:rsidRDefault="0045098D" w:rsidP="00BA0A86">
            <w:pPr>
              <w:jc w:val="center"/>
              <w:rPr>
                <w:rFonts w:ascii="Calibri" w:eastAsia="Times New Roman" w:hAnsi="Calibri" w:cs="Calibri"/>
                <w:b/>
                <w:bCs/>
                <w:lang w:eastAsia="hr-HR"/>
              </w:rPr>
            </w:pPr>
            <w:r w:rsidRPr="00784B32">
              <w:rPr>
                <w:rFonts w:ascii="Calibri" w:eastAsia="Times New Roman" w:hAnsi="Calibri" w:cs="Calibri"/>
                <w:b/>
                <w:bCs/>
                <w:lang w:eastAsia="hr-HR"/>
              </w:rPr>
              <w:t>916.191,00</w:t>
            </w:r>
          </w:p>
        </w:tc>
        <w:tc>
          <w:tcPr>
            <w:tcW w:w="3429" w:type="dxa"/>
            <w:tcBorders>
              <w:top w:val="double" w:sz="4" w:space="0" w:color="auto"/>
              <w:left w:val="double" w:sz="4" w:space="0" w:color="auto"/>
              <w:bottom w:val="double" w:sz="4" w:space="0" w:color="auto"/>
              <w:right w:val="double" w:sz="4" w:space="0" w:color="auto"/>
            </w:tcBorders>
            <w:shd w:val="clear" w:color="auto" w:fill="auto"/>
            <w:vAlign w:val="center"/>
          </w:tcPr>
          <w:p w14:paraId="704D6D11" w14:textId="4AA57DC9" w:rsidR="00D94873" w:rsidRPr="00784B32" w:rsidRDefault="0045098D" w:rsidP="00BA0A86">
            <w:pPr>
              <w:jc w:val="center"/>
              <w:rPr>
                <w:rFonts w:ascii="Calibri" w:eastAsia="Times New Roman" w:hAnsi="Calibri" w:cs="Calibri"/>
                <w:b/>
                <w:bCs/>
                <w:lang w:eastAsia="hr-HR"/>
              </w:rPr>
            </w:pPr>
            <w:r w:rsidRPr="00784B32">
              <w:rPr>
                <w:rFonts w:ascii="Calibri" w:eastAsia="Times New Roman" w:hAnsi="Calibri" w:cs="Calibri"/>
                <w:b/>
                <w:bCs/>
                <w:lang w:eastAsia="hr-HR"/>
              </w:rPr>
              <w:t>397.500,00</w:t>
            </w:r>
          </w:p>
        </w:tc>
      </w:tr>
      <w:tr w:rsidR="00784B32" w:rsidRPr="00784B32" w14:paraId="440926AA" w14:textId="77777777" w:rsidTr="00784B32">
        <w:trPr>
          <w:gridAfter w:val="1"/>
          <w:wAfter w:w="27" w:type="dxa"/>
          <w:trHeight w:val="191"/>
          <w:tblHeader/>
        </w:trPr>
        <w:tc>
          <w:tcPr>
            <w:tcW w:w="25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4EFCCE3" w14:textId="77777777" w:rsidR="00D94873" w:rsidRPr="00784B32" w:rsidRDefault="00D94873" w:rsidP="00C3509C">
            <w:pPr>
              <w:jc w:val="center"/>
              <w:rPr>
                <w:rFonts w:ascii="Calibri" w:eastAsia="Times New Roman" w:hAnsi="Calibri" w:cs="Calibri"/>
                <w:b/>
                <w:bCs/>
                <w:sz w:val="22"/>
                <w:szCs w:val="22"/>
                <w:lang w:eastAsia="hr-HR"/>
              </w:rPr>
            </w:pPr>
            <w:r w:rsidRPr="00784B32">
              <w:rPr>
                <w:rFonts w:ascii="Calibri" w:eastAsia="Times New Roman" w:hAnsi="Calibri" w:cs="Calibri"/>
                <w:b/>
                <w:bCs/>
                <w:sz w:val="22"/>
                <w:szCs w:val="22"/>
                <w:lang w:eastAsia="hr-HR"/>
              </w:rPr>
              <w:t xml:space="preserve">Javne površine </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2FC8825F" w14:textId="240EBE6B" w:rsidR="00D94873" w:rsidRPr="00784B32" w:rsidRDefault="00084FAB" w:rsidP="00BA0A86">
            <w:pPr>
              <w:jc w:val="center"/>
              <w:rPr>
                <w:rFonts w:ascii="Calibri" w:eastAsia="Times New Roman" w:hAnsi="Calibri" w:cs="Calibri"/>
                <w:b/>
                <w:bCs/>
                <w:lang w:eastAsia="hr-HR"/>
              </w:rPr>
            </w:pPr>
            <w:r w:rsidRPr="00784B32">
              <w:rPr>
                <w:rFonts w:ascii="Calibri" w:eastAsia="Times New Roman" w:hAnsi="Calibri" w:cs="Calibri"/>
                <w:b/>
                <w:bCs/>
                <w:lang w:eastAsia="hr-HR"/>
              </w:rPr>
              <w:t>62</w:t>
            </w:r>
            <w:r w:rsidR="0045098D" w:rsidRPr="00784B32">
              <w:rPr>
                <w:rFonts w:ascii="Calibri" w:eastAsia="Times New Roman" w:hAnsi="Calibri" w:cs="Calibri"/>
                <w:b/>
                <w:bCs/>
                <w:lang w:eastAsia="hr-HR"/>
              </w:rPr>
              <w:t>3.254,00</w:t>
            </w:r>
          </w:p>
        </w:tc>
        <w:tc>
          <w:tcPr>
            <w:tcW w:w="1601" w:type="dxa"/>
            <w:tcBorders>
              <w:top w:val="double" w:sz="4" w:space="0" w:color="auto"/>
              <w:left w:val="double" w:sz="4" w:space="0" w:color="auto"/>
              <w:bottom w:val="double" w:sz="4" w:space="0" w:color="auto"/>
              <w:right w:val="double" w:sz="4" w:space="0" w:color="auto"/>
            </w:tcBorders>
            <w:shd w:val="clear" w:color="auto" w:fill="auto"/>
            <w:vAlign w:val="center"/>
          </w:tcPr>
          <w:p w14:paraId="5E9408EA" w14:textId="529B2AD9" w:rsidR="00D94873" w:rsidRPr="00784B32" w:rsidRDefault="00084FAB" w:rsidP="00BA0A86">
            <w:pPr>
              <w:jc w:val="center"/>
              <w:rPr>
                <w:rFonts w:ascii="Calibri" w:eastAsia="Times New Roman" w:hAnsi="Calibri" w:cs="Calibri"/>
                <w:b/>
                <w:bCs/>
                <w:sz w:val="22"/>
                <w:szCs w:val="22"/>
                <w:lang w:eastAsia="hr-HR"/>
              </w:rPr>
            </w:pPr>
            <w:r w:rsidRPr="00784B32">
              <w:rPr>
                <w:rFonts w:ascii="Calibri" w:eastAsia="Times New Roman" w:hAnsi="Calibri" w:cs="Calibri"/>
                <w:b/>
                <w:bCs/>
                <w:sz w:val="22"/>
                <w:szCs w:val="22"/>
                <w:lang w:eastAsia="hr-HR"/>
              </w:rPr>
              <w:t>632.191,00</w:t>
            </w:r>
          </w:p>
        </w:tc>
        <w:tc>
          <w:tcPr>
            <w:tcW w:w="4348" w:type="dxa"/>
            <w:tcBorders>
              <w:top w:val="double" w:sz="4" w:space="0" w:color="auto"/>
              <w:left w:val="double" w:sz="4" w:space="0" w:color="auto"/>
              <w:bottom w:val="double" w:sz="4" w:space="0" w:color="auto"/>
              <w:right w:val="double" w:sz="4" w:space="0" w:color="auto"/>
            </w:tcBorders>
            <w:shd w:val="clear" w:color="auto" w:fill="auto"/>
            <w:vAlign w:val="center"/>
          </w:tcPr>
          <w:p w14:paraId="7026DAC9" w14:textId="0650A610" w:rsidR="00D94873" w:rsidRPr="00784B32" w:rsidRDefault="00084FAB" w:rsidP="00BA0A86">
            <w:pPr>
              <w:jc w:val="center"/>
              <w:rPr>
                <w:rFonts w:ascii="Calibri" w:eastAsia="Times New Roman" w:hAnsi="Calibri" w:cs="Calibri"/>
                <w:b/>
                <w:bCs/>
                <w:sz w:val="22"/>
                <w:szCs w:val="22"/>
                <w:lang w:eastAsia="hr-HR"/>
              </w:rPr>
            </w:pPr>
            <w:r w:rsidRPr="00784B32">
              <w:rPr>
                <w:rFonts w:ascii="Calibri" w:eastAsia="Times New Roman" w:hAnsi="Calibri" w:cs="Calibri"/>
                <w:b/>
                <w:bCs/>
                <w:sz w:val="22"/>
                <w:szCs w:val="22"/>
                <w:lang w:eastAsia="hr-HR"/>
              </w:rPr>
              <w:t>594.691,00</w:t>
            </w:r>
          </w:p>
        </w:tc>
        <w:tc>
          <w:tcPr>
            <w:tcW w:w="3429" w:type="dxa"/>
            <w:tcBorders>
              <w:top w:val="double" w:sz="4" w:space="0" w:color="auto"/>
              <w:left w:val="double" w:sz="4" w:space="0" w:color="auto"/>
              <w:bottom w:val="double" w:sz="4" w:space="0" w:color="auto"/>
              <w:right w:val="double" w:sz="4" w:space="0" w:color="auto"/>
            </w:tcBorders>
            <w:shd w:val="clear" w:color="auto" w:fill="auto"/>
            <w:vAlign w:val="center"/>
          </w:tcPr>
          <w:p w14:paraId="1DA452CC" w14:textId="473F3D45" w:rsidR="00D94873" w:rsidRPr="00784B32" w:rsidRDefault="00B03B26" w:rsidP="00BA0A86">
            <w:pPr>
              <w:jc w:val="center"/>
              <w:rPr>
                <w:rFonts w:ascii="Calibri" w:eastAsia="Times New Roman" w:hAnsi="Calibri" w:cs="Calibri"/>
                <w:b/>
                <w:bCs/>
                <w:sz w:val="22"/>
                <w:szCs w:val="22"/>
                <w:lang w:eastAsia="hr-HR"/>
              </w:rPr>
            </w:pPr>
            <w:r w:rsidRPr="00784B32">
              <w:rPr>
                <w:rFonts w:ascii="Calibri" w:eastAsia="Times New Roman" w:hAnsi="Calibri" w:cs="Calibri"/>
                <w:b/>
                <w:bCs/>
                <w:sz w:val="22"/>
                <w:szCs w:val="22"/>
                <w:lang w:eastAsia="hr-HR"/>
              </w:rPr>
              <w:t>37.500,00</w:t>
            </w:r>
          </w:p>
        </w:tc>
      </w:tr>
      <w:tr w:rsidR="00784B32" w:rsidRPr="00784B32" w14:paraId="4A2E0A0E" w14:textId="77777777" w:rsidTr="00784B32">
        <w:trPr>
          <w:gridAfter w:val="1"/>
          <w:wAfter w:w="27" w:type="dxa"/>
          <w:trHeight w:val="295"/>
          <w:tblHeader/>
        </w:trPr>
        <w:tc>
          <w:tcPr>
            <w:tcW w:w="25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E1D1755" w14:textId="77777777" w:rsidR="00D94873" w:rsidRPr="00784B32" w:rsidRDefault="00D94873" w:rsidP="00C3509C">
            <w:pPr>
              <w:jc w:val="center"/>
              <w:rPr>
                <w:rFonts w:ascii="Calibri" w:eastAsia="Times New Roman" w:hAnsi="Calibri" w:cs="Calibri"/>
                <w:b/>
                <w:bCs/>
                <w:sz w:val="22"/>
                <w:szCs w:val="22"/>
                <w:lang w:eastAsia="hr-HR"/>
              </w:rPr>
            </w:pPr>
            <w:r w:rsidRPr="00784B32">
              <w:rPr>
                <w:rFonts w:ascii="Calibri" w:eastAsia="Times New Roman" w:hAnsi="Calibri" w:cs="Calibri"/>
                <w:b/>
                <w:bCs/>
                <w:sz w:val="22"/>
                <w:szCs w:val="22"/>
                <w:lang w:eastAsia="hr-HR"/>
              </w:rPr>
              <w:t xml:space="preserve">Nerazvrstane ceste </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00280634" w14:textId="0B501B6F" w:rsidR="00D94873" w:rsidRPr="00784B32" w:rsidRDefault="00084FAB" w:rsidP="00BA0A86">
            <w:pPr>
              <w:jc w:val="center"/>
              <w:rPr>
                <w:rFonts w:ascii="Calibri" w:eastAsia="Times New Roman" w:hAnsi="Calibri" w:cs="Calibri"/>
                <w:b/>
                <w:bCs/>
                <w:lang w:eastAsia="hr-HR"/>
              </w:rPr>
            </w:pPr>
            <w:r w:rsidRPr="00784B32">
              <w:rPr>
                <w:rFonts w:ascii="Calibri" w:eastAsia="Times New Roman" w:hAnsi="Calibri" w:cs="Calibri"/>
                <w:b/>
                <w:bCs/>
                <w:lang w:eastAsia="hr-HR"/>
              </w:rPr>
              <w:t>503.500,00</w:t>
            </w:r>
          </w:p>
        </w:tc>
        <w:tc>
          <w:tcPr>
            <w:tcW w:w="1601" w:type="dxa"/>
            <w:tcBorders>
              <w:top w:val="double" w:sz="4" w:space="0" w:color="auto"/>
              <w:left w:val="double" w:sz="4" w:space="0" w:color="auto"/>
              <w:bottom w:val="double" w:sz="4" w:space="0" w:color="auto"/>
              <w:right w:val="double" w:sz="4" w:space="0" w:color="auto"/>
            </w:tcBorders>
            <w:shd w:val="clear" w:color="auto" w:fill="auto"/>
            <w:vAlign w:val="center"/>
          </w:tcPr>
          <w:p w14:paraId="2D14EDF9" w14:textId="60C1F13A" w:rsidR="00D94873" w:rsidRPr="00784B32" w:rsidRDefault="00084FAB" w:rsidP="00BA0A86">
            <w:pPr>
              <w:jc w:val="center"/>
              <w:rPr>
                <w:rFonts w:ascii="Calibri" w:eastAsia="Times New Roman" w:hAnsi="Calibri" w:cs="Calibri"/>
                <w:b/>
                <w:bCs/>
                <w:sz w:val="22"/>
                <w:szCs w:val="22"/>
                <w:lang w:eastAsia="hr-HR"/>
              </w:rPr>
            </w:pPr>
            <w:r w:rsidRPr="00784B32">
              <w:rPr>
                <w:rFonts w:ascii="Calibri" w:eastAsia="Times New Roman" w:hAnsi="Calibri" w:cs="Calibri"/>
                <w:b/>
                <w:bCs/>
                <w:sz w:val="22"/>
                <w:szCs w:val="22"/>
                <w:lang w:eastAsia="hr-HR"/>
              </w:rPr>
              <w:t>611.500,00</w:t>
            </w:r>
          </w:p>
        </w:tc>
        <w:tc>
          <w:tcPr>
            <w:tcW w:w="4348" w:type="dxa"/>
            <w:tcBorders>
              <w:top w:val="double" w:sz="4" w:space="0" w:color="auto"/>
              <w:left w:val="double" w:sz="4" w:space="0" w:color="auto"/>
              <w:bottom w:val="double" w:sz="4" w:space="0" w:color="auto"/>
              <w:right w:val="double" w:sz="4" w:space="0" w:color="auto"/>
            </w:tcBorders>
            <w:shd w:val="clear" w:color="auto" w:fill="auto"/>
            <w:vAlign w:val="center"/>
          </w:tcPr>
          <w:p w14:paraId="16FA37FC" w14:textId="2EC18C64" w:rsidR="00D94873" w:rsidRPr="00784B32" w:rsidRDefault="00084FAB" w:rsidP="00BA0A86">
            <w:pPr>
              <w:jc w:val="center"/>
              <w:rPr>
                <w:rFonts w:ascii="Calibri" w:eastAsia="Times New Roman" w:hAnsi="Calibri" w:cs="Calibri"/>
                <w:b/>
                <w:bCs/>
                <w:sz w:val="22"/>
                <w:szCs w:val="22"/>
                <w:lang w:eastAsia="hr-HR"/>
              </w:rPr>
            </w:pPr>
            <w:r w:rsidRPr="00784B32">
              <w:rPr>
                <w:rFonts w:ascii="Calibri" w:eastAsia="Times New Roman" w:hAnsi="Calibri" w:cs="Calibri"/>
                <w:b/>
                <w:bCs/>
                <w:sz w:val="22"/>
                <w:szCs w:val="22"/>
                <w:lang w:eastAsia="hr-HR"/>
              </w:rPr>
              <w:t>251.500,00</w:t>
            </w:r>
          </w:p>
        </w:tc>
        <w:tc>
          <w:tcPr>
            <w:tcW w:w="3429" w:type="dxa"/>
            <w:tcBorders>
              <w:top w:val="double" w:sz="4" w:space="0" w:color="auto"/>
              <w:left w:val="double" w:sz="4" w:space="0" w:color="auto"/>
              <w:bottom w:val="double" w:sz="4" w:space="0" w:color="auto"/>
              <w:right w:val="double" w:sz="4" w:space="0" w:color="auto"/>
            </w:tcBorders>
            <w:shd w:val="clear" w:color="auto" w:fill="auto"/>
            <w:vAlign w:val="center"/>
          </w:tcPr>
          <w:p w14:paraId="18427FD0" w14:textId="2E4D187F" w:rsidR="00D94873" w:rsidRPr="00784B32" w:rsidRDefault="00084FAB" w:rsidP="00BA0A86">
            <w:pPr>
              <w:jc w:val="center"/>
              <w:rPr>
                <w:rFonts w:ascii="Calibri" w:eastAsia="Times New Roman" w:hAnsi="Calibri" w:cs="Calibri"/>
                <w:b/>
                <w:bCs/>
                <w:sz w:val="22"/>
                <w:szCs w:val="22"/>
                <w:lang w:eastAsia="hr-HR"/>
              </w:rPr>
            </w:pPr>
            <w:r w:rsidRPr="00784B32">
              <w:rPr>
                <w:rFonts w:ascii="Calibri" w:eastAsia="Times New Roman" w:hAnsi="Calibri" w:cs="Calibri"/>
                <w:b/>
                <w:bCs/>
                <w:sz w:val="22"/>
                <w:szCs w:val="22"/>
                <w:lang w:eastAsia="hr-HR"/>
              </w:rPr>
              <w:t>360.000,00</w:t>
            </w:r>
          </w:p>
        </w:tc>
      </w:tr>
      <w:tr w:rsidR="00784B32" w:rsidRPr="00784B32" w14:paraId="02FD2741" w14:textId="77777777" w:rsidTr="00784B32">
        <w:trPr>
          <w:gridAfter w:val="1"/>
          <w:wAfter w:w="27" w:type="dxa"/>
          <w:trHeight w:val="257"/>
          <w:tblHeader/>
        </w:trPr>
        <w:tc>
          <w:tcPr>
            <w:tcW w:w="25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449D77" w14:textId="77777777" w:rsidR="00D94873" w:rsidRPr="00784B32" w:rsidRDefault="00D94873" w:rsidP="00C3509C">
            <w:pPr>
              <w:jc w:val="center"/>
              <w:rPr>
                <w:rFonts w:ascii="Calibri" w:eastAsia="Times New Roman" w:hAnsi="Calibri" w:cs="Calibri"/>
                <w:b/>
                <w:bCs/>
                <w:sz w:val="22"/>
                <w:szCs w:val="22"/>
                <w:lang w:eastAsia="hr-HR"/>
              </w:rPr>
            </w:pPr>
            <w:r w:rsidRPr="00784B32">
              <w:rPr>
                <w:rFonts w:ascii="Calibri" w:eastAsia="Times New Roman" w:hAnsi="Calibri" w:cs="Calibri"/>
                <w:b/>
                <w:bCs/>
                <w:sz w:val="22"/>
                <w:szCs w:val="22"/>
                <w:lang w:eastAsia="hr-HR"/>
              </w:rPr>
              <w:t xml:space="preserve">Javna rasvjeta </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22889EE9" w14:textId="7EA2668A" w:rsidR="00D94873" w:rsidRPr="00784B32" w:rsidRDefault="004649BF" w:rsidP="00BA0A86">
            <w:pPr>
              <w:jc w:val="center"/>
              <w:rPr>
                <w:rFonts w:ascii="Calibri" w:eastAsia="Times New Roman" w:hAnsi="Calibri" w:cs="Calibri"/>
                <w:b/>
                <w:bCs/>
                <w:lang w:eastAsia="hr-HR"/>
              </w:rPr>
            </w:pPr>
            <w:r w:rsidRPr="00784B32">
              <w:rPr>
                <w:rFonts w:ascii="Calibri" w:eastAsia="Times New Roman" w:hAnsi="Calibri" w:cs="Calibri"/>
                <w:b/>
                <w:bCs/>
                <w:lang w:eastAsia="hr-HR"/>
              </w:rPr>
              <w:t>70.000,00</w:t>
            </w:r>
          </w:p>
        </w:tc>
        <w:tc>
          <w:tcPr>
            <w:tcW w:w="1601" w:type="dxa"/>
            <w:tcBorders>
              <w:top w:val="double" w:sz="4" w:space="0" w:color="auto"/>
              <w:left w:val="double" w:sz="4" w:space="0" w:color="auto"/>
              <w:bottom w:val="double" w:sz="4" w:space="0" w:color="auto"/>
              <w:right w:val="double" w:sz="4" w:space="0" w:color="auto"/>
            </w:tcBorders>
            <w:shd w:val="clear" w:color="auto" w:fill="auto"/>
            <w:vAlign w:val="center"/>
          </w:tcPr>
          <w:p w14:paraId="5A59CB06" w14:textId="1A82AF37" w:rsidR="00D94873" w:rsidRPr="00784B32" w:rsidRDefault="00D94873" w:rsidP="00BA0A86">
            <w:pPr>
              <w:jc w:val="center"/>
              <w:rPr>
                <w:rFonts w:ascii="Calibri" w:eastAsia="Times New Roman" w:hAnsi="Calibri" w:cs="Calibri"/>
                <w:b/>
                <w:bCs/>
                <w:sz w:val="22"/>
                <w:szCs w:val="22"/>
                <w:lang w:eastAsia="hr-HR"/>
              </w:rPr>
            </w:pPr>
            <w:r w:rsidRPr="00784B32">
              <w:rPr>
                <w:rFonts w:ascii="Calibri" w:eastAsia="Times New Roman" w:hAnsi="Calibri" w:cs="Calibri"/>
                <w:b/>
                <w:bCs/>
                <w:sz w:val="22"/>
                <w:szCs w:val="22"/>
                <w:lang w:eastAsia="hr-HR"/>
              </w:rPr>
              <w:t>70.000,00</w:t>
            </w:r>
          </w:p>
        </w:tc>
        <w:tc>
          <w:tcPr>
            <w:tcW w:w="4348" w:type="dxa"/>
            <w:tcBorders>
              <w:top w:val="double" w:sz="4" w:space="0" w:color="auto"/>
              <w:left w:val="double" w:sz="4" w:space="0" w:color="auto"/>
              <w:bottom w:val="double" w:sz="4" w:space="0" w:color="auto"/>
              <w:right w:val="double" w:sz="4" w:space="0" w:color="auto"/>
            </w:tcBorders>
            <w:shd w:val="clear" w:color="auto" w:fill="auto"/>
            <w:vAlign w:val="center"/>
          </w:tcPr>
          <w:p w14:paraId="41CE9B7E" w14:textId="2183F2A4" w:rsidR="00D94873" w:rsidRPr="00784B32" w:rsidRDefault="00D94873" w:rsidP="00BA0A86">
            <w:pPr>
              <w:jc w:val="center"/>
              <w:rPr>
                <w:rFonts w:ascii="Calibri" w:eastAsia="Times New Roman" w:hAnsi="Calibri" w:cs="Calibri"/>
                <w:b/>
                <w:bCs/>
                <w:sz w:val="22"/>
                <w:szCs w:val="22"/>
                <w:lang w:eastAsia="hr-HR"/>
              </w:rPr>
            </w:pPr>
            <w:r w:rsidRPr="00784B32">
              <w:rPr>
                <w:rFonts w:ascii="Calibri" w:eastAsia="Times New Roman" w:hAnsi="Calibri" w:cs="Calibri"/>
                <w:b/>
                <w:bCs/>
                <w:sz w:val="22"/>
                <w:szCs w:val="22"/>
                <w:lang w:eastAsia="hr-HR"/>
              </w:rPr>
              <w:t>70.000,00</w:t>
            </w:r>
          </w:p>
        </w:tc>
        <w:tc>
          <w:tcPr>
            <w:tcW w:w="3429" w:type="dxa"/>
            <w:tcBorders>
              <w:top w:val="double" w:sz="4" w:space="0" w:color="auto"/>
              <w:left w:val="double" w:sz="4" w:space="0" w:color="auto"/>
              <w:bottom w:val="double" w:sz="4" w:space="0" w:color="auto"/>
              <w:right w:val="double" w:sz="4" w:space="0" w:color="auto"/>
            </w:tcBorders>
            <w:shd w:val="clear" w:color="auto" w:fill="auto"/>
            <w:vAlign w:val="center"/>
          </w:tcPr>
          <w:p w14:paraId="2E300359" w14:textId="08AC42F0" w:rsidR="00D94873" w:rsidRPr="00784B32" w:rsidRDefault="00D94873" w:rsidP="00BA0A86">
            <w:pPr>
              <w:jc w:val="center"/>
              <w:rPr>
                <w:rFonts w:ascii="Calibri" w:eastAsia="Times New Roman" w:hAnsi="Calibri" w:cs="Calibri"/>
                <w:b/>
                <w:bCs/>
                <w:sz w:val="22"/>
                <w:szCs w:val="22"/>
                <w:lang w:eastAsia="hr-HR"/>
              </w:rPr>
            </w:pPr>
            <w:r w:rsidRPr="00784B32">
              <w:rPr>
                <w:rFonts w:ascii="Calibri" w:eastAsia="Times New Roman" w:hAnsi="Calibri" w:cs="Calibri"/>
                <w:b/>
                <w:bCs/>
                <w:sz w:val="22"/>
                <w:szCs w:val="22"/>
                <w:lang w:eastAsia="hr-HR"/>
              </w:rPr>
              <w:t>0,00</w:t>
            </w:r>
          </w:p>
        </w:tc>
      </w:tr>
    </w:tbl>
    <w:p w14:paraId="44D7ABC0" w14:textId="77777777" w:rsidR="00BA0A86" w:rsidRPr="00BA0A86" w:rsidRDefault="00BA0A86" w:rsidP="00BA0A86">
      <w:pPr>
        <w:spacing w:after="0" w:line="276" w:lineRule="auto"/>
        <w:jc w:val="both"/>
        <w:rPr>
          <w:rFonts w:ascii="Times New Roman" w:eastAsia="Calibri" w:hAnsi="Times New Roman" w:cs="Times New Roman"/>
          <w:sz w:val="24"/>
        </w:rPr>
      </w:pPr>
    </w:p>
    <w:p w14:paraId="20E4B501" w14:textId="77777777" w:rsidR="00BA0A86" w:rsidRPr="00784B32" w:rsidRDefault="00BA0A86" w:rsidP="00BA0A86">
      <w:pPr>
        <w:spacing w:after="0" w:line="276" w:lineRule="auto"/>
        <w:jc w:val="center"/>
        <w:rPr>
          <w:rFonts w:ascii="Times New Roman" w:eastAsia="Calibri" w:hAnsi="Times New Roman" w:cs="Times New Roman"/>
          <w:b/>
          <w:bCs/>
          <w:sz w:val="24"/>
        </w:rPr>
      </w:pPr>
      <w:r w:rsidRPr="00784B32">
        <w:rPr>
          <w:rFonts w:ascii="Times New Roman" w:eastAsia="Calibri" w:hAnsi="Times New Roman" w:cs="Times New Roman"/>
          <w:b/>
          <w:bCs/>
          <w:sz w:val="24"/>
        </w:rPr>
        <w:t>Članak 3.</w:t>
      </w:r>
    </w:p>
    <w:p w14:paraId="0100A017" w14:textId="77777777" w:rsidR="00BA0A86" w:rsidRPr="00BA0A86" w:rsidRDefault="00BA0A86" w:rsidP="00BA0A86">
      <w:pPr>
        <w:spacing w:after="0" w:line="276" w:lineRule="auto"/>
        <w:jc w:val="both"/>
        <w:rPr>
          <w:rFonts w:ascii="Times New Roman" w:eastAsia="Calibri" w:hAnsi="Times New Roman" w:cs="Times New Roman"/>
          <w:sz w:val="24"/>
        </w:rPr>
      </w:pPr>
      <w:r w:rsidRPr="00BA0A86">
        <w:rPr>
          <w:rFonts w:ascii="Times New Roman" w:eastAsia="Calibri" w:hAnsi="Times New Roman" w:cs="Times New Roman"/>
          <w:sz w:val="24"/>
        </w:rPr>
        <w:t>Dinamika izvođenja radova uskladiti će se s dinamikom ostvarivanja prihoda navedenih u članku 2. ovog Programa.</w:t>
      </w:r>
    </w:p>
    <w:p w14:paraId="100A32BA" w14:textId="77777777" w:rsidR="00BA0A86" w:rsidRPr="00BA0A86" w:rsidRDefault="00BA0A86" w:rsidP="00BA0A86">
      <w:pPr>
        <w:spacing w:after="0" w:line="276" w:lineRule="auto"/>
        <w:jc w:val="both"/>
        <w:rPr>
          <w:rFonts w:ascii="Times New Roman" w:eastAsia="Calibri" w:hAnsi="Times New Roman" w:cs="Times New Roman"/>
          <w:sz w:val="24"/>
        </w:rPr>
      </w:pPr>
    </w:p>
    <w:p w14:paraId="7248CF07" w14:textId="77777777" w:rsidR="00BA0A86" w:rsidRPr="00784B32" w:rsidRDefault="00BA0A86" w:rsidP="00BA0A86">
      <w:pPr>
        <w:spacing w:after="0" w:line="276" w:lineRule="auto"/>
        <w:jc w:val="center"/>
        <w:rPr>
          <w:rFonts w:ascii="Times New Roman" w:eastAsia="Calibri" w:hAnsi="Times New Roman" w:cs="Times New Roman"/>
          <w:b/>
          <w:bCs/>
          <w:sz w:val="24"/>
        </w:rPr>
      </w:pPr>
      <w:r w:rsidRPr="00784B32">
        <w:rPr>
          <w:rFonts w:ascii="Times New Roman" w:eastAsia="Calibri" w:hAnsi="Times New Roman" w:cs="Times New Roman"/>
          <w:b/>
          <w:bCs/>
          <w:sz w:val="24"/>
        </w:rPr>
        <w:t>Članak 4.</w:t>
      </w:r>
    </w:p>
    <w:p w14:paraId="6E3B337E" w14:textId="1392138D" w:rsidR="00BA0A86" w:rsidRPr="00BA0A86" w:rsidRDefault="00BA0A86" w:rsidP="00BA0A86">
      <w:pPr>
        <w:spacing w:after="0" w:line="276" w:lineRule="auto"/>
        <w:jc w:val="both"/>
        <w:rPr>
          <w:rFonts w:ascii="Times New Roman" w:eastAsia="Times New Roman" w:hAnsi="Times New Roman" w:cs="Times New Roman"/>
          <w:color w:val="000000"/>
          <w:sz w:val="24"/>
          <w:lang w:eastAsia="hr-HR"/>
        </w:rPr>
      </w:pPr>
      <w:r w:rsidRPr="00BA0A86">
        <w:rPr>
          <w:rFonts w:ascii="Times New Roman" w:eastAsia="Times New Roman" w:hAnsi="Times New Roman" w:cs="Times New Roman"/>
          <w:color w:val="000000"/>
          <w:sz w:val="24"/>
          <w:lang w:eastAsia="hr-HR"/>
        </w:rPr>
        <w:t>Ov</w:t>
      </w:r>
      <w:r w:rsidR="00742E3C">
        <w:rPr>
          <w:rFonts w:ascii="Times New Roman" w:eastAsia="Times New Roman" w:hAnsi="Times New Roman" w:cs="Times New Roman"/>
          <w:color w:val="000000"/>
          <w:sz w:val="24"/>
          <w:lang w:eastAsia="hr-HR"/>
        </w:rPr>
        <w:t xml:space="preserve">e </w:t>
      </w:r>
      <w:r w:rsidR="00943F53">
        <w:rPr>
          <w:rFonts w:ascii="Times New Roman" w:eastAsia="Times New Roman" w:hAnsi="Times New Roman" w:cs="Times New Roman"/>
          <w:color w:val="000000"/>
          <w:sz w:val="24"/>
          <w:lang w:eastAsia="hr-HR"/>
        </w:rPr>
        <w:t>I</w:t>
      </w:r>
      <w:r w:rsidR="00742E3C">
        <w:rPr>
          <w:rFonts w:ascii="Times New Roman" w:eastAsia="Times New Roman" w:hAnsi="Times New Roman" w:cs="Times New Roman"/>
          <w:color w:val="000000"/>
          <w:sz w:val="24"/>
          <w:lang w:eastAsia="hr-HR"/>
        </w:rPr>
        <w:t>I. Izmjene i dopune</w:t>
      </w:r>
      <w:r w:rsidRPr="00BA0A86">
        <w:rPr>
          <w:rFonts w:ascii="Times New Roman" w:eastAsia="Times New Roman" w:hAnsi="Times New Roman" w:cs="Times New Roman"/>
          <w:color w:val="000000"/>
          <w:sz w:val="24"/>
          <w:lang w:eastAsia="hr-HR"/>
        </w:rPr>
        <w:t xml:space="preserve"> Program</w:t>
      </w:r>
      <w:r w:rsidR="00742E3C">
        <w:rPr>
          <w:rFonts w:ascii="Times New Roman" w:eastAsia="Times New Roman" w:hAnsi="Times New Roman" w:cs="Times New Roman"/>
          <w:color w:val="000000"/>
          <w:sz w:val="24"/>
          <w:lang w:eastAsia="hr-HR"/>
        </w:rPr>
        <w:t>a</w:t>
      </w:r>
      <w:r w:rsidRPr="00BA0A86">
        <w:rPr>
          <w:rFonts w:ascii="Times New Roman" w:eastAsia="Times New Roman" w:hAnsi="Times New Roman" w:cs="Times New Roman"/>
          <w:color w:val="000000"/>
          <w:sz w:val="24"/>
          <w:lang w:eastAsia="hr-HR"/>
        </w:rPr>
        <w:t xml:space="preserve"> stupa</w:t>
      </w:r>
      <w:r w:rsidR="00742E3C">
        <w:rPr>
          <w:rFonts w:ascii="Times New Roman" w:eastAsia="Times New Roman" w:hAnsi="Times New Roman" w:cs="Times New Roman"/>
          <w:color w:val="000000"/>
          <w:sz w:val="24"/>
          <w:lang w:eastAsia="hr-HR"/>
        </w:rPr>
        <w:t>ju</w:t>
      </w:r>
      <w:r w:rsidRPr="00BA0A86">
        <w:rPr>
          <w:rFonts w:ascii="Times New Roman" w:eastAsia="Times New Roman" w:hAnsi="Times New Roman" w:cs="Times New Roman"/>
          <w:color w:val="000000"/>
          <w:sz w:val="24"/>
          <w:lang w:eastAsia="hr-HR"/>
        </w:rPr>
        <w:t xml:space="preserve"> na snagu osmog dana od objave u "Službenim novinama Grada Delnica".</w:t>
      </w:r>
    </w:p>
    <w:p w14:paraId="7033593D" w14:textId="77777777" w:rsidR="00BA0A86" w:rsidRPr="00BA0A86" w:rsidRDefault="00BA0A86" w:rsidP="00BA0A86">
      <w:pPr>
        <w:spacing w:after="0" w:line="276" w:lineRule="auto"/>
        <w:jc w:val="both"/>
        <w:rPr>
          <w:rFonts w:ascii="Times New Roman" w:eastAsia="Times New Roman" w:hAnsi="Times New Roman" w:cs="Times New Roman"/>
          <w:color w:val="000000"/>
          <w:sz w:val="24"/>
          <w:lang w:eastAsia="hr-HR"/>
        </w:rPr>
      </w:pPr>
    </w:p>
    <w:p w14:paraId="7CF36BB9" w14:textId="09ABE5D1" w:rsidR="007722E3" w:rsidRDefault="00BA0A86" w:rsidP="00BA0A86">
      <w:pPr>
        <w:spacing w:after="0" w:line="240" w:lineRule="auto"/>
        <w:ind w:right="9318"/>
        <w:contextualSpacing/>
        <w:rPr>
          <w:rFonts w:ascii="Times New Roman" w:eastAsia="Calibri" w:hAnsi="Times New Roman" w:cs="Times New Roman"/>
          <w:sz w:val="24"/>
          <w:szCs w:val="24"/>
        </w:rPr>
      </w:pPr>
      <w:r w:rsidRPr="00BA0A86">
        <w:rPr>
          <w:rFonts w:ascii="Times New Roman" w:eastAsia="Calibri" w:hAnsi="Times New Roman" w:cs="Times New Roman"/>
          <w:sz w:val="24"/>
          <w:szCs w:val="24"/>
        </w:rPr>
        <w:t xml:space="preserve">KLASA: </w:t>
      </w:r>
      <w:r w:rsidR="008459D8">
        <w:rPr>
          <w:rFonts w:ascii="Times New Roman" w:eastAsia="Calibri" w:hAnsi="Times New Roman" w:cs="Times New Roman"/>
          <w:sz w:val="24"/>
          <w:szCs w:val="24"/>
        </w:rPr>
        <w:t>363-01/2</w:t>
      </w:r>
      <w:r w:rsidR="00BC5D1F">
        <w:rPr>
          <w:rFonts w:ascii="Times New Roman" w:eastAsia="Calibri" w:hAnsi="Times New Roman" w:cs="Times New Roman"/>
          <w:sz w:val="24"/>
          <w:szCs w:val="24"/>
        </w:rPr>
        <w:t>3</w:t>
      </w:r>
      <w:r w:rsidR="008459D8">
        <w:rPr>
          <w:rFonts w:ascii="Times New Roman" w:eastAsia="Calibri" w:hAnsi="Times New Roman" w:cs="Times New Roman"/>
          <w:sz w:val="24"/>
          <w:szCs w:val="24"/>
        </w:rPr>
        <w:t>-01/2</w:t>
      </w:r>
      <w:r w:rsidR="00BC5D1F">
        <w:rPr>
          <w:rFonts w:ascii="Times New Roman" w:eastAsia="Calibri" w:hAnsi="Times New Roman" w:cs="Times New Roman"/>
          <w:sz w:val="24"/>
          <w:szCs w:val="24"/>
        </w:rPr>
        <w:t>2</w:t>
      </w:r>
    </w:p>
    <w:p w14:paraId="21788E12" w14:textId="624D8968" w:rsidR="00BA0A86" w:rsidRPr="00BA0A86" w:rsidRDefault="00BA0A86" w:rsidP="00BA0A86">
      <w:pPr>
        <w:spacing w:after="0" w:line="240" w:lineRule="auto"/>
        <w:ind w:right="9318"/>
        <w:contextualSpacing/>
        <w:rPr>
          <w:rFonts w:ascii="Times New Roman" w:eastAsia="Calibri" w:hAnsi="Times New Roman" w:cs="Times New Roman"/>
          <w:sz w:val="24"/>
          <w:szCs w:val="24"/>
        </w:rPr>
      </w:pPr>
      <w:r w:rsidRPr="00BA0A86">
        <w:rPr>
          <w:rFonts w:ascii="Times New Roman" w:eastAsia="Calibri" w:hAnsi="Times New Roman" w:cs="Times New Roman"/>
          <w:sz w:val="24"/>
          <w:szCs w:val="24"/>
        </w:rPr>
        <w:t xml:space="preserve">URBROJ: </w:t>
      </w:r>
      <w:r w:rsidR="008459D8">
        <w:rPr>
          <w:rFonts w:ascii="Times New Roman" w:eastAsia="Times New Roman" w:hAnsi="Times New Roman" w:cs="Times New Roman"/>
          <w:sz w:val="24"/>
          <w:lang w:eastAsia="hr-HR"/>
        </w:rPr>
        <w:t>2170-6-4-</w:t>
      </w:r>
      <w:r w:rsidR="00742E3C">
        <w:rPr>
          <w:rFonts w:ascii="Times New Roman" w:eastAsia="Times New Roman" w:hAnsi="Times New Roman" w:cs="Times New Roman"/>
          <w:sz w:val="24"/>
          <w:lang w:eastAsia="hr-HR"/>
        </w:rPr>
        <w:t>3-24</w:t>
      </w:r>
      <w:r w:rsidR="008459D8">
        <w:rPr>
          <w:rFonts w:ascii="Times New Roman" w:eastAsia="Times New Roman" w:hAnsi="Times New Roman" w:cs="Times New Roman"/>
          <w:sz w:val="24"/>
          <w:lang w:eastAsia="hr-HR"/>
        </w:rPr>
        <w:t>-</w:t>
      </w:r>
      <w:r w:rsidR="00943F53">
        <w:rPr>
          <w:rFonts w:ascii="Times New Roman" w:eastAsia="Times New Roman" w:hAnsi="Times New Roman" w:cs="Times New Roman"/>
          <w:sz w:val="24"/>
          <w:lang w:eastAsia="hr-HR"/>
        </w:rPr>
        <w:t>3</w:t>
      </w:r>
    </w:p>
    <w:p w14:paraId="28EF17BD" w14:textId="02113B4A" w:rsidR="00BA0A86" w:rsidRPr="00BA0A86" w:rsidRDefault="00BA0A86" w:rsidP="00BA0A86">
      <w:pPr>
        <w:spacing w:after="0" w:line="240" w:lineRule="auto"/>
        <w:ind w:right="9318"/>
        <w:contextualSpacing/>
        <w:rPr>
          <w:rFonts w:ascii="Times New Roman" w:eastAsia="Calibri" w:hAnsi="Times New Roman" w:cs="Times New Roman"/>
          <w:sz w:val="24"/>
          <w:szCs w:val="24"/>
        </w:rPr>
      </w:pPr>
      <w:r w:rsidRPr="00BA0A86">
        <w:rPr>
          <w:rFonts w:ascii="Times New Roman" w:eastAsia="Calibri" w:hAnsi="Times New Roman" w:cs="Times New Roman"/>
          <w:sz w:val="24"/>
          <w:szCs w:val="24"/>
        </w:rPr>
        <w:t xml:space="preserve">Delnice, </w:t>
      </w:r>
      <w:r w:rsidR="00943F53">
        <w:rPr>
          <w:rFonts w:ascii="Times New Roman" w:eastAsia="Calibri" w:hAnsi="Times New Roman" w:cs="Times New Roman"/>
          <w:sz w:val="24"/>
          <w:szCs w:val="24"/>
        </w:rPr>
        <w:t>2</w:t>
      </w:r>
      <w:r w:rsidR="00963811">
        <w:rPr>
          <w:rFonts w:ascii="Times New Roman" w:eastAsia="Calibri" w:hAnsi="Times New Roman" w:cs="Times New Roman"/>
          <w:sz w:val="24"/>
          <w:szCs w:val="24"/>
        </w:rPr>
        <w:t>5</w:t>
      </w:r>
      <w:r w:rsidR="008459D8">
        <w:rPr>
          <w:rFonts w:ascii="Times New Roman" w:eastAsia="Calibri" w:hAnsi="Times New Roman" w:cs="Times New Roman"/>
          <w:sz w:val="24"/>
          <w:szCs w:val="24"/>
        </w:rPr>
        <w:t xml:space="preserve">. </w:t>
      </w:r>
      <w:r w:rsidR="00943F53">
        <w:rPr>
          <w:rFonts w:ascii="Times New Roman" w:eastAsia="Calibri" w:hAnsi="Times New Roman" w:cs="Times New Roman"/>
          <w:sz w:val="24"/>
          <w:szCs w:val="24"/>
        </w:rPr>
        <w:t>srpnja</w:t>
      </w:r>
      <w:r w:rsidRPr="00BA0A86">
        <w:rPr>
          <w:rFonts w:ascii="Times New Roman" w:eastAsia="Calibri" w:hAnsi="Times New Roman" w:cs="Times New Roman"/>
          <w:sz w:val="24"/>
          <w:szCs w:val="24"/>
        </w:rPr>
        <w:t xml:space="preserve"> 202</w:t>
      </w:r>
      <w:r w:rsidR="00742E3C">
        <w:rPr>
          <w:rFonts w:ascii="Times New Roman" w:eastAsia="Calibri" w:hAnsi="Times New Roman" w:cs="Times New Roman"/>
          <w:sz w:val="24"/>
          <w:szCs w:val="24"/>
        </w:rPr>
        <w:t>4</w:t>
      </w:r>
      <w:r w:rsidRPr="00BA0A86">
        <w:rPr>
          <w:rFonts w:ascii="Times New Roman" w:eastAsia="Calibri" w:hAnsi="Times New Roman" w:cs="Times New Roman"/>
          <w:sz w:val="24"/>
          <w:szCs w:val="24"/>
        </w:rPr>
        <w:t>. godine</w:t>
      </w:r>
    </w:p>
    <w:p w14:paraId="776E8745" w14:textId="77777777" w:rsidR="00BA0A86" w:rsidRDefault="00BA0A86" w:rsidP="00BA0A86">
      <w:pPr>
        <w:spacing w:after="0" w:line="276" w:lineRule="auto"/>
        <w:jc w:val="both"/>
        <w:rPr>
          <w:rFonts w:ascii="Times New Roman" w:eastAsia="Times New Roman" w:hAnsi="Times New Roman" w:cs="Times New Roman"/>
          <w:color w:val="000000"/>
          <w:sz w:val="24"/>
          <w:lang w:eastAsia="hr-HR"/>
        </w:rPr>
      </w:pPr>
    </w:p>
    <w:p w14:paraId="035332C8" w14:textId="77777777" w:rsidR="00BA0A86" w:rsidRPr="00BA0A86" w:rsidRDefault="00BA0A86" w:rsidP="00BA0A86">
      <w:pPr>
        <w:spacing w:after="0" w:line="276" w:lineRule="auto"/>
        <w:jc w:val="center"/>
        <w:rPr>
          <w:rFonts w:ascii="Times New Roman" w:eastAsia="Calibri" w:hAnsi="Times New Roman" w:cs="Times New Roman"/>
          <w:sz w:val="24"/>
        </w:rPr>
      </w:pPr>
      <w:r w:rsidRPr="00BA0A86">
        <w:rPr>
          <w:rFonts w:ascii="Times New Roman" w:eastAsia="Calibri" w:hAnsi="Times New Roman" w:cs="Times New Roman"/>
          <w:sz w:val="24"/>
        </w:rPr>
        <w:t>Gradsko vijeće Grada Delnica</w:t>
      </w:r>
    </w:p>
    <w:p w14:paraId="29CFD05D" w14:textId="77777777" w:rsidR="00BA0A86" w:rsidRPr="00BA0A86" w:rsidRDefault="00BA0A86" w:rsidP="00BA0A86">
      <w:pPr>
        <w:spacing w:after="0" w:line="276" w:lineRule="auto"/>
        <w:jc w:val="center"/>
        <w:rPr>
          <w:rFonts w:ascii="Times New Roman" w:eastAsia="Calibri" w:hAnsi="Times New Roman" w:cs="Times New Roman"/>
          <w:sz w:val="24"/>
        </w:rPr>
      </w:pPr>
      <w:r w:rsidRPr="00BA0A86">
        <w:rPr>
          <w:rFonts w:ascii="Times New Roman" w:eastAsia="Calibri" w:hAnsi="Times New Roman" w:cs="Times New Roman"/>
          <w:sz w:val="24"/>
        </w:rPr>
        <w:t>Predsjednica</w:t>
      </w:r>
    </w:p>
    <w:p w14:paraId="247951FC" w14:textId="77777777" w:rsidR="00BA0A86" w:rsidRPr="00BA0A86" w:rsidRDefault="00BA0A86" w:rsidP="00BA0A86">
      <w:pPr>
        <w:spacing w:after="0" w:line="276" w:lineRule="auto"/>
        <w:jc w:val="center"/>
        <w:rPr>
          <w:rFonts w:ascii="Times New Roman" w:eastAsia="Calibri" w:hAnsi="Times New Roman" w:cs="Times New Roman"/>
          <w:sz w:val="24"/>
        </w:rPr>
      </w:pPr>
      <w:r w:rsidRPr="00BA0A86">
        <w:rPr>
          <w:rFonts w:ascii="Times New Roman" w:eastAsia="Calibri" w:hAnsi="Times New Roman" w:cs="Times New Roman"/>
          <w:sz w:val="24"/>
        </w:rPr>
        <w:lastRenderedPageBreak/>
        <w:t>Ivana  Pečnik Kastner, v.r.</w:t>
      </w:r>
    </w:p>
    <w:p w14:paraId="5D4B04FD" w14:textId="77777777" w:rsidR="00BA0A86" w:rsidRPr="00BA0A86" w:rsidRDefault="00BA0A86" w:rsidP="00BA0A86">
      <w:pPr>
        <w:spacing w:after="0" w:line="360" w:lineRule="auto"/>
        <w:rPr>
          <w:rFonts w:ascii="Times New Roman" w:eastAsia="Calibri" w:hAnsi="Times New Roman" w:cs="Times New Roman"/>
          <w:sz w:val="24"/>
        </w:rPr>
      </w:pPr>
    </w:p>
    <w:p w14:paraId="220B52F3" w14:textId="77777777" w:rsidR="008A14CC" w:rsidRDefault="008A14CC"/>
    <w:sectPr w:rsidR="008A14CC" w:rsidSect="00EE05E0">
      <w:footerReference w:type="default" r:id="rId8"/>
      <w:pgSz w:w="15840" w:h="12240" w:orient="landscape"/>
      <w:pgMar w:top="851" w:right="851" w:bottom="851" w:left="851" w:header="720" w:footer="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5DEAA" w14:textId="77777777" w:rsidR="00A271F9" w:rsidRDefault="00A271F9" w:rsidP="00FA6617">
      <w:pPr>
        <w:spacing w:after="0" w:line="240" w:lineRule="auto"/>
      </w:pPr>
      <w:r>
        <w:separator/>
      </w:r>
    </w:p>
  </w:endnote>
  <w:endnote w:type="continuationSeparator" w:id="0">
    <w:p w14:paraId="274106AD" w14:textId="77777777" w:rsidR="00A271F9" w:rsidRDefault="00A271F9" w:rsidP="00FA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1397579"/>
      <w:docPartObj>
        <w:docPartGallery w:val="Page Numbers (Bottom of Page)"/>
        <w:docPartUnique/>
      </w:docPartObj>
    </w:sdtPr>
    <w:sdtContent>
      <w:p w14:paraId="449D7E00" w14:textId="77777777" w:rsidR="00E22C78" w:rsidRPr="002E0790" w:rsidRDefault="001A3107">
        <w:pPr>
          <w:pStyle w:val="Podnoje"/>
          <w:jc w:val="center"/>
          <w:rPr>
            <w:sz w:val="18"/>
            <w:szCs w:val="18"/>
          </w:rPr>
        </w:pPr>
        <w:r w:rsidRPr="002E0790">
          <w:rPr>
            <w:sz w:val="18"/>
            <w:szCs w:val="18"/>
          </w:rPr>
          <w:fldChar w:fldCharType="begin"/>
        </w:r>
        <w:r w:rsidRPr="002E0790">
          <w:rPr>
            <w:sz w:val="18"/>
            <w:szCs w:val="18"/>
          </w:rPr>
          <w:instrText xml:space="preserve"> PAGE   \* MERGEFORMAT </w:instrText>
        </w:r>
        <w:r w:rsidRPr="002E0790">
          <w:rPr>
            <w:sz w:val="18"/>
            <w:szCs w:val="18"/>
          </w:rPr>
          <w:fldChar w:fldCharType="separate"/>
        </w:r>
        <w:r w:rsidR="008459D8">
          <w:rPr>
            <w:noProof/>
            <w:sz w:val="18"/>
            <w:szCs w:val="18"/>
          </w:rPr>
          <w:t>11</w:t>
        </w:r>
        <w:r w:rsidRPr="002E0790">
          <w:rPr>
            <w:sz w:val="18"/>
            <w:szCs w:val="18"/>
          </w:rPr>
          <w:fldChar w:fldCharType="end"/>
        </w:r>
      </w:p>
    </w:sdtContent>
  </w:sdt>
  <w:p w14:paraId="68F79DE4" w14:textId="77777777" w:rsidR="00E22C78" w:rsidRDefault="00E22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37562" w14:textId="77777777" w:rsidR="00A271F9" w:rsidRDefault="00A271F9" w:rsidP="00FA6617">
      <w:pPr>
        <w:spacing w:after="0" w:line="240" w:lineRule="auto"/>
      </w:pPr>
      <w:r>
        <w:separator/>
      </w:r>
    </w:p>
  </w:footnote>
  <w:footnote w:type="continuationSeparator" w:id="0">
    <w:p w14:paraId="7A5B9B9F" w14:textId="77777777" w:rsidR="00A271F9" w:rsidRDefault="00A271F9" w:rsidP="00FA6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9560D"/>
    <w:multiLevelType w:val="hybridMultilevel"/>
    <w:tmpl w:val="3162C8C0"/>
    <w:lvl w:ilvl="0" w:tplc="CBF4FD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6C4993"/>
    <w:multiLevelType w:val="hybridMultilevel"/>
    <w:tmpl w:val="EBC80D4A"/>
    <w:lvl w:ilvl="0" w:tplc="C8E6CE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A87C17"/>
    <w:multiLevelType w:val="hybridMultilevel"/>
    <w:tmpl w:val="2356F5E0"/>
    <w:lvl w:ilvl="0" w:tplc="782A56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4483377"/>
    <w:multiLevelType w:val="hybridMultilevel"/>
    <w:tmpl w:val="8E282C32"/>
    <w:lvl w:ilvl="0" w:tplc="8ED278AA">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4ADB00A9"/>
    <w:multiLevelType w:val="hybridMultilevel"/>
    <w:tmpl w:val="9940CD52"/>
    <w:lvl w:ilvl="0" w:tplc="D304C3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C5E0785"/>
    <w:multiLevelType w:val="hybridMultilevel"/>
    <w:tmpl w:val="474A424E"/>
    <w:lvl w:ilvl="0" w:tplc="EFBE0208">
      <w:start w:val="2"/>
      <w:numFmt w:val="upperRoman"/>
      <w:lvlText w:val="%1."/>
      <w:lvlJc w:val="left"/>
      <w:pPr>
        <w:ind w:left="1068" w:hanging="720"/>
      </w:pPr>
      <w:rPr>
        <w:rFonts w:hint="default"/>
      </w:rPr>
    </w:lvl>
    <w:lvl w:ilvl="1" w:tplc="041A0019" w:tentative="1">
      <w:start w:val="1"/>
      <w:numFmt w:val="lowerLetter"/>
      <w:lvlText w:val="%2."/>
      <w:lvlJc w:val="left"/>
      <w:pPr>
        <w:ind w:left="1428" w:hanging="360"/>
      </w:pPr>
    </w:lvl>
    <w:lvl w:ilvl="2" w:tplc="041A001B" w:tentative="1">
      <w:start w:val="1"/>
      <w:numFmt w:val="lowerRoman"/>
      <w:lvlText w:val="%3."/>
      <w:lvlJc w:val="right"/>
      <w:pPr>
        <w:ind w:left="2148" w:hanging="180"/>
      </w:pPr>
    </w:lvl>
    <w:lvl w:ilvl="3" w:tplc="041A000F" w:tentative="1">
      <w:start w:val="1"/>
      <w:numFmt w:val="decimal"/>
      <w:lvlText w:val="%4."/>
      <w:lvlJc w:val="left"/>
      <w:pPr>
        <w:ind w:left="2868" w:hanging="360"/>
      </w:pPr>
    </w:lvl>
    <w:lvl w:ilvl="4" w:tplc="041A0019" w:tentative="1">
      <w:start w:val="1"/>
      <w:numFmt w:val="lowerLetter"/>
      <w:lvlText w:val="%5."/>
      <w:lvlJc w:val="left"/>
      <w:pPr>
        <w:ind w:left="3588" w:hanging="360"/>
      </w:pPr>
    </w:lvl>
    <w:lvl w:ilvl="5" w:tplc="041A001B" w:tentative="1">
      <w:start w:val="1"/>
      <w:numFmt w:val="lowerRoman"/>
      <w:lvlText w:val="%6."/>
      <w:lvlJc w:val="right"/>
      <w:pPr>
        <w:ind w:left="4308" w:hanging="180"/>
      </w:pPr>
    </w:lvl>
    <w:lvl w:ilvl="6" w:tplc="041A000F" w:tentative="1">
      <w:start w:val="1"/>
      <w:numFmt w:val="decimal"/>
      <w:lvlText w:val="%7."/>
      <w:lvlJc w:val="left"/>
      <w:pPr>
        <w:ind w:left="5028" w:hanging="360"/>
      </w:pPr>
    </w:lvl>
    <w:lvl w:ilvl="7" w:tplc="041A0019" w:tentative="1">
      <w:start w:val="1"/>
      <w:numFmt w:val="lowerLetter"/>
      <w:lvlText w:val="%8."/>
      <w:lvlJc w:val="left"/>
      <w:pPr>
        <w:ind w:left="5748" w:hanging="360"/>
      </w:pPr>
    </w:lvl>
    <w:lvl w:ilvl="8" w:tplc="041A001B" w:tentative="1">
      <w:start w:val="1"/>
      <w:numFmt w:val="lowerRoman"/>
      <w:lvlText w:val="%9."/>
      <w:lvlJc w:val="right"/>
      <w:pPr>
        <w:ind w:left="6468" w:hanging="180"/>
      </w:pPr>
    </w:lvl>
  </w:abstractNum>
  <w:abstractNum w:abstractNumId="6" w15:restartNumberingAfterBreak="0">
    <w:nsid w:val="5B1C0654"/>
    <w:multiLevelType w:val="hybridMultilevel"/>
    <w:tmpl w:val="2B7E0CBE"/>
    <w:lvl w:ilvl="0" w:tplc="F77E219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3765F3C"/>
    <w:multiLevelType w:val="hybridMultilevel"/>
    <w:tmpl w:val="0FDE2B0E"/>
    <w:lvl w:ilvl="0" w:tplc="3E5CC954">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DE40A24"/>
    <w:multiLevelType w:val="hybridMultilevel"/>
    <w:tmpl w:val="85466C40"/>
    <w:lvl w:ilvl="0" w:tplc="510CBCB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DD07B0E"/>
    <w:multiLevelType w:val="hybridMultilevel"/>
    <w:tmpl w:val="135E4C32"/>
    <w:lvl w:ilvl="0" w:tplc="FF3E93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28966654">
    <w:abstractNumId w:val="0"/>
  </w:num>
  <w:num w:numId="2" w16cid:durableId="526528123">
    <w:abstractNumId w:val="1"/>
  </w:num>
  <w:num w:numId="3" w16cid:durableId="1963880541">
    <w:abstractNumId w:val="6"/>
  </w:num>
  <w:num w:numId="4" w16cid:durableId="1069763623">
    <w:abstractNumId w:val="8"/>
  </w:num>
  <w:num w:numId="5" w16cid:durableId="603265211">
    <w:abstractNumId w:val="9"/>
  </w:num>
  <w:num w:numId="6" w16cid:durableId="763498452">
    <w:abstractNumId w:val="4"/>
  </w:num>
  <w:num w:numId="7" w16cid:durableId="1559318050">
    <w:abstractNumId w:val="2"/>
  </w:num>
  <w:num w:numId="8" w16cid:durableId="1185091595">
    <w:abstractNumId w:val="7"/>
  </w:num>
  <w:num w:numId="9" w16cid:durableId="1024139567">
    <w:abstractNumId w:val="3"/>
  </w:num>
  <w:num w:numId="10" w16cid:durableId="181283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86"/>
    <w:rsid w:val="00013049"/>
    <w:rsid w:val="000226CD"/>
    <w:rsid w:val="0003090E"/>
    <w:rsid w:val="00031973"/>
    <w:rsid w:val="00036DC2"/>
    <w:rsid w:val="00063C83"/>
    <w:rsid w:val="00077101"/>
    <w:rsid w:val="00084FAB"/>
    <w:rsid w:val="000C7A68"/>
    <w:rsid w:val="000E0922"/>
    <w:rsid w:val="000F06E2"/>
    <w:rsid w:val="001050AB"/>
    <w:rsid w:val="001179C7"/>
    <w:rsid w:val="00131B8A"/>
    <w:rsid w:val="00147487"/>
    <w:rsid w:val="00147A4F"/>
    <w:rsid w:val="001A3107"/>
    <w:rsid w:val="001D2932"/>
    <w:rsid w:val="002215FD"/>
    <w:rsid w:val="00250A69"/>
    <w:rsid w:val="002F65E9"/>
    <w:rsid w:val="00363675"/>
    <w:rsid w:val="00385944"/>
    <w:rsid w:val="003C6660"/>
    <w:rsid w:val="003D5B75"/>
    <w:rsid w:val="0042361F"/>
    <w:rsid w:val="00441A03"/>
    <w:rsid w:val="00445A62"/>
    <w:rsid w:val="0045098D"/>
    <w:rsid w:val="004649BF"/>
    <w:rsid w:val="004724BE"/>
    <w:rsid w:val="00475CDA"/>
    <w:rsid w:val="004D7552"/>
    <w:rsid w:val="004F21D3"/>
    <w:rsid w:val="004F28C7"/>
    <w:rsid w:val="005275A3"/>
    <w:rsid w:val="0057346F"/>
    <w:rsid w:val="005859F6"/>
    <w:rsid w:val="005C7D70"/>
    <w:rsid w:val="005E1C4F"/>
    <w:rsid w:val="00664150"/>
    <w:rsid w:val="00665C30"/>
    <w:rsid w:val="006D1F6D"/>
    <w:rsid w:val="006E2C13"/>
    <w:rsid w:val="00704762"/>
    <w:rsid w:val="007063DA"/>
    <w:rsid w:val="00706C82"/>
    <w:rsid w:val="00742759"/>
    <w:rsid w:val="00742E3C"/>
    <w:rsid w:val="00771C66"/>
    <w:rsid w:val="007722E3"/>
    <w:rsid w:val="00774D4C"/>
    <w:rsid w:val="00784B32"/>
    <w:rsid w:val="007A2892"/>
    <w:rsid w:val="00815117"/>
    <w:rsid w:val="00826370"/>
    <w:rsid w:val="008263C5"/>
    <w:rsid w:val="008459D8"/>
    <w:rsid w:val="00865688"/>
    <w:rsid w:val="0087346C"/>
    <w:rsid w:val="008A14CC"/>
    <w:rsid w:val="008C28BE"/>
    <w:rsid w:val="008C2FCB"/>
    <w:rsid w:val="009027EB"/>
    <w:rsid w:val="00943F53"/>
    <w:rsid w:val="00963811"/>
    <w:rsid w:val="00975DC0"/>
    <w:rsid w:val="009F3CC4"/>
    <w:rsid w:val="00A04F4B"/>
    <w:rsid w:val="00A05C4A"/>
    <w:rsid w:val="00A271F9"/>
    <w:rsid w:val="00AE0767"/>
    <w:rsid w:val="00B03B26"/>
    <w:rsid w:val="00B33057"/>
    <w:rsid w:val="00B67D9E"/>
    <w:rsid w:val="00B85BC2"/>
    <w:rsid w:val="00BA0A86"/>
    <w:rsid w:val="00BC5D1F"/>
    <w:rsid w:val="00C113D0"/>
    <w:rsid w:val="00C208F8"/>
    <w:rsid w:val="00C25937"/>
    <w:rsid w:val="00C3509C"/>
    <w:rsid w:val="00C601F7"/>
    <w:rsid w:val="00C8711D"/>
    <w:rsid w:val="00C91517"/>
    <w:rsid w:val="00C96B5F"/>
    <w:rsid w:val="00C97804"/>
    <w:rsid w:val="00CD24AB"/>
    <w:rsid w:val="00CD4B9C"/>
    <w:rsid w:val="00D04702"/>
    <w:rsid w:val="00D206C8"/>
    <w:rsid w:val="00D52220"/>
    <w:rsid w:val="00D725CB"/>
    <w:rsid w:val="00D8138B"/>
    <w:rsid w:val="00D84911"/>
    <w:rsid w:val="00D94873"/>
    <w:rsid w:val="00E04287"/>
    <w:rsid w:val="00E22C78"/>
    <w:rsid w:val="00E37DC8"/>
    <w:rsid w:val="00E743B2"/>
    <w:rsid w:val="00EA41FB"/>
    <w:rsid w:val="00EA7367"/>
    <w:rsid w:val="00ED752D"/>
    <w:rsid w:val="00EE05E0"/>
    <w:rsid w:val="00F041D2"/>
    <w:rsid w:val="00F13154"/>
    <w:rsid w:val="00F9638F"/>
    <w:rsid w:val="00FA1898"/>
    <w:rsid w:val="00FA6617"/>
    <w:rsid w:val="00FE0B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4E80"/>
  <w15:chartTrackingRefBased/>
  <w15:docId w15:val="{84FF2DC3-A7BC-4FE4-8A6E-2CA7C7CA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BA0A8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0A86"/>
  </w:style>
  <w:style w:type="table" w:styleId="Reetkatablice">
    <w:name w:val="Table Grid"/>
    <w:basedOn w:val="Obinatablica"/>
    <w:uiPriority w:val="59"/>
    <w:rsid w:val="00BA0A86"/>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FA661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A6617"/>
  </w:style>
  <w:style w:type="paragraph" w:styleId="Tekstbalonia">
    <w:name w:val="Balloon Text"/>
    <w:basedOn w:val="Normal"/>
    <w:link w:val="TekstbaloniaChar"/>
    <w:uiPriority w:val="99"/>
    <w:semiHidden/>
    <w:unhideWhenUsed/>
    <w:rsid w:val="00C9780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7804"/>
    <w:rPr>
      <w:rFonts w:ascii="Segoe UI" w:hAnsi="Segoe UI" w:cs="Segoe UI"/>
      <w:sz w:val="18"/>
      <w:szCs w:val="18"/>
    </w:rPr>
  </w:style>
  <w:style w:type="paragraph" w:styleId="Odlomakpopisa">
    <w:name w:val="List Paragraph"/>
    <w:basedOn w:val="Normal"/>
    <w:uiPriority w:val="34"/>
    <w:qFormat/>
    <w:rsid w:val="00131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8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A84F8-1757-45FD-BBA4-8CA883FE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15</Pages>
  <Words>2448</Words>
  <Characters>13955</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Goranka-PC</dc:creator>
  <cp:keywords/>
  <dc:description/>
  <cp:lastModifiedBy>Martina Petranović</cp:lastModifiedBy>
  <cp:revision>19</cp:revision>
  <cp:lastPrinted>2024-03-22T09:06:00Z</cp:lastPrinted>
  <dcterms:created xsi:type="dcterms:W3CDTF">2024-03-07T10:06:00Z</dcterms:created>
  <dcterms:modified xsi:type="dcterms:W3CDTF">2024-07-18T07:54:00Z</dcterms:modified>
</cp:coreProperties>
</file>