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2B15" w14:textId="59688DE2" w:rsidR="008E3384" w:rsidRDefault="008E3384">
      <w:pPr>
        <w:rPr>
          <w:rFonts w:ascii="Times New Roman" w:hAnsi="Times New Roman" w:cs="Times New Roman"/>
          <w:sz w:val="24"/>
          <w:szCs w:val="24"/>
        </w:rPr>
      </w:pPr>
      <w:r w:rsidRPr="00FC0EB2">
        <w:rPr>
          <w:rFonts w:ascii="Times New Roman" w:hAnsi="Times New Roman" w:cs="Times New Roman"/>
          <w:sz w:val="24"/>
          <w:szCs w:val="24"/>
        </w:rPr>
        <w:t>Na temelju članka 5. Zakona o sigurnosti prometa na cestama (NN 67/08, 48/10, 74/11, 80/13, 158/13, 92/14</w:t>
      </w:r>
      <w:r w:rsidR="00767966" w:rsidRPr="00FC0EB2">
        <w:rPr>
          <w:rFonts w:ascii="Times New Roman" w:hAnsi="Times New Roman" w:cs="Times New Roman"/>
          <w:sz w:val="24"/>
          <w:szCs w:val="24"/>
        </w:rPr>
        <w:t>, 64/15,108/17, 70/19, 42/20</w:t>
      </w:r>
      <w:r w:rsidRPr="00FC0EB2">
        <w:rPr>
          <w:rFonts w:ascii="Times New Roman" w:hAnsi="Times New Roman" w:cs="Times New Roman"/>
          <w:sz w:val="24"/>
          <w:szCs w:val="24"/>
        </w:rPr>
        <w:t>), članka 33. Prekršajnog zakona (NN 107/07, 39/13, 157/13</w:t>
      </w:r>
      <w:r w:rsidR="00767966" w:rsidRPr="00FC0EB2">
        <w:rPr>
          <w:rFonts w:ascii="Times New Roman" w:hAnsi="Times New Roman" w:cs="Times New Roman"/>
          <w:sz w:val="24"/>
          <w:szCs w:val="24"/>
        </w:rPr>
        <w:t>, 110/15, 70/17, 118/18</w:t>
      </w:r>
      <w:r w:rsidRPr="00FC0EB2">
        <w:rPr>
          <w:rFonts w:ascii="Times New Roman" w:hAnsi="Times New Roman" w:cs="Times New Roman"/>
          <w:sz w:val="24"/>
          <w:szCs w:val="24"/>
        </w:rPr>
        <w:t>), članka 35. Zakona o lokalnoj i područnoj (regionalnoj) samoupravi (NN 33/01, 60/01, 129/05, 109/07, 125/08, 36/09, 150/11, 144/12, 19/13 i 137/15</w:t>
      </w:r>
      <w:r w:rsidR="00767966" w:rsidRPr="00FC0EB2">
        <w:rPr>
          <w:rFonts w:ascii="Times New Roman" w:hAnsi="Times New Roman" w:cs="Times New Roman"/>
          <w:sz w:val="24"/>
          <w:szCs w:val="24"/>
        </w:rPr>
        <w:t>, 123/17, 98/19, 144/20</w:t>
      </w:r>
      <w:r w:rsidRPr="00FC0EB2">
        <w:rPr>
          <w:rFonts w:ascii="Times New Roman" w:hAnsi="Times New Roman" w:cs="Times New Roman"/>
          <w:sz w:val="24"/>
          <w:szCs w:val="24"/>
        </w:rPr>
        <w:t xml:space="preserve">) te članka </w:t>
      </w:r>
      <w:r w:rsidR="00FC0EB2" w:rsidRPr="00FC0EB2">
        <w:rPr>
          <w:rFonts w:ascii="Times New Roman" w:hAnsi="Times New Roman" w:cs="Times New Roman"/>
          <w:sz w:val="24"/>
          <w:szCs w:val="24"/>
        </w:rPr>
        <w:t>40</w:t>
      </w:r>
      <w:r w:rsidRPr="00FC0EB2">
        <w:rPr>
          <w:rFonts w:ascii="Times New Roman" w:hAnsi="Times New Roman" w:cs="Times New Roman"/>
          <w:sz w:val="24"/>
          <w:szCs w:val="24"/>
        </w:rPr>
        <w:t xml:space="preserve">. Statuta Grada Delnica (SN </w:t>
      </w:r>
      <w:r w:rsidR="00FC0EB2" w:rsidRPr="00FC0EB2">
        <w:rPr>
          <w:rFonts w:ascii="Times New Roman" w:hAnsi="Times New Roman" w:cs="Times New Roman"/>
          <w:sz w:val="24"/>
          <w:szCs w:val="24"/>
        </w:rPr>
        <w:t>GD 2/21)</w:t>
      </w:r>
      <w:r w:rsidRPr="00FC0EB2">
        <w:rPr>
          <w:rFonts w:ascii="Times New Roman" w:hAnsi="Times New Roman" w:cs="Times New Roman"/>
          <w:sz w:val="24"/>
          <w:szCs w:val="24"/>
        </w:rPr>
        <w:t xml:space="preserve"> Gradsko vijeće Grada Delnica na svojoj sjednici održanoj </w:t>
      </w:r>
      <w:r w:rsidR="00FC0EB2" w:rsidRPr="00FC0EB2">
        <w:rPr>
          <w:rFonts w:ascii="Times New Roman" w:hAnsi="Times New Roman" w:cs="Times New Roman"/>
          <w:sz w:val="24"/>
          <w:szCs w:val="24"/>
        </w:rPr>
        <w:t>15.07.2021</w:t>
      </w:r>
      <w:r w:rsidRPr="00FC0EB2">
        <w:rPr>
          <w:rFonts w:ascii="Times New Roman" w:hAnsi="Times New Roman" w:cs="Times New Roman"/>
          <w:sz w:val="24"/>
          <w:szCs w:val="24"/>
        </w:rPr>
        <w:t xml:space="preserve">. g. donosi </w:t>
      </w:r>
    </w:p>
    <w:p w14:paraId="1B180087" w14:textId="77777777" w:rsidR="00FC0EB2" w:rsidRPr="00FC0EB2" w:rsidRDefault="00FC0EB2">
      <w:pPr>
        <w:rPr>
          <w:rFonts w:ascii="Times New Roman" w:hAnsi="Times New Roman" w:cs="Times New Roman"/>
          <w:sz w:val="24"/>
          <w:szCs w:val="24"/>
        </w:rPr>
      </w:pPr>
    </w:p>
    <w:p w14:paraId="4720818F" w14:textId="219545F5" w:rsidR="00FC0EB2" w:rsidRPr="00FC0EB2" w:rsidRDefault="008E3384" w:rsidP="00FC0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EB2">
        <w:rPr>
          <w:rFonts w:ascii="Times New Roman" w:hAnsi="Times New Roman" w:cs="Times New Roman"/>
          <w:sz w:val="24"/>
          <w:szCs w:val="24"/>
        </w:rPr>
        <w:t>ODLUKU</w:t>
      </w:r>
    </w:p>
    <w:p w14:paraId="0D48C457" w14:textId="02D90454" w:rsidR="008E3384" w:rsidRDefault="00FC0EB2" w:rsidP="00FC0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EB2">
        <w:rPr>
          <w:rFonts w:ascii="Times New Roman" w:hAnsi="Times New Roman" w:cs="Times New Roman"/>
          <w:sz w:val="24"/>
          <w:szCs w:val="24"/>
        </w:rPr>
        <w:t>o</w:t>
      </w:r>
      <w:r w:rsidR="008E3384" w:rsidRPr="00FC0EB2">
        <w:rPr>
          <w:rFonts w:ascii="Times New Roman" w:hAnsi="Times New Roman" w:cs="Times New Roman"/>
          <w:sz w:val="24"/>
          <w:szCs w:val="24"/>
        </w:rPr>
        <w:t xml:space="preserve"> I</w:t>
      </w:r>
      <w:r w:rsidRPr="00FC0EB2">
        <w:rPr>
          <w:rFonts w:ascii="Times New Roman" w:hAnsi="Times New Roman" w:cs="Times New Roman"/>
          <w:sz w:val="24"/>
          <w:szCs w:val="24"/>
        </w:rPr>
        <w:t>I</w:t>
      </w:r>
      <w:r w:rsidR="008E3384" w:rsidRPr="00FC0EB2">
        <w:rPr>
          <w:rFonts w:ascii="Times New Roman" w:hAnsi="Times New Roman" w:cs="Times New Roman"/>
          <w:sz w:val="24"/>
          <w:szCs w:val="24"/>
        </w:rPr>
        <w:t>I. izmjeni i dopuni Odluke o uređenju prometa u Delnicama</w:t>
      </w:r>
    </w:p>
    <w:p w14:paraId="5A87B05A" w14:textId="77777777" w:rsidR="00FC0EB2" w:rsidRPr="00FC0EB2" w:rsidRDefault="00FC0EB2" w:rsidP="00FC0E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44B92E" w14:textId="60DB995E" w:rsidR="008E3384" w:rsidRPr="00FC0EB2" w:rsidRDefault="008E3384" w:rsidP="00FC0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EB2">
        <w:rPr>
          <w:rFonts w:ascii="Times New Roman" w:hAnsi="Times New Roman" w:cs="Times New Roman"/>
          <w:sz w:val="24"/>
          <w:szCs w:val="24"/>
        </w:rPr>
        <w:t>Članak 1.</w:t>
      </w:r>
    </w:p>
    <w:p w14:paraId="78BCCF9D" w14:textId="77777777" w:rsidR="00FC0EB2" w:rsidRPr="00FC0EB2" w:rsidRDefault="008E3384">
      <w:pPr>
        <w:rPr>
          <w:rFonts w:ascii="Times New Roman" w:hAnsi="Times New Roman" w:cs="Times New Roman"/>
          <w:sz w:val="24"/>
          <w:szCs w:val="24"/>
        </w:rPr>
      </w:pPr>
      <w:r w:rsidRPr="00FC0EB2">
        <w:rPr>
          <w:rFonts w:ascii="Times New Roman" w:hAnsi="Times New Roman" w:cs="Times New Roman"/>
          <w:sz w:val="24"/>
          <w:szCs w:val="24"/>
        </w:rPr>
        <w:t>U Odluci o uređenju prometa u Delnicama (SN PGŽ 10/10, SN GD 5/15</w:t>
      </w:r>
      <w:r w:rsidR="00FC0EB2" w:rsidRPr="00FC0EB2">
        <w:rPr>
          <w:rFonts w:ascii="Times New Roman" w:hAnsi="Times New Roman" w:cs="Times New Roman"/>
          <w:sz w:val="24"/>
          <w:szCs w:val="24"/>
        </w:rPr>
        <w:t>, 2/16</w:t>
      </w:r>
      <w:r w:rsidRPr="00FC0EB2">
        <w:rPr>
          <w:rFonts w:ascii="Times New Roman" w:hAnsi="Times New Roman" w:cs="Times New Roman"/>
          <w:sz w:val="24"/>
          <w:szCs w:val="24"/>
        </w:rPr>
        <w:t xml:space="preserve">), u članku </w:t>
      </w:r>
      <w:r w:rsidR="00FC0EB2" w:rsidRPr="00FC0EB2">
        <w:rPr>
          <w:rFonts w:ascii="Times New Roman" w:hAnsi="Times New Roman" w:cs="Times New Roman"/>
          <w:sz w:val="24"/>
          <w:szCs w:val="24"/>
        </w:rPr>
        <w:t>7</w:t>
      </w:r>
      <w:r w:rsidRPr="00FC0EB2">
        <w:rPr>
          <w:rFonts w:ascii="Times New Roman" w:hAnsi="Times New Roman" w:cs="Times New Roman"/>
          <w:sz w:val="24"/>
          <w:szCs w:val="24"/>
        </w:rPr>
        <w:t xml:space="preserve">. stavku </w:t>
      </w:r>
      <w:r w:rsidR="00FC0EB2" w:rsidRPr="00FC0EB2">
        <w:rPr>
          <w:rFonts w:ascii="Times New Roman" w:hAnsi="Times New Roman" w:cs="Times New Roman"/>
          <w:sz w:val="24"/>
          <w:szCs w:val="24"/>
        </w:rPr>
        <w:t>2</w:t>
      </w:r>
      <w:r w:rsidRPr="00FC0EB2">
        <w:rPr>
          <w:rFonts w:ascii="Times New Roman" w:hAnsi="Times New Roman" w:cs="Times New Roman"/>
          <w:sz w:val="24"/>
          <w:szCs w:val="24"/>
        </w:rPr>
        <w:t>.</w:t>
      </w:r>
      <w:r w:rsidR="00FC0EB2" w:rsidRPr="00FC0EB2">
        <w:rPr>
          <w:rFonts w:ascii="Times New Roman" w:hAnsi="Times New Roman" w:cs="Times New Roman"/>
          <w:sz w:val="24"/>
          <w:szCs w:val="24"/>
        </w:rPr>
        <w:t xml:space="preserve"> iza točke 6. dodaje se točka 7. koja glasi:</w:t>
      </w:r>
    </w:p>
    <w:p w14:paraId="3BD84DB9" w14:textId="102DACCB" w:rsidR="008E3384" w:rsidRPr="00FC0EB2" w:rsidRDefault="00FC0EB2">
      <w:pPr>
        <w:rPr>
          <w:rFonts w:ascii="Times New Roman" w:hAnsi="Times New Roman" w:cs="Times New Roman"/>
          <w:sz w:val="24"/>
          <w:szCs w:val="24"/>
        </w:rPr>
      </w:pPr>
      <w:r w:rsidRPr="00FC0EB2">
        <w:rPr>
          <w:rFonts w:ascii="Times New Roman" w:hAnsi="Times New Roman" w:cs="Times New Roman"/>
          <w:sz w:val="24"/>
          <w:szCs w:val="24"/>
        </w:rPr>
        <w:t>„7. dio Ulice Matice hrvatske od križanja s Ulicom prolaz braće Šnajder do križanja s Ulicom Ante Starčevića.“</w:t>
      </w:r>
    </w:p>
    <w:p w14:paraId="434AA7BC" w14:textId="42EB2051" w:rsidR="00FC0EB2" w:rsidRPr="00FC0EB2" w:rsidRDefault="00FC0EB2" w:rsidP="00FC0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EB2">
        <w:rPr>
          <w:rFonts w:ascii="Times New Roman" w:hAnsi="Times New Roman" w:cs="Times New Roman"/>
          <w:sz w:val="24"/>
          <w:szCs w:val="24"/>
        </w:rPr>
        <w:t>Članak 2.</w:t>
      </w:r>
    </w:p>
    <w:p w14:paraId="51439972" w14:textId="2285627D" w:rsidR="00FC0EB2" w:rsidRDefault="00FC0EB2" w:rsidP="00FC0E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Ova Odluka stupa na snagu osmog dana od dana objave u »Službenim novinama </w:t>
      </w:r>
      <w:r w:rsidRPr="00FC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Grada Delnica</w:t>
      </w:r>
      <w:r w:rsidRPr="00FC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«.</w:t>
      </w:r>
    </w:p>
    <w:p w14:paraId="72200E34" w14:textId="3CED0194" w:rsidR="00FC0EB2" w:rsidRDefault="00FC0EB2" w:rsidP="00FC0E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Klasa:</w:t>
      </w:r>
      <w:r w:rsidR="004B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340-01/21-01/11</w:t>
      </w:r>
    </w:p>
    <w:p w14:paraId="0FBFAF31" w14:textId="5734269F" w:rsidR="00FC0EB2" w:rsidRDefault="00FC0EB2" w:rsidP="00FC0E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Ur.broj:2112-01-30-</w:t>
      </w:r>
      <w:r w:rsidR="004B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</w:t>
      </w:r>
      <w:r w:rsidR="004B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21-0</w:t>
      </w:r>
      <w:r w:rsidR="00957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14:paraId="136055D6" w14:textId="667C5E4E" w:rsidR="00FC0EB2" w:rsidRDefault="00FC0EB2" w:rsidP="00FC0E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Delnicama 15.07.2021.</w:t>
      </w:r>
    </w:p>
    <w:p w14:paraId="4C3ACC33" w14:textId="06B88FA8" w:rsidR="00FC0EB2" w:rsidRDefault="00FC0EB2" w:rsidP="00FC0E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63CBD7" w14:textId="77777777" w:rsidR="00FC0EB2" w:rsidRDefault="00FC0EB2" w:rsidP="00FC0EB2">
      <w:pPr>
        <w:pStyle w:val="Standard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GRADSKO VIJEĆE GRADA DELNICA</w:t>
      </w:r>
    </w:p>
    <w:p w14:paraId="7A8FD48A" w14:textId="6E901A82" w:rsidR="00FC0EB2" w:rsidRDefault="00FC0EB2" w:rsidP="00FC0EB2">
      <w:pPr>
        <w:pStyle w:val="Standard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Predsjedni</w:t>
      </w:r>
      <w:r>
        <w:rPr>
          <w:color w:val="000000"/>
          <w:sz w:val="27"/>
          <w:szCs w:val="27"/>
        </w:rPr>
        <w:t>ca</w:t>
      </w:r>
    </w:p>
    <w:p w14:paraId="2955D993" w14:textId="58093DAB" w:rsidR="00FC0EB2" w:rsidRDefault="00FC0EB2" w:rsidP="00FC0EB2">
      <w:pPr>
        <w:pStyle w:val="Standard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Ivana </w:t>
      </w:r>
      <w:proofErr w:type="spellStart"/>
      <w:r>
        <w:rPr>
          <w:color w:val="000000"/>
          <w:sz w:val="27"/>
          <w:szCs w:val="27"/>
        </w:rPr>
        <w:t>Pečnik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Kastner</w:t>
      </w:r>
      <w:proofErr w:type="spellEnd"/>
    </w:p>
    <w:p w14:paraId="716BCC50" w14:textId="0641691C" w:rsidR="00FC0EB2" w:rsidRDefault="00FC0EB2" w:rsidP="00FC0EB2">
      <w:pPr>
        <w:rPr>
          <w:rFonts w:ascii="Times New Roman" w:hAnsi="Times New Roman" w:cs="Times New Roman"/>
          <w:sz w:val="24"/>
          <w:szCs w:val="24"/>
        </w:rPr>
      </w:pPr>
    </w:p>
    <w:p w14:paraId="166A07BA" w14:textId="7CB73904" w:rsidR="00FC0EB2" w:rsidRDefault="00FC0EB2" w:rsidP="00FC0EB2">
      <w:pPr>
        <w:rPr>
          <w:rFonts w:ascii="Times New Roman" w:hAnsi="Times New Roman" w:cs="Times New Roman"/>
          <w:sz w:val="24"/>
          <w:szCs w:val="24"/>
        </w:rPr>
      </w:pPr>
    </w:p>
    <w:p w14:paraId="1C13557A" w14:textId="2CC2E916" w:rsidR="00FC0EB2" w:rsidRDefault="00FC0EB2" w:rsidP="00FC0EB2">
      <w:pPr>
        <w:rPr>
          <w:rFonts w:ascii="Times New Roman" w:hAnsi="Times New Roman" w:cs="Times New Roman"/>
          <w:sz w:val="24"/>
          <w:szCs w:val="24"/>
        </w:rPr>
      </w:pPr>
    </w:p>
    <w:p w14:paraId="4C74BA92" w14:textId="35265B1E" w:rsidR="00FC0EB2" w:rsidRDefault="00FC0EB2" w:rsidP="00FC0EB2">
      <w:pPr>
        <w:rPr>
          <w:rFonts w:ascii="Times New Roman" w:hAnsi="Times New Roman" w:cs="Times New Roman"/>
          <w:sz w:val="24"/>
          <w:szCs w:val="24"/>
        </w:rPr>
      </w:pPr>
    </w:p>
    <w:p w14:paraId="1B824CD7" w14:textId="70CA9DC2" w:rsidR="00FC0EB2" w:rsidRDefault="00FC0EB2" w:rsidP="00FC0EB2">
      <w:pPr>
        <w:rPr>
          <w:rFonts w:ascii="Times New Roman" w:hAnsi="Times New Roman" w:cs="Times New Roman"/>
          <w:sz w:val="24"/>
          <w:szCs w:val="24"/>
        </w:rPr>
      </w:pPr>
    </w:p>
    <w:p w14:paraId="28130A86" w14:textId="7D8771A5" w:rsidR="00FC0EB2" w:rsidRDefault="00FC0EB2" w:rsidP="00FC0EB2">
      <w:pPr>
        <w:rPr>
          <w:rFonts w:ascii="Times New Roman" w:hAnsi="Times New Roman" w:cs="Times New Roman"/>
          <w:sz w:val="24"/>
          <w:szCs w:val="24"/>
        </w:rPr>
      </w:pPr>
    </w:p>
    <w:p w14:paraId="501FC545" w14:textId="6DDFCB7E" w:rsidR="00FC0EB2" w:rsidRDefault="00FC0EB2" w:rsidP="00FC0EB2">
      <w:pPr>
        <w:rPr>
          <w:rFonts w:ascii="Times New Roman" w:hAnsi="Times New Roman" w:cs="Times New Roman"/>
          <w:sz w:val="24"/>
          <w:szCs w:val="24"/>
        </w:rPr>
      </w:pPr>
    </w:p>
    <w:p w14:paraId="3D8EA266" w14:textId="7C156E7C" w:rsidR="00FC0EB2" w:rsidRDefault="00FC0EB2" w:rsidP="00FC0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5D3C81F5" w14:textId="7B2B6AB3" w:rsidR="00FC0EB2" w:rsidRDefault="00FC0EB2" w:rsidP="00FC0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tijeku je rekonstrukcija Ulice Matice hrvatske</w:t>
      </w:r>
      <w:r w:rsidR="00AC7D71">
        <w:rPr>
          <w:rFonts w:ascii="Times New Roman" w:hAnsi="Times New Roman" w:cs="Times New Roman"/>
          <w:sz w:val="24"/>
          <w:szCs w:val="24"/>
        </w:rPr>
        <w:t xml:space="preserve">, obzirom da se iskazala potreba za velikim brojem parkirnih mjesta,( znamo da u toj ulici osim obiteljskih kuća imamo i višestambene objekte), predlaže se Gradskom vijeću da dio </w:t>
      </w:r>
      <w:r w:rsidR="00AC7D71" w:rsidRPr="00FC0EB2">
        <w:rPr>
          <w:rFonts w:ascii="Times New Roman" w:hAnsi="Times New Roman" w:cs="Times New Roman"/>
          <w:sz w:val="24"/>
          <w:szCs w:val="24"/>
        </w:rPr>
        <w:t>Ulice Matice hrvatske od križanja s Ulicom prolaz braće Šnajder do križanja s Ulicom Ante Starčevića</w:t>
      </w:r>
      <w:r w:rsidR="00AC7D71">
        <w:rPr>
          <w:rFonts w:ascii="Times New Roman" w:hAnsi="Times New Roman" w:cs="Times New Roman"/>
          <w:sz w:val="24"/>
          <w:szCs w:val="24"/>
        </w:rPr>
        <w:t xml:space="preserve"> proglasi jednosmjernom kako bi se osigurao veći broj parkirnih mjesta.</w:t>
      </w:r>
    </w:p>
    <w:p w14:paraId="5883CC97" w14:textId="0535D92D" w:rsidR="00AC7D71" w:rsidRDefault="00AC7D71" w:rsidP="00FC0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ovaj prijedlog izrađen je prometni elaborat izvadak iz kojeg dostavljamo u prilogu i ishođena suglasnost MUP-a.</w:t>
      </w:r>
    </w:p>
    <w:p w14:paraId="63FCBC51" w14:textId="36E72B03" w:rsidR="00AC7D71" w:rsidRPr="00FC0EB2" w:rsidRDefault="00AC7D71" w:rsidP="00FC0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Napominjemo da se u toj ulici i do sada vršilo uzdužno parkiranje na samom kolniku, te je potrebno prometnom signalizacijom legalizirati takav način korištenja kolnika.</w:t>
      </w:r>
    </w:p>
    <w:sectPr w:rsidR="00AC7D71" w:rsidRPr="00FC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1"/>
    <w:rsid w:val="004B42FC"/>
    <w:rsid w:val="00723DFB"/>
    <w:rsid w:val="00767966"/>
    <w:rsid w:val="008877AD"/>
    <w:rsid w:val="008E3384"/>
    <w:rsid w:val="00957A33"/>
    <w:rsid w:val="00AC7D71"/>
    <w:rsid w:val="00CA18A1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5B1A"/>
  <w15:chartTrackingRefBased/>
  <w15:docId w15:val="{E86A91C6-5AF1-4831-9B1B-B18C35B7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796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C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6</cp:revision>
  <cp:lastPrinted>2021-06-25T12:14:00Z</cp:lastPrinted>
  <dcterms:created xsi:type="dcterms:W3CDTF">2021-05-25T06:28:00Z</dcterms:created>
  <dcterms:modified xsi:type="dcterms:W3CDTF">2021-06-25T12:14:00Z</dcterms:modified>
</cp:coreProperties>
</file>