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754EA" w14:textId="77777777" w:rsidR="00CD0F81" w:rsidRDefault="00B972E2" w:rsidP="000D091B">
      <w:pPr>
        <w:jc w:val="center"/>
      </w:pPr>
      <w:r>
        <w:t>Temeljem Odluke Turističkog vijeća TZGK, Turistič</w:t>
      </w:r>
      <w:r w:rsidR="00211212">
        <w:t>k</w:t>
      </w:r>
      <w:r>
        <w:t>a zajednica Gorskog kotara objavljuje</w:t>
      </w:r>
    </w:p>
    <w:p w14:paraId="2E91657B" w14:textId="77777777" w:rsidR="00211212" w:rsidRDefault="00211212" w:rsidP="000D091B">
      <w:pPr>
        <w:jc w:val="both"/>
      </w:pPr>
    </w:p>
    <w:p w14:paraId="1AEEFCAC" w14:textId="77777777" w:rsidR="00211212" w:rsidRPr="00211212" w:rsidRDefault="00211212" w:rsidP="000D091B">
      <w:pPr>
        <w:jc w:val="center"/>
        <w:rPr>
          <w:b/>
        </w:rPr>
      </w:pPr>
      <w:r w:rsidRPr="00211212">
        <w:rPr>
          <w:b/>
        </w:rPr>
        <w:t>JAVNI POZIV</w:t>
      </w:r>
    </w:p>
    <w:p w14:paraId="5D6015EB" w14:textId="77777777" w:rsidR="00211212" w:rsidRDefault="00211212" w:rsidP="000D091B">
      <w:pPr>
        <w:jc w:val="center"/>
        <w:rPr>
          <w:b/>
        </w:rPr>
      </w:pPr>
      <w:r w:rsidRPr="00211212">
        <w:rPr>
          <w:b/>
        </w:rPr>
        <w:t xml:space="preserve">za potpore </w:t>
      </w:r>
      <w:r w:rsidR="00EC03D1">
        <w:rPr>
          <w:b/>
        </w:rPr>
        <w:t>TOP</w:t>
      </w:r>
      <w:r w:rsidRPr="00211212">
        <w:rPr>
          <w:b/>
        </w:rPr>
        <w:t xml:space="preserve"> događanjima </w:t>
      </w:r>
      <w:r w:rsidR="00EC03D1">
        <w:rPr>
          <w:b/>
        </w:rPr>
        <w:t>u Gorskom kotaru u 2021</w:t>
      </w:r>
      <w:r w:rsidRPr="00211212">
        <w:rPr>
          <w:b/>
        </w:rPr>
        <w:t>.</w:t>
      </w:r>
    </w:p>
    <w:p w14:paraId="4A35C47E" w14:textId="77777777" w:rsidR="000D091B" w:rsidRPr="00211212" w:rsidRDefault="000D091B" w:rsidP="000D091B">
      <w:pPr>
        <w:jc w:val="center"/>
        <w:rPr>
          <w:b/>
        </w:rPr>
      </w:pPr>
    </w:p>
    <w:p w14:paraId="0BBFF3BD" w14:textId="77777777" w:rsidR="00211212" w:rsidRPr="00211212" w:rsidRDefault="00211212" w:rsidP="000D091B">
      <w:pPr>
        <w:jc w:val="both"/>
        <w:rPr>
          <w:b/>
        </w:rPr>
      </w:pPr>
      <w:r w:rsidRPr="00211212">
        <w:rPr>
          <w:b/>
        </w:rPr>
        <w:t>I. Predmet Javnog poziva</w:t>
      </w:r>
    </w:p>
    <w:p w14:paraId="5DF64498" w14:textId="77777777" w:rsidR="00211212" w:rsidRDefault="00211212" w:rsidP="000D091B">
      <w:pPr>
        <w:jc w:val="both"/>
      </w:pPr>
      <w:r>
        <w:t xml:space="preserve">Predmet Javnog poziva je dodjela bespovratnih novčanih sredstava Turističke zajednice Gorskog kotara (dalje u tekstu: TZGK) za TOP događanja na </w:t>
      </w:r>
      <w:r w:rsidR="00EC03D1">
        <w:t>području Gorskog kotara</w:t>
      </w:r>
      <w:r>
        <w:t>, koja su glavni motiv dolaska turista u destinaciju i doprinose sljedećim ciljevima:</w:t>
      </w:r>
    </w:p>
    <w:p w14:paraId="4BB25821" w14:textId="77777777" w:rsidR="00211212" w:rsidRDefault="00211212" w:rsidP="000D091B">
      <w:pPr>
        <w:spacing w:after="0" w:line="276" w:lineRule="auto"/>
        <w:jc w:val="both"/>
      </w:pPr>
      <w:r>
        <w:t>• promociji Gorskog kotara kao turističke destinacije</w:t>
      </w:r>
    </w:p>
    <w:p w14:paraId="13EBCCD2" w14:textId="77777777" w:rsidR="00211212" w:rsidRPr="00211212" w:rsidRDefault="00211212" w:rsidP="000D091B">
      <w:pPr>
        <w:spacing w:after="0" w:line="276" w:lineRule="auto"/>
        <w:jc w:val="both"/>
      </w:pPr>
      <w:r>
        <w:t xml:space="preserve">• </w:t>
      </w:r>
      <w:r w:rsidRPr="00211212">
        <w:rPr>
          <w:rFonts w:cstheme="minorHAnsi"/>
        </w:rPr>
        <w:t>unapređenju/</w:t>
      </w:r>
      <w:r w:rsidRPr="00211212">
        <w:rPr>
          <w:rFonts w:cstheme="minorHAnsi"/>
          <w:color w:val="000000" w:themeColor="text1"/>
        </w:rPr>
        <w:t xml:space="preserve">obogaćivanju turističkog proizvoda/ponude </w:t>
      </w:r>
      <w:r w:rsidRPr="00211212">
        <w:rPr>
          <w:rFonts w:eastAsia="Times New Roman" w:cstheme="minorHAnsi"/>
          <w:color w:val="000000" w:themeColor="text1"/>
          <w:lang w:eastAsia="hr-HR"/>
        </w:rPr>
        <w:t>pojedinog mjesta i/ili Gorskog kotara u cjelini</w:t>
      </w:r>
      <w:r w:rsidRPr="00580D69">
        <w:rPr>
          <w:rFonts w:eastAsia="Times New Roman" w:cstheme="minorHAnsi"/>
          <w:color w:val="000000" w:themeColor="text1"/>
          <w:lang w:eastAsia="hr-HR"/>
        </w:rPr>
        <w:t xml:space="preserve"> </w:t>
      </w:r>
    </w:p>
    <w:p w14:paraId="79B27534" w14:textId="7172285F" w:rsidR="00211212" w:rsidRDefault="00211212" w:rsidP="000D091B">
      <w:pPr>
        <w:spacing w:after="0" w:line="276" w:lineRule="auto"/>
        <w:jc w:val="both"/>
      </w:pPr>
      <w:r>
        <w:t>• povećanju ugostiteljskog i drugog turističkog prometa</w:t>
      </w:r>
    </w:p>
    <w:p w14:paraId="4E474712" w14:textId="77777777" w:rsidR="00211212" w:rsidRDefault="00211212" w:rsidP="000D091B">
      <w:pPr>
        <w:spacing w:after="0" w:line="276" w:lineRule="auto"/>
        <w:jc w:val="both"/>
      </w:pPr>
      <w:r>
        <w:t>• jačanju snage brenda goranskog turizma</w:t>
      </w:r>
    </w:p>
    <w:p w14:paraId="1F7E6F0F" w14:textId="77777777" w:rsidR="00211212" w:rsidRDefault="00211212" w:rsidP="000D091B">
      <w:pPr>
        <w:spacing w:after="0" w:line="276" w:lineRule="auto"/>
        <w:jc w:val="both"/>
      </w:pPr>
      <w:r>
        <w:t>• stvaranju prepoznatljivog imidža goranskog turizma.</w:t>
      </w:r>
    </w:p>
    <w:p w14:paraId="50774D0B" w14:textId="0517181D" w:rsidR="00211212" w:rsidRDefault="00211212" w:rsidP="000D091B">
      <w:pPr>
        <w:spacing w:after="0" w:line="276" w:lineRule="auto"/>
        <w:jc w:val="both"/>
        <w:rPr>
          <w:b/>
        </w:rPr>
      </w:pPr>
    </w:p>
    <w:p w14:paraId="6204C5CF" w14:textId="77777777" w:rsidR="00741153" w:rsidRPr="00211212" w:rsidRDefault="00741153" w:rsidP="000D091B">
      <w:pPr>
        <w:spacing w:after="0" w:line="276" w:lineRule="auto"/>
        <w:jc w:val="both"/>
        <w:rPr>
          <w:b/>
        </w:rPr>
      </w:pPr>
    </w:p>
    <w:p w14:paraId="0BD37A7D" w14:textId="77777777" w:rsidR="00211212" w:rsidRPr="00211212" w:rsidRDefault="00211212" w:rsidP="000D091B">
      <w:pPr>
        <w:jc w:val="both"/>
        <w:rPr>
          <w:b/>
        </w:rPr>
      </w:pPr>
      <w:r w:rsidRPr="00211212">
        <w:rPr>
          <w:b/>
        </w:rPr>
        <w:t>II. Namjena potpore</w:t>
      </w:r>
    </w:p>
    <w:p w14:paraId="4B0EB892" w14:textId="77777777" w:rsidR="00211212" w:rsidRDefault="00211212" w:rsidP="000D091B">
      <w:pPr>
        <w:spacing w:after="0"/>
        <w:jc w:val="both"/>
      </w:pPr>
      <w:r>
        <w:t>Sredstva potpore odobravat će se za organizaciju i realizaciju goranskih događanja.</w:t>
      </w:r>
    </w:p>
    <w:p w14:paraId="0ECB847F" w14:textId="77777777" w:rsidR="00211212" w:rsidRDefault="00211212" w:rsidP="000D091B">
      <w:pPr>
        <w:spacing w:after="0"/>
        <w:jc w:val="both"/>
      </w:pPr>
      <w:r>
        <w:t>TOP događanja su prepoznatljiva događanja, održana najmanje dva puta u posljednjih pet godina za</w:t>
      </w:r>
    </w:p>
    <w:p w14:paraId="052A9188" w14:textId="5D324852" w:rsidR="00211212" w:rsidRDefault="00211212" w:rsidP="000D091B">
      <w:pPr>
        <w:spacing w:after="0"/>
        <w:jc w:val="both"/>
      </w:pPr>
      <w:r>
        <w:t>koje se procjenjuje da su motiv dolaska velikog broja posjetitelja t</w:t>
      </w:r>
      <w:r w:rsidR="00EC03D1">
        <w:t xml:space="preserve">e imaju jak promidžbeni </w:t>
      </w:r>
      <w:r w:rsidR="00450FB7">
        <w:t>učinak</w:t>
      </w:r>
      <w:r w:rsidR="0016031D">
        <w:t xml:space="preserve">, </w:t>
      </w:r>
      <w:r>
        <w:t>i to</w:t>
      </w:r>
      <w:r w:rsidR="00EC03D1">
        <w:t xml:space="preserve"> sportska,</w:t>
      </w:r>
      <w:r>
        <w:t xml:space="preserve"> kulturna, zabavna, e</w:t>
      </w:r>
      <w:r w:rsidR="00450FB7">
        <w:t>t</w:t>
      </w:r>
      <w:r>
        <w:t>no-gastronomska, povijesna i tradicijska.</w:t>
      </w:r>
    </w:p>
    <w:p w14:paraId="4D1DBB10" w14:textId="77777777" w:rsidR="00211212" w:rsidRDefault="00211212" w:rsidP="000D091B">
      <w:pPr>
        <w:spacing w:after="0"/>
        <w:jc w:val="both"/>
      </w:pPr>
      <w:r>
        <w:t xml:space="preserve">Iznimno, Turističko vijeće </w:t>
      </w:r>
      <w:r w:rsidR="00CA260B">
        <w:t>TZGK</w:t>
      </w:r>
      <w:r>
        <w:t xml:space="preserve"> može odlučiti o davanju potpore za događanje koje se održava po</w:t>
      </w:r>
    </w:p>
    <w:p w14:paraId="089E388C" w14:textId="77777777" w:rsidR="00211212" w:rsidRDefault="00211212" w:rsidP="000D091B">
      <w:pPr>
        <w:spacing w:after="0"/>
        <w:jc w:val="both"/>
      </w:pPr>
      <w:r>
        <w:t>prvi put, a očekuje se da će predstavljati značajan motiv dolaska turista u destinaciju te iznimno</w:t>
      </w:r>
    </w:p>
    <w:p w14:paraId="38EBFD45" w14:textId="77777777" w:rsidR="00211212" w:rsidRDefault="00211212" w:rsidP="000D091B">
      <w:pPr>
        <w:spacing w:after="0"/>
        <w:jc w:val="both"/>
      </w:pPr>
      <w:r>
        <w:t>obogatiti turističku ponudu destinacije.</w:t>
      </w:r>
    </w:p>
    <w:p w14:paraId="50601290" w14:textId="77777777" w:rsidR="00211212" w:rsidRDefault="00211212" w:rsidP="000D091B">
      <w:pPr>
        <w:spacing w:after="0"/>
        <w:jc w:val="both"/>
      </w:pPr>
      <w:r>
        <w:t>Bespovratna sredstva potpore mogu se dodij</w:t>
      </w:r>
      <w:r w:rsidR="00EC03D1">
        <w:t>eliti i koristiti isključivo za</w:t>
      </w:r>
      <w:r>
        <w:t xml:space="preserve"> događanja koja se</w:t>
      </w:r>
    </w:p>
    <w:p w14:paraId="10B4F7A1" w14:textId="77777777" w:rsidR="00211212" w:rsidRDefault="00EC03D1" w:rsidP="000D091B">
      <w:pPr>
        <w:spacing w:after="0"/>
        <w:jc w:val="both"/>
      </w:pPr>
      <w:r>
        <w:t>održavaju u 2021</w:t>
      </w:r>
      <w:r w:rsidR="00211212">
        <w:t>. Sredstva su namijenjena za sufinanciranje troškova nabave roba i usluga za</w:t>
      </w:r>
    </w:p>
    <w:p w14:paraId="098CA2C0" w14:textId="77777777" w:rsidR="00211212" w:rsidRDefault="00211212" w:rsidP="000D091B">
      <w:pPr>
        <w:spacing w:after="0"/>
        <w:jc w:val="both"/>
      </w:pPr>
      <w:r>
        <w:t>neposrednu realizaciju događanja i to:</w:t>
      </w:r>
    </w:p>
    <w:p w14:paraId="734C4942" w14:textId="77777777" w:rsidR="00CA260B" w:rsidRDefault="00CA260B" w:rsidP="000D091B">
      <w:pPr>
        <w:spacing w:after="0"/>
        <w:jc w:val="both"/>
      </w:pPr>
    </w:p>
    <w:p w14:paraId="50A35AF1" w14:textId="77777777" w:rsidR="00211212" w:rsidRDefault="00211212" w:rsidP="000D091B">
      <w:pPr>
        <w:spacing w:after="0" w:line="276" w:lineRule="auto"/>
        <w:jc w:val="both"/>
      </w:pPr>
      <w:r>
        <w:t>• najam opreme (audio i vizualna tehnika, pozornica i sl.)</w:t>
      </w:r>
    </w:p>
    <w:p w14:paraId="25E4B408" w14:textId="77777777" w:rsidR="00211212" w:rsidRDefault="00211212" w:rsidP="000D091B">
      <w:pPr>
        <w:spacing w:after="0" w:line="276" w:lineRule="auto"/>
        <w:jc w:val="both"/>
      </w:pPr>
      <w:r>
        <w:t>• nabava radnog/potrošnog materijala vezanog za organizaciju događanja</w:t>
      </w:r>
    </w:p>
    <w:p w14:paraId="51DB60A3" w14:textId="77777777" w:rsidR="00211212" w:rsidRDefault="00211212" w:rsidP="000D091B">
      <w:pPr>
        <w:spacing w:after="0" w:line="276" w:lineRule="auto"/>
        <w:jc w:val="both"/>
      </w:pPr>
      <w:r>
        <w:t>• najam prostora za održavanje događanja</w:t>
      </w:r>
    </w:p>
    <w:p w14:paraId="68171CDD" w14:textId="77777777" w:rsidR="00211212" w:rsidRDefault="00211212" w:rsidP="000D091B">
      <w:pPr>
        <w:spacing w:after="0" w:line="276" w:lineRule="auto"/>
        <w:jc w:val="both"/>
      </w:pPr>
      <w:r>
        <w:t>• najam prijevoznih sredstava u svrhu prijevoza organizatora i izvođača vezan uz organizaciju</w:t>
      </w:r>
    </w:p>
    <w:p w14:paraId="59BB2758" w14:textId="77777777" w:rsidR="00211212" w:rsidRDefault="00211212" w:rsidP="000D091B">
      <w:pPr>
        <w:spacing w:after="0" w:line="276" w:lineRule="auto"/>
        <w:jc w:val="both"/>
      </w:pPr>
      <w:r>
        <w:t>događanja</w:t>
      </w:r>
    </w:p>
    <w:p w14:paraId="7BE14BBC" w14:textId="77777777" w:rsidR="00211212" w:rsidRDefault="00211212" w:rsidP="000D091B">
      <w:pPr>
        <w:spacing w:after="0" w:line="276" w:lineRule="auto"/>
        <w:jc w:val="both"/>
      </w:pPr>
      <w:r>
        <w:t>• troškove smještaja, putne troškove izvođača i vanjskih suradnika</w:t>
      </w:r>
    </w:p>
    <w:p w14:paraId="0D23534D" w14:textId="77777777" w:rsidR="00211212" w:rsidRDefault="00211212" w:rsidP="000D091B">
      <w:pPr>
        <w:spacing w:after="0" w:line="276" w:lineRule="auto"/>
        <w:jc w:val="both"/>
      </w:pPr>
      <w:r>
        <w:t>• honorare (temeljem ugovora) izvođača i vanjskih suradnika</w:t>
      </w:r>
    </w:p>
    <w:p w14:paraId="1F3F68F2" w14:textId="77777777" w:rsidR="00211212" w:rsidRPr="00EC03D1" w:rsidRDefault="00211212" w:rsidP="000D091B">
      <w:pPr>
        <w:spacing w:after="0" w:line="276" w:lineRule="auto"/>
        <w:jc w:val="both"/>
        <w:rPr>
          <w:color w:val="000000" w:themeColor="text1"/>
        </w:rPr>
      </w:pPr>
      <w:r>
        <w:t xml:space="preserve">• </w:t>
      </w:r>
      <w:r w:rsidRPr="00EC03D1">
        <w:rPr>
          <w:color w:val="000000" w:themeColor="text1"/>
        </w:rPr>
        <w:t>zakup medijskog prostora i/ili troškove promocije d</w:t>
      </w:r>
      <w:r w:rsidR="00EC03D1">
        <w:rPr>
          <w:color w:val="000000" w:themeColor="text1"/>
        </w:rPr>
        <w:t xml:space="preserve">ogađanja u zemlji i inozemstvu </w:t>
      </w:r>
    </w:p>
    <w:p w14:paraId="5EA9D9B0" w14:textId="77777777" w:rsidR="00211212" w:rsidRDefault="00211212" w:rsidP="000D091B">
      <w:pPr>
        <w:spacing w:after="0" w:line="276" w:lineRule="auto"/>
        <w:jc w:val="both"/>
      </w:pPr>
      <w:r>
        <w:t>• izradu promotivnih i informativnih materijala (prospekti, karte, CD, DVD, filmovi i dr.)</w:t>
      </w:r>
    </w:p>
    <w:p w14:paraId="3511239C" w14:textId="77777777" w:rsidR="00211212" w:rsidRDefault="00211212" w:rsidP="000D091B">
      <w:pPr>
        <w:spacing w:after="0" w:line="276" w:lineRule="auto"/>
        <w:jc w:val="both"/>
      </w:pPr>
      <w:r>
        <w:t>• usluge zaštitarske službe</w:t>
      </w:r>
    </w:p>
    <w:p w14:paraId="6D8FD602" w14:textId="77777777" w:rsidR="00211212" w:rsidRDefault="00211212" w:rsidP="000D091B">
      <w:pPr>
        <w:spacing w:after="0" w:line="276" w:lineRule="auto"/>
        <w:jc w:val="both"/>
      </w:pPr>
      <w:r>
        <w:t xml:space="preserve">• druge troškove neposredne organizacije događanja, koje </w:t>
      </w:r>
      <w:r w:rsidR="00CA260B">
        <w:t>TZGK s</w:t>
      </w:r>
      <w:r>
        <w:t>matra opravdanim.</w:t>
      </w:r>
    </w:p>
    <w:p w14:paraId="42120FB9" w14:textId="77777777" w:rsidR="00CA260B" w:rsidRDefault="00CA260B" w:rsidP="000D091B">
      <w:pPr>
        <w:spacing w:after="0" w:line="276" w:lineRule="auto"/>
        <w:jc w:val="both"/>
      </w:pPr>
    </w:p>
    <w:p w14:paraId="23B724D3" w14:textId="456D51B0" w:rsidR="00211212" w:rsidRDefault="00211212" w:rsidP="000D091B">
      <w:pPr>
        <w:spacing w:after="0"/>
        <w:jc w:val="both"/>
      </w:pPr>
      <w:r>
        <w:t>U svim vrstama oglašavanja, osim na radiju, organizato</w:t>
      </w:r>
      <w:r w:rsidR="00CA260B">
        <w:t>r događanja mora aplicirati logo TZGK.</w:t>
      </w:r>
      <w:r>
        <w:t xml:space="preserve"> </w:t>
      </w:r>
    </w:p>
    <w:p w14:paraId="2BB3C648" w14:textId="6C2575A8" w:rsidR="00211212" w:rsidRDefault="00211212" w:rsidP="000D091B">
      <w:pPr>
        <w:jc w:val="both"/>
      </w:pPr>
      <w:r>
        <w:lastRenderedPageBreak/>
        <w:t xml:space="preserve">Bespovratna sredstva potpore </w:t>
      </w:r>
      <w:r w:rsidRPr="00D72484">
        <w:rPr>
          <w:b/>
          <w:bCs/>
        </w:rPr>
        <w:t>ne mogu</w:t>
      </w:r>
      <w:r>
        <w:t xml:space="preserve"> se dodijeliti i koristiti za:</w:t>
      </w:r>
    </w:p>
    <w:p w14:paraId="2ACA802A" w14:textId="77777777" w:rsidR="00211212" w:rsidRDefault="00211212" w:rsidP="000D091B">
      <w:pPr>
        <w:spacing w:after="0" w:line="276" w:lineRule="auto"/>
        <w:jc w:val="both"/>
      </w:pPr>
      <w:r>
        <w:t>• kupnju nekretnina (objekata i zemljišta) i prijevoznih sredstava</w:t>
      </w:r>
    </w:p>
    <w:p w14:paraId="35A39417" w14:textId="77777777" w:rsidR="00211212" w:rsidRDefault="00211212" w:rsidP="000D091B">
      <w:pPr>
        <w:spacing w:after="0" w:line="276" w:lineRule="auto"/>
        <w:jc w:val="both"/>
      </w:pPr>
      <w:r>
        <w:t>• troškove uobičajenog poslovanja organizatora događanja (plaće i ostala primanja zaposlenih</w:t>
      </w:r>
    </w:p>
    <w:p w14:paraId="5F74FF1C" w14:textId="77777777" w:rsidR="00211212" w:rsidRDefault="00211212" w:rsidP="000D091B">
      <w:pPr>
        <w:spacing w:after="0" w:line="276" w:lineRule="auto"/>
        <w:jc w:val="both"/>
      </w:pPr>
      <w:r>
        <w:t>bez obzira na razlog zapošljavanja, troškove prijevoza i putovanja zaposlenih, studijska</w:t>
      </w:r>
    </w:p>
    <w:p w14:paraId="266BBD53" w14:textId="77777777" w:rsidR="00211212" w:rsidRDefault="00211212" w:rsidP="000D091B">
      <w:pPr>
        <w:spacing w:after="0" w:line="276" w:lineRule="auto"/>
        <w:jc w:val="both"/>
      </w:pPr>
      <w:r>
        <w:t>putovanja, pokriće gubitaka, poreze i doprinose, kamate na kredite, carinske i uvozne pristojbe</w:t>
      </w:r>
    </w:p>
    <w:p w14:paraId="0E4ADF10" w14:textId="77777777" w:rsidR="00211212" w:rsidRDefault="00211212" w:rsidP="000D091B">
      <w:pPr>
        <w:spacing w:after="0" w:line="276" w:lineRule="auto"/>
        <w:jc w:val="both"/>
      </w:pPr>
      <w:r>
        <w:t>ili bilo koje druge naknade)</w:t>
      </w:r>
    </w:p>
    <w:p w14:paraId="695C2E58" w14:textId="77777777" w:rsidR="00211212" w:rsidRDefault="00211212" w:rsidP="000D091B">
      <w:pPr>
        <w:spacing w:after="0" w:line="276" w:lineRule="auto"/>
        <w:jc w:val="both"/>
      </w:pPr>
      <w:r>
        <w:t>• izradu studija, elaborata, projektne i druge dokumentacije</w:t>
      </w:r>
    </w:p>
    <w:p w14:paraId="106AD564" w14:textId="77777777" w:rsidR="00211212" w:rsidRDefault="00211212" w:rsidP="000D091B">
      <w:pPr>
        <w:spacing w:after="0" w:line="276" w:lineRule="auto"/>
        <w:jc w:val="both"/>
      </w:pPr>
      <w:r>
        <w:t>• sve druge troškove koji nisu vezani za realizaciju i ciljeve kandidiranog događanja.</w:t>
      </w:r>
    </w:p>
    <w:p w14:paraId="6D89149F" w14:textId="7B07EC99" w:rsidR="00CA260B" w:rsidRDefault="00CA260B" w:rsidP="000D091B">
      <w:pPr>
        <w:spacing w:after="0" w:line="276" w:lineRule="auto"/>
        <w:jc w:val="both"/>
      </w:pPr>
    </w:p>
    <w:p w14:paraId="7A0C9AF2" w14:textId="1F2F8760" w:rsidR="00741153" w:rsidRDefault="008F60F7" w:rsidP="000D091B">
      <w:pPr>
        <w:spacing w:after="0" w:line="276" w:lineRule="auto"/>
        <w:jc w:val="both"/>
      </w:pPr>
      <w:r>
        <w:t>Ukupni fond sredstava koji će se raspodijeliti iznosi 1</w:t>
      </w:r>
      <w:r w:rsidR="0022391F">
        <w:t>5</w:t>
      </w:r>
      <w:r>
        <w:t>0.000,00 kuna.</w:t>
      </w:r>
    </w:p>
    <w:p w14:paraId="26B41E98" w14:textId="77777777" w:rsidR="008F60F7" w:rsidRDefault="008F60F7" w:rsidP="000D091B">
      <w:pPr>
        <w:spacing w:after="0" w:line="276" w:lineRule="auto"/>
        <w:jc w:val="both"/>
      </w:pPr>
    </w:p>
    <w:p w14:paraId="3EE919EA" w14:textId="77777777" w:rsidR="00211212" w:rsidRPr="00CA260B" w:rsidRDefault="00211212" w:rsidP="000D091B">
      <w:pPr>
        <w:jc w:val="both"/>
        <w:rPr>
          <w:b/>
        </w:rPr>
      </w:pPr>
      <w:r w:rsidRPr="00CA260B">
        <w:rPr>
          <w:b/>
        </w:rPr>
        <w:t>III. Korisnici sredstava</w:t>
      </w:r>
    </w:p>
    <w:p w14:paraId="0F93ED1E" w14:textId="77777777" w:rsidR="00211212" w:rsidRDefault="00211212" w:rsidP="000D091B">
      <w:pPr>
        <w:jc w:val="both"/>
      </w:pPr>
      <w:r>
        <w:t>Za sredstva potpore mogu se kandidirati pravne i fizičke osobe (dalje u tekstu: Organizator) i to:</w:t>
      </w:r>
    </w:p>
    <w:p w14:paraId="38FC59D6" w14:textId="77777777" w:rsidR="00211212" w:rsidRDefault="00211212" w:rsidP="000D091B">
      <w:pPr>
        <w:spacing w:after="0" w:line="276" w:lineRule="auto"/>
        <w:jc w:val="both"/>
      </w:pPr>
      <w:r>
        <w:t>• trgovačka društva</w:t>
      </w:r>
    </w:p>
    <w:p w14:paraId="440F3A96" w14:textId="77777777" w:rsidR="00211212" w:rsidRDefault="00211212" w:rsidP="000D091B">
      <w:pPr>
        <w:spacing w:after="0" w:line="276" w:lineRule="auto"/>
        <w:jc w:val="both"/>
      </w:pPr>
      <w:r>
        <w:t>• obrti</w:t>
      </w:r>
    </w:p>
    <w:p w14:paraId="17477026" w14:textId="77777777" w:rsidR="00211212" w:rsidRDefault="00211212" w:rsidP="000D091B">
      <w:pPr>
        <w:spacing w:after="0" w:line="276" w:lineRule="auto"/>
        <w:jc w:val="both"/>
      </w:pPr>
      <w:r>
        <w:t>• zadruge</w:t>
      </w:r>
    </w:p>
    <w:p w14:paraId="2AA62B9C" w14:textId="77777777" w:rsidR="00211212" w:rsidRDefault="00211212" w:rsidP="000D091B">
      <w:pPr>
        <w:spacing w:after="0" w:line="276" w:lineRule="auto"/>
        <w:jc w:val="both"/>
      </w:pPr>
      <w:r>
        <w:t>• javne ustanove</w:t>
      </w:r>
    </w:p>
    <w:p w14:paraId="43E3D64A" w14:textId="77777777" w:rsidR="00211212" w:rsidRDefault="00211212" w:rsidP="000D091B">
      <w:pPr>
        <w:spacing w:after="0" w:line="276" w:lineRule="auto"/>
        <w:jc w:val="both"/>
      </w:pPr>
      <w:r>
        <w:t>• ustanove u kulturi</w:t>
      </w:r>
    </w:p>
    <w:p w14:paraId="16A0ADD3" w14:textId="77777777" w:rsidR="00211212" w:rsidRDefault="00211212" w:rsidP="000D091B">
      <w:pPr>
        <w:spacing w:after="0" w:line="276" w:lineRule="auto"/>
        <w:jc w:val="both"/>
      </w:pPr>
      <w:r>
        <w:t>• umjetničke organizacije</w:t>
      </w:r>
    </w:p>
    <w:p w14:paraId="2D39426F" w14:textId="77777777" w:rsidR="00211212" w:rsidRDefault="000D091B" w:rsidP="000D091B">
      <w:pPr>
        <w:spacing w:after="0" w:line="276" w:lineRule="auto"/>
        <w:jc w:val="both"/>
      </w:pPr>
      <w:r>
        <w:t xml:space="preserve">• jedinice lokalne </w:t>
      </w:r>
      <w:r w:rsidR="00211212">
        <w:t>samouprave</w:t>
      </w:r>
    </w:p>
    <w:p w14:paraId="08B65A72" w14:textId="77777777" w:rsidR="00CA260B" w:rsidRDefault="00211212" w:rsidP="000D091B">
      <w:pPr>
        <w:spacing w:after="0" w:line="276" w:lineRule="auto"/>
        <w:jc w:val="both"/>
      </w:pPr>
      <w:r>
        <w:t xml:space="preserve">• </w:t>
      </w:r>
      <w:r w:rsidR="00017023">
        <w:t>udruge</w:t>
      </w:r>
    </w:p>
    <w:p w14:paraId="56B86AC7" w14:textId="77777777" w:rsidR="00017023" w:rsidRDefault="00017023" w:rsidP="000D091B">
      <w:pPr>
        <w:spacing w:after="0" w:line="276" w:lineRule="auto"/>
        <w:jc w:val="both"/>
      </w:pPr>
    </w:p>
    <w:p w14:paraId="7BE54A4D" w14:textId="77777777" w:rsidR="00211212" w:rsidRPr="00017023" w:rsidRDefault="00211212" w:rsidP="000D091B">
      <w:pPr>
        <w:spacing w:after="0"/>
        <w:jc w:val="both"/>
        <w:rPr>
          <w:color w:val="000000" w:themeColor="text1"/>
        </w:rPr>
      </w:pPr>
      <w:r w:rsidRPr="00017023">
        <w:rPr>
          <w:color w:val="000000" w:themeColor="text1"/>
        </w:rPr>
        <w:t>Događanje može kandidirati samo jedan suorganizator događanja. Ako više (su)organizatora</w:t>
      </w:r>
    </w:p>
    <w:p w14:paraId="26606F66" w14:textId="77777777" w:rsidR="00211212" w:rsidRDefault="00211212" w:rsidP="000D091B">
      <w:pPr>
        <w:spacing w:after="0"/>
        <w:jc w:val="both"/>
        <w:rPr>
          <w:color w:val="000000" w:themeColor="text1"/>
        </w:rPr>
      </w:pPr>
      <w:r w:rsidRPr="00017023">
        <w:rPr>
          <w:color w:val="000000" w:themeColor="text1"/>
        </w:rPr>
        <w:t>kandidira isto događanje, potporu može dobiti samo jedan (su)organizator.</w:t>
      </w:r>
    </w:p>
    <w:p w14:paraId="5C9E669B" w14:textId="50A12F5F" w:rsidR="00017023" w:rsidRDefault="00017023" w:rsidP="000D091B">
      <w:pPr>
        <w:spacing w:after="0"/>
        <w:jc w:val="both"/>
        <w:rPr>
          <w:color w:val="000000" w:themeColor="text1"/>
        </w:rPr>
      </w:pPr>
    </w:p>
    <w:p w14:paraId="52A33A49" w14:textId="77777777" w:rsidR="00741153" w:rsidRPr="00017023" w:rsidRDefault="00741153" w:rsidP="000D091B">
      <w:pPr>
        <w:spacing w:after="0"/>
        <w:jc w:val="both"/>
        <w:rPr>
          <w:color w:val="000000" w:themeColor="text1"/>
        </w:rPr>
      </w:pPr>
    </w:p>
    <w:p w14:paraId="64ABE1C1" w14:textId="77777777" w:rsidR="00211212" w:rsidRPr="00CA260B" w:rsidRDefault="00211212" w:rsidP="000D091B">
      <w:pPr>
        <w:jc w:val="both"/>
        <w:rPr>
          <w:b/>
        </w:rPr>
      </w:pPr>
      <w:r w:rsidRPr="00CA260B">
        <w:rPr>
          <w:b/>
        </w:rPr>
        <w:t>IV. Prihvatljivost troškova</w:t>
      </w:r>
    </w:p>
    <w:p w14:paraId="31008713" w14:textId="77777777" w:rsidR="00211212" w:rsidRDefault="00CA260B" w:rsidP="000D091B">
      <w:pPr>
        <w:jc w:val="both"/>
      </w:pPr>
      <w:r>
        <w:t>TZGK</w:t>
      </w:r>
      <w:r w:rsidR="00211212">
        <w:t xml:space="preserve"> može Organizatoru odobriti i isplatiti potporu do 50 % opravdanih/prihvatljivih troškova događanja.</w:t>
      </w:r>
    </w:p>
    <w:p w14:paraId="59164270" w14:textId="0CAE8639" w:rsidR="00017023" w:rsidRDefault="00017023" w:rsidP="00211212"/>
    <w:p w14:paraId="1E5FF22E" w14:textId="61DA8E66" w:rsidR="00741153" w:rsidRDefault="00741153" w:rsidP="00211212"/>
    <w:p w14:paraId="1895C808" w14:textId="4527A0BD" w:rsidR="00741153" w:rsidRDefault="00741153" w:rsidP="00211212"/>
    <w:p w14:paraId="1C4E5797" w14:textId="77777777" w:rsidR="00741153" w:rsidRDefault="00741153" w:rsidP="00211212"/>
    <w:p w14:paraId="31FE5531" w14:textId="77777777" w:rsidR="00741153" w:rsidRDefault="00741153">
      <w:pPr>
        <w:rPr>
          <w:b/>
        </w:rPr>
      </w:pPr>
      <w:r>
        <w:rPr>
          <w:b/>
        </w:rPr>
        <w:br w:type="page"/>
      </w:r>
    </w:p>
    <w:p w14:paraId="45FFA585" w14:textId="04830909" w:rsidR="00211212" w:rsidRPr="00CA260B" w:rsidRDefault="00211212" w:rsidP="00211212">
      <w:pPr>
        <w:rPr>
          <w:b/>
        </w:rPr>
      </w:pPr>
      <w:r w:rsidRPr="00CA260B">
        <w:rPr>
          <w:b/>
        </w:rPr>
        <w:lastRenderedPageBreak/>
        <w:t>V. Kriteriji za odobravanje potpore za događanja</w:t>
      </w:r>
    </w:p>
    <w:tbl>
      <w:tblPr>
        <w:tblW w:w="9498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418"/>
      </w:tblGrid>
      <w:tr w:rsidR="00E04B7C" w:rsidRPr="00E04B7C" w14:paraId="497F5AA5" w14:textId="77777777" w:rsidTr="00741153">
        <w:trPr>
          <w:trHeight w:val="215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DA931" w14:textId="77777777" w:rsidR="00E04B7C" w:rsidRPr="00E04B7C" w:rsidRDefault="00E04B7C" w:rsidP="00E04B7C">
            <w:pPr>
              <w:spacing w:after="0" w:line="0" w:lineRule="atLeast"/>
              <w:ind w:left="3740"/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  <w:t>Kriterij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0C0C0" w14:textId="77777777" w:rsidR="00E04B7C" w:rsidRPr="00E04B7C" w:rsidRDefault="00E04B7C" w:rsidP="00741153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  <w:t>Broj bodova</w:t>
            </w:r>
          </w:p>
        </w:tc>
      </w:tr>
      <w:tr w:rsidR="00E04B7C" w:rsidRPr="00E04B7C" w14:paraId="4C20642B" w14:textId="77777777" w:rsidTr="00741153">
        <w:trPr>
          <w:trHeight w:val="19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53E10" w14:textId="77777777" w:rsidR="00E04B7C" w:rsidRPr="00E04B7C" w:rsidRDefault="00E04B7C" w:rsidP="00E04B7C">
            <w:pPr>
              <w:spacing w:after="0" w:line="206" w:lineRule="exact"/>
              <w:ind w:left="100"/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  <w:t xml:space="preserve">1. Značaj događanja za stvaranje motiva dolaska </w:t>
            </w:r>
            <w:r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  <w:t>gostiju u Gorski kotar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AC8A5" w14:textId="77777777" w:rsidR="00E04B7C" w:rsidRPr="00E04B7C" w:rsidRDefault="00E04B7C" w:rsidP="0074115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 w:themeColor="text1"/>
                <w:sz w:val="18"/>
                <w:szCs w:val="20"/>
                <w:lang w:eastAsia="hr-HR"/>
              </w:rPr>
            </w:pPr>
          </w:p>
        </w:tc>
      </w:tr>
      <w:tr w:rsidR="00E04B7C" w:rsidRPr="00E04B7C" w14:paraId="75945793" w14:textId="77777777" w:rsidTr="00741153">
        <w:trPr>
          <w:trHeight w:val="198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F93C6" w14:textId="2C76DAAB" w:rsidR="00E04B7C" w:rsidRPr="00E04B7C" w:rsidRDefault="00DC0A83" w:rsidP="00E04B7C">
            <w:pPr>
              <w:spacing w:after="0" w:line="208" w:lineRule="exac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  </w:t>
            </w:r>
            <w:r w:rsidR="00E04B7C" w:rsidRPr="00E04B7C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>a) visok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4D7B7" w14:textId="77777777" w:rsidR="00E04B7C" w:rsidRPr="00E04B7C" w:rsidRDefault="00E04B7C" w:rsidP="00741153">
            <w:pPr>
              <w:spacing w:after="0" w:line="208" w:lineRule="exact"/>
              <w:jc w:val="center"/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  <w:t>30</w:t>
            </w:r>
          </w:p>
        </w:tc>
      </w:tr>
      <w:tr w:rsidR="00E04B7C" w:rsidRPr="00E04B7C" w14:paraId="6FF077D7" w14:textId="77777777" w:rsidTr="00741153">
        <w:trPr>
          <w:trHeight w:val="198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A946" w14:textId="149A5E73" w:rsidR="00E04B7C" w:rsidRPr="00E04B7C" w:rsidRDefault="00DC0A83" w:rsidP="00E04B7C">
            <w:pPr>
              <w:spacing w:after="0" w:line="208" w:lineRule="exac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  </w:t>
            </w:r>
            <w:r w:rsidR="00E04B7C" w:rsidRPr="00E04B7C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>b) srednji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ABA78" w14:textId="77777777" w:rsidR="00E04B7C" w:rsidRPr="00E04B7C" w:rsidRDefault="00E04B7C" w:rsidP="00741153">
            <w:pPr>
              <w:spacing w:after="0" w:line="208" w:lineRule="exact"/>
              <w:jc w:val="center"/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  <w:t>20</w:t>
            </w:r>
          </w:p>
        </w:tc>
      </w:tr>
      <w:tr w:rsidR="00E04B7C" w:rsidRPr="00E04B7C" w14:paraId="1D76751F" w14:textId="77777777" w:rsidTr="00741153">
        <w:trPr>
          <w:trHeight w:val="19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262AC" w14:textId="62A15FE7" w:rsidR="00E04B7C" w:rsidRPr="00E04B7C" w:rsidRDefault="00DC0A83" w:rsidP="00E04B7C">
            <w:pPr>
              <w:spacing w:after="0" w:line="206" w:lineRule="exac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  </w:t>
            </w:r>
            <w:r w:rsidR="00E04B7C" w:rsidRPr="00E04B7C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>c) nizak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04C28" w14:textId="77777777" w:rsidR="00E04B7C" w:rsidRPr="00E04B7C" w:rsidRDefault="00E04B7C" w:rsidP="00741153">
            <w:pPr>
              <w:spacing w:after="0" w:line="206" w:lineRule="exact"/>
              <w:jc w:val="center"/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  <w:t>10</w:t>
            </w:r>
          </w:p>
        </w:tc>
      </w:tr>
      <w:tr w:rsidR="00E04B7C" w:rsidRPr="00E04B7C" w14:paraId="73AFDB7B" w14:textId="77777777" w:rsidTr="00741153">
        <w:trPr>
          <w:trHeight w:val="198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7F0E3" w14:textId="1957FA72" w:rsidR="00E04B7C" w:rsidRPr="00E04B7C" w:rsidRDefault="00DC0A83" w:rsidP="00E04B7C">
            <w:pPr>
              <w:spacing w:after="0" w:line="208" w:lineRule="exac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  </w:t>
            </w:r>
            <w:r w:rsidR="00E04B7C" w:rsidRPr="00E04B7C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>d) nema značaj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1315E" w14:textId="77777777" w:rsidR="00E04B7C" w:rsidRPr="00E04B7C" w:rsidRDefault="00E04B7C" w:rsidP="00741153">
            <w:pPr>
              <w:spacing w:after="0" w:line="208" w:lineRule="exact"/>
              <w:jc w:val="center"/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  <w:t>0</w:t>
            </w:r>
          </w:p>
        </w:tc>
      </w:tr>
      <w:tr w:rsidR="00E04B7C" w:rsidRPr="00E04B7C" w14:paraId="431EF6F0" w14:textId="77777777" w:rsidTr="00741153">
        <w:trPr>
          <w:trHeight w:val="199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3F2F2" w14:textId="77777777" w:rsidR="00E04B7C" w:rsidRPr="00E04B7C" w:rsidRDefault="00E04B7C" w:rsidP="00E04B7C">
            <w:pPr>
              <w:spacing w:after="0" w:line="209" w:lineRule="exact"/>
              <w:ind w:left="100"/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  <w:t>2. Značaj događanja za obogaćivanje sadržaja i razvoj turističke ponude u destinaciji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C1218" w14:textId="77777777" w:rsidR="00E04B7C" w:rsidRPr="00E04B7C" w:rsidRDefault="00E04B7C" w:rsidP="0074115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 w:themeColor="text1"/>
                <w:sz w:val="18"/>
                <w:szCs w:val="20"/>
                <w:lang w:eastAsia="hr-HR"/>
              </w:rPr>
            </w:pPr>
          </w:p>
        </w:tc>
      </w:tr>
      <w:tr w:rsidR="00E04B7C" w:rsidRPr="00E04B7C" w14:paraId="41996330" w14:textId="77777777" w:rsidTr="00741153">
        <w:trPr>
          <w:trHeight w:val="198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43553" w14:textId="73F88D1A" w:rsidR="00E04B7C" w:rsidRPr="00E04B7C" w:rsidRDefault="00DC0A83" w:rsidP="00E04B7C">
            <w:pPr>
              <w:spacing w:after="0" w:line="208" w:lineRule="exac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  </w:t>
            </w:r>
            <w:r w:rsidR="00E04B7C" w:rsidRPr="00E04B7C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>a) visok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E665A" w14:textId="77777777" w:rsidR="00E04B7C" w:rsidRPr="00E04B7C" w:rsidRDefault="00E04B7C" w:rsidP="00741153">
            <w:pPr>
              <w:spacing w:after="0" w:line="208" w:lineRule="exact"/>
              <w:jc w:val="center"/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  <w:t>30</w:t>
            </w:r>
          </w:p>
        </w:tc>
      </w:tr>
      <w:tr w:rsidR="00E04B7C" w:rsidRPr="00E04B7C" w14:paraId="024496A1" w14:textId="77777777" w:rsidTr="00741153">
        <w:trPr>
          <w:trHeight w:val="19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EEFC5" w14:textId="4EBF2866" w:rsidR="00E04B7C" w:rsidRPr="00E04B7C" w:rsidRDefault="00DC0A83" w:rsidP="00E04B7C">
            <w:pPr>
              <w:spacing w:after="0" w:line="206" w:lineRule="exac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  </w:t>
            </w:r>
            <w:r w:rsidR="00E04B7C" w:rsidRPr="00E04B7C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>b) srednji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12F6A" w14:textId="77777777" w:rsidR="00E04B7C" w:rsidRPr="00E04B7C" w:rsidRDefault="00E04B7C" w:rsidP="00741153">
            <w:pPr>
              <w:spacing w:after="0" w:line="206" w:lineRule="exact"/>
              <w:jc w:val="center"/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  <w:t>20</w:t>
            </w:r>
          </w:p>
        </w:tc>
      </w:tr>
      <w:tr w:rsidR="00E04B7C" w:rsidRPr="00E04B7C" w14:paraId="7534BDD8" w14:textId="77777777" w:rsidTr="00741153">
        <w:trPr>
          <w:trHeight w:val="198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35CE8" w14:textId="3F43FACC" w:rsidR="00E04B7C" w:rsidRPr="00E04B7C" w:rsidRDefault="00DC0A83" w:rsidP="00E04B7C">
            <w:pPr>
              <w:spacing w:after="0" w:line="208" w:lineRule="exac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  </w:t>
            </w:r>
            <w:r w:rsidR="00E04B7C" w:rsidRPr="00E04B7C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>c) nizak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FEF86" w14:textId="77777777" w:rsidR="00E04B7C" w:rsidRPr="00E04B7C" w:rsidRDefault="00E04B7C" w:rsidP="00741153">
            <w:pPr>
              <w:spacing w:after="0" w:line="208" w:lineRule="exact"/>
              <w:jc w:val="center"/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  <w:t>10</w:t>
            </w:r>
          </w:p>
        </w:tc>
      </w:tr>
      <w:tr w:rsidR="00E04B7C" w:rsidRPr="00E04B7C" w14:paraId="726B7121" w14:textId="77777777" w:rsidTr="00741153">
        <w:trPr>
          <w:trHeight w:val="198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40354" w14:textId="0FB56984" w:rsidR="00E04B7C" w:rsidRPr="00E04B7C" w:rsidRDefault="00DC0A83" w:rsidP="00E04B7C">
            <w:pPr>
              <w:spacing w:after="0" w:line="208" w:lineRule="exac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  </w:t>
            </w:r>
            <w:r w:rsidR="00E04B7C" w:rsidRPr="00E04B7C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>d) nema značaj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06ABC" w14:textId="77777777" w:rsidR="00E04B7C" w:rsidRPr="00E04B7C" w:rsidRDefault="00E04B7C" w:rsidP="00741153">
            <w:pPr>
              <w:spacing w:after="0" w:line="208" w:lineRule="exact"/>
              <w:jc w:val="center"/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  <w:t>0</w:t>
            </w:r>
          </w:p>
        </w:tc>
      </w:tr>
      <w:tr w:rsidR="00E04B7C" w:rsidRPr="00E04B7C" w14:paraId="78F9EDE7" w14:textId="77777777" w:rsidTr="00741153">
        <w:trPr>
          <w:trHeight w:val="198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0018" w14:textId="77777777" w:rsidR="00E04B7C" w:rsidRPr="00E04B7C" w:rsidRDefault="00E04B7C" w:rsidP="00E04B7C">
            <w:pPr>
              <w:spacing w:after="0" w:line="208" w:lineRule="exact"/>
              <w:ind w:left="100"/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  <w:t xml:space="preserve">3. Značaj događanja za podizanje konkurentnosti turističke ponude i promociju </w:t>
            </w:r>
            <w:r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  <w:t>Gorskog kotara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04B00" w14:textId="77777777" w:rsidR="00E04B7C" w:rsidRPr="00E04B7C" w:rsidRDefault="00E04B7C" w:rsidP="0074115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 w:themeColor="text1"/>
                <w:sz w:val="18"/>
                <w:szCs w:val="20"/>
                <w:lang w:eastAsia="hr-HR"/>
              </w:rPr>
            </w:pPr>
          </w:p>
        </w:tc>
      </w:tr>
      <w:tr w:rsidR="00E04B7C" w:rsidRPr="00E04B7C" w14:paraId="41E00B7C" w14:textId="77777777" w:rsidTr="00741153">
        <w:trPr>
          <w:trHeight w:val="19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8ABE2" w14:textId="1F96E503" w:rsidR="00E04B7C" w:rsidRPr="00E04B7C" w:rsidRDefault="00DC0A83" w:rsidP="00E04B7C">
            <w:pPr>
              <w:spacing w:after="0" w:line="206" w:lineRule="exac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 </w:t>
            </w:r>
            <w:r w:rsidR="00E04B7C" w:rsidRPr="00E04B7C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>a) visok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6C568" w14:textId="77777777" w:rsidR="00E04B7C" w:rsidRPr="00E04B7C" w:rsidRDefault="00E04B7C" w:rsidP="00741153">
            <w:pPr>
              <w:spacing w:after="0" w:line="206" w:lineRule="exact"/>
              <w:jc w:val="center"/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  <w:t>30</w:t>
            </w:r>
          </w:p>
        </w:tc>
      </w:tr>
      <w:tr w:rsidR="00E04B7C" w:rsidRPr="00E04B7C" w14:paraId="754FE41B" w14:textId="77777777" w:rsidTr="00741153">
        <w:trPr>
          <w:trHeight w:val="198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572AE" w14:textId="7ADC626D" w:rsidR="00E04B7C" w:rsidRPr="00E04B7C" w:rsidRDefault="00DC0A83" w:rsidP="00E04B7C">
            <w:pPr>
              <w:spacing w:after="0" w:line="208" w:lineRule="exac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 </w:t>
            </w:r>
            <w:r w:rsidR="00E04B7C" w:rsidRPr="00E04B7C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>b) srednji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66DB" w14:textId="77777777" w:rsidR="00E04B7C" w:rsidRPr="00E04B7C" w:rsidRDefault="00E04B7C" w:rsidP="00741153">
            <w:pPr>
              <w:spacing w:after="0" w:line="208" w:lineRule="exact"/>
              <w:jc w:val="center"/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  <w:t>20</w:t>
            </w:r>
          </w:p>
        </w:tc>
      </w:tr>
      <w:tr w:rsidR="00E04B7C" w:rsidRPr="00E04B7C" w14:paraId="46D967EE" w14:textId="77777777" w:rsidTr="00741153">
        <w:trPr>
          <w:trHeight w:val="198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EC617" w14:textId="34B421C5" w:rsidR="00E04B7C" w:rsidRPr="00E04B7C" w:rsidRDefault="00DC0A83" w:rsidP="00E04B7C">
            <w:pPr>
              <w:spacing w:after="0" w:line="208" w:lineRule="exac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 </w:t>
            </w:r>
            <w:r w:rsidR="00E04B7C" w:rsidRPr="00E04B7C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>c) nizak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21196" w14:textId="77777777" w:rsidR="00E04B7C" w:rsidRPr="00E04B7C" w:rsidRDefault="00E04B7C" w:rsidP="00741153">
            <w:pPr>
              <w:spacing w:after="0" w:line="208" w:lineRule="exact"/>
              <w:jc w:val="center"/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  <w:t>10</w:t>
            </w:r>
          </w:p>
        </w:tc>
      </w:tr>
      <w:tr w:rsidR="00E04B7C" w:rsidRPr="00E04B7C" w14:paraId="5C77F585" w14:textId="77777777" w:rsidTr="00741153">
        <w:trPr>
          <w:trHeight w:val="19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4F765" w14:textId="13023ED0" w:rsidR="00E04B7C" w:rsidRPr="00E04B7C" w:rsidRDefault="00DC0A83" w:rsidP="00E04B7C">
            <w:pPr>
              <w:spacing w:after="0" w:line="206" w:lineRule="exac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 </w:t>
            </w:r>
            <w:r w:rsidR="00E04B7C" w:rsidRPr="00E04B7C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>d) nema značaj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3A0AE" w14:textId="77777777" w:rsidR="00E04B7C" w:rsidRPr="00E04B7C" w:rsidRDefault="00E04B7C" w:rsidP="00741153">
            <w:pPr>
              <w:spacing w:after="0" w:line="206" w:lineRule="exact"/>
              <w:jc w:val="center"/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  <w:t>0</w:t>
            </w:r>
          </w:p>
        </w:tc>
      </w:tr>
      <w:tr w:rsidR="00E04B7C" w:rsidRPr="00E04B7C" w14:paraId="40D44530" w14:textId="77777777" w:rsidTr="00741153">
        <w:trPr>
          <w:trHeight w:val="198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2E602" w14:textId="77777777" w:rsidR="00E04B7C" w:rsidRPr="00E04B7C" w:rsidRDefault="00E04B7C" w:rsidP="00E04B7C">
            <w:pPr>
              <w:spacing w:after="0" w:line="208" w:lineRule="exact"/>
              <w:ind w:left="100"/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  <w:t>4. Karakter događanja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E836A" w14:textId="77777777" w:rsidR="00E04B7C" w:rsidRPr="00E04B7C" w:rsidRDefault="00E04B7C" w:rsidP="0074115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 w:themeColor="text1"/>
                <w:sz w:val="18"/>
                <w:szCs w:val="20"/>
                <w:lang w:eastAsia="hr-HR"/>
              </w:rPr>
            </w:pPr>
          </w:p>
        </w:tc>
      </w:tr>
      <w:tr w:rsidR="00E04B7C" w:rsidRPr="00E04B7C" w14:paraId="52897749" w14:textId="77777777" w:rsidTr="00741153">
        <w:trPr>
          <w:trHeight w:val="198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F12EA" w14:textId="6D0A2897" w:rsidR="00E04B7C" w:rsidRPr="00017023" w:rsidRDefault="00DC0A83" w:rsidP="00017023">
            <w:pPr>
              <w:spacing w:after="0" w:line="208" w:lineRule="exac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 </w:t>
            </w:r>
            <w:r w:rsidR="00E04B7C" w:rsidRPr="00017023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a) međunarodni 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551A2" w14:textId="77777777" w:rsidR="00E04B7C" w:rsidRPr="00E04B7C" w:rsidRDefault="00E04B7C" w:rsidP="00741153">
            <w:pPr>
              <w:spacing w:after="0" w:line="208" w:lineRule="exact"/>
              <w:jc w:val="center"/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  <w:t>20</w:t>
            </w:r>
          </w:p>
        </w:tc>
      </w:tr>
      <w:tr w:rsidR="00E04B7C" w:rsidRPr="00E04B7C" w14:paraId="27C313CE" w14:textId="77777777" w:rsidTr="00741153">
        <w:trPr>
          <w:trHeight w:val="198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217A4" w14:textId="577C107B" w:rsidR="00E04B7C" w:rsidRPr="00017023" w:rsidRDefault="00DC0A83" w:rsidP="00017023">
            <w:pPr>
              <w:spacing w:after="0" w:line="208" w:lineRule="exac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 </w:t>
            </w:r>
            <w:r w:rsidR="00E04B7C" w:rsidRPr="00017023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b) nacionalni 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1E38B" w14:textId="77777777" w:rsidR="00E04B7C" w:rsidRPr="00E04B7C" w:rsidRDefault="00E04B7C" w:rsidP="00741153">
            <w:pPr>
              <w:spacing w:after="0" w:line="208" w:lineRule="exact"/>
              <w:jc w:val="center"/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  <w:t>10</w:t>
            </w:r>
          </w:p>
        </w:tc>
      </w:tr>
      <w:tr w:rsidR="00E04B7C" w:rsidRPr="00E04B7C" w14:paraId="5C48D6D5" w14:textId="77777777" w:rsidTr="00741153">
        <w:trPr>
          <w:trHeight w:val="196"/>
        </w:trPr>
        <w:tc>
          <w:tcPr>
            <w:tcW w:w="8080" w:type="dxa"/>
            <w:tcBorders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DB842E" w14:textId="77777777" w:rsidR="00E04B7C" w:rsidRPr="00E04B7C" w:rsidRDefault="00E04B7C" w:rsidP="00E04B7C">
            <w:pPr>
              <w:spacing w:after="0" w:line="206" w:lineRule="exact"/>
              <w:ind w:left="100"/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  <w:t>5. Sadržaj i kvaliteta događanja</w:t>
            </w:r>
          </w:p>
        </w:tc>
        <w:tc>
          <w:tcPr>
            <w:tcW w:w="1418" w:type="dxa"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6A90FB" w14:textId="77777777" w:rsidR="00E04B7C" w:rsidRPr="00E04B7C" w:rsidRDefault="00E04B7C" w:rsidP="0074115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 w:themeColor="text1"/>
                <w:sz w:val="18"/>
                <w:szCs w:val="20"/>
                <w:lang w:eastAsia="hr-HR"/>
              </w:rPr>
            </w:pPr>
          </w:p>
        </w:tc>
      </w:tr>
      <w:tr w:rsidR="00E04B7C" w:rsidRPr="00E04B7C" w14:paraId="475EE602" w14:textId="77777777" w:rsidTr="00741153">
        <w:trPr>
          <w:trHeight w:val="196"/>
        </w:trPr>
        <w:tc>
          <w:tcPr>
            <w:tcW w:w="8080" w:type="dxa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69E90" w14:textId="0174742E" w:rsidR="00E04B7C" w:rsidRPr="00E04B7C" w:rsidRDefault="00DC0A83" w:rsidP="00E04B7C">
            <w:pPr>
              <w:spacing w:after="0" w:line="208" w:lineRule="exac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 </w:t>
            </w:r>
            <w:r w:rsidR="00E04B7C" w:rsidRPr="00E04B7C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>a)  iznimno  kvalitetan  program  (npr.  iznimno  bogat  i  raznovrstan  sadržaj:  zabavni/kulturni/eno-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DDFDD1" w14:textId="77777777" w:rsidR="00E04B7C" w:rsidRPr="00E04B7C" w:rsidRDefault="00E04B7C" w:rsidP="00741153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  <w:t>30</w:t>
            </w:r>
          </w:p>
        </w:tc>
      </w:tr>
      <w:tr w:rsidR="00E04B7C" w:rsidRPr="00E04B7C" w14:paraId="46CA44E7" w14:textId="77777777" w:rsidTr="00741153">
        <w:trPr>
          <w:trHeight w:val="220"/>
        </w:trPr>
        <w:tc>
          <w:tcPr>
            <w:tcW w:w="8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AC594" w14:textId="142AAA49" w:rsidR="00E04B7C" w:rsidRPr="00E04B7C" w:rsidRDefault="00DC0A83" w:rsidP="00017023">
            <w:pPr>
              <w:spacing w:after="0" w:line="0" w:lineRule="atLeas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 </w:t>
            </w:r>
            <w:r w:rsidR="00017023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>gastro/povijesni</w:t>
            </w:r>
            <w:r w:rsidR="00E04B7C" w:rsidRPr="00E04B7C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i dr.)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6A72FE" w14:textId="77777777" w:rsidR="00E04B7C" w:rsidRPr="00E04B7C" w:rsidRDefault="00E04B7C" w:rsidP="0074115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 w:themeColor="text1"/>
                <w:sz w:val="9"/>
                <w:szCs w:val="20"/>
                <w:lang w:eastAsia="hr-HR"/>
              </w:rPr>
            </w:pPr>
          </w:p>
        </w:tc>
      </w:tr>
      <w:tr w:rsidR="00E04B7C" w:rsidRPr="00E04B7C" w14:paraId="5C3AEF01" w14:textId="77777777" w:rsidTr="00741153">
        <w:trPr>
          <w:trHeight w:val="106"/>
        </w:trPr>
        <w:tc>
          <w:tcPr>
            <w:tcW w:w="8080" w:type="dxa"/>
            <w:vMerge/>
            <w:tcBorders>
              <w:left w:val="single" w:sz="8" w:space="0" w:color="auto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58C22875" w14:textId="77777777" w:rsidR="00E04B7C" w:rsidRPr="00E04B7C" w:rsidRDefault="00E04B7C" w:rsidP="00E04B7C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9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B9708D7" w14:textId="77777777" w:rsidR="00E04B7C" w:rsidRPr="00E04B7C" w:rsidRDefault="00E04B7C" w:rsidP="0074115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 w:themeColor="text1"/>
                <w:sz w:val="9"/>
                <w:szCs w:val="20"/>
                <w:lang w:eastAsia="hr-HR"/>
              </w:rPr>
            </w:pPr>
          </w:p>
        </w:tc>
      </w:tr>
      <w:tr w:rsidR="00E04B7C" w:rsidRPr="00E04B7C" w14:paraId="2F896FB9" w14:textId="77777777" w:rsidTr="00741153">
        <w:trPr>
          <w:trHeight w:val="194"/>
        </w:trPr>
        <w:tc>
          <w:tcPr>
            <w:tcW w:w="8080" w:type="dxa"/>
            <w:tcBorders>
              <w:top w:val="single" w:sz="12" w:space="0" w:color="000000" w:themeColor="text1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FDD77" w14:textId="70AEE8D1" w:rsidR="00E04B7C" w:rsidRPr="00E04B7C" w:rsidRDefault="00DC0A83" w:rsidP="00E04B7C">
            <w:pPr>
              <w:spacing w:after="0" w:line="206" w:lineRule="exac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 </w:t>
            </w:r>
            <w:r w:rsidR="00E04B7C" w:rsidRPr="00E04B7C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>b) kvalitetan program (npr. raznovrstan sadržaj: zabavni/kulturni/eno-gastro/povijesni i dr. i sudjelovanje</w:t>
            </w:r>
          </w:p>
        </w:tc>
        <w:tc>
          <w:tcPr>
            <w:tcW w:w="1418" w:type="dxa"/>
            <w:vMerge w:val="restart"/>
            <w:tcBorders>
              <w:top w:val="single" w:sz="12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C1011D9" w14:textId="77777777" w:rsidR="00E04B7C" w:rsidRPr="00E04B7C" w:rsidRDefault="00E04B7C" w:rsidP="00741153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  <w:t>20</w:t>
            </w:r>
          </w:p>
        </w:tc>
      </w:tr>
      <w:tr w:rsidR="00E04B7C" w:rsidRPr="00E04B7C" w14:paraId="198E7A55" w14:textId="77777777" w:rsidTr="00741153">
        <w:trPr>
          <w:trHeight w:val="220"/>
        </w:trPr>
        <w:tc>
          <w:tcPr>
            <w:tcW w:w="8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FE765" w14:textId="6CA7A269" w:rsidR="00E04B7C" w:rsidRPr="00E04B7C" w:rsidRDefault="00DC0A83" w:rsidP="00E04B7C">
            <w:pPr>
              <w:spacing w:after="0" w:line="0" w:lineRule="atLeas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 </w:t>
            </w:r>
            <w:r w:rsidR="00E04B7C" w:rsidRPr="00E04B7C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>renomiranih izvođača)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ACE9B5" w14:textId="77777777" w:rsidR="00E04B7C" w:rsidRPr="00E04B7C" w:rsidRDefault="00E04B7C" w:rsidP="0074115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 w:themeColor="text1"/>
                <w:sz w:val="9"/>
                <w:szCs w:val="20"/>
                <w:lang w:eastAsia="hr-HR"/>
              </w:rPr>
            </w:pPr>
          </w:p>
        </w:tc>
      </w:tr>
      <w:tr w:rsidR="00E04B7C" w:rsidRPr="00E04B7C" w14:paraId="5CDD726E" w14:textId="77777777" w:rsidTr="00741153">
        <w:trPr>
          <w:trHeight w:val="106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7BD7D" w14:textId="77777777" w:rsidR="00E04B7C" w:rsidRPr="00E04B7C" w:rsidRDefault="00E04B7C" w:rsidP="00E04B7C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9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D1724" w14:textId="77777777" w:rsidR="00E04B7C" w:rsidRPr="00E04B7C" w:rsidRDefault="00E04B7C" w:rsidP="0074115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 w:themeColor="text1"/>
                <w:sz w:val="9"/>
                <w:szCs w:val="20"/>
                <w:lang w:eastAsia="hr-HR"/>
              </w:rPr>
            </w:pPr>
          </w:p>
        </w:tc>
      </w:tr>
      <w:tr w:rsidR="00E04B7C" w:rsidRPr="00E04B7C" w14:paraId="5F80A180" w14:textId="77777777" w:rsidTr="00741153">
        <w:trPr>
          <w:trHeight w:val="198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BC233" w14:textId="2F464498" w:rsidR="00E04B7C" w:rsidRPr="00E04B7C" w:rsidRDefault="00DC0A83" w:rsidP="00E04B7C">
            <w:pPr>
              <w:spacing w:after="0" w:line="208" w:lineRule="exac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</w:t>
            </w:r>
            <w:r w:rsidR="00E04B7C" w:rsidRPr="00E04B7C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>c) jednostavan program s manjim brojem izvođača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5F764" w14:textId="77777777" w:rsidR="00E04B7C" w:rsidRPr="00E04B7C" w:rsidRDefault="00E04B7C" w:rsidP="00741153">
            <w:pPr>
              <w:spacing w:after="0" w:line="208" w:lineRule="exact"/>
              <w:jc w:val="center"/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  <w:t>10</w:t>
            </w:r>
          </w:p>
        </w:tc>
      </w:tr>
      <w:tr w:rsidR="00E04B7C" w:rsidRPr="00E04B7C" w14:paraId="76E40BB3" w14:textId="77777777" w:rsidTr="00741153">
        <w:trPr>
          <w:trHeight w:val="19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F2BE8" w14:textId="66B9AA5C" w:rsidR="00E04B7C" w:rsidRPr="00E04B7C" w:rsidRDefault="00741153" w:rsidP="002701F4">
            <w:pPr>
              <w:spacing w:after="0" w:line="206" w:lineRule="exact"/>
              <w:ind w:left="100"/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  <w:t>6</w:t>
            </w:r>
            <w:r w:rsidR="00E04B7C" w:rsidRPr="00E04B7C"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  <w:t>. S</w:t>
            </w:r>
            <w:r w:rsidR="00E04B7C"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  <w:t xml:space="preserve">udjelovanje drugih subjekata </w:t>
            </w:r>
            <w:r w:rsidR="002701F4">
              <w:rPr>
                <w:rFonts w:ascii="Calibri" w:eastAsia="Calibri" w:hAnsi="Calibri" w:cs="Arial"/>
                <w:b/>
                <w:color w:val="FF0000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4364C" w14:textId="77777777" w:rsidR="00E04B7C" w:rsidRPr="00E04B7C" w:rsidRDefault="00E04B7C" w:rsidP="0074115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 w:themeColor="text1"/>
                <w:sz w:val="18"/>
                <w:szCs w:val="20"/>
                <w:lang w:eastAsia="hr-HR"/>
              </w:rPr>
            </w:pPr>
          </w:p>
        </w:tc>
      </w:tr>
      <w:tr w:rsidR="00DC0A83" w:rsidRPr="00E04B7C" w14:paraId="01277896" w14:textId="77777777" w:rsidTr="00741153">
        <w:trPr>
          <w:trHeight w:val="19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6632C" w14:textId="26325246" w:rsidR="00DC0A83" w:rsidRPr="00E04B7C" w:rsidRDefault="00DC0A83" w:rsidP="002701F4">
            <w:pPr>
              <w:spacing w:after="0" w:line="206" w:lineRule="exact"/>
              <w:ind w:left="100"/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</w:t>
            </w:r>
            <w:r w:rsidRPr="00E04B7C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a) </w:t>
            </w:r>
            <w:r w:rsidRPr="00A11879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>financijski sudjeluje JLS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68AD" w14:textId="1814D608" w:rsidR="00DC0A83" w:rsidRPr="00DC0A83" w:rsidRDefault="00DC0A83" w:rsidP="0074115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8"/>
                <w:szCs w:val="20"/>
                <w:lang w:eastAsia="hr-HR"/>
              </w:rPr>
            </w:pPr>
            <w:r w:rsidRPr="00DC0A83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8"/>
                <w:szCs w:val="20"/>
                <w:lang w:eastAsia="hr-HR"/>
              </w:rPr>
              <w:t>10</w:t>
            </w:r>
          </w:p>
        </w:tc>
      </w:tr>
      <w:tr w:rsidR="00A11879" w:rsidRPr="00E04B7C" w14:paraId="005A643A" w14:textId="77777777" w:rsidTr="00741153">
        <w:trPr>
          <w:trHeight w:val="209"/>
        </w:trPr>
        <w:tc>
          <w:tcPr>
            <w:tcW w:w="8080" w:type="dxa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6BB6404F" w14:textId="738B1EA5" w:rsidR="00A11879" w:rsidRPr="00E04B7C" w:rsidRDefault="00DC0A83" w:rsidP="00A11879">
            <w:pPr>
              <w:spacing w:after="0" w:line="0" w:lineRule="atLeast"/>
              <w:ind w:left="100"/>
              <w:rPr>
                <w:rFonts w:ascii="Calibri" w:eastAsia="Calibri" w:hAnsi="Calibri" w:cs="Arial"/>
                <w:color w:val="FF0000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</w:t>
            </w:r>
            <w:r w:rsidR="00A11879" w:rsidRPr="00A11879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b) projekt nema potporu JLS 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9CE09CA" w14:textId="77777777" w:rsidR="00A11879" w:rsidRPr="00A11879" w:rsidRDefault="00A11879" w:rsidP="00741153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color w:val="FF0000"/>
                <w:w w:val="98"/>
                <w:sz w:val="18"/>
                <w:szCs w:val="20"/>
                <w:lang w:eastAsia="hr-HR"/>
              </w:rPr>
            </w:pPr>
            <w:r w:rsidRPr="00A11879"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  <w:t>0</w:t>
            </w:r>
          </w:p>
        </w:tc>
      </w:tr>
      <w:tr w:rsidR="00A11879" w:rsidRPr="00E04B7C" w14:paraId="3D38C71A" w14:textId="77777777" w:rsidTr="00741153">
        <w:trPr>
          <w:trHeight w:val="208"/>
        </w:trPr>
        <w:tc>
          <w:tcPr>
            <w:tcW w:w="8080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3B061" w14:textId="7AF62DB6" w:rsidR="00A11879" w:rsidRPr="00E04B7C" w:rsidRDefault="00741153" w:rsidP="00E04B7C">
            <w:pPr>
              <w:spacing w:after="0" w:line="218" w:lineRule="exact"/>
              <w:ind w:left="100"/>
              <w:rPr>
                <w:rFonts w:ascii="Calibri" w:eastAsia="Calibri" w:hAnsi="Calibri" w:cs="Arial"/>
                <w:color w:val="FF0000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  <w:t>7</w:t>
            </w:r>
            <w:r w:rsidR="00A11879" w:rsidRPr="00E04B7C"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  <w:t>. Og</w:t>
            </w:r>
            <w:r w:rsidR="00A11879"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  <w:t xml:space="preserve">lašavanje događanja 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252A1" w14:textId="77777777" w:rsidR="00A11879" w:rsidRPr="00E04B7C" w:rsidRDefault="00A11879" w:rsidP="0074115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 w:themeColor="text1"/>
                <w:sz w:val="19"/>
                <w:szCs w:val="20"/>
                <w:lang w:eastAsia="hr-HR"/>
              </w:rPr>
            </w:pPr>
          </w:p>
        </w:tc>
      </w:tr>
      <w:tr w:rsidR="00CA23D5" w:rsidRPr="00E04B7C" w14:paraId="7C6983ED" w14:textId="77777777" w:rsidTr="00741153">
        <w:trPr>
          <w:trHeight w:val="19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AF767" w14:textId="510AB7A1" w:rsidR="00CA23D5" w:rsidRPr="00A11879" w:rsidRDefault="00DC0A83" w:rsidP="00CA23D5">
            <w:pPr>
              <w:spacing w:after="0" w:line="208" w:lineRule="exac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 </w:t>
            </w:r>
            <w:r w:rsidR="00CA23D5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>a</w:t>
            </w:r>
            <w:r w:rsidR="00CA23D5" w:rsidRPr="00A11879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>) oglašavanje u medijima u RH i na stranim tržištima te na društvenim mrežama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204C8" w14:textId="77777777" w:rsidR="00CA23D5" w:rsidRPr="00E04B7C" w:rsidRDefault="00CA23D5" w:rsidP="00741153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</w:pPr>
          </w:p>
          <w:p w14:paraId="1CEE48BF" w14:textId="77777777" w:rsidR="00CA23D5" w:rsidRPr="00E04B7C" w:rsidRDefault="00CA23D5" w:rsidP="0074115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 w:themeColor="text1"/>
                <w:sz w:val="18"/>
                <w:szCs w:val="20"/>
                <w:lang w:eastAsia="hr-HR"/>
              </w:rPr>
            </w:pPr>
            <w:r w:rsidRPr="00E04B7C"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  <w:t>20</w:t>
            </w:r>
          </w:p>
        </w:tc>
      </w:tr>
      <w:tr w:rsidR="00CA23D5" w:rsidRPr="00E04B7C" w14:paraId="5B751265" w14:textId="77777777" w:rsidTr="00741153">
        <w:trPr>
          <w:trHeight w:val="26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7124E" w14:textId="54B03423" w:rsidR="00CA23D5" w:rsidRPr="00A11879" w:rsidRDefault="00DC0A83" w:rsidP="00E04B7C">
            <w:pPr>
              <w:spacing w:after="0" w:line="218" w:lineRule="exac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 b</w:t>
            </w:r>
            <w:r w:rsidR="00CA23D5" w:rsidRPr="00A11879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>) oglašavanje u regionalnim i nacionalnim medijima u RH te na društvenim mrežama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63A3C" w14:textId="77777777" w:rsidR="00CA23D5" w:rsidRPr="00E04B7C" w:rsidRDefault="00CA23D5" w:rsidP="00741153">
            <w:pPr>
              <w:spacing w:after="0" w:line="218" w:lineRule="exact"/>
              <w:jc w:val="center"/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  <w:t>10</w:t>
            </w:r>
          </w:p>
        </w:tc>
      </w:tr>
      <w:tr w:rsidR="00CA23D5" w:rsidRPr="00E04B7C" w14:paraId="3BBD9AB6" w14:textId="77777777" w:rsidTr="00741153">
        <w:trPr>
          <w:trHeight w:val="211"/>
        </w:trPr>
        <w:tc>
          <w:tcPr>
            <w:tcW w:w="8080" w:type="dxa"/>
            <w:tcBorders>
              <w:left w:val="single" w:sz="8" w:space="0" w:color="auto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354F9D9C" w14:textId="0482BA50" w:rsidR="00CA23D5" w:rsidRPr="00A11879" w:rsidRDefault="00DC0A83" w:rsidP="00A11879">
            <w:pPr>
              <w:spacing w:after="0" w:line="0" w:lineRule="atLeas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 xml:space="preserve">     c</w:t>
            </w:r>
            <w:r w:rsidR="00CA23D5" w:rsidRPr="00A11879"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  <w:t>) oglašavanje u hrvatskim regionalnim /županijskim medijima te na društvenim mrežama</w:t>
            </w:r>
          </w:p>
          <w:p w14:paraId="4A5E393F" w14:textId="77777777" w:rsidR="00CA23D5" w:rsidRPr="00A11879" w:rsidRDefault="00CA23D5" w:rsidP="00E04B7C">
            <w:pPr>
              <w:spacing w:after="0" w:line="0" w:lineRule="atLeas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BC6FBFB" w14:textId="77777777" w:rsidR="00CA23D5" w:rsidRPr="00E04B7C" w:rsidRDefault="00CA23D5" w:rsidP="0074115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 w:themeColor="text1"/>
                <w:sz w:val="19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  <w:t>5</w:t>
            </w:r>
          </w:p>
        </w:tc>
      </w:tr>
      <w:tr w:rsidR="00CA23D5" w:rsidRPr="00E04B7C" w14:paraId="5784DB40" w14:textId="77777777" w:rsidTr="00741153">
        <w:trPr>
          <w:trHeight w:val="211"/>
        </w:trPr>
        <w:tc>
          <w:tcPr>
            <w:tcW w:w="8080" w:type="dxa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3E4F960" w14:textId="77777777" w:rsidR="00CA23D5" w:rsidRPr="00A11879" w:rsidRDefault="00CA23D5" w:rsidP="00A11879">
            <w:pPr>
              <w:spacing w:after="0" w:line="0" w:lineRule="atLeast"/>
              <w:ind w:left="100"/>
              <w:rPr>
                <w:rFonts w:ascii="Calibri" w:eastAsia="Calibri" w:hAnsi="Calibri" w:cs="Arial"/>
                <w:color w:val="000000" w:themeColor="text1"/>
                <w:sz w:val="18"/>
                <w:szCs w:val="20"/>
                <w:lang w:eastAsia="hr-HR"/>
              </w:rPr>
            </w:pPr>
            <w:r w:rsidRPr="00A11879">
              <w:rPr>
                <w:rFonts w:ascii="Calibri" w:eastAsia="Calibri" w:hAnsi="Calibri" w:cs="Arial"/>
                <w:b/>
                <w:color w:val="000000" w:themeColor="text1"/>
                <w:sz w:val="18"/>
                <w:szCs w:val="20"/>
                <w:lang w:eastAsia="hr-HR"/>
              </w:rPr>
              <w:t>UKUPAN MOGUĆI BROJ BODOVA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323FE019" w14:textId="12A79149" w:rsidR="00CA23D5" w:rsidRPr="00E04B7C" w:rsidRDefault="00741153" w:rsidP="00741153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</w:pPr>
            <w:r>
              <w:rPr>
                <w:rFonts w:ascii="Calibri" w:eastAsia="Calibri" w:hAnsi="Calibri" w:cs="Arial"/>
                <w:b/>
                <w:color w:val="000000" w:themeColor="text1"/>
                <w:w w:val="98"/>
                <w:sz w:val="18"/>
                <w:szCs w:val="20"/>
                <w:lang w:eastAsia="hr-HR"/>
              </w:rPr>
              <w:t>170</w:t>
            </w:r>
          </w:p>
        </w:tc>
      </w:tr>
    </w:tbl>
    <w:p w14:paraId="1EDBFA9F" w14:textId="77777777" w:rsidR="00E04B7C" w:rsidRDefault="00E04B7C" w:rsidP="00211212"/>
    <w:p w14:paraId="782A6D77" w14:textId="6F8DC348" w:rsidR="00211212" w:rsidRPr="0016031D" w:rsidRDefault="00211212" w:rsidP="002701F4">
      <w:pPr>
        <w:spacing w:after="0"/>
        <w:rPr>
          <w:color w:val="000000" w:themeColor="text1"/>
        </w:rPr>
      </w:pPr>
      <w:r w:rsidRPr="0016031D">
        <w:rPr>
          <w:color w:val="000000" w:themeColor="text1"/>
        </w:rPr>
        <w:t>Događanja koja ostvare 1</w:t>
      </w:r>
      <w:r w:rsidR="005F1E22">
        <w:rPr>
          <w:color w:val="000000" w:themeColor="text1"/>
        </w:rPr>
        <w:t>4</w:t>
      </w:r>
      <w:r w:rsidRPr="0016031D">
        <w:rPr>
          <w:color w:val="000000" w:themeColor="text1"/>
        </w:rPr>
        <w:t xml:space="preserve">0 bodova </w:t>
      </w:r>
      <w:r w:rsidR="00956F7E">
        <w:rPr>
          <w:color w:val="000000" w:themeColor="text1"/>
        </w:rPr>
        <w:t xml:space="preserve">i više </w:t>
      </w:r>
      <w:r w:rsidRPr="0016031D">
        <w:rPr>
          <w:color w:val="000000" w:themeColor="text1"/>
        </w:rPr>
        <w:t>rangirat će se sukladno ostvarenim bodovima, a potporu</w:t>
      </w:r>
    </w:p>
    <w:p w14:paraId="0EB667EB" w14:textId="77777777" w:rsidR="00211212" w:rsidRPr="0016031D" w:rsidRDefault="00211212" w:rsidP="002701F4">
      <w:pPr>
        <w:spacing w:after="0"/>
        <w:rPr>
          <w:color w:val="000000" w:themeColor="text1"/>
        </w:rPr>
      </w:pPr>
      <w:r w:rsidRPr="0016031D">
        <w:rPr>
          <w:color w:val="000000" w:themeColor="text1"/>
        </w:rPr>
        <w:t>će ostvariti ovisno o redoslijedu do iskorištenja planiranih financijskih sredstava.</w:t>
      </w:r>
    </w:p>
    <w:p w14:paraId="287C388A" w14:textId="77777777" w:rsidR="000D091B" w:rsidRDefault="000D091B" w:rsidP="00211212"/>
    <w:p w14:paraId="3E4B2F07" w14:textId="77777777" w:rsidR="00741153" w:rsidRDefault="00741153">
      <w:pPr>
        <w:rPr>
          <w:b/>
        </w:rPr>
      </w:pPr>
      <w:r>
        <w:rPr>
          <w:b/>
        </w:rPr>
        <w:br w:type="page"/>
      </w:r>
    </w:p>
    <w:p w14:paraId="4091DA21" w14:textId="2A77502A" w:rsidR="00211212" w:rsidRPr="002701F4" w:rsidRDefault="00211212" w:rsidP="000D091B">
      <w:pPr>
        <w:jc w:val="both"/>
        <w:rPr>
          <w:b/>
        </w:rPr>
      </w:pPr>
      <w:r w:rsidRPr="002701F4">
        <w:rPr>
          <w:b/>
        </w:rPr>
        <w:lastRenderedPageBreak/>
        <w:t>VI. Dokumentacija za kandidiranje</w:t>
      </w:r>
    </w:p>
    <w:p w14:paraId="3669EF38" w14:textId="77777777" w:rsidR="00211212" w:rsidRDefault="00211212" w:rsidP="000D091B">
      <w:pPr>
        <w:jc w:val="both"/>
      </w:pPr>
      <w:r>
        <w:t>Dokumentac</w:t>
      </w:r>
      <w:r w:rsidR="002701F4">
        <w:t>ija za kandidiranje podnosi se:</w:t>
      </w:r>
    </w:p>
    <w:p w14:paraId="190AF8E9" w14:textId="77777777" w:rsidR="00CA23D5" w:rsidRDefault="00211212" w:rsidP="000D091B">
      <w:pPr>
        <w:jc w:val="both"/>
      </w:pPr>
      <w:r>
        <w:t xml:space="preserve">• </w:t>
      </w:r>
      <w:r w:rsidRPr="00B859B3">
        <w:rPr>
          <w:color w:val="000000" w:themeColor="text1"/>
        </w:rPr>
        <w:t xml:space="preserve">u tiskanom obliku – </w:t>
      </w:r>
      <w:r w:rsidR="000D091B">
        <w:rPr>
          <w:color w:val="000000" w:themeColor="text1"/>
        </w:rPr>
        <w:t>obrasce</w:t>
      </w:r>
      <w:r w:rsidR="00B859B3" w:rsidRPr="00B859B3">
        <w:rPr>
          <w:color w:val="000000" w:themeColor="text1"/>
        </w:rPr>
        <w:t xml:space="preserve"> je potrebno isprintati, ovjeriti </w:t>
      </w:r>
      <w:r w:rsidRPr="00B859B3">
        <w:rPr>
          <w:color w:val="000000" w:themeColor="text1"/>
        </w:rPr>
        <w:t>potpisom i pečatom te poslati poštom preporučeno s cjelokupnom dokumentacijom.</w:t>
      </w:r>
    </w:p>
    <w:p w14:paraId="54FBB3A6" w14:textId="77777777" w:rsidR="00211212" w:rsidRDefault="00211212" w:rsidP="000D091B">
      <w:pPr>
        <w:jc w:val="both"/>
      </w:pPr>
      <w:r>
        <w:t>Organizator je obavezan dostaviti sljedeću dokumentaciju:</w:t>
      </w:r>
    </w:p>
    <w:p w14:paraId="5727B933" w14:textId="0C091484" w:rsidR="00B859B3" w:rsidRPr="00B859B3" w:rsidRDefault="00211212" w:rsidP="000D091B">
      <w:pPr>
        <w:jc w:val="both"/>
        <w:rPr>
          <w:color w:val="000000" w:themeColor="text1"/>
        </w:rPr>
      </w:pPr>
      <w:r w:rsidRPr="00B859B3">
        <w:rPr>
          <w:color w:val="000000" w:themeColor="text1"/>
        </w:rPr>
        <w:t xml:space="preserve">1. </w:t>
      </w:r>
      <w:r w:rsidR="0016031D">
        <w:rPr>
          <w:color w:val="000000" w:themeColor="text1"/>
        </w:rPr>
        <w:t>P</w:t>
      </w:r>
      <w:r w:rsidRPr="00B859B3">
        <w:rPr>
          <w:color w:val="000000" w:themeColor="text1"/>
        </w:rPr>
        <w:t xml:space="preserve">opunjen obrazac zahtjeva </w:t>
      </w:r>
      <w:r w:rsidR="00DC0A83">
        <w:rPr>
          <w:color w:val="000000" w:themeColor="text1"/>
        </w:rPr>
        <w:t>(prilog I.)</w:t>
      </w:r>
    </w:p>
    <w:p w14:paraId="29F8C7D3" w14:textId="6EA09267" w:rsidR="00211212" w:rsidRPr="00450FB7" w:rsidRDefault="00211212" w:rsidP="000D091B">
      <w:pPr>
        <w:jc w:val="both"/>
      </w:pPr>
      <w:r w:rsidRPr="00450FB7">
        <w:t>3. Izjavu o podmirenim dugovanjima (</w:t>
      </w:r>
      <w:r w:rsidR="00DC0A83" w:rsidRPr="00450FB7">
        <w:t>prilog II.</w:t>
      </w:r>
      <w:r w:rsidRPr="00450FB7">
        <w:t>)</w:t>
      </w:r>
    </w:p>
    <w:p w14:paraId="2FCFD6AB" w14:textId="5241136B" w:rsidR="00211212" w:rsidRPr="00450FB7" w:rsidRDefault="00962CD3" w:rsidP="000D091B">
      <w:pPr>
        <w:jc w:val="both"/>
      </w:pPr>
      <w:r>
        <w:t>4</w:t>
      </w:r>
      <w:r w:rsidR="00211212" w:rsidRPr="00450FB7">
        <w:t xml:space="preserve">. </w:t>
      </w:r>
      <w:r w:rsidR="0016031D">
        <w:t>P</w:t>
      </w:r>
      <w:r w:rsidR="00211212" w:rsidRPr="00450FB7">
        <w:t>opunjen obrazac koji se odnosi na planirane prihode i rashode (</w:t>
      </w:r>
      <w:r w:rsidR="00C15E3B" w:rsidRPr="00450FB7">
        <w:t xml:space="preserve">prilog </w:t>
      </w:r>
      <w:r>
        <w:t>III</w:t>
      </w:r>
      <w:r w:rsidR="00C15E3B" w:rsidRPr="00450FB7">
        <w:t>.</w:t>
      </w:r>
      <w:r w:rsidR="00211212" w:rsidRPr="00450FB7">
        <w:t>)</w:t>
      </w:r>
    </w:p>
    <w:p w14:paraId="536B2DFE" w14:textId="497C0589" w:rsidR="00211212" w:rsidRPr="00450FB7" w:rsidRDefault="00962CD3" w:rsidP="000D091B">
      <w:pPr>
        <w:jc w:val="both"/>
      </w:pPr>
      <w:r>
        <w:t>5</w:t>
      </w:r>
      <w:r w:rsidR="00211212" w:rsidRPr="00450FB7">
        <w:t>. Izjavu korisnika o nekažnjavanju (</w:t>
      </w:r>
      <w:r w:rsidR="00C15E3B" w:rsidRPr="00450FB7">
        <w:t xml:space="preserve">prilog </w:t>
      </w:r>
      <w:r>
        <w:t>I</w:t>
      </w:r>
      <w:r w:rsidR="00C15E3B" w:rsidRPr="00450FB7">
        <w:t>V</w:t>
      </w:r>
      <w:r w:rsidR="00727CCE">
        <w:t>.</w:t>
      </w:r>
      <w:r w:rsidR="00211212" w:rsidRPr="00450FB7">
        <w:t>)</w:t>
      </w:r>
    </w:p>
    <w:p w14:paraId="51D05B3D" w14:textId="3ED4A4EC" w:rsidR="00211212" w:rsidRPr="00B859B3" w:rsidRDefault="00962CD3" w:rsidP="000D091B">
      <w:pPr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211212" w:rsidRPr="00B859B3">
        <w:rPr>
          <w:color w:val="000000" w:themeColor="text1"/>
        </w:rPr>
        <w:t xml:space="preserve">. </w:t>
      </w:r>
      <w:r w:rsidR="0016031D">
        <w:rPr>
          <w:color w:val="000000" w:themeColor="text1"/>
        </w:rPr>
        <w:t>D</w:t>
      </w:r>
      <w:r w:rsidR="00211212" w:rsidRPr="00B859B3">
        <w:rPr>
          <w:color w:val="000000" w:themeColor="text1"/>
        </w:rPr>
        <w:t>okaz o pravnom statusu organizatora događanja: preslika izvoda iz Trgovačkog, obrtnog, ili</w:t>
      </w:r>
    </w:p>
    <w:p w14:paraId="41491790" w14:textId="77777777" w:rsidR="00211212" w:rsidRPr="00B859B3" w:rsidRDefault="00211212" w:rsidP="000D091B">
      <w:pPr>
        <w:jc w:val="both"/>
        <w:rPr>
          <w:color w:val="000000" w:themeColor="text1"/>
        </w:rPr>
      </w:pPr>
      <w:r w:rsidRPr="00B859B3">
        <w:rPr>
          <w:color w:val="000000" w:themeColor="text1"/>
        </w:rPr>
        <w:t>drugog odgovarajućeg registra</w:t>
      </w:r>
    </w:p>
    <w:p w14:paraId="2C19D870" w14:textId="7E223D21" w:rsidR="00211212" w:rsidRPr="00B859B3" w:rsidRDefault="00962CD3" w:rsidP="000D091B">
      <w:pPr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11212" w:rsidRPr="00B859B3">
        <w:rPr>
          <w:color w:val="000000" w:themeColor="text1"/>
        </w:rPr>
        <w:t>. Potvrdu nadležne Porezne uprave o nepostojanju duga organizatora prema državi (ne smije</w:t>
      </w:r>
    </w:p>
    <w:p w14:paraId="76911474" w14:textId="77777777" w:rsidR="00211212" w:rsidRPr="00B859B3" w:rsidRDefault="00211212" w:rsidP="000D091B">
      <w:pPr>
        <w:jc w:val="both"/>
        <w:rPr>
          <w:color w:val="000000" w:themeColor="text1"/>
        </w:rPr>
      </w:pPr>
      <w:r w:rsidRPr="00B859B3">
        <w:rPr>
          <w:color w:val="000000" w:themeColor="text1"/>
        </w:rPr>
        <w:t>biti starija od 30 dana od dana podnošenja prijave)</w:t>
      </w:r>
    </w:p>
    <w:p w14:paraId="36CAA931" w14:textId="5BB76921" w:rsidR="00211212" w:rsidRPr="00B859B3" w:rsidRDefault="00962CD3" w:rsidP="000D091B">
      <w:pPr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211212" w:rsidRPr="00B859B3">
        <w:rPr>
          <w:color w:val="000000" w:themeColor="text1"/>
        </w:rPr>
        <w:t xml:space="preserve">. </w:t>
      </w:r>
      <w:r w:rsidR="0016031D">
        <w:rPr>
          <w:color w:val="000000" w:themeColor="text1"/>
        </w:rPr>
        <w:t>P</w:t>
      </w:r>
      <w:r w:rsidR="00211212" w:rsidRPr="00B859B3">
        <w:rPr>
          <w:color w:val="000000" w:themeColor="text1"/>
        </w:rPr>
        <w:t>rogram događanja – opisni i kronološki sadržaj događanja s listom izvođača/sudionika</w:t>
      </w:r>
    </w:p>
    <w:p w14:paraId="17C98ACE" w14:textId="5BA71482" w:rsidR="00211212" w:rsidRPr="00B859B3" w:rsidRDefault="00962CD3" w:rsidP="000D091B">
      <w:pPr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B859B3" w:rsidRPr="00B859B3">
        <w:rPr>
          <w:color w:val="000000" w:themeColor="text1"/>
        </w:rPr>
        <w:t xml:space="preserve">. </w:t>
      </w:r>
      <w:r w:rsidR="0016031D">
        <w:rPr>
          <w:color w:val="000000" w:themeColor="text1"/>
        </w:rPr>
        <w:t>D</w:t>
      </w:r>
      <w:r w:rsidR="00B859B3" w:rsidRPr="00B859B3">
        <w:rPr>
          <w:color w:val="000000" w:themeColor="text1"/>
        </w:rPr>
        <w:t>okaz o sudjelovanju JLS</w:t>
      </w:r>
      <w:r w:rsidR="00211212" w:rsidRPr="00B859B3">
        <w:rPr>
          <w:color w:val="000000" w:themeColor="text1"/>
        </w:rPr>
        <w:t xml:space="preserve"> u financiranju događanja (Izjava o sudjelovanju s navedenim iznosom</w:t>
      </w:r>
    </w:p>
    <w:p w14:paraId="29DEB7AF" w14:textId="77777777" w:rsidR="00211212" w:rsidRPr="00B859B3" w:rsidRDefault="00211212" w:rsidP="000D091B">
      <w:pPr>
        <w:jc w:val="both"/>
        <w:rPr>
          <w:color w:val="000000" w:themeColor="text1"/>
        </w:rPr>
      </w:pPr>
      <w:r w:rsidRPr="00B859B3">
        <w:rPr>
          <w:color w:val="000000" w:themeColor="text1"/>
        </w:rPr>
        <w:t>sredstava, ugovor ili sl.).</w:t>
      </w:r>
    </w:p>
    <w:p w14:paraId="60398CEA" w14:textId="77777777" w:rsidR="002701F4" w:rsidRDefault="002701F4" w:rsidP="000D091B">
      <w:pPr>
        <w:jc w:val="both"/>
      </w:pPr>
    </w:p>
    <w:p w14:paraId="1ADFCCC5" w14:textId="77777777" w:rsidR="00211212" w:rsidRDefault="002701F4" w:rsidP="000D091B">
      <w:pPr>
        <w:spacing w:after="0"/>
        <w:jc w:val="both"/>
      </w:pPr>
      <w:r>
        <w:t>Turistička zajednica Gorskog kotara</w:t>
      </w:r>
      <w:r w:rsidR="00211212">
        <w:t xml:space="preserve"> zadržava pravo od organizatora doga</w:t>
      </w:r>
      <w:r>
        <w:t xml:space="preserve">đanja zatražiti na uvid dodatna </w:t>
      </w:r>
      <w:r w:rsidR="00211212">
        <w:t>pojašnjenja i dodatnu dokumentaciju.</w:t>
      </w:r>
    </w:p>
    <w:p w14:paraId="16BF5A4A" w14:textId="77777777" w:rsidR="000D091B" w:rsidRDefault="000D091B" w:rsidP="000D091B">
      <w:pPr>
        <w:spacing w:after="0"/>
        <w:jc w:val="both"/>
      </w:pPr>
    </w:p>
    <w:p w14:paraId="45F78F9D" w14:textId="4D96E737" w:rsidR="00211212" w:rsidRDefault="00211212" w:rsidP="000D091B">
      <w:pPr>
        <w:spacing w:after="0"/>
        <w:jc w:val="both"/>
      </w:pPr>
      <w:r w:rsidRPr="006927C6">
        <w:t xml:space="preserve">Javni poziv objavljen je na internetskim stranicama </w:t>
      </w:r>
      <w:r w:rsidR="006927C6" w:rsidRPr="006927C6">
        <w:t>gradova i općina s područja Gorskog kotara</w:t>
      </w:r>
      <w:r w:rsidRPr="006927C6">
        <w:t>.</w:t>
      </w:r>
    </w:p>
    <w:p w14:paraId="454D65DB" w14:textId="77777777" w:rsidR="002701F4" w:rsidRDefault="002701F4" w:rsidP="000D091B">
      <w:pPr>
        <w:spacing w:after="0"/>
        <w:jc w:val="both"/>
      </w:pPr>
    </w:p>
    <w:p w14:paraId="45496B02" w14:textId="77777777" w:rsidR="00211212" w:rsidRPr="002701F4" w:rsidRDefault="00211212" w:rsidP="000D091B">
      <w:pPr>
        <w:jc w:val="both"/>
        <w:rPr>
          <w:b/>
        </w:rPr>
      </w:pPr>
      <w:r w:rsidRPr="002701F4">
        <w:rPr>
          <w:b/>
        </w:rPr>
        <w:t>VII. Odobravanje potpore, odluka i objava popisa korisnika</w:t>
      </w:r>
    </w:p>
    <w:p w14:paraId="2C9B0D82" w14:textId="357217D7" w:rsidR="00211212" w:rsidRPr="00B859B3" w:rsidRDefault="00211212" w:rsidP="000D091B">
      <w:pPr>
        <w:jc w:val="both"/>
        <w:rPr>
          <w:color w:val="000000" w:themeColor="text1"/>
        </w:rPr>
      </w:pPr>
      <w:r>
        <w:t>Obradu, evidentiranje i ocjenu valjanosti zaprimljenih kandidatura, sukl</w:t>
      </w:r>
      <w:r w:rsidR="002701F4">
        <w:t xml:space="preserve">adno kriterijima Javnog poziva, </w:t>
      </w:r>
      <w:r>
        <w:t xml:space="preserve">provodi </w:t>
      </w:r>
      <w:r w:rsidR="00B859B3">
        <w:t>Povjerenstvo koje</w:t>
      </w:r>
      <w:r>
        <w:t xml:space="preserve"> čine </w:t>
      </w:r>
      <w:r w:rsidRPr="00B859B3">
        <w:rPr>
          <w:color w:val="000000" w:themeColor="text1"/>
        </w:rPr>
        <w:t xml:space="preserve">najmanje tri </w:t>
      </w:r>
      <w:r w:rsidR="00B859B3">
        <w:rPr>
          <w:color w:val="000000" w:themeColor="text1"/>
        </w:rPr>
        <w:t>člana</w:t>
      </w:r>
      <w:r w:rsidR="002701F4">
        <w:t xml:space="preserve">. Povjerenstvo, koje </w:t>
      </w:r>
      <w:r>
        <w:t xml:space="preserve">imenuje </w:t>
      </w:r>
      <w:r w:rsidR="00450FB7">
        <w:t>Direktor</w:t>
      </w:r>
      <w:r>
        <w:t xml:space="preserve">, utvrđuje prijedlog Odluke o dodjeli </w:t>
      </w:r>
      <w:r w:rsidR="002701F4">
        <w:t xml:space="preserve">bespovratnih sredstava potpore, </w:t>
      </w:r>
      <w:r>
        <w:t>sukladno utvrđenim bodovima/ocjenama i rezultatima rangira</w:t>
      </w:r>
      <w:r w:rsidR="002701F4">
        <w:t xml:space="preserve">nja. </w:t>
      </w:r>
      <w:r w:rsidR="002701F4" w:rsidRPr="00B859B3">
        <w:rPr>
          <w:color w:val="000000" w:themeColor="text1"/>
        </w:rPr>
        <w:t xml:space="preserve">Prijedlog Odluke o dodjeli </w:t>
      </w:r>
      <w:r w:rsidRPr="00B859B3">
        <w:rPr>
          <w:color w:val="000000" w:themeColor="text1"/>
        </w:rPr>
        <w:t xml:space="preserve">bespovratnih sredstava potpore dostavlja se Turističkom vijeću </w:t>
      </w:r>
      <w:r w:rsidR="00B859B3" w:rsidRPr="00B859B3">
        <w:rPr>
          <w:color w:val="000000" w:themeColor="text1"/>
        </w:rPr>
        <w:t>Turističke zajednice Gorskog kotara</w:t>
      </w:r>
      <w:r w:rsidR="002701F4" w:rsidRPr="00B859B3">
        <w:rPr>
          <w:color w:val="000000" w:themeColor="text1"/>
        </w:rPr>
        <w:t xml:space="preserve"> koje donosi odluku o dodjeli </w:t>
      </w:r>
      <w:r w:rsidRPr="00B859B3">
        <w:rPr>
          <w:color w:val="000000" w:themeColor="text1"/>
        </w:rPr>
        <w:t>potpora.</w:t>
      </w:r>
    </w:p>
    <w:p w14:paraId="53620FA3" w14:textId="77777777" w:rsidR="00211212" w:rsidRDefault="00211212" w:rsidP="000D091B">
      <w:pPr>
        <w:spacing w:after="0"/>
        <w:jc w:val="both"/>
      </w:pPr>
      <w:r>
        <w:t>Popis projekata s iznosom dodijeljenih sredstava potpore po korisnicima bit će objavljen na</w:t>
      </w:r>
    </w:p>
    <w:p w14:paraId="73FED121" w14:textId="77777777" w:rsidR="00211212" w:rsidRDefault="00211212" w:rsidP="000D091B">
      <w:pPr>
        <w:spacing w:after="0"/>
        <w:jc w:val="both"/>
      </w:pPr>
      <w:r>
        <w:t xml:space="preserve">internetskim stranicama </w:t>
      </w:r>
      <w:r w:rsidR="002701F4">
        <w:t>TZGK</w:t>
      </w:r>
      <w:r>
        <w:t xml:space="preserve"> najkasnije u roku od 15 dana od dana donošenja Odluke</w:t>
      </w:r>
    </w:p>
    <w:p w14:paraId="11A9D4EE" w14:textId="77777777" w:rsidR="00B859B3" w:rsidRPr="000D091B" w:rsidRDefault="00211212" w:rsidP="000D091B">
      <w:pPr>
        <w:spacing w:after="0"/>
        <w:jc w:val="both"/>
      </w:pPr>
      <w:r>
        <w:t>o dodjeli potpora događanjima.</w:t>
      </w:r>
    </w:p>
    <w:p w14:paraId="3B5A5E57" w14:textId="77777777" w:rsidR="00B859B3" w:rsidRDefault="00B859B3" w:rsidP="000D091B">
      <w:pPr>
        <w:jc w:val="both"/>
        <w:rPr>
          <w:b/>
        </w:rPr>
      </w:pPr>
    </w:p>
    <w:p w14:paraId="63407520" w14:textId="77777777" w:rsidR="00962CD3" w:rsidRDefault="00962CD3">
      <w:pPr>
        <w:rPr>
          <w:b/>
        </w:rPr>
      </w:pPr>
      <w:r>
        <w:rPr>
          <w:b/>
        </w:rPr>
        <w:br w:type="page"/>
      </w:r>
    </w:p>
    <w:p w14:paraId="14E20C12" w14:textId="207C7FD3" w:rsidR="00211212" w:rsidRPr="002701F4" w:rsidRDefault="00211212" w:rsidP="000D091B">
      <w:pPr>
        <w:jc w:val="both"/>
        <w:rPr>
          <w:b/>
        </w:rPr>
      </w:pPr>
      <w:r w:rsidRPr="002701F4">
        <w:rPr>
          <w:b/>
        </w:rPr>
        <w:lastRenderedPageBreak/>
        <w:t>VIII. Način i rok podnošenja kandidatura</w:t>
      </w:r>
    </w:p>
    <w:p w14:paraId="3EF5C78F" w14:textId="77777777" w:rsidR="00211212" w:rsidRDefault="00211212" w:rsidP="000D091B">
      <w:pPr>
        <w:spacing w:after="0"/>
        <w:jc w:val="both"/>
      </w:pPr>
      <w:r>
        <w:t>Organizatori događanja kandidaturu s cjelokupnom dokumentacijom iz točke VI. Javnog poziva,</w:t>
      </w:r>
      <w:r w:rsidR="00B859B3">
        <w:t xml:space="preserve"> </w:t>
      </w:r>
      <w:r w:rsidR="002701F4">
        <w:t>podnose TZGK.</w:t>
      </w:r>
    </w:p>
    <w:p w14:paraId="75F59B8D" w14:textId="46361744" w:rsidR="00211212" w:rsidRDefault="00211212" w:rsidP="000D091B">
      <w:pPr>
        <w:spacing w:after="0"/>
        <w:jc w:val="both"/>
      </w:pPr>
      <w:r>
        <w:t xml:space="preserve">Kandidature se podnose u </w:t>
      </w:r>
      <w:r w:rsidR="002701F4">
        <w:t xml:space="preserve">tiskanom obliku - </w:t>
      </w:r>
      <w:r>
        <w:t xml:space="preserve">ispunjene </w:t>
      </w:r>
      <w:r w:rsidR="002701F4">
        <w:t xml:space="preserve">obrasce </w:t>
      </w:r>
      <w:r>
        <w:t>potrebno je isprintati,</w:t>
      </w:r>
      <w:r w:rsidR="002701F4">
        <w:t xml:space="preserve"> ovjeriti potpisom i pečatom te </w:t>
      </w:r>
      <w:r>
        <w:t>poslati poštom preporučeno s cjelokupnom dokumentacijom iz točke</w:t>
      </w:r>
      <w:r w:rsidR="002701F4">
        <w:t xml:space="preserve"> VI. Javnog poziva u zatvorenoj </w:t>
      </w:r>
      <w:r>
        <w:t>omotnici s nazn</w:t>
      </w:r>
      <w:r w:rsidR="002701F4">
        <w:t>akom „Javni poziv za potpore</w:t>
      </w:r>
      <w:r w:rsidR="00B859B3">
        <w:t xml:space="preserve"> </w:t>
      </w:r>
      <w:r w:rsidR="00762026">
        <w:t xml:space="preserve">TOP </w:t>
      </w:r>
      <w:r w:rsidR="00B859B3">
        <w:t xml:space="preserve">događanjima u </w:t>
      </w:r>
      <w:r w:rsidR="00762026">
        <w:t xml:space="preserve">Gorskom kotaru u </w:t>
      </w:r>
      <w:r w:rsidR="00B859B3">
        <w:t>2021</w:t>
      </w:r>
      <w:r>
        <w:t>. – NE OTVARA</w:t>
      </w:r>
      <w:r w:rsidR="0016031D">
        <w:t>TI</w:t>
      </w:r>
      <w:r>
        <w:t>“.</w:t>
      </w:r>
    </w:p>
    <w:p w14:paraId="6A5D71EC" w14:textId="77777777" w:rsidR="002701F4" w:rsidRDefault="002701F4" w:rsidP="000D091B">
      <w:pPr>
        <w:spacing w:after="0"/>
        <w:jc w:val="both"/>
      </w:pPr>
    </w:p>
    <w:p w14:paraId="1DE854C3" w14:textId="77777777" w:rsidR="00211212" w:rsidRDefault="00211212" w:rsidP="000D091B">
      <w:pPr>
        <w:jc w:val="both"/>
      </w:pPr>
      <w:r>
        <w:t>Kandidature se šalju na adresu</w:t>
      </w:r>
    </w:p>
    <w:p w14:paraId="75087123" w14:textId="77777777" w:rsidR="002701F4" w:rsidRPr="002701F4" w:rsidRDefault="00762026" w:rsidP="000D091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  <w:r>
        <w:rPr>
          <w:rFonts w:eastAsia="Times New Roman" w:cstheme="minorHAnsi"/>
          <w:b/>
          <w:color w:val="000000" w:themeColor="text1"/>
          <w:lang w:eastAsia="hr-HR"/>
        </w:rPr>
        <w:t>Turistička zajednica Gorskog kotara</w:t>
      </w:r>
    </w:p>
    <w:p w14:paraId="5FE943AC" w14:textId="77777777" w:rsidR="002701F4" w:rsidRPr="002701F4" w:rsidRDefault="002701F4" w:rsidP="000D091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  <w:proofErr w:type="spellStart"/>
      <w:r w:rsidRPr="002701F4">
        <w:rPr>
          <w:rFonts w:eastAsia="Times New Roman" w:cstheme="minorHAnsi"/>
          <w:b/>
          <w:color w:val="000000" w:themeColor="text1"/>
          <w:lang w:eastAsia="hr-HR"/>
        </w:rPr>
        <w:t>Lujzinska</w:t>
      </w:r>
      <w:proofErr w:type="spellEnd"/>
      <w:r w:rsidRPr="002701F4">
        <w:rPr>
          <w:rFonts w:eastAsia="Times New Roman" w:cstheme="minorHAnsi"/>
          <w:b/>
          <w:color w:val="000000" w:themeColor="text1"/>
          <w:lang w:eastAsia="hr-HR"/>
        </w:rPr>
        <w:t xml:space="preserve"> cesta 47/1</w:t>
      </w:r>
    </w:p>
    <w:p w14:paraId="12D61659" w14:textId="77777777" w:rsidR="002701F4" w:rsidRPr="002701F4" w:rsidRDefault="002701F4" w:rsidP="000D091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hr-HR"/>
        </w:rPr>
      </w:pPr>
      <w:r w:rsidRPr="002701F4">
        <w:rPr>
          <w:rFonts w:eastAsia="Times New Roman" w:cstheme="minorHAnsi"/>
          <w:b/>
          <w:color w:val="000000" w:themeColor="text1"/>
          <w:lang w:eastAsia="hr-HR"/>
        </w:rPr>
        <w:t>51 300 Delnice</w:t>
      </w:r>
    </w:p>
    <w:p w14:paraId="3A240749" w14:textId="77777777" w:rsidR="002701F4" w:rsidRDefault="002701F4" w:rsidP="000D091B">
      <w:pPr>
        <w:jc w:val="both"/>
      </w:pPr>
    </w:p>
    <w:p w14:paraId="133842C8" w14:textId="6FB86676" w:rsidR="00211212" w:rsidRDefault="00211212" w:rsidP="000D091B">
      <w:pPr>
        <w:jc w:val="both"/>
      </w:pPr>
      <w:r>
        <w:t xml:space="preserve">Krajnji rok za podnošenje kandidatura je </w:t>
      </w:r>
      <w:r w:rsidR="00BF6B4E">
        <w:t>23.04</w:t>
      </w:r>
      <w:r w:rsidR="00867A38">
        <w:t>.</w:t>
      </w:r>
      <w:r w:rsidR="00762026">
        <w:t>2021</w:t>
      </w:r>
      <w:r>
        <w:t>.</w:t>
      </w:r>
    </w:p>
    <w:p w14:paraId="70669C2A" w14:textId="36D82832" w:rsidR="00211212" w:rsidRDefault="00211212" w:rsidP="000D091B">
      <w:pPr>
        <w:jc w:val="both"/>
      </w:pPr>
      <w:r>
        <w:t xml:space="preserve">(u obzir dolaze i kandidature s datumom otpreme pošte od </w:t>
      </w:r>
      <w:r w:rsidR="00867A38">
        <w:t>23.04.</w:t>
      </w:r>
      <w:r w:rsidR="00762026">
        <w:t xml:space="preserve"> 2021</w:t>
      </w:r>
      <w:r>
        <w:t>.)</w:t>
      </w:r>
    </w:p>
    <w:p w14:paraId="2B81E93A" w14:textId="77777777" w:rsidR="002701F4" w:rsidRDefault="002701F4" w:rsidP="000D091B">
      <w:pPr>
        <w:jc w:val="both"/>
      </w:pPr>
    </w:p>
    <w:p w14:paraId="31DD1430" w14:textId="77777777" w:rsidR="00211212" w:rsidRPr="002701F4" w:rsidRDefault="00211212" w:rsidP="000D091B">
      <w:pPr>
        <w:jc w:val="both"/>
        <w:rPr>
          <w:b/>
        </w:rPr>
      </w:pPr>
      <w:r w:rsidRPr="002701F4">
        <w:rPr>
          <w:b/>
        </w:rPr>
        <w:t>IX. Kandidature koje se neće razmatrati</w:t>
      </w:r>
    </w:p>
    <w:p w14:paraId="095C3F2C" w14:textId="77777777" w:rsidR="00211212" w:rsidRDefault="00211212" w:rsidP="000D091B">
      <w:pPr>
        <w:jc w:val="both"/>
      </w:pPr>
      <w:r>
        <w:t>Neće se uzeti u razmatranje:</w:t>
      </w:r>
    </w:p>
    <w:p w14:paraId="32F02445" w14:textId="77777777" w:rsidR="00211212" w:rsidRDefault="00211212" w:rsidP="000D091B">
      <w:pPr>
        <w:jc w:val="both"/>
      </w:pPr>
      <w:r>
        <w:t>• kandidature s nepotpuno ispunjenim obrascima</w:t>
      </w:r>
    </w:p>
    <w:p w14:paraId="41AC4821" w14:textId="77777777" w:rsidR="00211212" w:rsidRDefault="00211212" w:rsidP="000D091B">
      <w:pPr>
        <w:jc w:val="both"/>
      </w:pPr>
      <w:r>
        <w:t>• kandidature s nepotpunom dokumentacijom iz točke VI.</w:t>
      </w:r>
    </w:p>
    <w:p w14:paraId="0957E465" w14:textId="77777777" w:rsidR="00211212" w:rsidRDefault="00211212" w:rsidP="000D091B">
      <w:pPr>
        <w:jc w:val="both"/>
      </w:pPr>
      <w:r>
        <w:t>• kandidature koje se ne dostave u roku</w:t>
      </w:r>
    </w:p>
    <w:p w14:paraId="0BE1B855" w14:textId="77777777" w:rsidR="00211212" w:rsidRPr="00762026" w:rsidRDefault="00211212" w:rsidP="000D091B">
      <w:pPr>
        <w:jc w:val="both"/>
      </w:pPr>
      <w:r>
        <w:t>• kandidature organizatora koji ne mogu biti korisnici potpo</w:t>
      </w:r>
      <w:r w:rsidR="00762026">
        <w:t>re prema ovom Javnom pozivu</w:t>
      </w:r>
    </w:p>
    <w:p w14:paraId="7BB614F8" w14:textId="4865E128" w:rsidR="00211212" w:rsidRPr="00962CD3" w:rsidRDefault="00211212" w:rsidP="000D091B">
      <w:pPr>
        <w:jc w:val="both"/>
      </w:pPr>
      <w:r w:rsidRPr="00962CD3">
        <w:t xml:space="preserve">• organizatori koji </w:t>
      </w:r>
      <w:r w:rsidR="002F73D0" w:rsidRPr="00962CD3">
        <w:t>nisu podmirili svoje obveze plaćanja</w:t>
      </w:r>
      <w:r w:rsidRPr="00962CD3">
        <w:t xml:space="preserve"> boravišne pristojbe i/ili turističke članarine te koji nisu platili</w:t>
      </w:r>
      <w:r w:rsidR="002F73D0" w:rsidRPr="00962CD3">
        <w:t xml:space="preserve"> </w:t>
      </w:r>
      <w:r w:rsidRPr="00962CD3">
        <w:t>sve dospjele porezne obveze i obveze za mirovinsko i zdravstveno osiguranje</w:t>
      </w:r>
    </w:p>
    <w:p w14:paraId="134F5CEA" w14:textId="77777777" w:rsidR="00C0480F" w:rsidRDefault="00211212" w:rsidP="000D091B">
      <w:pPr>
        <w:jc w:val="both"/>
      </w:pPr>
      <w:r>
        <w:t>• događanja za koje kandidaturu zaseb</w:t>
      </w:r>
      <w:r w:rsidR="00762026">
        <w:t>no podnosi više suorganizatora.</w:t>
      </w:r>
    </w:p>
    <w:p w14:paraId="66AC495C" w14:textId="77777777" w:rsidR="00762026" w:rsidRDefault="00762026" w:rsidP="000D091B">
      <w:pPr>
        <w:jc w:val="both"/>
      </w:pPr>
    </w:p>
    <w:p w14:paraId="7A872BC7" w14:textId="77777777" w:rsidR="00211212" w:rsidRPr="00C0480F" w:rsidRDefault="00211212" w:rsidP="000D091B">
      <w:pPr>
        <w:jc w:val="both"/>
        <w:rPr>
          <w:b/>
        </w:rPr>
      </w:pPr>
      <w:r w:rsidRPr="00C0480F">
        <w:rPr>
          <w:b/>
        </w:rPr>
        <w:t>X. Sklapanje ugovora</w:t>
      </w:r>
    </w:p>
    <w:p w14:paraId="2EA77DEF" w14:textId="77777777" w:rsidR="00211212" w:rsidRDefault="00211212" w:rsidP="000D091B">
      <w:pPr>
        <w:spacing w:after="0"/>
        <w:jc w:val="both"/>
      </w:pPr>
      <w:r>
        <w:t xml:space="preserve">S organizatorom kojem Turističko vijeće </w:t>
      </w:r>
      <w:r w:rsidR="00C0480F">
        <w:t>TZGK</w:t>
      </w:r>
      <w:r>
        <w:t xml:space="preserve"> odobri potporu, sklapa</w:t>
      </w:r>
      <w:r w:rsidR="00C0480F">
        <w:t xml:space="preserve"> se ugovor kojim </w:t>
      </w:r>
      <w:r>
        <w:t>se uređuje: način korištenja potpore, način praćenja realizacije događanja, isplata potpore, nadzor</w:t>
      </w:r>
    </w:p>
    <w:p w14:paraId="6A97116A" w14:textId="77777777" w:rsidR="00211212" w:rsidRDefault="00211212" w:rsidP="000D091B">
      <w:pPr>
        <w:spacing w:after="0"/>
        <w:jc w:val="both"/>
      </w:pPr>
      <w:r>
        <w:t>namjenskog korištenja potpore i druga pitanja vezana za organizaciju i realizaciju događanja i dodjelu</w:t>
      </w:r>
    </w:p>
    <w:p w14:paraId="4083F64F" w14:textId="77777777" w:rsidR="00211212" w:rsidRDefault="00211212" w:rsidP="000D091B">
      <w:pPr>
        <w:spacing w:after="0"/>
        <w:jc w:val="both"/>
      </w:pPr>
      <w:r>
        <w:t>potpore.</w:t>
      </w:r>
    </w:p>
    <w:p w14:paraId="218D16A2" w14:textId="38244D3F" w:rsidR="00C0480F" w:rsidRDefault="00C0480F" w:rsidP="000D091B">
      <w:pPr>
        <w:spacing w:after="0"/>
        <w:jc w:val="both"/>
      </w:pPr>
    </w:p>
    <w:p w14:paraId="63B435A3" w14:textId="77777777" w:rsidR="00962CD3" w:rsidRDefault="00962CD3" w:rsidP="000D091B">
      <w:pPr>
        <w:spacing w:after="0"/>
        <w:jc w:val="both"/>
      </w:pPr>
    </w:p>
    <w:p w14:paraId="3CAA07D7" w14:textId="77777777" w:rsidR="00211212" w:rsidRPr="00C0480F" w:rsidRDefault="00211212" w:rsidP="000D091B">
      <w:pPr>
        <w:jc w:val="both"/>
        <w:rPr>
          <w:b/>
        </w:rPr>
      </w:pPr>
      <w:r w:rsidRPr="00C0480F">
        <w:rPr>
          <w:b/>
        </w:rPr>
        <w:t>XI. Način isplate potpore</w:t>
      </w:r>
    </w:p>
    <w:p w14:paraId="61FB856A" w14:textId="77777777" w:rsidR="00211212" w:rsidRDefault="00C0480F" w:rsidP="000D091B">
      <w:pPr>
        <w:jc w:val="both"/>
      </w:pPr>
      <w:r>
        <w:t>TZGK</w:t>
      </w:r>
      <w:r w:rsidR="00211212">
        <w:t xml:space="preserve"> će odobrena sredstva potpore doznačiti organizatoru nakon real</w:t>
      </w:r>
      <w:r>
        <w:t xml:space="preserve">izacije događanja i po primitku </w:t>
      </w:r>
      <w:r w:rsidR="00211212">
        <w:t>cjelokupne potrebne dokumentacije utvrđene ugovorom:</w:t>
      </w:r>
    </w:p>
    <w:p w14:paraId="093A2A33" w14:textId="77777777" w:rsidR="00211212" w:rsidRDefault="00211212" w:rsidP="000D091B">
      <w:pPr>
        <w:spacing w:after="0" w:line="276" w:lineRule="auto"/>
        <w:jc w:val="both"/>
      </w:pPr>
      <w:r>
        <w:t>• zahtjev za isplatu odobrenih sredstava koji mora sadržavati:</w:t>
      </w:r>
    </w:p>
    <w:p w14:paraId="17718F37" w14:textId="77777777" w:rsidR="00211212" w:rsidRDefault="00211212" w:rsidP="000D091B">
      <w:pPr>
        <w:spacing w:after="0" w:line="276" w:lineRule="auto"/>
        <w:jc w:val="both"/>
      </w:pPr>
      <w:r>
        <w:t>a) iznos odobrenih sredstava</w:t>
      </w:r>
    </w:p>
    <w:p w14:paraId="7A8FFCA8" w14:textId="77777777" w:rsidR="00211212" w:rsidRDefault="00211212" w:rsidP="000D091B">
      <w:pPr>
        <w:spacing w:after="0" w:line="276" w:lineRule="auto"/>
        <w:jc w:val="both"/>
      </w:pPr>
      <w:r>
        <w:lastRenderedPageBreak/>
        <w:t>b) broj ugovora o potpori</w:t>
      </w:r>
    </w:p>
    <w:p w14:paraId="00DCA468" w14:textId="77777777" w:rsidR="00211212" w:rsidRDefault="00211212" w:rsidP="000D091B">
      <w:pPr>
        <w:spacing w:after="0" w:line="276" w:lineRule="auto"/>
        <w:jc w:val="both"/>
      </w:pPr>
      <w:r>
        <w:t>c) broj žiro računa/I</w:t>
      </w:r>
      <w:r w:rsidR="00C0480F">
        <w:t>BAN organizatora</w:t>
      </w:r>
    </w:p>
    <w:p w14:paraId="2B9BE87F" w14:textId="77777777" w:rsidR="00211212" w:rsidRDefault="00211212" w:rsidP="000D091B">
      <w:pPr>
        <w:spacing w:after="0" w:line="276" w:lineRule="auto"/>
        <w:jc w:val="both"/>
      </w:pPr>
      <w:r>
        <w:t>• izvješće o realizaciji događanja (opis realiziranih aktivnosti) i utrošenim sredstvima po vrstama</w:t>
      </w:r>
    </w:p>
    <w:p w14:paraId="17332B41" w14:textId="77777777" w:rsidR="00211212" w:rsidRDefault="00211212" w:rsidP="000D091B">
      <w:pPr>
        <w:spacing w:after="0" w:line="276" w:lineRule="auto"/>
        <w:jc w:val="both"/>
      </w:pPr>
      <w:r>
        <w:t>(specifikacija troškova)</w:t>
      </w:r>
    </w:p>
    <w:p w14:paraId="210F16CC" w14:textId="77777777" w:rsidR="00211212" w:rsidRDefault="00211212" w:rsidP="000D091B">
      <w:pPr>
        <w:spacing w:after="0" w:line="276" w:lineRule="auto"/>
        <w:jc w:val="both"/>
      </w:pPr>
      <w:r>
        <w:t>• foto i/ili druga dokumentacija kojom se dokazuje realizacija događanja</w:t>
      </w:r>
    </w:p>
    <w:p w14:paraId="7E2D8E3B" w14:textId="7460426F" w:rsidR="00211212" w:rsidRDefault="00211212" w:rsidP="000D091B">
      <w:pPr>
        <w:spacing w:after="0" w:line="276" w:lineRule="auto"/>
        <w:jc w:val="both"/>
      </w:pPr>
      <w:r>
        <w:t>• računi izvođača/dobavljača, ugovori i druge dokaznice/dokumenti kojima se dokazuje</w:t>
      </w:r>
      <w:r w:rsidR="0016031D">
        <w:t xml:space="preserve"> </w:t>
      </w:r>
      <w:r>
        <w:t>realizacija događanja s bankarskim izvodima koji dokazuju izvršena plaćanja dostavljenih</w:t>
      </w:r>
      <w:r w:rsidR="0016031D">
        <w:t xml:space="preserve"> </w:t>
      </w:r>
      <w:r>
        <w:t>računa ili plaćeni računi za gotovinsko plaćanje</w:t>
      </w:r>
    </w:p>
    <w:p w14:paraId="55A45771" w14:textId="146CCE52" w:rsidR="00211212" w:rsidRDefault="00211212" w:rsidP="000D091B">
      <w:pPr>
        <w:spacing w:after="0" w:line="276" w:lineRule="auto"/>
        <w:jc w:val="both"/>
      </w:pPr>
      <w:r>
        <w:t>• kopija originalnih računa dobavljača kod kojih je izvršeno oglašavanje s</w:t>
      </w:r>
      <w:r w:rsidR="0016031D">
        <w:t xml:space="preserve"> </w:t>
      </w:r>
      <w:r>
        <w:t>bankarskim izvodima koji dokazuju izvršena plaćanja dostavljenih računa</w:t>
      </w:r>
    </w:p>
    <w:p w14:paraId="1CBB804A" w14:textId="77777777" w:rsidR="00762026" w:rsidRDefault="00211212" w:rsidP="000D091B">
      <w:pPr>
        <w:spacing w:after="0" w:line="276" w:lineRule="auto"/>
        <w:jc w:val="both"/>
      </w:pPr>
      <w:r>
        <w:t xml:space="preserve">• originalni primjerci objavljenih oglasa u tiskanim medijima </w:t>
      </w:r>
    </w:p>
    <w:p w14:paraId="6035627C" w14:textId="77777777" w:rsidR="00211212" w:rsidRDefault="00211212" w:rsidP="000D091B">
      <w:pPr>
        <w:spacing w:after="0" w:line="276" w:lineRule="auto"/>
        <w:jc w:val="both"/>
      </w:pPr>
      <w:r>
        <w:t xml:space="preserve">• fotodokumentacija za </w:t>
      </w:r>
      <w:r w:rsidR="00762026">
        <w:t xml:space="preserve">oglašavanje putem plakatiranja </w:t>
      </w:r>
    </w:p>
    <w:p w14:paraId="7B101373" w14:textId="77777777" w:rsidR="00211212" w:rsidRDefault="00211212" w:rsidP="000D091B">
      <w:pPr>
        <w:spacing w:after="0" w:line="276" w:lineRule="auto"/>
        <w:jc w:val="both"/>
      </w:pPr>
      <w:r>
        <w:t>• odgovarajuća dokumentacija za ostale vrste oglašavanja.</w:t>
      </w:r>
    </w:p>
    <w:p w14:paraId="32C70BE7" w14:textId="77777777" w:rsidR="00762026" w:rsidRDefault="00762026" w:rsidP="000D091B">
      <w:pPr>
        <w:spacing w:after="0"/>
        <w:jc w:val="both"/>
      </w:pPr>
    </w:p>
    <w:p w14:paraId="192070C4" w14:textId="77777777" w:rsidR="00211212" w:rsidRDefault="00C0480F" w:rsidP="000D091B">
      <w:pPr>
        <w:spacing w:after="0"/>
        <w:jc w:val="both"/>
      </w:pPr>
      <w:r>
        <w:t xml:space="preserve">TZGK </w:t>
      </w:r>
      <w:r w:rsidR="00211212">
        <w:t>ima pravo praćenja provjere točnosti podataka iz dostavljene dokumentacije te zadržava pravo</w:t>
      </w:r>
    </w:p>
    <w:p w14:paraId="0C92CC7F" w14:textId="77777777" w:rsidR="00211212" w:rsidRDefault="00211212" w:rsidP="000D091B">
      <w:pPr>
        <w:spacing w:after="0"/>
        <w:jc w:val="both"/>
      </w:pPr>
      <w:r>
        <w:t>traženja dopune dokazne dokumentacije o realizaciji događanja i izvršenim plaćanjima.</w:t>
      </w:r>
    </w:p>
    <w:p w14:paraId="76BBEDF0" w14:textId="77777777" w:rsidR="00C0480F" w:rsidRDefault="00C0480F" w:rsidP="000D091B">
      <w:pPr>
        <w:jc w:val="both"/>
      </w:pPr>
    </w:p>
    <w:p w14:paraId="22A40D2C" w14:textId="77777777" w:rsidR="00211212" w:rsidRPr="00C0480F" w:rsidRDefault="00211212" w:rsidP="000D091B">
      <w:pPr>
        <w:jc w:val="both"/>
        <w:rPr>
          <w:b/>
        </w:rPr>
      </w:pPr>
      <w:r w:rsidRPr="00C0480F">
        <w:rPr>
          <w:b/>
        </w:rPr>
        <w:t>XII. Nadzor</w:t>
      </w:r>
    </w:p>
    <w:p w14:paraId="0A9A0391" w14:textId="77777777" w:rsidR="00211212" w:rsidRDefault="00C0480F" w:rsidP="000D091B">
      <w:pPr>
        <w:jc w:val="both"/>
      </w:pPr>
      <w:r>
        <w:t xml:space="preserve">TZGK </w:t>
      </w:r>
      <w:r w:rsidR="00211212">
        <w:t>ima pravo nadzora/praćenja realizacije događanja i kontrole nam</w:t>
      </w:r>
      <w:r>
        <w:t>jenskog trošenja sredstava. Ako TZGK</w:t>
      </w:r>
      <w:r w:rsidR="00211212">
        <w:t xml:space="preserve"> utvrdi nepravilnosti u korištenju potpore, naložit će organizatoru </w:t>
      </w:r>
      <w:r>
        <w:t xml:space="preserve">povrat potpore u dijelu u kojem </w:t>
      </w:r>
      <w:r w:rsidR="00211212">
        <w:t>je utvrđena nepravilnost.</w:t>
      </w:r>
    </w:p>
    <w:p w14:paraId="51877617" w14:textId="77777777" w:rsidR="00211212" w:rsidRDefault="00211212" w:rsidP="000D091B">
      <w:pPr>
        <w:jc w:val="both"/>
      </w:pPr>
      <w:r>
        <w:t xml:space="preserve">Dodatne informacije: isključivo pisanim putem na </w:t>
      </w:r>
      <w:hyperlink r:id="rId5" w:history="1">
        <w:r w:rsidR="00762026" w:rsidRPr="00BA0021">
          <w:rPr>
            <w:rStyle w:val="Hiperveza"/>
          </w:rPr>
          <w:t>tz.gorski.kotar@gmail.com</w:t>
        </w:r>
      </w:hyperlink>
      <w:r w:rsidR="00C0480F">
        <w:t xml:space="preserve"> </w:t>
      </w:r>
      <w:r>
        <w:t>, na</w:t>
      </w:r>
      <w:r w:rsidR="00C0480F">
        <w:t xml:space="preserve">jkasnije tri dana prije roka za </w:t>
      </w:r>
      <w:r>
        <w:t>dostavu kandidatura.</w:t>
      </w:r>
    </w:p>
    <w:p w14:paraId="54CA34D5" w14:textId="77777777" w:rsidR="00C0480F" w:rsidRDefault="00C0480F" w:rsidP="00C0480F">
      <w:pPr>
        <w:jc w:val="right"/>
      </w:pPr>
    </w:p>
    <w:p w14:paraId="6C59BF78" w14:textId="77777777" w:rsidR="00C0480F" w:rsidRDefault="00C0480F" w:rsidP="00C0480F">
      <w:pPr>
        <w:jc w:val="right"/>
      </w:pPr>
    </w:p>
    <w:p w14:paraId="1429DA84" w14:textId="2281A198" w:rsidR="00867A38" w:rsidRDefault="00877575" w:rsidP="00877575">
      <w:pPr>
        <w:spacing w:after="0"/>
        <w:ind w:left="6372" w:firstLine="708"/>
        <w:jc w:val="center"/>
      </w:pPr>
      <w:r>
        <w:t>Direktor</w:t>
      </w:r>
    </w:p>
    <w:p w14:paraId="4A13549B" w14:textId="3284212B" w:rsidR="00211212" w:rsidRDefault="00877575" w:rsidP="00877575">
      <w:pPr>
        <w:spacing w:after="0"/>
        <w:ind w:left="6372" w:firstLine="708"/>
        <w:jc w:val="center"/>
      </w:pPr>
      <w:r>
        <w:t>TZ Gorskog kotara</w:t>
      </w:r>
    </w:p>
    <w:p w14:paraId="62A19B71" w14:textId="4FD52ECD" w:rsidR="00211212" w:rsidRDefault="00CB4C09" w:rsidP="00FE1761">
      <w:pPr>
        <w:spacing w:after="0"/>
        <w:ind w:left="6372" w:firstLine="708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A518E0" wp14:editId="5EBC76FD">
            <wp:simplePos x="0" y="0"/>
            <wp:positionH relativeFrom="column">
              <wp:posOffset>4624705</wp:posOffset>
            </wp:positionH>
            <wp:positionV relativeFrom="paragraph">
              <wp:posOffset>184785</wp:posOffset>
            </wp:positionV>
            <wp:extent cx="1147602" cy="811367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602" cy="811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80F">
        <w:t xml:space="preserve">Petar </w:t>
      </w:r>
      <w:proofErr w:type="spellStart"/>
      <w:r w:rsidR="00C0480F">
        <w:t>Hrg</w:t>
      </w:r>
      <w:proofErr w:type="spellEnd"/>
      <w:r w:rsidR="00C0480F">
        <w:t xml:space="preserve">, </w:t>
      </w:r>
      <w:r w:rsidR="00867A38">
        <w:t>mag.</w:t>
      </w:r>
      <w:r w:rsidR="00C0480F">
        <w:t xml:space="preserve"> </w:t>
      </w:r>
      <w:proofErr w:type="spellStart"/>
      <w:r w:rsidR="00C0480F">
        <w:t>oec</w:t>
      </w:r>
      <w:proofErr w:type="spellEnd"/>
      <w:r w:rsidR="00C0480F">
        <w:t>.</w:t>
      </w:r>
    </w:p>
    <w:p w14:paraId="6E98EC96" w14:textId="6BC29A7F" w:rsidR="00877575" w:rsidRDefault="00877575" w:rsidP="00877575">
      <w:pPr>
        <w:spacing w:after="0"/>
        <w:jc w:val="right"/>
      </w:pPr>
    </w:p>
    <w:p w14:paraId="099411F0" w14:textId="231D1899" w:rsidR="00877575" w:rsidRDefault="00877575" w:rsidP="00FE1761">
      <w:pPr>
        <w:spacing w:after="0"/>
        <w:jc w:val="right"/>
      </w:pPr>
    </w:p>
    <w:p w14:paraId="6CD535C9" w14:textId="09EB719A" w:rsidR="00C0480F" w:rsidRDefault="00FE1761" w:rsidP="00FE1761">
      <w:pPr>
        <w:spacing w:after="0"/>
        <w:jc w:val="right"/>
      </w:pPr>
      <w:r>
        <w:t>__________________</w:t>
      </w:r>
    </w:p>
    <w:p w14:paraId="4A7D43E6" w14:textId="77777777" w:rsidR="00C0480F" w:rsidRDefault="00C0480F" w:rsidP="00C0480F">
      <w:pPr>
        <w:jc w:val="center"/>
      </w:pPr>
    </w:p>
    <w:p w14:paraId="42A2AD57" w14:textId="5E7F7C4E" w:rsidR="00211212" w:rsidRDefault="00C0480F" w:rsidP="00867A38">
      <w:r>
        <w:t xml:space="preserve">Delnice, </w:t>
      </w:r>
      <w:r w:rsidR="00211212">
        <w:t xml:space="preserve"> </w:t>
      </w:r>
      <w:r w:rsidR="00867A38">
        <w:t>26. ožujka 2021</w:t>
      </w:r>
      <w:r w:rsidR="00211212">
        <w:t>.</w:t>
      </w:r>
    </w:p>
    <w:sectPr w:rsidR="0021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F6727"/>
    <w:multiLevelType w:val="multilevel"/>
    <w:tmpl w:val="1CBA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E2"/>
    <w:rsid w:val="00017023"/>
    <w:rsid w:val="000D091B"/>
    <w:rsid w:val="0016031D"/>
    <w:rsid w:val="00211212"/>
    <w:rsid w:val="0022391F"/>
    <w:rsid w:val="00230EC5"/>
    <w:rsid w:val="002701F4"/>
    <w:rsid w:val="002F73D0"/>
    <w:rsid w:val="00450FB7"/>
    <w:rsid w:val="00596A38"/>
    <w:rsid w:val="005A11F2"/>
    <w:rsid w:val="005D7F92"/>
    <w:rsid w:val="005F1E22"/>
    <w:rsid w:val="006927C6"/>
    <w:rsid w:val="00727CCE"/>
    <w:rsid w:val="00741153"/>
    <w:rsid w:val="00762026"/>
    <w:rsid w:val="00867A38"/>
    <w:rsid w:val="00877575"/>
    <w:rsid w:val="008F26C0"/>
    <w:rsid w:val="008F60F7"/>
    <w:rsid w:val="00956F7E"/>
    <w:rsid w:val="00962CD3"/>
    <w:rsid w:val="0099196C"/>
    <w:rsid w:val="00A11879"/>
    <w:rsid w:val="00B859B3"/>
    <w:rsid w:val="00B972E2"/>
    <w:rsid w:val="00BF6B4E"/>
    <w:rsid w:val="00C0480F"/>
    <w:rsid w:val="00C15E3B"/>
    <w:rsid w:val="00C77579"/>
    <w:rsid w:val="00CA23D5"/>
    <w:rsid w:val="00CA260B"/>
    <w:rsid w:val="00CB4C09"/>
    <w:rsid w:val="00CD0F81"/>
    <w:rsid w:val="00D72484"/>
    <w:rsid w:val="00DC0A83"/>
    <w:rsid w:val="00E04B7C"/>
    <w:rsid w:val="00EC03D1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A1F5"/>
  <w15:chartTrackingRefBased/>
  <w15:docId w15:val="{9833FB1E-B3A1-438A-ACA9-2D6F33AA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48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17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z.gorski.kot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Zbasnik</dc:creator>
  <cp:keywords/>
  <dc:description/>
  <cp:lastModifiedBy>Rahela Vitasovic</cp:lastModifiedBy>
  <cp:revision>16</cp:revision>
  <cp:lastPrinted>2021-02-27T14:16:00Z</cp:lastPrinted>
  <dcterms:created xsi:type="dcterms:W3CDTF">2021-02-27T14:16:00Z</dcterms:created>
  <dcterms:modified xsi:type="dcterms:W3CDTF">2021-03-26T09:58:00Z</dcterms:modified>
</cp:coreProperties>
</file>