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1EA9" w14:textId="01858D0D" w:rsidR="00A40DCD" w:rsidRPr="00A40DCD" w:rsidRDefault="00A40DCD" w:rsidP="00EB4C7E">
      <w:pPr>
        <w:pStyle w:val="Bezproreda"/>
        <w:jc w:val="center"/>
        <w:rPr>
          <w:rFonts w:ascii="Times New Roman" w:hAnsi="Times New Roman" w:cs="Times New Roman"/>
          <w:sz w:val="24"/>
          <w:szCs w:val="24"/>
        </w:rPr>
      </w:pPr>
      <w:r>
        <w:rPr>
          <w:rFonts w:ascii="Times New Roman" w:hAnsi="Times New Roman" w:cs="Times New Roman"/>
          <w:sz w:val="24"/>
          <w:szCs w:val="24"/>
        </w:rPr>
        <w:t>OBRAZLOŽENJE</w:t>
      </w:r>
    </w:p>
    <w:p w14:paraId="329F5606" w14:textId="77777777" w:rsidR="00A40DCD" w:rsidRDefault="00A40DCD" w:rsidP="00EB4C7E">
      <w:pPr>
        <w:pStyle w:val="Bezproreda"/>
        <w:jc w:val="center"/>
        <w:rPr>
          <w:rFonts w:ascii="Times New Roman" w:hAnsi="Times New Roman" w:cs="Times New Roman"/>
          <w:b/>
          <w:bCs/>
          <w:sz w:val="24"/>
          <w:szCs w:val="24"/>
        </w:rPr>
      </w:pPr>
    </w:p>
    <w:p w14:paraId="5B62567C" w14:textId="624600F3" w:rsidR="00B41BF4" w:rsidRPr="00B41BF4" w:rsidRDefault="00B41BF4" w:rsidP="00A40DCD">
      <w:pPr>
        <w:pStyle w:val="Bezproreda"/>
        <w:rPr>
          <w:rFonts w:ascii="Times New Roman" w:hAnsi="Times New Roman" w:cs="Times New Roman"/>
          <w:b/>
          <w:bCs/>
          <w:sz w:val="24"/>
          <w:szCs w:val="24"/>
        </w:rPr>
      </w:pPr>
      <w:r w:rsidRPr="00B41BF4">
        <w:rPr>
          <w:rFonts w:ascii="Times New Roman" w:hAnsi="Times New Roman" w:cs="Times New Roman"/>
          <w:b/>
          <w:bCs/>
          <w:sz w:val="24"/>
          <w:szCs w:val="24"/>
        </w:rPr>
        <w:t>Zakon o lokalnoj i područnoj (regionalnoj) samoupravi</w:t>
      </w:r>
    </w:p>
    <w:p w14:paraId="389D8067" w14:textId="7B80EAE2" w:rsidR="00B41BF4" w:rsidRDefault="00EB4C7E" w:rsidP="00B41BF4">
      <w:pPr>
        <w:pStyle w:val="Bezproreda"/>
        <w:jc w:val="both"/>
        <w:rPr>
          <w:rFonts w:ascii="Times New Roman" w:eastAsia="SignaPro-CondBook" w:hAnsi="Times New Roman" w:cs="Times New Roman"/>
          <w:sz w:val="24"/>
          <w:szCs w:val="24"/>
        </w:rPr>
      </w:pPr>
      <w:r>
        <w:rPr>
          <w:rFonts w:ascii="Times New Roman" w:eastAsia="SignaPro-CondBook" w:hAnsi="Times New Roman" w:cs="Times New Roman"/>
          <w:sz w:val="24"/>
          <w:szCs w:val="24"/>
        </w:rPr>
        <w:t>/</w:t>
      </w:r>
      <w:r w:rsidR="00B41BF4" w:rsidRPr="00EB4C7E">
        <w:rPr>
          <w:rFonts w:ascii="Times New Roman" w:eastAsia="SignaPro-CondBook" w:hAnsi="Times New Roman" w:cs="Times New Roman"/>
          <w:sz w:val="24"/>
          <w:szCs w:val="24"/>
        </w:rPr>
        <w:t>"Narodne novine" br. 33/2001., 60/2001., 129/2005., 109/2007., 36/2009., 125/2008., 36/2009., 150/2011., 144/2012., 123/2017., 98/2019., 144/2020</w:t>
      </w:r>
      <w:r>
        <w:rPr>
          <w:rFonts w:ascii="Times New Roman" w:eastAsia="SignaPro-CondBook" w:hAnsi="Times New Roman" w:cs="Times New Roman"/>
          <w:sz w:val="24"/>
          <w:szCs w:val="24"/>
        </w:rPr>
        <w:t>7</w:t>
      </w:r>
    </w:p>
    <w:p w14:paraId="1BBFE507" w14:textId="77777777" w:rsidR="00A40DCD" w:rsidRPr="00EB4C7E" w:rsidRDefault="00A40DCD" w:rsidP="00B41BF4">
      <w:pPr>
        <w:pStyle w:val="Bezproreda"/>
        <w:jc w:val="both"/>
        <w:rPr>
          <w:rFonts w:ascii="Times New Roman" w:hAnsi="Times New Roman" w:cs="Times New Roman"/>
          <w:sz w:val="24"/>
          <w:szCs w:val="24"/>
        </w:rPr>
      </w:pPr>
    </w:p>
    <w:p w14:paraId="24F06904" w14:textId="0D53CC8F" w:rsidR="00B41BF4" w:rsidRPr="00B41BF4" w:rsidRDefault="00B41BF4" w:rsidP="00EB4C7E">
      <w:pPr>
        <w:pStyle w:val="Bezproreda"/>
        <w:jc w:val="center"/>
        <w:rPr>
          <w:rFonts w:ascii="Times New Roman" w:hAnsi="Times New Roman" w:cs="Times New Roman"/>
          <w:sz w:val="24"/>
          <w:szCs w:val="24"/>
        </w:rPr>
      </w:pPr>
      <w:r w:rsidRPr="00B41BF4">
        <w:rPr>
          <w:rFonts w:ascii="Times New Roman" w:hAnsi="Times New Roman" w:cs="Times New Roman"/>
          <w:sz w:val="24"/>
          <w:szCs w:val="24"/>
        </w:rPr>
        <w:t>Članak 10.</w:t>
      </w:r>
    </w:p>
    <w:p w14:paraId="4D0A3923" w14:textId="4248D050" w:rsidR="00B41BF4" w:rsidRPr="00EB4C7E" w:rsidRDefault="00B41BF4" w:rsidP="00EB4C7E">
      <w:pPr>
        <w:pStyle w:val="Bezproreda"/>
        <w:ind w:firstLine="708"/>
        <w:jc w:val="both"/>
        <w:rPr>
          <w:rFonts w:ascii="Times New Roman" w:eastAsia="MetaSerifPro-Book" w:hAnsi="Times New Roman" w:cs="Times New Roman"/>
          <w:b/>
          <w:bCs/>
          <w:sz w:val="24"/>
          <w:szCs w:val="24"/>
        </w:rPr>
      </w:pPr>
      <w:r w:rsidRPr="00EB4C7E">
        <w:rPr>
          <w:rFonts w:ascii="Times New Roman" w:eastAsia="MetaSerifPro-Book" w:hAnsi="Times New Roman" w:cs="Times New Roman"/>
          <w:b/>
          <w:bCs/>
          <w:sz w:val="24"/>
          <w:szCs w:val="24"/>
        </w:rPr>
        <w:t>Jedinica lokalne samouprave i jedinica područne (regionalne)</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samouprave može imati grb i zastavu. Grb i zastava jedinice</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lokalne i područne (regionalne) samouprave utvrđuju se statutom</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ili statutarnom odlukom uz odobrenje tijela državne uprave</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nadležnog za lokalnu i područnu (regionalnu) samoupravu.</w:t>
      </w:r>
    </w:p>
    <w:p w14:paraId="0F603CDC" w14:textId="2841AE0A"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Tijelo državne uprave nadležno za lokalnu i područnu</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(regionalnu) samoupravu donosi rješenje o odobrenju grba i</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zastave jedinici lokalne i područne (regionalne) samouprave.</w:t>
      </w:r>
    </w:p>
    <w:p w14:paraId="0101922E" w14:textId="43E96575"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Protiv rješenja kojim se odlučuje o odobrenju grba i zastave</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jedinici lokalne i područne (regionalne) samouprave nije</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dopuštena žalba, ali se može pokrenuti upravni spor pred</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nadležnim upravnim sudom.</w:t>
      </w:r>
    </w:p>
    <w:p w14:paraId="3451AF3A" w14:textId="77777777"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Grb mora biti heraldički ispravan i opisan po pravilima heraldike.</w:t>
      </w:r>
    </w:p>
    <w:p w14:paraId="3CBC069C" w14:textId="77777777"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Grb se sastoji isključivo od štita i sadržaja unutar njega.</w:t>
      </w:r>
    </w:p>
    <w:p w14:paraId="2DC7583E" w14:textId="75BA3A8B"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Grb i zastava ne smiju sadržavati simbole protivne Ustavu</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Republike Hrvatske i drugim propisima.</w:t>
      </w:r>
    </w:p>
    <w:p w14:paraId="01B4C50E" w14:textId="29D1625E"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Jedinica lokalne i jedinica područne (regionalne) samouprave u</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pravilu preuzima svoj povijesni grb i zastavu.</w:t>
      </w:r>
    </w:p>
    <w:p w14:paraId="131123CE" w14:textId="13B818E0" w:rsidR="00B41BF4" w:rsidRPr="00EB4C7E" w:rsidRDefault="00B41BF4" w:rsidP="00EB4C7E">
      <w:pPr>
        <w:pStyle w:val="Bezproreda"/>
        <w:ind w:firstLine="708"/>
        <w:jc w:val="both"/>
        <w:rPr>
          <w:rFonts w:ascii="Times New Roman" w:eastAsia="MetaSerifPro-Book" w:hAnsi="Times New Roman" w:cs="Times New Roman"/>
          <w:sz w:val="24"/>
          <w:szCs w:val="24"/>
        </w:rPr>
      </w:pPr>
      <w:r w:rsidRPr="00EB4C7E">
        <w:rPr>
          <w:rFonts w:ascii="Times New Roman" w:eastAsia="MetaSerifPro-Book" w:hAnsi="Times New Roman" w:cs="Times New Roman"/>
          <w:sz w:val="24"/>
          <w:szCs w:val="24"/>
        </w:rPr>
        <w:t>Čelnik tijela državne uprave nadležnog za lokalnu i područnu</w:t>
      </w:r>
      <w:r w:rsidR="00EB4C7E" w:rsidRPr="00EB4C7E">
        <w:rPr>
          <w:rFonts w:ascii="Times New Roman" w:eastAsia="MetaSerifPro-Book" w:hAnsi="Times New Roman" w:cs="Times New Roman"/>
          <w:sz w:val="24"/>
          <w:szCs w:val="24"/>
        </w:rPr>
        <w:t xml:space="preserve"> </w:t>
      </w:r>
      <w:r w:rsidRPr="00EB4C7E">
        <w:rPr>
          <w:rFonts w:ascii="Times New Roman" w:eastAsia="MetaSerifPro-Book" w:hAnsi="Times New Roman" w:cs="Times New Roman"/>
          <w:sz w:val="24"/>
          <w:szCs w:val="24"/>
        </w:rPr>
        <w:t>(regionalnu) samoupravu donijet će pravilnik o utvrđivanju grba i</w:t>
      </w:r>
      <w:r w:rsidR="00EB4C7E" w:rsidRPr="00EB4C7E">
        <w:rPr>
          <w:rFonts w:ascii="Times New Roman" w:eastAsia="MetaSerifPro-Book" w:hAnsi="Times New Roman" w:cs="Times New Roman"/>
          <w:sz w:val="24"/>
          <w:szCs w:val="24"/>
        </w:rPr>
        <w:t xml:space="preserve"> </w:t>
      </w:r>
      <w:r w:rsidRPr="00EB4C7E">
        <w:rPr>
          <w:rFonts w:ascii="Times New Roman" w:eastAsia="MetaSerifPro-Book" w:hAnsi="Times New Roman" w:cs="Times New Roman"/>
          <w:sz w:val="24"/>
          <w:szCs w:val="24"/>
        </w:rPr>
        <w:t>zastave, kao i o drugim pitanjima od značenja za izradu i uporabu</w:t>
      </w:r>
      <w:r w:rsidR="00EB4C7E" w:rsidRPr="00EB4C7E">
        <w:rPr>
          <w:rFonts w:ascii="Times New Roman" w:eastAsia="MetaSerifPro-Book" w:hAnsi="Times New Roman" w:cs="Times New Roman"/>
          <w:sz w:val="24"/>
          <w:szCs w:val="24"/>
        </w:rPr>
        <w:t xml:space="preserve"> </w:t>
      </w:r>
      <w:r w:rsidRPr="00EB4C7E">
        <w:rPr>
          <w:rFonts w:ascii="Times New Roman" w:eastAsia="MetaSerifPro-Book" w:hAnsi="Times New Roman" w:cs="Times New Roman"/>
          <w:sz w:val="24"/>
          <w:szCs w:val="24"/>
        </w:rPr>
        <w:t>grba i zastave jedinice lokalne, odnosno područne (regionalne)</w:t>
      </w:r>
      <w:r w:rsidR="00EB4C7E" w:rsidRPr="00EB4C7E">
        <w:rPr>
          <w:rFonts w:ascii="Times New Roman" w:eastAsia="MetaSerifPro-Book" w:hAnsi="Times New Roman" w:cs="Times New Roman"/>
          <w:sz w:val="24"/>
          <w:szCs w:val="24"/>
        </w:rPr>
        <w:t xml:space="preserve"> </w:t>
      </w:r>
      <w:r w:rsidRPr="00EB4C7E">
        <w:rPr>
          <w:rFonts w:ascii="Times New Roman" w:eastAsia="MetaSerifPro-Book" w:hAnsi="Times New Roman" w:cs="Times New Roman"/>
          <w:sz w:val="24"/>
          <w:szCs w:val="24"/>
        </w:rPr>
        <w:t>samouprave.</w:t>
      </w:r>
    </w:p>
    <w:p w14:paraId="258148CF" w14:textId="137A34FB"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Tijelo državne uprave nadležno za lokalnu i područnu</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(regionalnu) samoupravu uskratit će odobrenje iz stavka 1. ovoga</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članka ako se grb jedinice lokalne ili područne (regionalne)</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samouprave nedovoljno razlikuje od grba i zastave druge jedinice</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lokalne ili područne (regionalne) samouprave.</w:t>
      </w:r>
    </w:p>
    <w:p w14:paraId="17C7F312" w14:textId="47361FF1" w:rsidR="00B41BF4" w:rsidRPr="00B41BF4" w:rsidRDefault="00B41BF4" w:rsidP="00EB4C7E">
      <w:pPr>
        <w:pStyle w:val="Bezproreda"/>
        <w:ind w:firstLine="708"/>
        <w:jc w:val="both"/>
        <w:rPr>
          <w:rFonts w:ascii="Times New Roman" w:eastAsia="MetaSerifPro-Book" w:hAnsi="Times New Roman" w:cs="Times New Roman"/>
          <w:sz w:val="24"/>
          <w:szCs w:val="24"/>
        </w:rPr>
      </w:pPr>
      <w:r w:rsidRPr="00B41BF4">
        <w:rPr>
          <w:rFonts w:ascii="Times New Roman" w:eastAsia="MetaSerifPro-Book" w:hAnsi="Times New Roman" w:cs="Times New Roman"/>
          <w:sz w:val="24"/>
          <w:szCs w:val="24"/>
        </w:rPr>
        <w:t>Jedan primjerak odobrenog grba i zastave čuva se u Hrvatskom</w:t>
      </w:r>
      <w:r w:rsidR="00EB4C7E">
        <w:rPr>
          <w:rFonts w:ascii="Times New Roman" w:eastAsia="MetaSerifPro-Book" w:hAnsi="Times New Roman" w:cs="Times New Roman"/>
          <w:sz w:val="24"/>
          <w:szCs w:val="24"/>
        </w:rPr>
        <w:t xml:space="preserve"> </w:t>
      </w:r>
      <w:r w:rsidRPr="00B41BF4">
        <w:rPr>
          <w:rFonts w:ascii="Times New Roman" w:eastAsia="MetaSerifPro-Book" w:hAnsi="Times New Roman" w:cs="Times New Roman"/>
          <w:sz w:val="24"/>
          <w:szCs w:val="24"/>
        </w:rPr>
        <w:t>državnom arhivu.</w:t>
      </w:r>
    </w:p>
    <w:p w14:paraId="1D4EC942" w14:textId="6D19703F" w:rsidR="00B41BF4" w:rsidRPr="00EB4C7E" w:rsidRDefault="00B41BF4" w:rsidP="00EB4C7E">
      <w:pPr>
        <w:pStyle w:val="Bezproreda"/>
        <w:ind w:firstLine="708"/>
        <w:jc w:val="both"/>
        <w:rPr>
          <w:rFonts w:ascii="Times New Roman" w:hAnsi="Times New Roman" w:cs="Times New Roman"/>
          <w:b/>
          <w:bCs/>
          <w:sz w:val="24"/>
          <w:szCs w:val="24"/>
        </w:rPr>
      </w:pPr>
      <w:r w:rsidRPr="00EB4C7E">
        <w:rPr>
          <w:rFonts w:ascii="Times New Roman" w:eastAsia="MetaSerifPro-Book" w:hAnsi="Times New Roman" w:cs="Times New Roman"/>
          <w:b/>
          <w:bCs/>
          <w:sz w:val="24"/>
          <w:szCs w:val="24"/>
        </w:rPr>
        <w:t>Na temelju mjerila koja općim aktom utvrdi predstavničko tijelo,</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općinski načelnik, gradonačelnik, odnosno župan može odobriti</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uporabu grba i zastave pravnim osobama radi promicanja interesa</w:t>
      </w:r>
      <w:r w:rsidR="00EB4C7E" w:rsidRPr="00EB4C7E">
        <w:rPr>
          <w:rFonts w:ascii="Times New Roman" w:eastAsia="MetaSerifPro-Book" w:hAnsi="Times New Roman" w:cs="Times New Roman"/>
          <w:b/>
          <w:bCs/>
          <w:sz w:val="24"/>
          <w:szCs w:val="24"/>
        </w:rPr>
        <w:t xml:space="preserve"> </w:t>
      </w:r>
      <w:r w:rsidRPr="00EB4C7E">
        <w:rPr>
          <w:rFonts w:ascii="Times New Roman" w:eastAsia="MetaSerifPro-Book" w:hAnsi="Times New Roman" w:cs="Times New Roman"/>
          <w:b/>
          <w:bCs/>
          <w:sz w:val="24"/>
          <w:szCs w:val="24"/>
        </w:rPr>
        <w:t>općine, grada ili županije.</w:t>
      </w:r>
    </w:p>
    <w:p w14:paraId="71769A61" w14:textId="1EA4ADE1" w:rsidR="00B41BF4" w:rsidRDefault="00B41BF4" w:rsidP="00A009ED">
      <w:pPr>
        <w:pStyle w:val="Bezproreda"/>
        <w:jc w:val="center"/>
        <w:rPr>
          <w:rFonts w:ascii="Times New Roman" w:hAnsi="Times New Roman" w:cs="Times New Roman"/>
          <w:sz w:val="24"/>
          <w:szCs w:val="24"/>
        </w:rPr>
      </w:pPr>
    </w:p>
    <w:p w14:paraId="2EAF6077" w14:textId="77777777" w:rsidR="00EB4C7E" w:rsidRDefault="00EB4C7E" w:rsidP="00A009ED">
      <w:pPr>
        <w:pStyle w:val="Bezproreda"/>
        <w:jc w:val="center"/>
        <w:rPr>
          <w:rFonts w:ascii="Times New Roman" w:hAnsi="Times New Roman" w:cs="Times New Roman"/>
          <w:sz w:val="24"/>
          <w:szCs w:val="24"/>
        </w:rPr>
      </w:pPr>
    </w:p>
    <w:p w14:paraId="13431276" w14:textId="191472E6" w:rsidR="00B41BF4" w:rsidRPr="00EB4C7E" w:rsidRDefault="00EB4C7E" w:rsidP="00A009ED">
      <w:pPr>
        <w:pStyle w:val="Bezproreda"/>
        <w:jc w:val="center"/>
        <w:rPr>
          <w:rFonts w:ascii="Times New Roman" w:hAnsi="Times New Roman" w:cs="Times New Roman"/>
          <w:b/>
          <w:bCs/>
          <w:sz w:val="24"/>
          <w:szCs w:val="24"/>
        </w:rPr>
      </w:pPr>
      <w:r w:rsidRPr="00EB4C7E">
        <w:rPr>
          <w:rFonts w:ascii="Times New Roman" w:hAnsi="Times New Roman" w:cs="Times New Roman"/>
          <w:b/>
          <w:bCs/>
          <w:sz w:val="24"/>
          <w:szCs w:val="24"/>
        </w:rPr>
        <w:t>STATUT GRADA DELNICA</w:t>
      </w:r>
    </w:p>
    <w:p w14:paraId="4088A7D6" w14:textId="77777777" w:rsidR="00EB4C7E" w:rsidRDefault="00EB4C7E" w:rsidP="00A009ED">
      <w:pPr>
        <w:pStyle w:val="Bezproreda"/>
        <w:jc w:val="center"/>
        <w:rPr>
          <w:rFonts w:ascii="Times New Roman" w:hAnsi="Times New Roman" w:cs="Times New Roman"/>
          <w:sz w:val="24"/>
          <w:szCs w:val="24"/>
        </w:rPr>
      </w:pPr>
    </w:p>
    <w:p w14:paraId="284DCF8F" w14:textId="77777777" w:rsidR="00EB4C7E" w:rsidRPr="00EB4C7E" w:rsidRDefault="00EB4C7E" w:rsidP="00EB4C7E">
      <w:pPr>
        <w:ind w:firstLine="708"/>
      </w:pPr>
      <w:r w:rsidRPr="00EB4C7E">
        <w:t>II. OBILJEŽJA GRADA DELNICA</w:t>
      </w:r>
    </w:p>
    <w:p w14:paraId="4C207BFD" w14:textId="77777777" w:rsidR="00EB4C7E" w:rsidRPr="00943ED6" w:rsidRDefault="00EB4C7E" w:rsidP="00EB4C7E"/>
    <w:p w14:paraId="154166FD" w14:textId="77777777" w:rsidR="00EB4C7E" w:rsidRPr="00943ED6" w:rsidRDefault="00EB4C7E" w:rsidP="00EB4C7E">
      <w:pPr>
        <w:jc w:val="center"/>
      </w:pPr>
      <w:r w:rsidRPr="00943ED6">
        <w:t>Članak 6.</w:t>
      </w:r>
    </w:p>
    <w:p w14:paraId="0918B5BB" w14:textId="77777777" w:rsidR="00EB4C7E" w:rsidRPr="00943ED6" w:rsidRDefault="00EB4C7E" w:rsidP="00EB4C7E">
      <w:pPr>
        <w:ind w:firstLine="708"/>
        <w:jc w:val="both"/>
      </w:pPr>
      <w:r w:rsidRPr="00943ED6">
        <w:t xml:space="preserve">(1) Grad Delnice ima grb, zastavu i svečanu pjesmu. </w:t>
      </w:r>
      <w:r w:rsidRPr="00943ED6">
        <w:rPr>
          <w:i/>
        </w:rPr>
        <w:t xml:space="preserve"> </w:t>
      </w:r>
    </w:p>
    <w:p w14:paraId="140074CB" w14:textId="77777777" w:rsidR="00EB4C7E" w:rsidRPr="00943ED6" w:rsidRDefault="00EB4C7E" w:rsidP="00EB4C7E">
      <w:pPr>
        <w:ind w:firstLine="708"/>
        <w:jc w:val="both"/>
      </w:pPr>
      <w:r w:rsidRPr="00943ED6">
        <w:t xml:space="preserve">(2) Obilježjima iz stavka 1. ovog članka predstavlja se Grad Delnice i izražava pripadnost Gradu Delnicama. </w:t>
      </w:r>
    </w:p>
    <w:p w14:paraId="708D4983" w14:textId="77777777" w:rsidR="00EB4C7E" w:rsidRPr="00943ED6" w:rsidRDefault="00EB4C7E" w:rsidP="00EB4C7E">
      <w:pPr>
        <w:ind w:firstLine="708"/>
        <w:jc w:val="both"/>
      </w:pPr>
      <w:r w:rsidRPr="00943ED6">
        <w:t xml:space="preserve">(3) Grb, zastava i svečana pjesma, koriste se na način kojim se ističe tradicija i dostojanstvo Grada Delnica. </w:t>
      </w:r>
    </w:p>
    <w:p w14:paraId="774A2883" w14:textId="77777777" w:rsidR="00EB4C7E" w:rsidRPr="00943ED6" w:rsidRDefault="00EB4C7E" w:rsidP="00EB4C7E">
      <w:pPr>
        <w:ind w:firstLine="708"/>
        <w:jc w:val="both"/>
      </w:pPr>
      <w:r w:rsidRPr="00943ED6">
        <w:t xml:space="preserve">(4) Podrobniji opis grba, zastave i svečane pjesme Grada Delnica, kao i mjerila za korištenje grba, zastave i svečane pjesme, uređuju se posebnom odlukom Gradskog vijeća. </w:t>
      </w:r>
    </w:p>
    <w:p w14:paraId="73012897" w14:textId="77777777" w:rsidR="00EB4C7E" w:rsidRPr="00943ED6" w:rsidRDefault="00EB4C7E" w:rsidP="00EB4C7E">
      <w:pPr>
        <w:ind w:firstLine="708"/>
        <w:jc w:val="both"/>
      </w:pPr>
      <w:r w:rsidRPr="00943ED6">
        <w:t>(5) Na temelju mjerila utvrđenih odlukom iz stavka 4. ovog članka, gradonačelnika, može  odobriti uporabu grba, zastave i svečane pjesme pravnim osobama radi promicanja interesa Grada Delnica.</w:t>
      </w:r>
    </w:p>
    <w:p w14:paraId="0E7F2491" w14:textId="2BC20567" w:rsidR="00EB4C7E" w:rsidRDefault="00EB4C7E" w:rsidP="00EB4C7E">
      <w:pPr>
        <w:ind w:firstLine="708"/>
        <w:jc w:val="both"/>
      </w:pPr>
      <w:r w:rsidRPr="00943ED6">
        <w:lastRenderedPageBreak/>
        <w:t>(6) Naziv »Grad Delnice« i njegove izvedenice mogu se koristiti u nazivima i znamenjima ustanova, trgovačkih društava, udruga građana i drugih pravnih osoba u skladu s posebnom odlukom Gradskog vijeća.</w:t>
      </w:r>
    </w:p>
    <w:p w14:paraId="4D55FB50" w14:textId="77777777" w:rsidR="00A40DCD" w:rsidRPr="00943ED6" w:rsidRDefault="00A40DCD" w:rsidP="00EB4C7E">
      <w:pPr>
        <w:ind w:firstLine="708"/>
        <w:jc w:val="both"/>
      </w:pPr>
    </w:p>
    <w:p w14:paraId="2DAEEB15" w14:textId="77777777" w:rsidR="00EB4C7E" w:rsidRPr="00943ED6" w:rsidRDefault="00EB4C7E" w:rsidP="00EB4C7E">
      <w:pPr>
        <w:jc w:val="center"/>
      </w:pPr>
      <w:r w:rsidRPr="00943ED6">
        <w:t>Članak 7.</w:t>
      </w:r>
    </w:p>
    <w:p w14:paraId="2A7D5E9F" w14:textId="77777777" w:rsidR="00EB4C7E" w:rsidRPr="00943ED6" w:rsidRDefault="00EB4C7E" w:rsidP="00EB4C7E">
      <w:pPr>
        <w:pStyle w:val="Bezproreda"/>
        <w:ind w:firstLine="708"/>
        <w:jc w:val="both"/>
        <w:rPr>
          <w:rFonts w:ascii="Times New Roman" w:hAnsi="Times New Roman" w:cs="Times New Roman"/>
          <w:sz w:val="24"/>
          <w:szCs w:val="24"/>
        </w:rPr>
      </w:pPr>
      <w:r w:rsidRPr="00943ED6">
        <w:rPr>
          <w:rFonts w:ascii="Times New Roman" w:hAnsi="Times New Roman" w:cs="Times New Roman"/>
          <w:sz w:val="24"/>
          <w:szCs w:val="24"/>
        </w:rPr>
        <w:t>(1) Grb Grada Delnica je povijesni grb Delnica.</w:t>
      </w:r>
    </w:p>
    <w:p w14:paraId="26A3B302" w14:textId="77777777" w:rsidR="00EB4C7E" w:rsidRPr="00943ED6" w:rsidRDefault="00EB4C7E" w:rsidP="00EB4C7E">
      <w:pPr>
        <w:pStyle w:val="Bezproreda"/>
        <w:ind w:firstLine="708"/>
        <w:jc w:val="both"/>
        <w:rPr>
          <w:rFonts w:ascii="Times New Roman" w:hAnsi="Times New Roman" w:cs="Times New Roman"/>
          <w:sz w:val="24"/>
          <w:szCs w:val="24"/>
        </w:rPr>
      </w:pPr>
      <w:r w:rsidRPr="00943ED6">
        <w:rPr>
          <w:rFonts w:ascii="Times New Roman" w:hAnsi="Times New Roman" w:cs="Times New Roman"/>
          <w:sz w:val="24"/>
          <w:szCs w:val="24"/>
        </w:rPr>
        <w:t>(2) U poluokruglom štitu, u plavom, na zelenom brijegu, u dnu polja stoji šumski radnik.</w:t>
      </w:r>
    </w:p>
    <w:p w14:paraId="711724DF" w14:textId="77777777" w:rsidR="00EB4C7E" w:rsidRPr="00943ED6" w:rsidRDefault="00EB4C7E" w:rsidP="00EB4C7E">
      <w:pPr>
        <w:jc w:val="center"/>
      </w:pPr>
    </w:p>
    <w:p w14:paraId="1FEE745A" w14:textId="77777777" w:rsidR="00EB4C7E" w:rsidRPr="00943ED6" w:rsidRDefault="00EB4C7E" w:rsidP="00EB4C7E">
      <w:pPr>
        <w:jc w:val="center"/>
      </w:pPr>
      <w:r w:rsidRPr="00943ED6">
        <w:t>Članak 8.</w:t>
      </w:r>
    </w:p>
    <w:p w14:paraId="19F2658F" w14:textId="77777777" w:rsidR="00EB4C7E" w:rsidRPr="00943ED6" w:rsidRDefault="00EB4C7E" w:rsidP="00EB4C7E">
      <w:pPr>
        <w:pStyle w:val="Bezproreda"/>
        <w:jc w:val="both"/>
        <w:rPr>
          <w:rFonts w:ascii="Times New Roman" w:hAnsi="Times New Roman" w:cs="Times New Roman"/>
          <w:sz w:val="24"/>
          <w:szCs w:val="24"/>
        </w:rPr>
      </w:pPr>
      <w:r w:rsidRPr="00943ED6">
        <w:rPr>
          <w:rFonts w:ascii="Times New Roman" w:hAnsi="Times New Roman" w:cs="Times New Roman"/>
          <w:sz w:val="24"/>
          <w:szCs w:val="24"/>
        </w:rPr>
        <w:tab/>
        <w:t>(1) Zastava Grada Delnica tamnozelene je boje s grbom u sredini.</w:t>
      </w:r>
    </w:p>
    <w:p w14:paraId="032ECFA8" w14:textId="77777777" w:rsidR="00EB4C7E" w:rsidRPr="00943ED6" w:rsidRDefault="00EB4C7E" w:rsidP="00EB4C7E">
      <w:pPr>
        <w:pStyle w:val="Bezproreda"/>
        <w:ind w:firstLine="708"/>
        <w:jc w:val="both"/>
        <w:rPr>
          <w:rFonts w:ascii="Times New Roman" w:hAnsi="Times New Roman" w:cs="Times New Roman"/>
          <w:sz w:val="24"/>
          <w:szCs w:val="24"/>
        </w:rPr>
      </w:pPr>
      <w:r w:rsidRPr="00943ED6">
        <w:rPr>
          <w:rFonts w:ascii="Times New Roman" w:hAnsi="Times New Roman" w:cs="Times New Roman"/>
          <w:sz w:val="24"/>
          <w:szCs w:val="24"/>
        </w:rPr>
        <w:t>(2) Omjer širine i dužine zastave Grada je 1:2.</w:t>
      </w:r>
    </w:p>
    <w:p w14:paraId="35E1160E" w14:textId="77777777" w:rsidR="00EB4C7E" w:rsidRPr="00943ED6" w:rsidRDefault="00EB4C7E" w:rsidP="00EB4C7E"/>
    <w:p w14:paraId="1717EF82" w14:textId="77777777" w:rsidR="00EB4C7E" w:rsidRPr="00943ED6" w:rsidRDefault="00EB4C7E" w:rsidP="00EB4C7E">
      <w:pPr>
        <w:jc w:val="center"/>
      </w:pPr>
      <w:r w:rsidRPr="00943ED6">
        <w:t>Članak 9.</w:t>
      </w:r>
    </w:p>
    <w:p w14:paraId="0C4BFF3C" w14:textId="77777777" w:rsidR="00EB4C7E" w:rsidRPr="00943ED6" w:rsidRDefault="00EB4C7E" w:rsidP="00EB4C7E">
      <w:r w:rsidRPr="00943ED6">
        <w:tab/>
        <w:t>Svečana pjesma Grada Delnica je pjesma „Delnice u duši“.</w:t>
      </w:r>
    </w:p>
    <w:p w14:paraId="19770FDA" w14:textId="77777777" w:rsidR="00A40DCD" w:rsidRDefault="00A40DCD" w:rsidP="00A40DCD">
      <w:pPr>
        <w:pStyle w:val="Bezproreda"/>
        <w:rPr>
          <w:rFonts w:ascii="Times New Roman" w:hAnsi="Times New Roman" w:cs="Times New Roman"/>
          <w:sz w:val="24"/>
          <w:szCs w:val="24"/>
        </w:rPr>
      </w:pPr>
    </w:p>
    <w:p w14:paraId="4FF4D92F" w14:textId="7F3CCBBE" w:rsidR="00A40DCD" w:rsidRDefault="00A40DCD" w:rsidP="00A40DCD">
      <w:pPr>
        <w:pStyle w:val="Bezproreda"/>
        <w:rPr>
          <w:rFonts w:ascii="Times New Roman" w:hAnsi="Times New Roman" w:cs="Times New Roman"/>
          <w:sz w:val="24"/>
          <w:szCs w:val="24"/>
        </w:rPr>
      </w:pPr>
    </w:p>
    <w:p w14:paraId="5A6138E6" w14:textId="77777777" w:rsidR="00A40DCD" w:rsidRDefault="00A40DCD" w:rsidP="00A40DCD">
      <w:pPr>
        <w:pStyle w:val="Bezproreda"/>
        <w:rPr>
          <w:rFonts w:ascii="Times New Roman" w:hAnsi="Times New Roman" w:cs="Times New Roman"/>
          <w:sz w:val="24"/>
          <w:szCs w:val="24"/>
        </w:rPr>
      </w:pPr>
    </w:p>
    <w:p w14:paraId="0969403B" w14:textId="07A7EB27" w:rsidR="00B41BF4" w:rsidRPr="00EB4C7E" w:rsidRDefault="00EB4C7E" w:rsidP="00A40DCD">
      <w:pPr>
        <w:pStyle w:val="Bezproreda"/>
        <w:rPr>
          <w:rFonts w:ascii="Times New Roman" w:hAnsi="Times New Roman" w:cs="Times New Roman"/>
          <w:b/>
          <w:bCs/>
          <w:sz w:val="24"/>
          <w:szCs w:val="24"/>
        </w:rPr>
      </w:pPr>
      <w:r w:rsidRPr="00EB4C7E">
        <w:rPr>
          <w:rFonts w:ascii="Times New Roman" w:hAnsi="Times New Roman" w:cs="Times New Roman"/>
          <w:b/>
          <w:bCs/>
          <w:sz w:val="24"/>
          <w:szCs w:val="24"/>
        </w:rPr>
        <w:t>Prekršajni zakon</w:t>
      </w:r>
    </w:p>
    <w:p w14:paraId="2B4BC1BD" w14:textId="09B62249" w:rsidR="00EB4C7E" w:rsidRPr="00EB4C7E" w:rsidRDefault="00EB4C7E" w:rsidP="00A40DCD">
      <w:pPr>
        <w:pStyle w:val="Bezproreda"/>
        <w:jc w:val="both"/>
        <w:rPr>
          <w:rFonts w:ascii="Times New Roman" w:hAnsi="Times New Roman" w:cs="Times New Roman"/>
          <w:sz w:val="24"/>
          <w:szCs w:val="24"/>
        </w:rPr>
      </w:pPr>
      <w:r>
        <w:rPr>
          <w:rFonts w:ascii="Times New Roman" w:hAnsi="Times New Roman" w:cs="Times New Roman"/>
          <w:sz w:val="24"/>
          <w:szCs w:val="24"/>
        </w:rPr>
        <w:t>/“</w:t>
      </w:r>
      <w:r w:rsidRPr="00EB4C7E">
        <w:rPr>
          <w:rFonts w:ascii="Times New Roman" w:hAnsi="Times New Roman" w:cs="Times New Roman"/>
          <w:sz w:val="24"/>
          <w:szCs w:val="24"/>
        </w:rPr>
        <w:t>Narodne novine</w:t>
      </w:r>
      <w:r>
        <w:rPr>
          <w:rFonts w:ascii="Times New Roman" w:hAnsi="Times New Roman" w:cs="Times New Roman"/>
          <w:sz w:val="24"/>
          <w:szCs w:val="24"/>
        </w:rPr>
        <w:t>“</w:t>
      </w:r>
      <w:r w:rsidRPr="00EB4C7E">
        <w:rPr>
          <w:rFonts w:ascii="Times New Roman" w:hAnsi="Times New Roman" w:cs="Times New Roman"/>
          <w:sz w:val="24"/>
          <w:szCs w:val="24"/>
        </w:rPr>
        <w:t xml:space="preserve"> br. </w:t>
      </w:r>
      <w:hyperlink r:id="rId4" w:tooltip="Prekršajni zakon" w:history="1">
        <w:r w:rsidRPr="00EB4C7E">
          <w:rPr>
            <w:rStyle w:val="Hiperveza"/>
            <w:rFonts w:ascii="Times New Roman" w:hAnsi="Times New Roman" w:cs="Times New Roman"/>
            <w:color w:val="auto"/>
            <w:sz w:val="24"/>
            <w:szCs w:val="24"/>
            <w:u w:val="none"/>
          </w:rPr>
          <w:t>107/2007</w:t>
        </w:r>
      </w:hyperlink>
      <w:r w:rsidRPr="00EB4C7E">
        <w:rPr>
          <w:rFonts w:ascii="Times New Roman" w:hAnsi="Times New Roman" w:cs="Times New Roman"/>
          <w:sz w:val="24"/>
          <w:szCs w:val="24"/>
        </w:rPr>
        <w:t>, </w:t>
      </w:r>
      <w:hyperlink r:id="rId5" w:tooltip="Zakon o izmjenama i dopunama Prekršajnog zakona" w:history="1">
        <w:r w:rsidRPr="00EB4C7E">
          <w:rPr>
            <w:rStyle w:val="Hiperveza"/>
            <w:rFonts w:ascii="Times New Roman" w:hAnsi="Times New Roman" w:cs="Times New Roman"/>
            <w:color w:val="auto"/>
            <w:sz w:val="24"/>
            <w:szCs w:val="24"/>
            <w:u w:val="none"/>
          </w:rPr>
          <w:t>39/2013</w:t>
        </w:r>
      </w:hyperlink>
      <w:r w:rsidRPr="00EB4C7E">
        <w:rPr>
          <w:rFonts w:ascii="Times New Roman" w:hAnsi="Times New Roman" w:cs="Times New Roman"/>
          <w:sz w:val="24"/>
          <w:szCs w:val="24"/>
        </w:rPr>
        <w:t>, </w:t>
      </w:r>
      <w:hyperlink r:id="rId6" w:tooltip="Zakon o izmjenama i dopunama Prekršajnog zakona" w:history="1">
        <w:r w:rsidRPr="00EB4C7E">
          <w:rPr>
            <w:rStyle w:val="Hiperveza"/>
            <w:rFonts w:ascii="Times New Roman" w:hAnsi="Times New Roman" w:cs="Times New Roman"/>
            <w:color w:val="auto"/>
            <w:sz w:val="24"/>
            <w:szCs w:val="24"/>
            <w:u w:val="none"/>
          </w:rPr>
          <w:t>157/2013</w:t>
        </w:r>
      </w:hyperlink>
      <w:r w:rsidRPr="00EB4C7E">
        <w:rPr>
          <w:rFonts w:ascii="Times New Roman" w:hAnsi="Times New Roman" w:cs="Times New Roman"/>
          <w:sz w:val="24"/>
          <w:szCs w:val="24"/>
        </w:rPr>
        <w:t>, </w:t>
      </w:r>
      <w:hyperlink r:id="rId7" w:tooltip="Zakon o izmjenama i dopunama Prekršajnog zakona" w:history="1">
        <w:r w:rsidRPr="00EB4C7E">
          <w:rPr>
            <w:rStyle w:val="Hiperveza"/>
            <w:rFonts w:ascii="Times New Roman" w:hAnsi="Times New Roman" w:cs="Times New Roman"/>
            <w:color w:val="auto"/>
            <w:sz w:val="24"/>
            <w:szCs w:val="24"/>
            <w:u w:val="none"/>
          </w:rPr>
          <w:t>110/2015</w:t>
        </w:r>
      </w:hyperlink>
      <w:r w:rsidRPr="00EB4C7E">
        <w:rPr>
          <w:rFonts w:ascii="Times New Roman" w:hAnsi="Times New Roman" w:cs="Times New Roman"/>
          <w:sz w:val="24"/>
          <w:szCs w:val="24"/>
        </w:rPr>
        <w:t>, </w:t>
      </w:r>
      <w:hyperlink r:id="rId8" w:tooltip="Zakon o izmjenama i dopunama Prekršajnog zakona" w:history="1">
        <w:r w:rsidRPr="00EB4C7E">
          <w:rPr>
            <w:rStyle w:val="Hiperveza"/>
            <w:rFonts w:ascii="Times New Roman" w:hAnsi="Times New Roman" w:cs="Times New Roman"/>
            <w:color w:val="auto"/>
            <w:sz w:val="24"/>
            <w:szCs w:val="24"/>
            <w:u w:val="none"/>
          </w:rPr>
          <w:t>70/2017</w:t>
        </w:r>
      </w:hyperlink>
      <w:r w:rsidRPr="00EB4C7E">
        <w:rPr>
          <w:rFonts w:ascii="Times New Roman" w:hAnsi="Times New Roman" w:cs="Times New Roman"/>
          <w:sz w:val="24"/>
          <w:szCs w:val="24"/>
        </w:rPr>
        <w:t>, </w:t>
      </w:r>
      <w:hyperlink r:id="rId9" w:tooltip="Zakon o izmjenama i dopunama Prekršajnog zakona" w:history="1">
        <w:r w:rsidRPr="00EB4C7E">
          <w:rPr>
            <w:rStyle w:val="Hiperveza"/>
            <w:rFonts w:ascii="Times New Roman" w:hAnsi="Times New Roman" w:cs="Times New Roman"/>
            <w:color w:val="auto"/>
            <w:sz w:val="24"/>
            <w:szCs w:val="24"/>
            <w:u w:val="none"/>
          </w:rPr>
          <w:t>118/2018</w:t>
        </w:r>
      </w:hyperlink>
      <w:r w:rsidRPr="00EB4C7E">
        <w:rPr>
          <w:rFonts w:ascii="Times New Roman" w:hAnsi="Times New Roman" w:cs="Times New Roman"/>
          <w:sz w:val="24"/>
          <w:szCs w:val="24"/>
        </w:rPr>
        <w:t> </w:t>
      </w:r>
    </w:p>
    <w:p w14:paraId="057D5BC7" w14:textId="5ED0B994" w:rsidR="00EB4C7E" w:rsidRDefault="00EB4C7E" w:rsidP="00EB4C7E">
      <w:pPr>
        <w:pStyle w:val="Bezproreda"/>
        <w:rPr>
          <w:rFonts w:ascii="Times New Roman" w:hAnsi="Times New Roman" w:cs="Times New Roman"/>
          <w:sz w:val="24"/>
          <w:szCs w:val="24"/>
        </w:rPr>
      </w:pPr>
    </w:p>
    <w:p w14:paraId="086C3D6F" w14:textId="77777777" w:rsidR="00A40DCD" w:rsidRDefault="00A40DCD" w:rsidP="00EB4C7E">
      <w:pPr>
        <w:pStyle w:val="Bezproreda"/>
        <w:rPr>
          <w:rFonts w:ascii="Times New Roman" w:hAnsi="Times New Roman" w:cs="Times New Roman"/>
          <w:sz w:val="24"/>
          <w:szCs w:val="24"/>
        </w:rPr>
      </w:pPr>
    </w:p>
    <w:p w14:paraId="4BE2833A" w14:textId="14686F2A" w:rsidR="00A009ED" w:rsidRPr="00A009ED" w:rsidRDefault="00A009ED" w:rsidP="00EB4C7E">
      <w:pPr>
        <w:pStyle w:val="Bezproreda"/>
        <w:ind w:firstLine="708"/>
        <w:rPr>
          <w:rFonts w:ascii="Times New Roman" w:hAnsi="Times New Roman" w:cs="Times New Roman"/>
          <w:sz w:val="24"/>
          <w:szCs w:val="24"/>
        </w:rPr>
      </w:pPr>
      <w:r w:rsidRPr="00A009ED">
        <w:rPr>
          <w:rFonts w:ascii="Times New Roman" w:hAnsi="Times New Roman" w:cs="Times New Roman"/>
          <w:sz w:val="24"/>
          <w:szCs w:val="24"/>
        </w:rPr>
        <w:t>Novčana kazna</w:t>
      </w:r>
    </w:p>
    <w:p w14:paraId="4FD1C71B" w14:textId="77777777" w:rsidR="00A009ED" w:rsidRDefault="00A009ED" w:rsidP="00A009ED">
      <w:pPr>
        <w:pStyle w:val="Bezproreda"/>
        <w:jc w:val="center"/>
        <w:rPr>
          <w:rFonts w:ascii="Times New Roman" w:hAnsi="Times New Roman" w:cs="Times New Roman"/>
          <w:sz w:val="24"/>
          <w:szCs w:val="24"/>
        </w:rPr>
      </w:pPr>
    </w:p>
    <w:p w14:paraId="2F3FEE24" w14:textId="26F63EBE" w:rsidR="00A009ED" w:rsidRPr="00A009ED" w:rsidRDefault="00A009ED" w:rsidP="00A009ED">
      <w:pPr>
        <w:pStyle w:val="Bezproreda"/>
        <w:jc w:val="center"/>
        <w:rPr>
          <w:rFonts w:ascii="Times New Roman" w:hAnsi="Times New Roman" w:cs="Times New Roman"/>
          <w:sz w:val="24"/>
          <w:szCs w:val="24"/>
        </w:rPr>
      </w:pPr>
      <w:r w:rsidRPr="00A009ED">
        <w:rPr>
          <w:rFonts w:ascii="Times New Roman" w:hAnsi="Times New Roman" w:cs="Times New Roman"/>
          <w:sz w:val="24"/>
          <w:szCs w:val="24"/>
        </w:rPr>
        <w:t>Članak 33.</w:t>
      </w:r>
    </w:p>
    <w:p w14:paraId="7FCD7C81" w14:textId="77777777"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(1) Za prekršaj propisan zakonom, za počinitelja prekršaja pravnu osobu ne može biti propisana ni izrečena novčana kazna u iznosu manjem od 2000,00 kuna ni većem od 1.000.000,00 kuna. </w:t>
      </w:r>
    </w:p>
    <w:p w14:paraId="08BFEFAF" w14:textId="465ACAEA"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(2) Za prekršaj propisan zakonom, za počinitelja prekršaja fizičku osobu obrtnika i osobu koja obavlja drugu samostalnu djelatnost koji je počinila u vezi s obavljanjem njezina obrta ili samostalne djelatnosti ne može biti propisana ni izrečena novčana kazna u iznosu manjem od 1000,00 kuna ni većem od 500.000,00 kuna. </w:t>
      </w:r>
    </w:p>
    <w:p w14:paraId="7C2B3278" w14:textId="77777777"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(3) Za prekršaj propisan zakonom, za počinitelja prekršaja fizičku osobu ne može biti propisana ni izrečena novčana kazna u iznosu manjem od 100,00 kuna ni većem od 50.000,00 kuna. </w:t>
      </w:r>
    </w:p>
    <w:p w14:paraId="4006E379" w14:textId="77777777" w:rsidR="00A009ED" w:rsidRPr="00A009ED" w:rsidRDefault="00A009ED" w:rsidP="00A009ED">
      <w:pPr>
        <w:pStyle w:val="Bezproreda"/>
        <w:ind w:firstLine="708"/>
        <w:jc w:val="both"/>
        <w:rPr>
          <w:rFonts w:ascii="Times New Roman" w:hAnsi="Times New Roman" w:cs="Times New Roman"/>
          <w:b/>
          <w:bCs/>
          <w:sz w:val="24"/>
          <w:szCs w:val="24"/>
        </w:rPr>
      </w:pPr>
      <w:r w:rsidRPr="00A009ED">
        <w:rPr>
          <w:rFonts w:ascii="Times New Roman" w:hAnsi="Times New Roman" w:cs="Times New Roman"/>
          <w:b/>
          <w:bCs/>
          <w:sz w:val="24"/>
          <w:szCs w:val="24"/>
        </w:rPr>
        <w:t xml:space="preserve">(4) Za prekršaj propisan odlukom jedinice lokalne i područne (regionalne) samouprave, za počinitelja prekršaja pravnu osobu ne može biti propisana ni izrečena novčana kazna u iznosu manjem od 500,00 kuna ni većem od 10.000,00 kuna. </w:t>
      </w:r>
    </w:p>
    <w:p w14:paraId="5C2253D5" w14:textId="77777777"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(5) Za prekršaj propisan odlukom jedinice lokalne i područne (regionalne) samouprave, za počinitelja prekršaja fizičku osobu obrtnika i osobu koja obavlja drugu samostalnu djelatnost koji je počinila u vezi obavljanja njezina obrta ili druge samostalne djelatnosti ne može biti propisana ni izrečena novčana kazna u iznosu manjem od 300,00 kuna ni većem od 5.000,00 kuna. </w:t>
      </w:r>
    </w:p>
    <w:p w14:paraId="33B401AE" w14:textId="77777777" w:rsidR="00A009ED" w:rsidRPr="00A009ED" w:rsidRDefault="00A009ED" w:rsidP="00A009ED">
      <w:pPr>
        <w:pStyle w:val="Bezproreda"/>
        <w:ind w:firstLine="708"/>
        <w:jc w:val="both"/>
        <w:rPr>
          <w:rFonts w:ascii="Times New Roman" w:hAnsi="Times New Roman" w:cs="Times New Roman"/>
          <w:b/>
          <w:bCs/>
          <w:sz w:val="24"/>
          <w:szCs w:val="24"/>
        </w:rPr>
      </w:pPr>
      <w:r w:rsidRPr="00A009ED">
        <w:rPr>
          <w:rFonts w:ascii="Times New Roman" w:hAnsi="Times New Roman" w:cs="Times New Roman"/>
          <w:b/>
          <w:bCs/>
          <w:sz w:val="24"/>
          <w:szCs w:val="24"/>
        </w:rPr>
        <w:t xml:space="preserve">(6) Za prekršaj propisan odlukom jedinice lokalne i područne (regionalne) samouprave, za počinitelja prekršaja fizičku osobu ne može biti propisana ni izrečena novčana kazna u iznosu manjem od 100,00 kuna ni većem od 2.000,00 kuna. </w:t>
      </w:r>
    </w:p>
    <w:p w14:paraId="573A1E5F" w14:textId="77777777" w:rsidR="00A40DCD" w:rsidRDefault="00A40DCD" w:rsidP="00A009ED">
      <w:pPr>
        <w:pStyle w:val="Bezproreda"/>
        <w:ind w:firstLine="708"/>
        <w:jc w:val="both"/>
        <w:rPr>
          <w:rFonts w:ascii="Times New Roman" w:hAnsi="Times New Roman" w:cs="Times New Roman"/>
          <w:sz w:val="24"/>
          <w:szCs w:val="24"/>
        </w:rPr>
      </w:pPr>
    </w:p>
    <w:p w14:paraId="3EDD674D" w14:textId="77777777" w:rsidR="00A40DCD" w:rsidRDefault="00A40DCD" w:rsidP="00A009ED">
      <w:pPr>
        <w:pStyle w:val="Bezproreda"/>
        <w:ind w:firstLine="708"/>
        <w:jc w:val="both"/>
        <w:rPr>
          <w:rFonts w:ascii="Times New Roman" w:hAnsi="Times New Roman" w:cs="Times New Roman"/>
          <w:sz w:val="24"/>
          <w:szCs w:val="24"/>
        </w:rPr>
      </w:pPr>
    </w:p>
    <w:p w14:paraId="3A13E4D3" w14:textId="77777777" w:rsidR="00A40DCD" w:rsidRDefault="00A40DCD" w:rsidP="00A009ED">
      <w:pPr>
        <w:pStyle w:val="Bezproreda"/>
        <w:ind w:firstLine="708"/>
        <w:jc w:val="both"/>
        <w:rPr>
          <w:rFonts w:ascii="Times New Roman" w:hAnsi="Times New Roman" w:cs="Times New Roman"/>
          <w:sz w:val="24"/>
          <w:szCs w:val="24"/>
        </w:rPr>
      </w:pPr>
    </w:p>
    <w:p w14:paraId="76B92A15" w14:textId="77777777" w:rsidR="00A40DCD" w:rsidRDefault="00A40DCD" w:rsidP="00A009ED">
      <w:pPr>
        <w:pStyle w:val="Bezproreda"/>
        <w:ind w:firstLine="708"/>
        <w:jc w:val="both"/>
        <w:rPr>
          <w:rFonts w:ascii="Times New Roman" w:hAnsi="Times New Roman" w:cs="Times New Roman"/>
          <w:sz w:val="24"/>
          <w:szCs w:val="24"/>
        </w:rPr>
      </w:pPr>
    </w:p>
    <w:p w14:paraId="43F6687E" w14:textId="283E3D0F"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lastRenderedPageBreak/>
        <w:t xml:space="preserve">(7) Za najteže prekršaje propisane zakonom u području ugrožavanja prirodnih bogatstava, okoliša i očuvanja prirode, sigurnosti i zdravlja na radu, neregistriranog rada i zapošljavanja, socijalne sigurnosti, poreza, carine i financija, telekomunikacija (elektroničkih komunikacija), ugrožavanja tržišnog natjecanja, državnih robnih pričuva, biološke raznolikosti te unošenja u okoliš i stavljanja na tržište genetski modificiranih organizama ili proizvoda od njih te u području graditeljstva neispunjavanje bitnih zahtjeva za građevinu može se propisati i izreći novčana kazna u visini najviše do dvostrukih općih maksimuma propisanih stavcima 1. do 3. ovoga članka, a za prekršaj u području poreza, carine i financija te ugrožavanja prirodnih bogatstava, okoliša i očuvanja prirode iznimno je moguće propisati i izreći novčanu kaznu do 1.000.000,00 kuna okrivljeniku fizičkoj osobi. </w:t>
      </w:r>
    </w:p>
    <w:p w14:paraId="7565F34E" w14:textId="77777777" w:rsid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(8) Za prekršaj iz koristoljublja kojim je ostvarena imovinska korist počinitelj se može strože kazniti, najviše do dvostruko propisane kazne za taj prekršaj.</w:t>
      </w:r>
    </w:p>
    <w:p w14:paraId="68F9E221" w14:textId="6333DFDC"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(9) Uz naznaku posebnog minimuma i maksimuma postotka novčane kazne, propisom o prekršaju može se za najteže prekršaje iz stavka 7. ovoga članka propisati i izreći novčana kazna u postotku od 1 % do 10 % prema povrijeđenoj zaštićenoj vrijednosti ili u postotku od 1 % do 10 % ukupnog prihoda počinitelja prekršaja ostvarenog u godini počinjenja prekršaja, a koji je utvrđen službenim financijskim izvješćima za tu godinu, a ako izvješća za tu godinu nema, uzet će se posljednje dostupno službeno godišnje financijsko izvješće. U tim slučajevima ne vrijede ograničenja o maksimumu novčane kazne iz stavaka 1. - 8. ovoga članka, ni prigodom utvrđivanja kazne ni prigodom izricanja ukupne novčane kazne. </w:t>
      </w:r>
    </w:p>
    <w:p w14:paraId="1CA092DE" w14:textId="77777777"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(10) Za prekršaje za koje je pravno obvezujućim aktom Europske unije određen raspon novčane kazne ili opći minimum ili opći maksimum novčane kazne ili način izračuna novčane kazne, zakonom se za počinitelja prekršaja može propisati i izreći novčana kazna u iznosu za koji ne vrijede ograničenja iz stavaka 1. - 9. ovoga članka. </w:t>
      </w:r>
    </w:p>
    <w:p w14:paraId="456DC963" w14:textId="77777777" w:rsidR="00A009E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(11) Rok za plaćanje novčane kazne određuje sud u samoj presudi vodeći računa o visini novčane kazne. Rok ne može biti kraći od osam dana ni dulji od tri mjeseca, a u opravdanim slučajevima (ovisno o visini novčane kazne i imovinskim prilikama okrivljenika) sud može odrediti obročnu otplatu novčane kazne u vremenu do šest mjeseci, osim ako propisom o prekršaju za to nije određen dulji rok. Ako se radi o okrivljeniku iz članka 136. stavka 1. ovoga Zakona, rok plaćanja izrečene novčane kazne se može odrediti odmah.</w:t>
      </w:r>
    </w:p>
    <w:p w14:paraId="10BDABB0" w14:textId="572F1CB9" w:rsidR="009860CD" w:rsidRPr="00A009ED" w:rsidRDefault="00A009ED" w:rsidP="00A009ED">
      <w:pPr>
        <w:pStyle w:val="Bezproreda"/>
        <w:ind w:firstLine="708"/>
        <w:jc w:val="both"/>
        <w:rPr>
          <w:rFonts w:ascii="Times New Roman" w:hAnsi="Times New Roman" w:cs="Times New Roman"/>
          <w:sz w:val="24"/>
          <w:szCs w:val="24"/>
        </w:rPr>
      </w:pPr>
      <w:r w:rsidRPr="00A009ED">
        <w:rPr>
          <w:rFonts w:ascii="Times New Roman" w:hAnsi="Times New Roman" w:cs="Times New Roman"/>
          <w:sz w:val="24"/>
          <w:szCs w:val="24"/>
        </w:rPr>
        <w:t xml:space="preserve"> (12) Opći minimumi novčane kazne propisani ovim člankom primjenjuju se i prilikom utvrđivanja novčane kazne za prekršaje u stjecaju.</w:t>
      </w:r>
    </w:p>
    <w:sectPr w:rsidR="009860CD" w:rsidRPr="00A0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gnaPro-CondBook">
    <w:altName w:val="Yu Gothic"/>
    <w:panose1 w:val="00000000000000000000"/>
    <w:charset w:val="80"/>
    <w:family w:val="auto"/>
    <w:notTrueType/>
    <w:pitch w:val="default"/>
    <w:sig w:usb0="00000001" w:usb1="08070000" w:usb2="00000010" w:usb3="00000000" w:csb0="00020000"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DA"/>
    <w:rsid w:val="006F09DA"/>
    <w:rsid w:val="009860CD"/>
    <w:rsid w:val="00A009ED"/>
    <w:rsid w:val="00A40DCD"/>
    <w:rsid w:val="00B1293A"/>
    <w:rsid w:val="00B41BF4"/>
    <w:rsid w:val="00DD2FBE"/>
    <w:rsid w:val="00E2325E"/>
    <w:rsid w:val="00EB4C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26D5"/>
  <w15:chartTrackingRefBased/>
  <w15:docId w15:val="{1305BD94-C8AD-4F4A-841D-106B3BE2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C7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09ED"/>
    <w:pPr>
      <w:spacing w:after="0" w:line="240" w:lineRule="auto"/>
    </w:pPr>
  </w:style>
  <w:style w:type="character" w:styleId="Hiperveza">
    <w:name w:val="Hyperlink"/>
    <w:basedOn w:val="Zadanifontodlomka"/>
    <w:uiPriority w:val="99"/>
    <w:semiHidden/>
    <w:unhideWhenUsed/>
    <w:rsid w:val="00EB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izmjenama-i-dopunama-prekrsajnog-zakona-3" TargetMode="External"/><Relationship Id="rId3" Type="http://schemas.openxmlformats.org/officeDocument/2006/relationships/webSettings" Target="webSettings.xml"/><Relationship Id="rId7" Type="http://schemas.openxmlformats.org/officeDocument/2006/relationships/hyperlink" Target="https://www.iusinfo.hr/zakonodavstvo/zakon-o-izmjenama-i-dopunama-prekrsajnog-zakon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sinfo.hr/zakonodavstvo/zakon-o-izmjenama-i-dopunama-prekrsajnog-zakona-1" TargetMode="External"/><Relationship Id="rId11" Type="http://schemas.openxmlformats.org/officeDocument/2006/relationships/theme" Target="theme/theme1.xml"/><Relationship Id="rId5" Type="http://schemas.openxmlformats.org/officeDocument/2006/relationships/hyperlink" Target="https://www.iusinfo.hr/zakonodavstvo/zakon-o-izmjenama-i-dopunama-prekrsajnog-zakona" TargetMode="External"/><Relationship Id="rId10" Type="http://schemas.openxmlformats.org/officeDocument/2006/relationships/fontTable" Target="fontTable.xml"/><Relationship Id="rId4" Type="http://schemas.openxmlformats.org/officeDocument/2006/relationships/hyperlink" Target="https://www.iusinfo.hr/zakonodavstvo/prekrsajni-zakon-1" TargetMode="External"/><Relationship Id="rId9" Type="http://schemas.openxmlformats.org/officeDocument/2006/relationships/hyperlink" Target="https://www.iusinfo.hr/zakonodavstvo/zakon-o-izmjenama-i-dopunama-prekrsajnog-zakona-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1283</Words>
  <Characters>7314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2021-02-16T09:56:00Z</cp:lastPrinted>
  <dcterms:created xsi:type="dcterms:W3CDTF">2021-02-16T09:12:00Z</dcterms:created>
  <dcterms:modified xsi:type="dcterms:W3CDTF">2021-02-16T09:56:00Z</dcterms:modified>
</cp:coreProperties>
</file>