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32" w:rsidRPr="007C44D7" w:rsidRDefault="00B22132" w:rsidP="00B22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5. Zakona o poljoprivrednom zemljištu ("Narodne novine", broj 20/18, 115/18 i 98/2019), Programa raspolaganja poljoprivrednim zemljištem u vlasništvu Republike Hrvatske za 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Delnice,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na koji je Ministarstvo poljoprivrede dalo suglasnost, 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945-01/19-01/55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525-7/1199-19-5 od 31. srpnja 2019. godine i članka 38.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Grada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Delnica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 PGŽ 28/09, 41/09, 11/13, 20/13- pročišćeni tekst, 6/15, SN GD 1/18, 3/18, 3/18- pročišćeni tekst, 09/18, 03/20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) Gradsko vijeće Grada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Delnica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sjednici,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2020,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donijelo je</w:t>
      </w:r>
    </w:p>
    <w:p w:rsidR="00B22132" w:rsidRDefault="00B22132" w:rsidP="00B2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2132" w:rsidRPr="007C44D7" w:rsidRDefault="00B22132" w:rsidP="00B2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raspisivanju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ponovljenog </w:t>
      </w:r>
      <w:r w:rsidRPr="007C44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natječaja za zakup poljoprivrednog zemljišta u vlasništvu Republike Hrvatske na području Grada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Delnica</w:t>
      </w:r>
    </w:p>
    <w:p w:rsidR="00B22132" w:rsidRDefault="00B22132" w:rsidP="00B2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Raspisuje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ponovljeni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za zakup poljoprivrednog zemljišta u vlasništvu države na području Grada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Delnica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u katastarsk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ćini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Delnice,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Programom raspolaganja poljoprivrednim zemljištem u vlasništvu Republike Hrvatske na području Grada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predviđeno za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povrat.</w:t>
      </w:r>
    </w:p>
    <w:p w:rsidR="00B22132" w:rsidRPr="007C44D7" w:rsidRDefault="00B22132" w:rsidP="00B22132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132" w:rsidRPr="007C44D7" w:rsidRDefault="00B22132" w:rsidP="00B2213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B22132" w:rsidRPr="007C44D7" w:rsidRDefault="00B22132" w:rsidP="00B22132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 zemljište koje je Programom raspolaganja poljoprivrednim zemljištem u vlasništvu Republike Hrvatske za 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predviđeno za povrat, daje se u zakup na rok do 5 godina, s mogućnošću produljenja, odnosno do pravomoćnosti rješenja o povratu sukladno posebnom propisu ili do privođenja tog zemljišta namjeni utvrđenoj prostornim planom.</w:t>
      </w:r>
    </w:p>
    <w:p w:rsidR="00B22132" w:rsidRPr="007C44D7" w:rsidRDefault="00B22132" w:rsidP="00B22132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132" w:rsidRPr="007C44D7" w:rsidRDefault="00B22132" w:rsidP="00B22132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7C44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do 5 godina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mogućnošću produljenja za isto razdoblje daje se u zakup zemlj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ište koje je navedeno u Tablici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koja se nalazi u prilogu ove Odluke i čini njezin sastavni dio.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Gradsko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4D7">
        <w:rPr>
          <w:rFonts w:ascii="Times New Roman" w:eastAsia="Calibri" w:hAnsi="Times New Roman" w:cs="Times New Roman"/>
          <w:sz w:val="24"/>
          <w:szCs w:val="24"/>
        </w:rPr>
        <w:t>vijeće Grada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Delnica</w:t>
      </w: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 provest će postupak javnog natječaja prikupljanjem pisanih ponuda. 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("Narodne novine", broj 89/2018).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Maksimalna površina za zakup po sudioniku natječaja iznosi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ha</w:t>
      </w: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, a uključuje površine državnoga poljoprivrednog zemljišta koje je taj sudionik dobio u zakup po natječajima provedenim od stupanja na snagu Zakona o poljoprivrednom zemljištu </w:t>
      </w:r>
      <w:r w:rsidRPr="007C44D7">
        <w:rPr>
          <w:rFonts w:ascii="Times New Roman" w:eastAsia="Times New Roman" w:hAnsi="Times New Roman" w:cs="Times New Roman"/>
          <w:sz w:val="24"/>
          <w:szCs w:val="24"/>
          <w:lang w:eastAsia="hr-HR"/>
        </w:rPr>
        <w:t>("Narodne novine", broj 20/18, 115/18 i 98/2019)</w:t>
      </w:r>
      <w:r w:rsidRPr="007C44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132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Tekst javnog natječaja objavit će se na oglasnoj ploči i mrežnoj stranici Grada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Delnica</w:t>
      </w: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 u trajanju od 30 dana. 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Pisane ponude se dostavljaju Gradu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Delnicama </w:t>
      </w:r>
      <w:r w:rsidRPr="007C44D7">
        <w:rPr>
          <w:rFonts w:ascii="Times New Roman" w:eastAsia="Calibri" w:hAnsi="Times New Roman" w:cs="Times New Roman"/>
          <w:sz w:val="24"/>
          <w:szCs w:val="24"/>
        </w:rPr>
        <w:t>u roku od 30 dana od objave natječaja na oglasnoj ploči i mrežnoj stranici Grada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Delnica.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VII.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Tekst javnog natječaja za zakup poljoprivrednog zemljišta u vlasništvu Republike Hrvatske na području Grada </w:t>
      </w:r>
      <w:r>
        <w:rPr>
          <w:rFonts w:ascii="Times New Roman" w:eastAsia="Calibri" w:hAnsi="Times New Roman" w:cs="Times New Roman"/>
          <w:sz w:val="24"/>
          <w:szCs w:val="24"/>
        </w:rPr>
        <w:t>Delnica</w:t>
      </w: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 sa popisom čestica, nalazi se u prilogu ove Odluke i čini njezin sastavni dio.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VIII.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Odluku o izboru najpovoljnije ponude donosi Gradsko vijeće Grada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Delnica</w:t>
      </w: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 na prijedlog Povjerenstva za zakup poljoprivrednog zemljišta u vlasništvu Republike Hrvatske za Grad </w:t>
      </w:r>
      <w:r>
        <w:rPr>
          <w:rFonts w:ascii="Times New Roman" w:eastAsia="Calibri" w:hAnsi="Times New Roman" w:cs="Times New Roman"/>
          <w:sz w:val="24"/>
          <w:szCs w:val="24"/>
        </w:rPr>
        <w:t>Delnice.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Odluka o izboru najpovoljnije ponude dostavit će se na prethodno mišljenje </w:t>
      </w:r>
      <w:r>
        <w:rPr>
          <w:rFonts w:ascii="Times New Roman" w:eastAsia="Calibri" w:hAnsi="Times New Roman" w:cs="Times New Roman"/>
          <w:sz w:val="24"/>
          <w:szCs w:val="24"/>
        </w:rPr>
        <w:t>Primorsko-goranskoj</w:t>
      </w: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 županiji i na suglasnost Ministarstvu poljoprivrede.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IX.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Stručne poslove u vezi s postupkom provedbe jav</w:t>
      </w:r>
      <w:r>
        <w:rPr>
          <w:rFonts w:ascii="Times New Roman" w:eastAsia="Calibri" w:hAnsi="Times New Roman" w:cs="Times New Roman"/>
          <w:sz w:val="24"/>
          <w:szCs w:val="24"/>
        </w:rPr>
        <w:t>nog natječaja za zakup obavlja Jedinstveni upravni odjel Grada Delnica.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4D7">
        <w:rPr>
          <w:rFonts w:ascii="Times New Roman" w:eastAsia="Calibri" w:hAnsi="Times New Roman" w:cs="Times New Roman"/>
          <w:b/>
          <w:sz w:val="24"/>
          <w:szCs w:val="24"/>
        </w:rPr>
        <w:t>X.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Ova Odluka objavit će se u „Služben</w:t>
      </w:r>
      <w:r>
        <w:rPr>
          <w:rFonts w:ascii="Times New Roman" w:eastAsia="Calibri" w:hAnsi="Times New Roman" w:cs="Times New Roman"/>
          <w:sz w:val="24"/>
          <w:szCs w:val="24"/>
        </w:rPr>
        <w:t>im novinama Grada Delnica</w:t>
      </w:r>
      <w:r w:rsidRPr="007C44D7">
        <w:rPr>
          <w:rFonts w:ascii="Times New Roman" w:eastAsia="Calibri" w:hAnsi="Times New Roman" w:cs="Times New Roman"/>
          <w:sz w:val="24"/>
          <w:szCs w:val="24"/>
        </w:rPr>
        <w:t xml:space="preserve">“. </w:t>
      </w: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Default="00B22132" w:rsidP="00B2213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GRADSKO </w:t>
      </w:r>
      <w:r w:rsidRPr="007C44D7">
        <w:rPr>
          <w:rFonts w:ascii="Times New Roman" w:eastAsia="Calibri" w:hAnsi="Times New Roman" w:cs="Times New Roman"/>
          <w:sz w:val="24"/>
          <w:szCs w:val="24"/>
        </w:rPr>
        <w:t>VIJEĆE GRADA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DELNICA</w:t>
      </w:r>
    </w:p>
    <w:p w:rsidR="00B22132" w:rsidRPr="007C44D7" w:rsidRDefault="00B22132" w:rsidP="00B2213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44D7">
        <w:rPr>
          <w:rFonts w:ascii="Times New Roman" w:eastAsia="Calibri" w:hAnsi="Times New Roman" w:cs="Times New Roman"/>
          <w:sz w:val="24"/>
          <w:szCs w:val="24"/>
        </w:rPr>
        <w:t>PREDSJEDNIK:</w:t>
      </w: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Goran Bukovac</w:t>
      </w:r>
    </w:p>
    <w:p w:rsidR="00B22132" w:rsidRPr="007C44D7" w:rsidRDefault="00B22132" w:rsidP="00B22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132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Default="00B22132" w:rsidP="00B22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132" w:rsidRPr="007C44D7" w:rsidRDefault="00B22132" w:rsidP="00B22132">
      <w:pPr>
        <w:spacing w:after="0" w:line="240" w:lineRule="auto"/>
        <w:ind w:right="-1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320-01/20-01/06</w:t>
      </w:r>
    </w:p>
    <w:p w:rsidR="00B22132" w:rsidRPr="007C44D7" w:rsidRDefault="00B22132" w:rsidP="00B22132">
      <w:pPr>
        <w:spacing w:after="0" w:line="240" w:lineRule="auto"/>
        <w:ind w:right="-1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44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2112-01-30-20-30-20-6</w:t>
      </w:r>
      <w:bookmarkStart w:id="0" w:name="_GoBack"/>
      <w:bookmarkEnd w:id="0"/>
    </w:p>
    <w:p w:rsidR="00B22132" w:rsidRDefault="00B22132" w:rsidP="00B22132"/>
    <w:p w:rsidR="00680F49" w:rsidRDefault="00680F49"/>
    <w:sectPr w:rsidR="0068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2"/>
    <w:rsid w:val="00680F49"/>
    <w:rsid w:val="00B22132"/>
    <w:rsid w:val="00B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BFB7-6322-4581-9272-11D570D6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2020-10-01T07:21:00Z</dcterms:created>
  <dcterms:modified xsi:type="dcterms:W3CDTF">2020-10-01T07:32:00Z</dcterms:modified>
</cp:coreProperties>
</file>