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A3" w:rsidRDefault="00537EA3" w:rsidP="00537EA3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537EA3" w:rsidRPr="00D02792" w:rsidTr="00537EA3">
        <w:tc>
          <w:tcPr>
            <w:tcW w:w="9062" w:type="dxa"/>
            <w:gridSpan w:val="2"/>
            <w:shd w:val="clear" w:color="auto" w:fill="FFF2CC" w:themeFill="accent4" w:themeFillTint="33"/>
          </w:tcPr>
          <w:p w:rsidR="00537EA3" w:rsidRPr="00D02792" w:rsidRDefault="00537EA3" w:rsidP="00BA42E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537EA3" w:rsidRPr="00D02792" w:rsidRDefault="00537EA3" w:rsidP="00537EA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Prvoj izmjeni i dopuni </w:t>
            </w:r>
            <w:r w:rsidRPr="00537EA3">
              <w:rPr>
                <w:rFonts w:ascii="Arial" w:hAnsi="Arial" w:cs="Arial"/>
                <w:sz w:val="18"/>
                <w:szCs w:val="18"/>
              </w:rPr>
              <w:t xml:space="preserve">Odluke o </w:t>
            </w:r>
            <w:r w:rsidRPr="00537EA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uvjetima i načinu držanja kućnih ljubimaca i načinu postupanja s napuštenim i izgubljenim životinjama te divljim životinjama</w:t>
            </w:r>
          </w:p>
        </w:tc>
      </w:tr>
      <w:tr w:rsidR="00537EA3" w:rsidRPr="00D02792" w:rsidTr="00537EA3">
        <w:tc>
          <w:tcPr>
            <w:tcW w:w="9062" w:type="dxa"/>
            <w:gridSpan w:val="2"/>
            <w:shd w:val="clear" w:color="auto" w:fill="auto"/>
            <w:vAlign w:val="center"/>
          </w:tcPr>
          <w:p w:rsidR="00537EA3" w:rsidRPr="00537EA3" w:rsidRDefault="00537EA3" w:rsidP="00537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EA3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  <w:r w:rsidRPr="00537EA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37EA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ODLUK</w:t>
            </w:r>
            <w:r w:rsidRPr="00537EA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  <w:r w:rsidRPr="00537EA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 PRVIM IZMJENAMA I DOPUNAMA ODLUKE O UVJETIMA I NAČINU DRŽANJA KUĆNIH LJUBIMACA I NAČINU POSTUPANJA S NAPUŠTENIM I IZGUBLJENIM ŽIVOTINJAMA TE DIVLJIM ŽIVOTINJAMA</w:t>
            </w:r>
          </w:p>
        </w:tc>
      </w:tr>
      <w:tr w:rsidR="00537EA3" w:rsidRPr="00D02792" w:rsidTr="00537EA3">
        <w:tc>
          <w:tcPr>
            <w:tcW w:w="9062" w:type="dxa"/>
            <w:gridSpan w:val="2"/>
            <w:shd w:val="clear" w:color="auto" w:fill="auto"/>
            <w:vAlign w:val="center"/>
          </w:tcPr>
          <w:p w:rsidR="00537EA3" w:rsidRDefault="00537EA3" w:rsidP="00BA4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Gradonačelnik, Ivica Knežević,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dipl.iur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shd w:val="clear" w:color="auto" w:fill="auto"/>
            <w:vAlign w:val="center"/>
          </w:tcPr>
          <w:p w:rsidR="00537EA3" w:rsidRDefault="00537EA3" w:rsidP="00BA4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7EA3" w:rsidRDefault="00537EA3" w:rsidP="00BA4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12.2.2020.</w:t>
            </w:r>
          </w:p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12.3.2020.</w:t>
            </w:r>
          </w:p>
        </w:tc>
      </w:tr>
      <w:tr w:rsidR="00537EA3" w:rsidRPr="00D02792" w:rsidTr="00537EA3">
        <w:tc>
          <w:tcPr>
            <w:tcW w:w="4540" w:type="dxa"/>
            <w:shd w:val="clear" w:color="auto" w:fill="F2F2F2" w:themeFill="background1" w:themeFillShade="F2"/>
          </w:tcPr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2" w:type="dxa"/>
            <w:shd w:val="clear" w:color="auto" w:fill="F2F2F2" w:themeFill="background1" w:themeFillShade="F2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shd w:val="clear" w:color="auto" w:fill="F2F2F2" w:themeFill="background1" w:themeFillShade="F2"/>
          </w:tcPr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2" w:type="dxa"/>
            <w:shd w:val="clear" w:color="auto" w:fill="F2F2F2" w:themeFill="background1" w:themeFillShade="F2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shd w:val="clear" w:color="auto" w:fill="F2F2F2" w:themeFill="background1" w:themeFillShade="F2"/>
          </w:tcPr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2" w:type="dxa"/>
            <w:shd w:val="clear" w:color="auto" w:fill="F2F2F2" w:themeFill="background1" w:themeFillShade="F2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shd w:val="clear" w:color="auto" w:fill="auto"/>
          </w:tcPr>
          <w:p w:rsidR="00537EA3" w:rsidRDefault="00537EA3" w:rsidP="00BA4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vMerge w:val="restart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2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vMerge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vMerge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vMerge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vMerge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4540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2" w:type="dxa"/>
            <w:shd w:val="clear" w:color="auto" w:fill="auto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37EA3" w:rsidRPr="00D02792" w:rsidTr="00537EA3">
        <w:tc>
          <w:tcPr>
            <w:tcW w:w="9062" w:type="dxa"/>
            <w:gridSpan w:val="2"/>
            <w:shd w:val="clear" w:color="auto" w:fill="DEEAF6" w:themeFill="accent1" w:themeFillTint="33"/>
          </w:tcPr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3544A">
              <w:rPr>
                <w:rFonts w:ascii="Arial Narrow" w:hAnsi="Arial Narrow" w:cs="Times New Roman"/>
                <w:sz w:val="20"/>
                <w:szCs w:val="20"/>
              </w:rPr>
              <w:t>12.3.2020.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na adresu </w:t>
            </w:r>
            <w:r w:rsidR="0083544A">
              <w:rPr>
                <w:rFonts w:ascii="Arial Narrow" w:hAnsi="Arial Narrow" w:cs="Times New Roman"/>
                <w:sz w:val="20"/>
                <w:szCs w:val="20"/>
              </w:rPr>
              <w:t>goranka.delnice@gmail.com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83544A">
              <w:rPr>
                <w:rFonts w:ascii="Arial Narrow" w:hAnsi="Arial Narrow" w:cs="Times New Roman"/>
                <w:sz w:val="20"/>
                <w:szCs w:val="20"/>
              </w:rPr>
              <w:t xml:space="preserve">Goranka </w:t>
            </w:r>
            <w:proofErr w:type="spellStart"/>
            <w:r w:rsidR="0083544A">
              <w:rPr>
                <w:rFonts w:ascii="Arial Narrow" w:hAnsi="Arial Narrow" w:cs="Times New Roman"/>
                <w:sz w:val="20"/>
                <w:szCs w:val="20"/>
              </w:rPr>
              <w:t>Kajfeš</w:t>
            </w:r>
            <w:proofErr w:type="spellEnd"/>
            <w:r w:rsidR="0083544A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83544A" w:rsidRPr="00D02792">
              <w:rPr>
                <w:rFonts w:ascii="Arial Narrow" w:hAnsi="Arial Narrow" w:cs="Times New Roman"/>
                <w:sz w:val="20"/>
                <w:szCs w:val="20"/>
              </w:rPr>
              <w:t>telefon</w:t>
            </w:r>
            <w:r w:rsidR="0083544A">
              <w:rPr>
                <w:rFonts w:ascii="Arial Narrow" w:hAnsi="Arial Narrow" w:cs="Times New Roman"/>
                <w:sz w:val="20"/>
                <w:szCs w:val="20"/>
              </w:rPr>
              <w:t xml:space="preserve"> 812-055, 814-163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bookmarkStart w:id="1" w:name="_GoBack"/>
            <w:bookmarkEnd w:id="1"/>
            <w:r w:rsidR="0083544A" w:rsidRPr="008354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544A">
              <w:rPr>
                <w:rFonts w:ascii="Arial" w:eastAsia="Times New Roman" w:hAnsi="Arial" w:cs="Arial"/>
                <w:sz w:val="20"/>
                <w:szCs w:val="20"/>
              </w:rPr>
              <w:t>14 ili 1</w:t>
            </w:r>
            <w:r w:rsidR="0083544A" w:rsidRPr="0083544A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  <w:r w:rsidR="008354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3544A" w:rsidRPr="0083544A">
              <w:rPr>
                <w:rFonts w:ascii="Arial" w:eastAsia="Times New Roman" w:hAnsi="Arial" w:cs="Arial"/>
                <w:sz w:val="20"/>
                <w:szCs w:val="20"/>
              </w:rPr>
              <w:t xml:space="preserve">.2020 (očekivani termin) na internetskoj stranici www.delnice.hr, na poveznici </w:t>
            </w:r>
            <w:hyperlink r:id="rId4" w:history="1">
              <w:r w:rsidR="0083544A" w:rsidRPr="0083544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https://delnice.hr/index.php/savjetovanje-sa-zainteresiranom-javnoscu</w:t>
              </w:r>
            </w:hyperlink>
            <w:r w:rsidR="0083544A">
              <w:rPr>
                <w:rFonts w:ascii="Arial Narrow" w:hAnsi="Arial Narrow" w:cs="Times New Roman"/>
                <w:sz w:val="20"/>
                <w:szCs w:val="20"/>
              </w:rPr>
              <w:t xml:space="preserve"> 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537EA3" w:rsidRPr="00D02792" w:rsidRDefault="00537EA3" w:rsidP="00BA42E8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537EA3" w:rsidRDefault="00537EA3" w:rsidP="00537EA3"/>
    <w:p w:rsidR="00537EA3" w:rsidRDefault="00537EA3" w:rsidP="00537EA3"/>
    <w:p w:rsidR="00537EA3" w:rsidRDefault="00537EA3" w:rsidP="00537EA3"/>
    <w:p w:rsidR="00D65329" w:rsidRDefault="00D65329"/>
    <w:sectPr w:rsidR="00D65329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A3"/>
    <w:rsid w:val="00537EA3"/>
    <w:rsid w:val="0083544A"/>
    <w:rsid w:val="00D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1BD5-C4C6-44A0-B758-A860CE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A3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2020-02-11T13:34:00Z</dcterms:created>
  <dcterms:modified xsi:type="dcterms:W3CDTF">2020-02-11T13:52:00Z</dcterms:modified>
</cp:coreProperties>
</file>