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13AC" w14:textId="78D55BFF" w:rsidR="00497504" w:rsidRDefault="00497504" w:rsidP="00497504">
      <w:pPr>
        <w:pStyle w:val="Bezproreda"/>
        <w:jc w:val="center"/>
        <w:rPr>
          <w:rFonts w:ascii="Times New Roman" w:hAnsi="Times New Roman" w:cs="Times New Roman"/>
          <w:sz w:val="24"/>
          <w:szCs w:val="24"/>
          <w:lang w:eastAsia="hr-HR"/>
        </w:rPr>
      </w:pPr>
      <w:r w:rsidRPr="00497504">
        <w:rPr>
          <w:rFonts w:ascii="Times New Roman" w:hAnsi="Times New Roman" w:cs="Times New Roman"/>
          <w:sz w:val="24"/>
          <w:szCs w:val="24"/>
          <w:lang w:eastAsia="hr-HR"/>
        </w:rPr>
        <w:t>Ponovna uporaba informacija</w:t>
      </w:r>
    </w:p>
    <w:p w14:paraId="2C373A27" w14:textId="77777777" w:rsidR="00497504" w:rsidRPr="00497504" w:rsidRDefault="00497504" w:rsidP="00497504">
      <w:pPr>
        <w:pStyle w:val="Bezproreda"/>
        <w:jc w:val="center"/>
        <w:rPr>
          <w:rFonts w:ascii="Times New Roman" w:hAnsi="Times New Roman" w:cs="Times New Roman"/>
          <w:sz w:val="24"/>
          <w:szCs w:val="24"/>
          <w:lang w:eastAsia="hr-HR"/>
        </w:rPr>
      </w:pPr>
      <w:bookmarkStart w:id="0" w:name="_GoBack"/>
      <w:bookmarkEnd w:id="0"/>
    </w:p>
    <w:p w14:paraId="681A7736"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b/>
          <w:bCs/>
          <w:color w:val="000000"/>
          <w:sz w:val="24"/>
          <w:szCs w:val="24"/>
          <w:lang w:eastAsia="hr-HR"/>
        </w:rPr>
        <w:t>Ponovna uporaba</w:t>
      </w:r>
      <w:r w:rsidRPr="00497504">
        <w:rPr>
          <w:rFonts w:ascii="Times New Roman" w:hAnsi="Times New Roman" w:cs="Times New Roman"/>
          <w:color w:val="000000"/>
          <w:sz w:val="24"/>
          <w:szCs w:val="24"/>
          <w:lang w:eastAsia="hr-HR"/>
        </w:rPr>
        <w:t>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w:t>
      </w:r>
    </w:p>
    <w:p w14:paraId="5A5C48A1"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Svaki korisnik ima pravo na ponovnu uporabu informacija u komercijalne ili nekomercijalne svrhe, u skladu s odredbama Zakona o pravu na pristup informacijama.</w:t>
      </w:r>
      <w:r w:rsidRPr="00497504">
        <w:rPr>
          <w:rFonts w:ascii="Times New Roman" w:hAnsi="Times New Roman" w:cs="Times New Roman"/>
          <w:color w:val="000000"/>
          <w:sz w:val="24"/>
          <w:szCs w:val="24"/>
          <w:lang w:eastAsia="hr-HR"/>
        </w:rPr>
        <w:br/>
        <w:t>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Zakon propisuje zabranu diskriminacije kod uporabe informacija.</w:t>
      </w:r>
    </w:p>
    <w:p w14:paraId="215B258D"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Ponovna uporaba informacija dostupna je svim podnositeljima zahtjeva uz istu naknadu i pod istim uvjetima te broj podnositelja zahtjeva kojima tijelo odobrava pravo na ponovnu uporabu informacija nije ograničen.</w:t>
      </w:r>
    </w:p>
    <w:p w14:paraId="40BC5CA0"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Tijelo ne može ugovorom, drugim sporazumom ili odlukom odobriti podnositelju zahtjeva takvu ponovnu uporabu informacija koja bi spriječila ponovnu uporabu tih informacija od strane drugih korisnika.</w:t>
      </w:r>
    </w:p>
    <w:p w14:paraId="153A4E21"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Tijelo javne vlasti će rješenjem odbiti zahtjev za ponovnu uporabu informacija ako se zahtjev odnosi informacije koje se odnose na razloge koji su navedeni za uskratu informacija u postupku ostvarivanje  prava na pristup informacijama.</w:t>
      </w:r>
    </w:p>
    <w:p w14:paraId="78D3FFF5"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Dodatni razlozi su sljedeći: ako je informacija zaštićena pravima intelektualnog vlasništva trećih osoba, s navođenjem nositelja prava intelektualnog vlasništva, ako je poznat,  ako je informacije u posjedu tijela koja pružaju javne usluge   radija i televizije ili  tijela koja pružaju    javne usluge  u području obrazovanja,    znanosti  istraživanja i kulturnih aktivnosti, ako se radi o informacijama za koje je drugim zakonom propisan pristup samo ovlaštenim osobama i ako je riječ o informacijama koje nisu nastale u okviru djelovanja tog tijela javne vlasti.</w:t>
      </w:r>
    </w:p>
    <w:p w14:paraId="780F4E24"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Protiv rješenja o odbijanju zahtjeva za pristup informaciji i ponovnu uporabu, podnositelj zahtjeva može izjaviti žalbu Povjereniku za informiranje,  a protiv rješenja Povjerenika za informiranje postoji mogućnost podnošenja tužbe Visokom upravnom sudu Republike Hrvatske.</w:t>
      </w:r>
    </w:p>
    <w:p w14:paraId="7E35A9E5" w14:textId="77777777" w:rsidR="00497504" w:rsidRPr="00497504" w:rsidRDefault="00497504" w:rsidP="00497504">
      <w:pPr>
        <w:pStyle w:val="Bezproreda"/>
        <w:jc w:val="both"/>
        <w:rPr>
          <w:rFonts w:ascii="Times New Roman" w:hAnsi="Times New Roman" w:cs="Times New Roman"/>
          <w:color w:val="000000"/>
          <w:sz w:val="24"/>
          <w:szCs w:val="24"/>
          <w:lang w:eastAsia="hr-HR"/>
        </w:rPr>
      </w:pPr>
      <w:r w:rsidRPr="00497504">
        <w:rPr>
          <w:rFonts w:ascii="Times New Roman" w:hAnsi="Times New Roman" w:cs="Times New Roman"/>
          <w:color w:val="000000"/>
          <w:sz w:val="24"/>
          <w:szCs w:val="24"/>
          <w:lang w:eastAsia="hr-HR"/>
        </w:rPr>
        <w:t>Uredba o troškovima ponovne uporabe informacija ("Narodne novine" broj </w:t>
      </w:r>
      <w:hyperlink r:id="rId4" w:history="1">
        <w:r w:rsidRPr="00497504">
          <w:rPr>
            <w:rFonts w:ascii="Times New Roman" w:hAnsi="Times New Roman" w:cs="Times New Roman"/>
            <w:sz w:val="24"/>
            <w:szCs w:val="24"/>
            <w:u w:val="single"/>
            <w:lang w:eastAsia="hr-HR"/>
          </w:rPr>
          <w:t>87/18</w:t>
        </w:r>
      </w:hyperlink>
      <w:r w:rsidRPr="00497504">
        <w:rPr>
          <w:rFonts w:ascii="Times New Roman" w:hAnsi="Times New Roman" w:cs="Times New Roman"/>
          <w:color w:val="000000"/>
          <w:sz w:val="24"/>
          <w:szCs w:val="24"/>
          <w:lang w:eastAsia="hr-HR"/>
        </w:rPr>
        <w:t>.)</w:t>
      </w:r>
    </w:p>
    <w:p w14:paraId="17D0DE08" w14:textId="77777777" w:rsidR="009860CD" w:rsidRDefault="009860CD"/>
    <w:sectPr w:rsidR="00986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C5"/>
    <w:rsid w:val="00497504"/>
    <w:rsid w:val="009860CD"/>
    <w:rsid w:val="00B1293A"/>
    <w:rsid w:val="00DD2FBE"/>
    <w:rsid w:val="00E207C5"/>
    <w:rsid w:val="00E23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BA5E"/>
  <w15:chartTrackingRefBased/>
  <w15:docId w15:val="{05C0BF3B-D1E2-4DA5-8B2E-D72C339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4975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97504"/>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4975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7504"/>
    <w:rPr>
      <w:b/>
      <w:bCs/>
    </w:rPr>
  </w:style>
  <w:style w:type="character" w:styleId="Hiperveza">
    <w:name w:val="Hyperlink"/>
    <w:basedOn w:val="Zadanifontodlomka"/>
    <w:uiPriority w:val="99"/>
    <w:semiHidden/>
    <w:unhideWhenUsed/>
    <w:rsid w:val="00497504"/>
    <w:rPr>
      <w:color w:val="0000FF"/>
      <w:u w:val="single"/>
    </w:rPr>
  </w:style>
  <w:style w:type="paragraph" w:styleId="Bezproreda">
    <w:name w:val="No Spacing"/>
    <w:uiPriority w:val="1"/>
    <w:qFormat/>
    <w:rsid w:val="00497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2018_09_87_1706.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2020-01-13T09:36:00Z</dcterms:created>
  <dcterms:modified xsi:type="dcterms:W3CDTF">2020-01-13T09:36:00Z</dcterms:modified>
</cp:coreProperties>
</file>