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BF" w:rsidRDefault="00C916BF" w:rsidP="00C916B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82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hr-HR"/>
        </w:rPr>
        <w:t>OBRAZLOŽENJE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Zakona o porezu na dohodak (»Narodne novine«, br. 106/18.)  jedinice lokalne samouprave su od siječnja 2019. godine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obvezne donijeti odluku kojom će propisati visine paušalnog poreza po krevetu odnosno po smještajnoj jedinici u kampu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koje ne mogu biti manje od 150,00 kuna niti veće od 1.500,00 kuna.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propisano je da su predstavnička tijela obvezna donijeti odluke o visini paušalnog poreza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najkasnije do 31.siječnja 2019.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koje se dostavljaju Poreznoj upravi najkasnije do 15.veljače. Odluke se mogu donijeti najranije 2. siječnja 2019. godine, nakon stupanja Zakona na snagu.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 predstavničko tijelo ne donese odluku u propisanom roku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, primjenjivat će se Zakonom određena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visina paušalnog poreza po krevetu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odnosno po smještajnoj jedinici u kampu u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iznosu od 750,00 kuna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Konačno Zakonom je utvrđeno da ministar financija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pravilnikom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propisuje djelatnosti iznajmljivanja i organiziranja kampova koje će se paušalno oporezivati, visinu paušalnog dohotka, rokove plaćanja poreza, evidencije i izvješća u svezi s paušalnim oporezivanjem te kriterije po kojima će predstavničko tijelo jedinice lokalne samouprave svojom odlukom propisati visine paušalnog poreza na dohodak u Zakonom predviđenom rasponu.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tiče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dosadašnjeg zakonodavnog okvira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, porezni obveznik koji je ostvarivao dohodak od iznajmljivanja stanova, soba i postelja putnicima i turistima i organiziranja kampova, porez na dohodak po osnovi obavljanja te djelatnosti plaćao je također u paušalnom iznosu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ali su visina paušalnog dohotka i poreza na dohodak, rokovi plaćanja poreza te evidencije i izvješća u svezi paušalnog oporezivanja bile propisane Pravilnikom Ministra financija (Narodne novine 1/17). Navedeno se primjenjivalo jedinstveno na čitavom području RH.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Tako se prema odredbama navedenog Pravilnika godišnji paušalni porez na dohodak utvrđivao kao umnožak:</w:t>
      </w:r>
    </w:p>
    <w:tbl>
      <w:tblPr>
        <w:tblW w:w="11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402"/>
        <w:gridCol w:w="5284"/>
      </w:tblGrid>
      <w:tr w:rsidR="00493194" w:rsidRPr="00C916BF" w:rsidTr="00C916B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broja kreveta odnosno broja smještajnih jedinica u kampu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visine paušalnog poreza po krevetu odnosno po smještajnoj jedinici u kampu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odgovarajućeg koeficijenta</w:t>
            </w:r>
          </w:p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područja  /razreda turističkog mjesta</w:t>
            </w:r>
          </w:p>
        </w:tc>
      </w:tr>
    </w:tbl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je nadalje bila propisana visina paušalnog poreza po krevetu u iznosu od 300,00 kn po krevetu te visina paušalnog poreza  po smještajnoj jedinici u kampu u iznosu od  350,00 kuna po smještajnoj jedinici u kampu. Visina poreza po krevetu odnosno smještajnoj jedinici u kampu iznosila je kako slijedi: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2500"/>
        <w:gridCol w:w="2125"/>
        <w:gridCol w:w="2766"/>
      </w:tblGrid>
      <w:tr w:rsidR="00493194" w:rsidRPr="00C916BF" w:rsidTr="00493194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Visina paušalnog poreza po krevetu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 turističkog mjesta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područja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paušalni iznos po krevetu</w:t>
            </w:r>
          </w:p>
        </w:tc>
      </w:tr>
      <w:tr w:rsidR="00493194" w:rsidRPr="00C916BF" w:rsidTr="00493194"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 kn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</w:tr>
      <w:tr w:rsidR="00493194" w:rsidRPr="00C916BF" w:rsidTr="004931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</w:t>
            </w:r>
          </w:p>
        </w:tc>
      </w:tr>
      <w:tr w:rsidR="00493194" w:rsidRPr="00C916BF" w:rsidTr="004931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</w:tr>
      <w:tr w:rsidR="00493194" w:rsidRPr="00C916BF" w:rsidTr="004931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 (i ostali nerazvrstani)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</w:tr>
      <w:tr w:rsidR="00493194" w:rsidRPr="00C916BF" w:rsidTr="00493194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Visina paušalnog poreza po smještajnoj jedinici u kampu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 turističkog mjesta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 područja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paušalni iznos po smještajnoj jedinici</w:t>
            </w:r>
          </w:p>
        </w:tc>
      </w:tr>
      <w:tr w:rsidR="00493194" w:rsidRPr="00C916BF" w:rsidTr="00493194"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350,00 kn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</w:tr>
      <w:tr w:rsidR="00493194" w:rsidRPr="00C916BF" w:rsidTr="004931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297,5</w:t>
            </w:r>
          </w:p>
        </w:tc>
      </w:tr>
      <w:tr w:rsidR="00493194" w:rsidRPr="00C916BF" w:rsidTr="004931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</w:t>
            </w:r>
          </w:p>
        </w:tc>
      </w:tr>
      <w:tr w:rsidR="00493194" w:rsidRPr="00C916BF" w:rsidTr="004931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 (i ostali nerazvrstani)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194" w:rsidRPr="00C916BF" w:rsidRDefault="00493194" w:rsidP="004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1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</w:tr>
    </w:tbl>
    <w:p w:rsidR="00493194" w:rsidRPr="004A3F81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Dana 0</w:t>
      </w:r>
      <w:r w:rsidR="004A3F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.1.201</w:t>
      </w:r>
      <w:r w:rsidR="004A3F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4A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 je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Pravilnika o paušalnom oporezivanju djelatnosti iznajmljivanja i organiziranja smještaja u turizmu. Pravilnikom 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propisani kriteriji po kojima će predstavničko tijelo jedinice lokalne samouprave propisati visinu paušalnog poreza na dohodak i djelatnosti iz članka 57. stavka 2. Zakona o porezu na dohodak  koje se mogu paušalno oporezivati, visinu i način utvrđivanja godišnjega paušalnog dohotka godišnjega paušalnog poreza na dohodak i prireza porezu na dohodak, rokove plaćanja poreza, evidencije i izvješća, te druge odredbe bitne za provedbu paušalnog oporezivanja u skladu s člankom 82. </w:t>
      </w:r>
      <w:r w:rsidRPr="004A3F81"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 9. Zakona.​</w:t>
      </w:r>
    </w:p>
    <w:p w:rsidR="00493194" w:rsidRPr="004A3F81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F81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tiče postupanja jedinica lokalne samouprave i sadržaja odluka koje je potrebne donijeti, ključno je slijedeće:</w:t>
      </w:r>
    </w:p>
    <w:p w:rsidR="00493194" w:rsidRPr="00C916BF" w:rsidRDefault="00493194" w:rsidP="0049319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Predstavničko tijelo jedinice lokalne samouprave donosi Odluku kojom se utvrđuje:</w:t>
      </w:r>
    </w:p>
    <w:p w:rsidR="00493194" w:rsidRPr="00C916BF" w:rsidRDefault="00493194" w:rsidP="00493194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paušalnog poreza po krevetu,</w:t>
      </w:r>
    </w:p>
    <w:p w:rsidR="00493194" w:rsidRPr="00C916BF" w:rsidRDefault="00493194" w:rsidP="004931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paušalnog poreza po smještajnoj jedinici u kampu i/ili kamp-odmorištu i</w:t>
      </w:r>
    </w:p>
    <w:p w:rsidR="00493194" w:rsidRPr="00C916BF" w:rsidRDefault="00493194" w:rsidP="004931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paušalnog poreza po smještajnoj jedinici u objektu za robinzonski smještaj</w:t>
      </w:r>
    </w:p>
    <w:p w:rsidR="00493194" w:rsidRPr="00C916BF" w:rsidRDefault="00493194" w:rsidP="0049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Visinu paušalnog poreza prema članku 2. stavku 3. ovoga Pravilnika predstavničko tijelo jedinice lokalne samouprave donosi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za područje naselja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u kojem se djelatnosti iznajmljivanja i smještaja u turizmu pružaju, a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iznimno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 može donijeti odluku o visini paušalnog poreza prema </w:t>
      </w:r>
      <w:r w:rsidRPr="00C916BF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hr-HR"/>
        </w:rPr>
        <w:t>ulicama u naselju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93194" w:rsidRPr="00C916BF" w:rsidRDefault="00493194" w:rsidP="00493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donošenje Odluke o visini poreza za 2019. godinu je od 2. siječnja do 31. siječnja 2019.godine, a odluka se svake godine može mijenjati do 15.prosinca tekuće sa primjenom od iduće godine.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godišnjega paušalnog poreza na dohodak uvećava se za prirez porezu na dohodak, koji je uveden odlukom jedinice lokalne samouprave prema prebivalištu ili uobičajenom boravištu poreznog obveznika.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Pripadnost poreza: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ovog oblika poreza na dohodak dijeli se prema udjelima propisanim Zakonom o financiranju jedinica lokalne samouprave. Prihod pripada onoj jedinici lokalne samouprave gdje je prebivalište obveznika, a ne gdje se nalazi smještajni objekt.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riječima, iznos paušalnog poreza koji primjerice plaća osoba koja živi u Gradu X, a iznajmljuje sobe, apartmane ili kuću za odmor u Gradu Y, pripada Gradu X po stopi koju je odredio Grad Y. Prihod od prireza na paušalni porez pripada također Gradu X, ali po stopi koju je utvrdio Grad X.</w:t>
      </w:r>
    </w:p>
    <w:p w:rsidR="00493194" w:rsidRPr="00C916BF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kada je strani državljanin obveznik paušalnog poreza, uplaćeni iznos poreza i prireza prihod je jedinice lokalne samouprave na čijem je području utvrđen nastanak razloga </w:t>
      </w: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praćenje. U jednostavnim slučajevima radi se o jedinici lokalne samouprave na čijem području je stranac stekao prvu nekretninu.</w:t>
      </w:r>
    </w:p>
    <w:p w:rsidR="00493194" w:rsidRDefault="00493194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6BF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poslove vezane uz utvrđivanje i naplatu poreza i nadalje obavlja Porezna uprava.</w:t>
      </w:r>
    </w:p>
    <w:p w:rsidR="00AC2D13" w:rsidRPr="00C916BF" w:rsidRDefault="00AC2D13" w:rsidP="004931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Gradskom vijeću da prihvati odluku kako je predložena.</w:t>
      </w:r>
    </w:p>
    <w:p w:rsidR="0004232E" w:rsidRDefault="0004232E">
      <w:bookmarkStart w:id="0" w:name="_GoBack"/>
      <w:bookmarkEnd w:id="0"/>
    </w:p>
    <w:sectPr w:rsidR="0004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B75"/>
    <w:multiLevelType w:val="multilevel"/>
    <w:tmpl w:val="8DA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4"/>
    <w:rsid w:val="0004232E"/>
    <w:rsid w:val="00493194"/>
    <w:rsid w:val="004A3F81"/>
    <w:rsid w:val="008066EF"/>
    <w:rsid w:val="00AC2D13"/>
    <w:rsid w:val="00B35AFC"/>
    <w:rsid w:val="00C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172E"/>
  <w15:chartTrackingRefBased/>
  <w15:docId w15:val="{150B958B-A5EA-45CA-92B4-70EABD4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2018-12-27T06:59:00Z</dcterms:created>
  <dcterms:modified xsi:type="dcterms:W3CDTF">2019-01-07T09:38:00Z</dcterms:modified>
</cp:coreProperties>
</file>